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FE088" w14:textId="06D75891" w:rsidR="00333C43" w:rsidRDefault="00333C43" w:rsidP="00333C43">
      <w:pPr>
        <w:rPr>
          <w:rFonts w:ascii="Arial Narrow" w:hAnsi="Arial Narrow" w:cs="Arial"/>
          <w:b/>
          <w:bCs/>
          <w:sz w:val="40"/>
          <w:szCs w:val="40"/>
        </w:rPr>
      </w:pPr>
      <w:r w:rsidRPr="00333C43">
        <w:rPr>
          <w:rFonts w:ascii="Arial Narrow" w:hAnsi="Arial Narrow" w:cs="Arial"/>
          <w:b/>
          <w:bCs/>
          <w:sz w:val="40"/>
          <w:szCs w:val="40"/>
        </w:rPr>
        <w:t xml:space="preserve">             </w:t>
      </w:r>
    </w:p>
    <w:p w14:paraId="0E6D6781" w14:textId="77777777" w:rsidR="009B02CC" w:rsidRPr="00333C43" w:rsidRDefault="009B02CC" w:rsidP="00333C43">
      <w:pPr>
        <w:rPr>
          <w:rFonts w:ascii="Arial Narrow" w:hAnsi="Arial Narrow" w:cs="Arial"/>
          <w:b/>
          <w:bCs/>
          <w:sz w:val="40"/>
          <w:szCs w:val="40"/>
        </w:rPr>
      </w:pPr>
    </w:p>
    <w:p w14:paraId="2E359960" w14:textId="1B6B70F8" w:rsidR="00333C43" w:rsidRPr="00333C43" w:rsidRDefault="001377E9" w:rsidP="00333C43">
      <w:pPr>
        <w:jc w:val="center"/>
        <w:rPr>
          <w:rFonts w:ascii="Arial Narrow" w:hAnsi="Arial Narrow" w:cs="Arial"/>
          <w:b/>
          <w:bCs/>
          <w:sz w:val="40"/>
          <w:szCs w:val="40"/>
        </w:rPr>
      </w:pPr>
      <w:r>
        <w:rPr>
          <w:rFonts w:ascii="Arial Narrow" w:hAnsi="Arial Narrow" w:cs="Arial"/>
          <w:b/>
          <w:bCs/>
          <w:noProof/>
          <w:sz w:val="40"/>
          <w:szCs w:val="40"/>
        </w:rPr>
        <w:drawing>
          <wp:inline distT="0" distB="0" distL="0" distR="0" wp14:anchorId="20853C03" wp14:editId="1180F609">
            <wp:extent cx="2286000" cy="895985"/>
            <wp:effectExtent l="0" t="0" r="0" b="0"/>
            <wp:docPr id="352" name="Картина 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895985"/>
                    </a:xfrm>
                    <a:prstGeom prst="rect">
                      <a:avLst/>
                    </a:prstGeom>
                    <a:noFill/>
                  </pic:spPr>
                </pic:pic>
              </a:graphicData>
            </a:graphic>
          </wp:inline>
        </w:drawing>
      </w:r>
    </w:p>
    <w:p w14:paraId="5949C041" w14:textId="77777777" w:rsidR="00333C43" w:rsidRPr="00333C43" w:rsidRDefault="00333C43" w:rsidP="00333C43">
      <w:pPr>
        <w:rPr>
          <w:rFonts w:ascii="Arial Narrow" w:hAnsi="Arial Narrow" w:cs="Arial"/>
          <w:b/>
          <w:bCs/>
          <w:sz w:val="40"/>
          <w:szCs w:val="40"/>
        </w:rPr>
      </w:pPr>
    </w:p>
    <w:p w14:paraId="7D616948" w14:textId="77777777" w:rsidR="00333C43" w:rsidRPr="00333C43" w:rsidRDefault="00333C43" w:rsidP="00333C43">
      <w:pPr>
        <w:jc w:val="center"/>
        <w:rPr>
          <w:rFonts w:ascii="Arial Narrow" w:hAnsi="Arial Narrow" w:cs="Arial"/>
          <w:b/>
          <w:bCs/>
          <w:sz w:val="40"/>
          <w:szCs w:val="40"/>
        </w:rPr>
      </w:pPr>
    </w:p>
    <w:p w14:paraId="1D10F009" w14:textId="77777777" w:rsidR="00333C43" w:rsidRPr="00333C43" w:rsidRDefault="00333C43" w:rsidP="00333C43">
      <w:pPr>
        <w:jc w:val="center"/>
        <w:rPr>
          <w:rFonts w:ascii="Arial Narrow" w:hAnsi="Arial Narrow" w:cs="Arial"/>
          <w:b/>
          <w:bCs/>
          <w:sz w:val="36"/>
          <w:szCs w:val="36"/>
        </w:rPr>
      </w:pPr>
      <w:r w:rsidRPr="00333C43">
        <w:rPr>
          <w:rFonts w:ascii="Arial Narrow" w:hAnsi="Arial Narrow" w:cs="Arial"/>
          <w:b/>
          <w:bCs/>
          <w:sz w:val="36"/>
          <w:szCs w:val="36"/>
        </w:rPr>
        <w:t>Dissertation – Project</w:t>
      </w:r>
    </w:p>
    <w:p w14:paraId="2DD54CEE" w14:textId="77777777" w:rsidR="00333C43" w:rsidRPr="00333C43" w:rsidRDefault="00333C43" w:rsidP="00333C43">
      <w:pPr>
        <w:jc w:val="center"/>
        <w:rPr>
          <w:rFonts w:ascii="Arial Narrow" w:hAnsi="Arial Narrow" w:cs="Arial"/>
          <w:b/>
          <w:bCs/>
          <w:sz w:val="36"/>
          <w:szCs w:val="36"/>
        </w:rPr>
      </w:pPr>
    </w:p>
    <w:p w14:paraId="6AF5211F" w14:textId="77777777" w:rsidR="00333C43" w:rsidRPr="00333C43" w:rsidRDefault="00333C43" w:rsidP="00333C43">
      <w:pPr>
        <w:jc w:val="center"/>
        <w:rPr>
          <w:rFonts w:ascii="Arial Narrow" w:hAnsi="Arial Narrow" w:cs="Arial"/>
          <w:b/>
          <w:bCs/>
          <w:sz w:val="36"/>
          <w:szCs w:val="36"/>
        </w:rPr>
      </w:pPr>
    </w:p>
    <w:p w14:paraId="59049A39" w14:textId="77777777" w:rsidR="00333C43" w:rsidRPr="00333C43" w:rsidRDefault="00333C43" w:rsidP="00333C43">
      <w:pPr>
        <w:jc w:val="center"/>
        <w:rPr>
          <w:rFonts w:ascii="Arial Narrow" w:hAnsi="Arial Narrow" w:cs="Arial"/>
          <w:b/>
          <w:bCs/>
          <w:sz w:val="28"/>
          <w:szCs w:val="28"/>
        </w:rPr>
      </w:pPr>
      <w:r w:rsidRPr="00333C43">
        <w:rPr>
          <w:rFonts w:ascii="Arial Narrow" w:hAnsi="Arial Narrow" w:cs="Arial"/>
          <w:b/>
          <w:bCs/>
          <w:sz w:val="28"/>
          <w:szCs w:val="28"/>
        </w:rPr>
        <w:t>The Influence of Information Technologies on Human Resources Recruitment and Selection. A case study of Unilever PLC.</w:t>
      </w:r>
    </w:p>
    <w:p w14:paraId="209D4F35" w14:textId="77777777" w:rsidR="00333C43" w:rsidRPr="00333C43" w:rsidRDefault="00333C43" w:rsidP="00333C43">
      <w:pPr>
        <w:jc w:val="center"/>
        <w:rPr>
          <w:rFonts w:ascii="Arial Narrow" w:hAnsi="Arial Narrow" w:cs="Arial"/>
          <w:b/>
          <w:bCs/>
          <w:sz w:val="28"/>
          <w:szCs w:val="28"/>
        </w:rPr>
      </w:pPr>
    </w:p>
    <w:p w14:paraId="4DF45734" w14:textId="77777777" w:rsidR="00333C43" w:rsidRPr="00333C43" w:rsidRDefault="00333C43" w:rsidP="00333C43">
      <w:pPr>
        <w:jc w:val="center"/>
        <w:rPr>
          <w:rFonts w:ascii="Arial Narrow" w:hAnsi="Arial Narrow" w:cs="Arial"/>
          <w:b/>
          <w:bCs/>
          <w:sz w:val="28"/>
          <w:szCs w:val="28"/>
        </w:rPr>
      </w:pPr>
    </w:p>
    <w:p w14:paraId="31C25383" w14:textId="77777777" w:rsidR="00333C43" w:rsidRPr="00333C43" w:rsidRDefault="00333C43" w:rsidP="00333C43">
      <w:pPr>
        <w:jc w:val="center"/>
        <w:rPr>
          <w:rFonts w:ascii="Arial Narrow" w:hAnsi="Arial Narrow" w:cs="Arial"/>
          <w:b/>
          <w:bCs/>
          <w:sz w:val="28"/>
          <w:szCs w:val="28"/>
        </w:rPr>
      </w:pPr>
      <w:r w:rsidRPr="00333C43">
        <w:rPr>
          <w:rFonts w:ascii="Arial Narrow" w:hAnsi="Arial Narrow" w:cs="Arial"/>
          <w:b/>
          <w:bCs/>
          <w:sz w:val="28"/>
          <w:szCs w:val="28"/>
        </w:rPr>
        <w:t>Student Name: Anastasiya Petrova</w:t>
      </w:r>
    </w:p>
    <w:p w14:paraId="070A9878" w14:textId="77777777" w:rsidR="00333C43" w:rsidRPr="00333C43" w:rsidRDefault="00333C43" w:rsidP="00333C43">
      <w:pPr>
        <w:jc w:val="center"/>
        <w:rPr>
          <w:rFonts w:ascii="Arial Narrow" w:hAnsi="Arial Narrow" w:cs="Arial"/>
          <w:b/>
          <w:bCs/>
          <w:sz w:val="36"/>
          <w:szCs w:val="36"/>
        </w:rPr>
      </w:pPr>
      <w:r w:rsidRPr="00333C43">
        <w:rPr>
          <w:rFonts w:ascii="Arial Narrow" w:hAnsi="Arial Narrow" w:cs="Arial"/>
          <w:b/>
          <w:bCs/>
          <w:sz w:val="28"/>
          <w:szCs w:val="28"/>
        </w:rPr>
        <w:t>Student ID: 1816952</w:t>
      </w:r>
    </w:p>
    <w:p w14:paraId="3C87D8D5" w14:textId="77777777" w:rsidR="00333C43" w:rsidRPr="00333C43" w:rsidRDefault="00333C43" w:rsidP="00333C43">
      <w:pPr>
        <w:jc w:val="center"/>
        <w:rPr>
          <w:rFonts w:ascii="Arial Narrow" w:hAnsi="Arial Narrow" w:cs="Arial"/>
          <w:b/>
          <w:bCs/>
          <w:sz w:val="28"/>
          <w:szCs w:val="28"/>
        </w:rPr>
      </w:pPr>
      <w:r w:rsidRPr="00333C43">
        <w:rPr>
          <w:rFonts w:ascii="Arial Narrow" w:hAnsi="Arial Narrow" w:cs="Arial"/>
          <w:b/>
          <w:bCs/>
          <w:sz w:val="28"/>
          <w:szCs w:val="28"/>
        </w:rPr>
        <w:t>Module: LCBB6000</w:t>
      </w:r>
    </w:p>
    <w:p w14:paraId="429647C8" w14:textId="365EF80F" w:rsidR="00333C43" w:rsidRPr="00333C43" w:rsidRDefault="00333C43" w:rsidP="00333C43">
      <w:pPr>
        <w:jc w:val="center"/>
        <w:rPr>
          <w:rFonts w:ascii="Arial Narrow" w:hAnsi="Arial Narrow" w:cs="Arial"/>
          <w:b/>
          <w:bCs/>
          <w:sz w:val="28"/>
          <w:szCs w:val="28"/>
        </w:rPr>
      </w:pPr>
      <w:r w:rsidRPr="00333C43">
        <w:rPr>
          <w:rFonts w:ascii="Arial Narrow" w:hAnsi="Arial Narrow" w:cs="Arial"/>
          <w:b/>
          <w:bCs/>
          <w:sz w:val="28"/>
          <w:szCs w:val="28"/>
        </w:rPr>
        <w:t xml:space="preserve">Supervisor:  Dr </w:t>
      </w:r>
      <w:proofErr w:type="spellStart"/>
      <w:r w:rsidRPr="00333C43">
        <w:rPr>
          <w:rFonts w:ascii="Arial Narrow" w:hAnsi="Arial Narrow" w:cs="Arial"/>
          <w:b/>
          <w:bCs/>
          <w:sz w:val="28"/>
          <w:szCs w:val="28"/>
        </w:rPr>
        <w:t>Nandish</w:t>
      </w:r>
      <w:proofErr w:type="spellEnd"/>
      <w:r w:rsidRPr="00333C43">
        <w:rPr>
          <w:rFonts w:ascii="Arial Narrow" w:hAnsi="Arial Narrow" w:cs="Arial"/>
          <w:b/>
          <w:bCs/>
          <w:sz w:val="28"/>
          <w:szCs w:val="28"/>
        </w:rPr>
        <w:t xml:space="preserve"> </w:t>
      </w:r>
      <w:r w:rsidR="00183F08">
        <w:rPr>
          <w:rFonts w:ascii="Arial Narrow" w:hAnsi="Arial Narrow" w:cs="Arial"/>
          <w:b/>
          <w:bCs/>
          <w:sz w:val="28"/>
          <w:szCs w:val="28"/>
        </w:rPr>
        <w:t xml:space="preserve">V. </w:t>
      </w:r>
      <w:r w:rsidRPr="00333C43">
        <w:rPr>
          <w:rFonts w:ascii="Arial Narrow" w:hAnsi="Arial Narrow" w:cs="Arial"/>
          <w:b/>
          <w:bCs/>
          <w:sz w:val="28"/>
          <w:szCs w:val="28"/>
        </w:rPr>
        <w:t>Patel</w:t>
      </w:r>
    </w:p>
    <w:p w14:paraId="1A4CACC9" w14:textId="77777777" w:rsidR="00333C43" w:rsidRPr="00333C43" w:rsidRDefault="00333C43" w:rsidP="00333C43">
      <w:pPr>
        <w:spacing w:line="360" w:lineRule="auto"/>
        <w:jc w:val="both"/>
        <w:rPr>
          <w:rFonts w:ascii="Arial Narrow" w:hAnsi="Arial Narrow" w:cs="Arial"/>
          <w:b/>
          <w:bCs/>
          <w:u w:val="single"/>
        </w:rPr>
      </w:pPr>
    </w:p>
    <w:p w14:paraId="0A8D486E" w14:textId="2A0D5996" w:rsidR="00333C43" w:rsidRDefault="00333C43" w:rsidP="00333C43">
      <w:pPr>
        <w:rPr>
          <w:rFonts w:ascii="Arial Narrow" w:hAnsi="Arial Narrow" w:cs="Arial"/>
          <w:b/>
          <w:bCs/>
          <w:u w:val="single"/>
        </w:rPr>
      </w:pPr>
      <w:r w:rsidRPr="00333C43">
        <w:rPr>
          <w:rFonts w:ascii="Arial Narrow" w:hAnsi="Arial Narrow" w:cs="Arial"/>
          <w:b/>
          <w:bCs/>
          <w:u w:val="single"/>
        </w:rPr>
        <w:br w:type="page"/>
      </w:r>
    </w:p>
    <w:p w14:paraId="15CE73E4" w14:textId="04DD1C9D" w:rsidR="001377E9" w:rsidRDefault="001377E9" w:rsidP="00333C43">
      <w:pPr>
        <w:rPr>
          <w:rFonts w:ascii="Arial Narrow" w:hAnsi="Arial Narrow" w:cs="Arial"/>
          <w:b/>
          <w:bCs/>
          <w:u w:val="single"/>
        </w:rPr>
      </w:pPr>
      <w:r>
        <w:rPr>
          <w:rFonts w:ascii="Arial Narrow" w:hAnsi="Arial Narrow"/>
          <w:b/>
          <w:bCs/>
          <w:noProof/>
          <w:sz w:val="28"/>
          <w:szCs w:val="28"/>
          <w:u w:val="single"/>
        </w:rPr>
        <w:lastRenderedPageBreak/>
        <w:drawing>
          <wp:inline distT="0" distB="0" distL="0" distR="0" wp14:anchorId="45D8F6D0" wp14:editId="584C5EC9">
            <wp:extent cx="5730240" cy="7951808"/>
            <wp:effectExtent l="0" t="0" r="3810" b="0"/>
            <wp:docPr id="3" name="Картина 3" descr="Картина, която съдържа мас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Картина 3" descr="Картина, която съдържа маса&#10;&#10;Описанието е генерирано автоматично"/>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7422" cy="8003405"/>
                    </a:xfrm>
                    <a:prstGeom prst="rect">
                      <a:avLst/>
                    </a:prstGeom>
                    <a:noFill/>
                  </pic:spPr>
                </pic:pic>
              </a:graphicData>
            </a:graphic>
          </wp:inline>
        </w:drawing>
      </w:r>
    </w:p>
    <w:p w14:paraId="319F737A" w14:textId="32EBC73D" w:rsidR="001377E9" w:rsidRDefault="001377E9" w:rsidP="00333C43">
      <w:pPr>
        <w:rPr>
          <w:rFonts w:ascii="Arial Narrow" w:hAnsi="Arial Narrow" w:cs="Arial"/>
          <w:b/>
          <w:bCs/>
          <w:u w:val="single"/>
        </w:rPr>
      </w:pPr>
    </w:p>
    <w:p w14:paraId="1A473F7C" w14:textId="3A5B4719" w:rsidR="001377E9" w:rsidRDefault="001377E9" w:rsidP="00333C43">
      <w:pPr>
        <w:rPr>
          <w:rFonts w:ascii="Arial Narrow" w:hAnsi="Arial Narrow" w:cs="Arial"/>
          <w:b/>
          <w:bCs/>
          <w:u w:val="single"/>
        </w:rPr>
      </w:pPr>
    </w:p>
    <w:p w14:paraId="5AC355C2" w14:textId="77777777" w:rsidR="001377E9" w:rsidRPr="00333C43" w:rsidRDefault="001377E9" w:rsidP="00333C43">
      <w:pPr>
        <w:rPr>
          <w:rFonts w:ascii="Arial Narrow" w:hAnsi="Arial Narrow" w:cs="Arial"/>
          <w:b/>
          <w:bCs/>
          <w:u w:val="single"/>
        </w:rPr>
      </w:pPr>
    </w:p>
    <w:p w14:paraId="6E6DCEF0" w14:textId="77777777" w:rsidR="00333C43" w:rsidRPr="00333C43" w:rsidRDefault="00333C43" w:rsidP="00333C43">
      <w:pPr>
        <w:numPr>
          <w:ilvl w:val="0"/>
          <w:numId w:val="3"/>
        </w:numPr>
        <w:ind w:left="360"/>
        <w:contextualSpacing/>
        <w:rPr>
          <w:rFonts w:ascii="Arial Narrow" w:hAnsi="Arial Narrow"/>
          <w:b/>
          <w:bCs/>
          <w:sz w:val="28"/>
          <w:szCs w:val="28"/>
          <w:u w:val="single"/>
        </w:rPr>
      </w:pPr>
      <w:r w:rsidRPr="00333C43">
        <w:rPr>
          <w:rFonts w:ascii="Arial Narrow" w:hAnsi="Arial Narrow"/>
          <w:b/>
          <w:bCs/>
          <w:sz w:val="28"/>
          <w:szCs w:val="28"/>
          <w:u w:val="single"/>
        </w:rPr>
        <w:t xml:space="preserve">Introduction </w:t>
      </w:r>
    </w:p>
    <w:p w14:paraId="05A8AFDF" w14:textId="3C37190C" w:rsidR="00333C43" w:rsidRPr="00333C43" w:rsidRDefault="00333C43" w:rsidP="00333C43">
      <w:pPr>
        <w:ind w:left="360"/>
        <w:contextualSpacing/>
        <w:rPr>
          <w:rFonts w:ascii="Arial Narrow" w:hAnsi="Arial Narrow"/>
          <w:b/>
          <w:bCs/>
          <w:sz w:val="28"/>
          <w:szCs w:val="28"/>
          <w:u w:val="single"/>
        </w:rPr>
      </w:pPr>
    </w:p>
    <w:p w14:paraId="336FBA08"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The rapid development of Information Technology (IT), globalisation and social trends have led to the growing need for organisations to adapt, redefine and reorganise to modern standards. This dissertation presents the position of recruitment and selection, one of the aspects of human resource management, in terms of the inclusion of IT solutions.</w:t>
      </w:r>
    </w:p>
    <w:p w14:paraId="60408B56" w14:textId="6F5462F2"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On this note, David </w:t>
      </w:r>
      <w:proofErr w:type="spellStart"/>
      <w:r w:rsidRPr="00333C43">
        <w:rPr>
          <w:rFonts w:ascii="Arial Narrow" w:hAnsi="Arial Narrow"/>
          <w:sz w:val="24"/>
          <w:szCs w:val="24"/>
        </w:rPr>
        <w:t>Meliken</w:t>
      </w:r>
      <w:proofErr w:type="spellEnd"/>
      <w:r w:rsidRPr="00333C43">
        <w:rPr>
          <w:rFonts w:ascii="Arial Narrow" w:hAnsi="Arial Narrow"/>
          <w:sz w:val="24"/>
          <w:szCs w:val="24"/>
        </w:rPr>
        <w:t xml:space="preserve"> (2021) found global competition for talent in the UK has intensified due to BREXIT, which has led to a shortage of EU workers. In his contribution to the discourse, Milliken (2021) claims that more than 41% of companies in the UK are struggling to find the right and suitable talent in the lean talent pool. Companies invest in data mining, keyword matching, and pattern matching to hire talent from the industry, all of which are instrumental HR activities.</w:t>
      </w:r>
    </w:p>
    <w:p w14:paraId="272E588E" w14:textId="7781E44A"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The dissertation aimed to critically evaluate the use of IT in recruitment and selection, using Unilever PLC as a case study. Human resources provide organisations with an asset that competitors cannot imitate, as most organisations focus on strategic recruitment and selection (</w:t>
      </w:r>
      <w:proofErr w:type="spellStart"/>
      <w:r w:rsidRPr="00333C43">
        <w:rPr>
          <w:rFonts w:ascii="Arial Narrow" w:hAnsi="Arial Narrow"/>
          <w:sz w:val="24"/>
          <w:szCs w:val="24"/>
        </w:rPr>
        <w:t>Kadiresan</w:t>
      </w:r>
      <w:proofErr w:type="spellEnd"/>
      <w:r w:rsidRPr="00333C43">
        <w:rPr>
          <w:rFonts w:ascii="Arial Narrow" w:hAnsi="Arial Narrow"/>
          <w:sz w:val="24"/>
          <w:szCs w:val="24"/>
        </w:rPr>
        <w:t xml:space="preserve"> et al., 2015). However, traditional recruitment processes are characterised by allegations of bias and are time-consuming (Djalic et al., 2021). IT provides solutions to these problems. Machine learning algorithms provide a faster and more honest approach that matches candidate profiles with the organisation's needs. This study offered an unbiased review of the literature, reflecting the views of various authors on the acceptance of IT in selection. In addition, the study attempted to examine the extent to which the use of IT in HR is enabling recruiters </w:t>
      </w:r>
      <w:r w:rsidR="00C10BBD">
        <w:rPr>
          <w:rFonts w:ascii="Arial Narrow" w:hAnsi="Arial Narrow"/>
          <w:sz w:val="24"/>
          <w:szCs w:val="24"/>
        </w:rPr>
        <w:t>to solve</w:t>
      </w:r>
      <w:r w:rsidRPr="00333C43">
        <w:rPr>
          <w:rFonts w:ascii="Arial Narrow" w:hAnsi="Arial Narrow"/>
          <w:sz w:val="24"/>
          <w:szCs w:val="24"/>
        </w:rPr>
        <w:t xml:space="preserve"> problems, such as optimising the recruitment process and saving time-consuming tasks such as finding and verifying candidates.</w:t>
      </w:r>
    </w:p>
    <w:p w14:paraId="28AD68D1" w14:textId="77AC0D13" w:rsid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Unilever PLC is a British multinational consumer goods organisation based in London, England, founded in 1929. The company is organised into three main divisions: Home Care, Food and Refreshments, and Beauty &amp; Personal Care (Unilever, 2021). According to Forbes (2018), Unilever is at the forefront of deploying IT in recruiting and training its vast workforce. Due to its extensive product range and many management and coordination processes, the company uses IT as a vital tool in recruiting and training process. With its global footprint, the company relies significantly on its HR for competitive advantage. However, the company has faced high employee turnover rates, raising an eyebrow at its recruitment and selection process. The high turnover is attributed to a mismatch between employee qualifications/characteristics and organisational culture. The facts listed above made Unilever PLC an appropriate organisation for this study.</w:t>
      </w:r>
    </w:p>
    <w:p w14:paraId="1E7E77A8" w14:textId="77777777" w:rsidR="00C10BBD" w:rsidRPr="00333C43" w:rsidRDefault="00C10BBD" w:rsidP="00333C43">
      <w:pPr>
        <w:spacing w:line="360" w:lineRule="auto"/>
        <w:jc w:val="both"/>
        <w:rPr>
          <w:rFonts w:ascii="Arial Narrow" w:hAnsi="Arial Narrow"/>
          <w:sz w:val="24"/>
          <w:szCs w:val="24"/>
        </w:rPr>
      </w:pPr>
    </w:p>
    <w:p w14:paraId="1F9ADD10"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1.1</w:t>
      </w:r>
      <w:r w:rsidRPr="00333C43">
        <w:rPr>
          <w:rFonts w:ascii="Arial Narrow" w:hAnsi="Arial Narrow"/>
        </w:rPr>
        <w:t xml:space="preserve"> </w:t>
      </w:r>
      <w:r w:rsidRPr="00333C43">
        <w:rPr>
          <w:rFonts w:ascii="Arial Narrow" w:hAnsi="Arial Narrow"/>
          <w:b/>
          <w:bCs/>
          <w:sz w:val="24"/>
          <w:szCs w:val="24"/>
        </w:rPr>
        <w:t>Rationale for the research and research gap.</w:t>
      </w:r>
    </w:p>
    <w:p w14:paraId="131F7F10"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1.1.1 Objectives of the research:</w:t>
      </w:r>
    </w:p>
    <w:p w14:paraId="3A5A50E5"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w:t>
      </w:r>
      <w:r w:rsidRPr="00333C43">
        <w:rPr>
          <w:rFonts w:ascii="Arial Narrow" w:hAnsi="Arial Narrow"/>
          <w:sz w:val="24"/>
          <w:szCs w:val="24"/>
        </w:rPr>
        <w:tab/>
        <w:t>Identify the reasons behind high employee turnover at Unilever PLC</w:t>
      </w:r>
    </w:p>
    <w:p w14:paraId="35DE30FE" w14:textId="77777777" w:rsidR="00333C43" w:rsidRPr="00333C43" w:rsidRDefault="00333C43" w:rsidP="00333C43">
      <w:pPr>
        <w:spacing w:before="120" w:line="360" w:lineRule="auto"/>
        <w:jc w:val="both"/>
        <w:rPr>
          <w:rFonts w:ascii="Arial Narrow" w:hAnsi="Arial Narrow"/>
          <w:sz w:val="24"/>
          <w:szCs w:val="24"/>
        </w:rPr>
      </w:pPr>
      <w:r w:rsidRPr="00333C43">
        <w:rPr>
          <w:rFonts w:ascii="Arial Narrow" w:hAnsi="Arial Narrow"/>
          <w:sz w:val="24"/>
          <w:szCs w:val="24"/>
        </w:rPr>
        <w:t>•</w:t>
      </w:r>
      <w:r w:rsidRPr="00333C43">
        <w:rPr>
          <w:rFonts w:ascii="Arial Narrow" w:hAnsi="Arial Narrow"/>
          <w:sz w:val="24"/>
          <w:szCs w:val="24"/>
        </w:rPr>
        <w:tab/>
        <w:t>Identify how IT can help lower the rates of employee turnover by matching employee    qualifications to organisational culture</w:t>
      </w:r>
    </w:p>
    <w:p w14:paraId="280A44E9"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w:t>
      </w:r>
      <w:r w:rsidRPr="00333C43">
        <w:rPr>
          <w:rFonts w:ascii="Arial Narrow" w:hAnsi="Arial Narrow"/>
          <w:sz w:val="24"/>
          <w:szCs w:val="24"/>
        </w:rPr>
        <w:tab/>
        <w:t>Determine the risks of using IT in recruitment and selection processes</w:t>
      </w:r>
    </w:p>
    <w:p w14:paraId="2D0260CF"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1.1.2 Research questions</w:t>
      </w:r>
    </w:p>
    <w:p w14:paraId="4F48A796"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w:t>
      </w:r>
      <w:r w:rsidRPr="00333C43">
        <w:rPr>
          <w:rFonts w:ascii="Arial Narrow" w:hAnsi="Arial Narrow"/>
          <w:sz w:val="24"/>
          <w:szCs w:val="24"/>
        </w:rPr>
        <w:tab/>
        <w:t>What is the reason behind high employee turnover at the organisation?</w:t>
      </w:r>
    </w:p>
    <w:p w14:paraId="3151FCC9"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w:t>
      </w:r>
      <w:r w:rsidRPr="00333C43">
        <w:rPr>
          <w:rFonts w:ascii="Arial Narrow" w:hAnsi="Arial Narrow"/>
          <w:sz w:val="24"/>
          <w:szCs w:val="24"/>
        </w:rPr>
        <w:tab/>
        <w:t>How does IT help match employee qualifications to organisational culture in your organisation?</w:t>
      </w:r>
    </w:p>
    <w:p w14:paraId="315B75F3"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w:t>
      </w:r>
      <w:r w:rsidRPr="00333C43">
        <w:rPr>
          <w:rFonts w:ascii="Arial Narrow" w:hAnsi="Arial Narrow"/>
          <w:sz w:val="24"/>
          <w:szCs w:val="24"/>
        </w:rPr>
        <w:tab/>
        <w:t>Does this approach lead to reduced employee turnover at the organisation?</w:t>
      </w:r>
    </w:p>
    <w:p w14:paraId="1CC8B755"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w:t>
      </w:r>
      <w:r w:rsidRPr="00333C43">
        <w:rPr>
          <w:rFonts w:ascii="Arial Narrow" w:hAnsi="Arial Narrow"/>
          <w:sz w:val="24"/>
          <w:szCs w:val="24"/>
        </w:rPr>
        <w:tab/>
        <w:t>What are the risks of incorporating IT in recruitment and selection within the organisation?</w:t>
      </w:r>
    </w:p>
    <w:p w14:paraId="5B2DF95D"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1.1.3 Justification of the research </w:t>
      </w:r>
    </w:p>
    <w:p w14:paraId="0DC45B8D"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This research aims to investigate the influence of IT on the recruitment and selection process in organisations, with a focus on Unilever PLC. While strategic recruitment and selection have been studied and identified in previous research, there is a lack of knowledge about how strategic recruitment and selection influencing by technology. The broad topic of implementing technology into organisational practices has received attention. Still, investigating how technology integrates into specific managerial functions and departments, such as the HR department, has received minimal attention.</w:t>
      </w:r>
    </w:p>
    <w:p w14:paraId="0B2DF0BE" w14:textId="22DCDC5C" w:rsidR="00C10BBD" w:rsidRDefault="00C10BBD" w:rsidP="00333C43">
      <w:pPr>
        <w:spacing w:line="360" w:lineRule="auto"/>
        <w:jc w:val="both"/>
        <w:rPr>
          <w:rFonts w:ascii="Arial Narrow" w:hAnsi="Arial Narrow"/>
          <w:sz w:val="24"/>
          <w:szCs w:val="24"/>
        </w:rPr>
      </w:pPr>
      <w:r w:rsidRPr="00C10BBD">
        <w:rPr>
          <w:rFonts w:ascii="Arial Narrow" w:hAnsi="Arial Narrow"/>
          <w:sz w:val="24"/>
          <w:szCs w:val="24"/>
        </w:rPr>
        <w:t xml:space="preserve">Based on a review of previous research, this study aimed to provide further insight into how IT has affected human resource functions by focusing on recruitment and selection. </w:t>
      </w:r>
      <w:r>
        <w:rPr>
          <w:rFonts w:ascii="Arial Narrow" w:hAnsi="Arial Narrow"/>
          <w:sz w:val="24"/>
          <w:szCs w:val="24"/>
        </w:rPr>
        <w:t>There may be discrepancies by analysing empirical points of view and challenging existing theoretical assumption</w:t>
      </w:r>
      <w:r w:rsidRPr="00C10BBD">
        <w:rPr>
          <w:rFonts w:ascii="Arial Narrow" w:hAnsi="Arial Narrow"/>
          <w:sz w:val="24"/>
          <w:szCs w:val="24"/>
        </w:rPr>
        <w:t xml:space="preserve">s. For example, the </w:t>
      </w:r>
      <w:r>
        <w:rPr>
          <w:rFonts w:ascii="Arial Narrow" w:hAnsi="Arial Narrow"/>
          <w:sz w:val="24"/>
          <w:szCs w:val="24"/>
        </w:rPr>
        <w:t>deduc</w:t>
      </w:r>
      <w:r w:rsidRPr="00C10BBD">
        <w:rPr>
          <w:rFonts w:ascii="Arial Narrow" w:hAnsi="Arial Narrow"/>
          <w:sz w:val="24"/>
          <w:szCs w:val="24"/>
        </w:rPr>
        <w:t>tion from organi</w:t>
      </w:r>
      <w:r>
        <w:rPr>
          <w:rFonts w:ascii="Arial Narrow" w:hAnsi="Arial Narrow"/>
          <w:sz w:val="24"/>
          <w:szCs w:val="24"/>
        </w:rPr>
        <w:t>s</w:t>
      </w:r>
      <w:r w:rsidRPr="00C10BBD">
        <w:rPr>
          <w:rFonts w:ascii="Arial Narrow" w:hAnsi="Arial Narrow"/>
          <w:sz w:val="24"/>
          <w:szCs w:val="24"/>
        </w:rPr>
        <w:t xml:space="preserve">ational assimilation theory </w:t>
      </w:r>
      <w:r>
        <w:rPr>
          <w:rFonts w:ascii="Arial Narrow" w:hAnsi="Arial Narrow"/>
          <w:sz w:val="24"/>
          <w:szCs w:val="24"/>
        </w:rPr>
        <w:t xml:space="preserve">is that employees can be hired into an organisation and assimilated into its culture, even though they do not have information about </w:t>
      </w:r>
      <w:r w:rsidR="005F2020">
        <w:rPr>
          <w:rFonts w:ascii="Arial Narrow" w:hAnsi="Arial Narrow"/>
          <w:sz w:val="24"/>
          <w:szCs w:val="24"/>
        </w:rPr>
        <w:t>it</w:t>
      </w:r>
      <w:r>
        <w:rPr>
          <w:rFonts w:ascii="Arial Narrow" w:hAnsi="Arial Narrow"/>
          <w:sz w:val="24"/>
          <w:szCs w:val="24"/>
        </w:rPr>
        <w:t>s culture</w:t>
      </w:r>
      <w:r w:rsidRPr="00C10BBD">
        <w:rPr>
          <w:rFonts w:ascii="Arial Narrow" w:hAnsi="Arial Narrow"/>
          <w:sz w:val="24"/>
          <w:szCs w:val="24"/>
        </w:rPr>
        <w:t xml:space="preserve"> (Suleiman and </w:t>
      </w:r>
      <w:proofErr w:type="spellStart"/>
      <w:r w:rsidRPr="00C10BBD">
        <w:rPr>
          <w:rFonts w:ascii="Arial Narrow" w:hAnsi="Arial Narrow"/>
          <w:sz w:val="24"/>
          <w:szCs w:val="24"/>
        </w:rPr>
        <w:t>Wickramasinghe</w:t>
      </w:r>
      <w:proofErr w:type="spellEnd"/>
      <w:r w:rsidRPr="00C10BBD">
        <w:rPr>
          <w:rFonts w:ascii="Arial Narrow" w:hAnsi="Arial Narrow"/>
          <w:sz w:val="24"/>
          <w:szCs w:val="24"/>
        </w:rPr>
        <w:t>, 2018)</w:t>
      </w:r>
      <w:r>
        <w:rPr>
          <w:rFonts w:ascii="Arial Narrow" w:hAnsi="Arial Narrow"/>
          <w:sz w:val="24"/>
          <w:szCs w:val="24"/>
        </w:rPr>
        <w:t xml:space="preserve"> </w:t>
      </w:r>
      <w:r w:rsidRPr="00C10BBD">
        <w:rPr>
          <w:rFonts w:ascii="Arial Narrow" w:hAnsi="Arial Narrow"/>
          <w:sz w:val="24"/>
          <w:szCs w:val="24"/>
        </w:rPr>
        <w:t>may not</w:t>
      </w:r>
      <w:r>
        <w:rPr>
          <w:rFonts w:ascii="Arial Narrow" w:hAnsi="Arial Narrow"/>
          <w:sz w:val="24"/>
          <w:szCs w:val="24"/>
        </w:rPr>
        <w:t xml:space="preserve"> be</w:t>
      </w:r>
      <w:r w:rsidRPr="00C10BBD">
        <w:rPr>
          <w:rFonts w:ascii="Arial Narrow" w:hAnsi="Arial Narrow"/>
          <w:sz w:val="24"/>
          <w:szCs w:val="24"/>
        </w:rPr>
        <w:t xml:space="preserve"> necessarily valid. The study also seeks to facilitate a deeper understanding of the extent to which IT has an impact on the recruitment and selection process. Insights from this can help human resources professionals and policymakers formulate flexible and effective strategies for integrating IT into the functions of human resources departments.</w:t>
      </w:r>
    </w:p>
    <w:p w14:paraId="2DA0C3A6" w14:textId="77777777" w:rsidR="00C10BBD" w:rsidRPr="00C10BBD" w:rsidRDefault="00C10BBD" w:rsidP="00333C43">
      <w:pPr>
        <w:spacing w:line="360" w:lineRule="auto"/>
        <w:jc w:val="both"/>
        <w:rPr>
          <w:rFonts w:ascii="Arial Narrow" w:hAnsi="Arial Narrow"/>
          <w:sz w:val="24"/>
          <w:szCs w:val="24"/>
        </w:rPr>
      </w:pPr>
    </w:p>
    <w:p w14:paraId="3C726E0F" w14:textId="14AA7CDD" w:rsidR="00C10BBD" w:rsidRDefault="00C10BBD" w:rsidP="00333C43">
      <w:pPr>
        <w:spacing w:line="360" w:lineRule="auto"/>
        <w:jc w:val="both"/>
        <w:rPr>
          <w:rFonts w:ascii="Arial Narrow" w:hAnsi="Arial Narrow"/>
          <w:b/>
          <w:bCs/>
          <w:sz w:val="24"/>
          <w:szCs w:val="24"/>
        </w:rPr>
      </w:pPr>
      <w:r>
        <w:rPr>
          <w:rFonts w:ascii="Arial Narrow" w:hAnsi="Arial Narrow"/>
          <w:b/>
          <w:bCs/>
          <w:sz w:val="24"/>
          <w:szCs w:val="24"/>
        </w:rPr>
        <w:t>1.2 Road map</w:t>
      </w:r>
    </w:p>
    <w:p w14:paraId="5F10E2C8" w14:textId="28DDFE1F" w:rsidR="00C10BBD" w:rsidRPr="00333C43" w:rsidRDefault="00C10BBD" w:rsidP="00333C43">
      <w:pPr>
        <w:spacing w:line="360" w:lineRule="auto"/>
        <w:jc w:val="both"/>
        <w:rPr>
          <w:rFonts w:ascii="Arial Narrow" w:hAnsi="Arial Narrow"/>
          <w:sz w:val="24"/>
          <w:szCs w:val="24"/>
        </w:rPr>
      </w:pPr>
      <w:r w:rsidRPr="00C10BBD">
        <w:rPr>
          <w:rFonts w:ascii="Arial Narrow" w:hAnsi="Arial Narrow"/>
          <w:b/>
          <w:bCs/>
          <w:sz w:val="24"/>
          <w:szCs w:val="24"/>
        </w:rPr>
        <w:t>Chapter 2</w:t>
      </w:r>
      <w:r w:rsidRPr="00C10BBD">
        <w:rPr>
          <w:rFonts w:ascii="Arial Narrow" w:hAnsi="Arial Narrow"/>
          <w:sz w:val="24"/>
          <w:szCs w:val="24"/>
        </w:rPr>
        <w:t xml:space="preserve"> </w:t>
      </w:r>
      <w:r>
        <w:rPr>
          <w:rFonts w:ascii="Arial Narrow" w:hAnsi="Arial Narrow"/>
          <w:sz w:val="24"/>
          <w:szCs w:val="24"/>
        </w:rPr>
        <w:t>reviews</w:t>
      </w:r>
      <w:r w:rsidRPr="00C10BBD">
        <w:rPr>
          <w:rFonts w:ascii="Arial Narrow" w:hAnsi="Arial Narrow"/>
          <w:sz w:val="24"/>
          <w:szCs w:val="24"/>
        </w:rPr>
        <w:t xml:space="preserve"> the available literature on the impact of IT on recruitment practices. It discusses the concept of strategic recruitment practices, the impact of IT on recruitment practices and the risk associated with the application of IT in recruitment and selection practices.</w:t>
      </w:r>
      <w:r>
        <w:rPr>
          <w:rFonts w:ascii="Arial Narrow" w:hAnsi="Arial Narrow"/>
          <w:sz w:val="24"/>
          <w:szCs w:val="24"/>
        </w:rPr>
        <w:t xml:space="preserve"> </w:t>
      </w:r>
      <w:r w:rsidRPr="00C10BBD">
        <w:rPr>
          <w:rFonts w:ascii="Arial Narrow" w:hAnsi="Arial Narrow"/>
          <w:sz w:val="24"/>
          <w:szCs w:val="24"/>
        </w:rPr>
        <w:t xml:space="preserve">Then </w:t>
      </w:r>
      <w:r w:rsidRPr="00C10BBD">
        <w:rPr>
          <w:rFonts w:ascii="Arial Narrow" w:hAnsi="Arial Narrow"/>
          <w:b/>
          <w:bCs/>
          <w:sz w:val="24"/>
          <w:szCs w:val="24"/>
        </w:rPr>
        <w:t>Chapter 3</w:t>
      </w:r>
      <w:r w:rsidRPr="00C10BBD">
        <w:rPr>
          <w:rFonts w:ascii="Arial Narrow" w:hAnsi="Arial Narrow"/>
          <w:sz w:val="24"/>
          <w:szCs w:val="24"/>
        </w:rPr>
        <w:t xml:space="preserve"> discusses</w:t>
      </w:r>
      <w:r>
        <w:rPr>
          <w:rFonts w:ascii="Arial Narrow" w:hAnsi="Arial Narrow"/>
          <w:sz w:val="24"/>
          <w:szCs w:val="24"/>
        </w:rPr>
        <w:t xml:space="preserve"> </w:t>
      </w:r>
      <w:r w:rsidRPr="00C10BBD">
        <w:rPr>
          <w:rFonts w:ascii="Arial Narrow" w:hAnsi="Arial Narrow"/>
          <w:sz w:val="24"/>
          <w:szCs w:val="24"/>
        </w:rPr>
        <w:t>different research methods.</w:t>
      </w:r>
      <w:r>
        <w:rPr>
          <w:rFonts w:ascii="Arial Narrow" w:hAnsi="Arial Narrow"/>
          <w:sz w:val="24"/>
          <w:szCs w:val="24"/>
        </w:rPr>
        <w:t xml:space="preserve"> </w:t>
      </w:r>
      <w:r w:rsidRPr="00C10BBD">
        <w:rPr>
          <w:rFonts w:ascii="Arial Narrow" w:hAnsi="Arial Narrow"/>
          <w:sz w:val="24"/>
          <w:szCs w:val="24"/>
        </w:rPr>
        <w:t>The focus on the choice of research methodology remains most appropriate for this study. The detailed analysis refers to the optimal philosophy, approach and strategic capabilities so that the collected primary and secondary data provide an opportunity for in-depth analysis.</w:t>
      </w:r>
      <w:r>
        <w:rPr>
          <w:rFonts w:ascii="Arial Narrow" w:hAnsi="Arial Narrow"/>
          <w:sz w:val="24"/>
          <w:szCs w:val="24"/>
        </w:rPr>
        <w:t xml:space="preserve"> </w:t>
      </w:r>
      <w:r w:rsidRPr="00C10BBD">
        <w:rPr>
          <w:rFonts w:ascii="Arial Narrow" w:hAnsi="Arial Narrow"/>
          <w:b/>
          <w:bCs/>
          <w:sz w:val="24"/>
          <w:szCs w:val="24"/>
        </w:rPr>
        <w:t>Chapter 4</w:t>
      </w:r>
      <w:r w:rsidRPr="00C10BBD">
        <w:rPr>
          <w:rFonts w:ascii="Arial Narrow" w:hAnsi="Arial Narrow"/>
          <w:sz w:val="24"/>
          <w:szCs w:val="24"/>
        </w:rPr>
        <w:t xml:space="preserve"> presents the </w:t>
      </w:r>
      <w:r>
        <w:rPr>
          <w:rFonts w:ascii="Arial Narrow" w:hAnsi="Arial Narrow"/>
          <w:sz w:val="24"/>
          <w:szCs w:val="24"/>
        </w:rPr>
        <w:t>survey's main findings</w:t>
      </w:r>
      <w:r w:rsidRPr="00C10BBD">
        <w:rPr>
          <w:rFonts w:ascii="Arial Narrow" w:hAnsi="Arial Narrow"/>
          <w:sz w:val="24"/>
          <w:szCs w:val="24"/>
        </w:rPr>
        <w:t xml:space="preserve"> based on the responses of the fifty respondents selected by Unilever PLC on the impact of IT on human resources activities in recruitment and recruitment. The statistical tables and charts present the data </w:t>
      </w:r>
      <w:r>
        <w:rPr>
          <w:rFonts w:ascii="Arial Narrow" w:hAnsi="Arial Narrow"/>
          <w:sz w:val="24"/>
          <w:szCs w:val="24"/>
        </w:rPr>
        <w:t>supporting</w:t>
      </w:r>
      <w:r w:rsidRPr="00C10BBD">
        <w:rPr>
          <w:rFonts w:ascii="Arial Narrow" w:hAnsi="Arial Narrow"/>
          <w:sz w:val="24"/>
          <w:szCs w:val="24"/>
        </w:rPr>
        <w:t xml:space="preserve"> further analysis of these data through a discussion presented in </w:t>
      </w:r>
      <w:r w:rsidRPr="00C10BBD">
        <w:rPr>
          <w:rFonts w:ascii="Arial Narrow" w:hAnsi="Arial Narrow"/>
          <w:b/>
          <w:bCs/>
          <w:sz w:val="24"/>
          <w:szCs w:val="24"/>
        </w:rPr>
        <w:t>Chapter 5</w:t>
      </w:r>
      <w:r w:rsidRPr="00C10BBD">
        <w:rPr>
          <w:rFonts w:ascii="Arial Narrow" w:hAnsi="Arial Narrow"/>
          <w:sz w:val="24"/>
          <w:szCs w:val="24"/>
        </w:rPr>
        <w:t xml:space="preserve"> to obtain valid conclusions and recommendations on the dissertation.</w:t>
      </w:r>
    </w:p>
    <w:p w14:paraId="26B1824C" w14:textId="77777777" w:rsidR="00333C43" w:rsidRPr="00333C43" w:rsidRDefault="00333C43" w:rsidP="00333C43">
      <w:pPr>
        <w:spacing w:line="360" w:lineRule="auto"/>
        <w:jc w:val="both"/>
        <w:rPr>
          <w:rFonts w:ascii="Arial Narrow" w:hAnsi="Arial Narrow"/>
          <w:sz w:val="24"/>
          <w:szCs w:val="24"/>
        </w:rPr>
      </w:pPr>
    </w:p>
    <w:p w14:paraId="02E062FF" w14:textId="77777777" w:rsidR="00333C43" w:rsidRPr="00333C43" w:rsidRDefault="00333C43" w:rsidP="00333C43">
      <w:pPr>
        <w:spacing w:line="360" w:lineRule="auto"/>
        <w:jc w:val="both"/>
        <w:rPr>
          <w:rFonts w:ascii="Arial Narrow" w:hAnsi="Arial Narrow"/>
          <w:sz w:val="28"/>
          <w:szCs w:val="28"/>
        </w:rPr>
      </w:pPr>
      <w:r w:rsidRPr="00333C43">
        <w:rPr>
          <w:rFonts w:ascii="Arial Narrow" w:hAnsi="Arial Narrow"/>
          <w:b/>
          <w:bCs/>
          <w:sz w:val="28"/>
          <w:szCs w:val="28"/>
          <w:u w:val="single"/>
        </w:rPr>
        <w:t xml:space="preserve">2. Literature Review </w:t>
      </w:r>
    </w:p>
    <w:p w14:paraId="14F85105"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 xml:space="preserve">2.1 The current trends in recruitment and selection </w:t>
      </w:r>
    </w:p>
    <w:p w14:paraId="1548F892"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Recruitment and selection are an essential part of an organisation's overall resourcing strategy, which identifies and secures people needed to succeed and survive in short to long term (</w:t>
      </w:r>
      <w:proofErr w:type="spellStart"/>
      <w:r w:rsidRPr="00333C43">
        <w:rPr>
          <w:rFonts w:ascii="Arial Narrow" w:hAnsi="Arial Narrow"/>
          <w:sz w:val="24"/>
          <w:szCs w:val="24"/>
        </w:rPr>
        <w:t>Gilch</w:t>
      </w:r>
      <w:proofErr w:type="spellEnd"/>
      <w:r w:rsidRPr="00333C43">
        <w:rPr>
          <w:rFonts w:ascii="Arial Narrow" w:hAnsi="Arial Narrow"/>
          <w:sz w:val="24"/>
          <w:szCs w:val="24"/>
        </w:rPr>
        <w:t xml:space="preserve"> and </w:t>
      </w:r>
      <w:proofErr w:type="spellStart"/>
      <w:r w:rsidRPr="00333C43">
        <w:rPr>
          <w:rFonts w:ascii="Arial Narrow" w:hAnsi="Arial Narrow"/>
          <w:sz w:val="24"/>
          <w:szCs w:val="24"/>
        </w:rPr>
        <w:t>Sieweke</w:t>
      </w:r>
      <w:proofErr w:type="spellEnd"/>
      <w:r w:rsidRPr="00333C43">
        <w:rPr>
          <w:rFonts w:ascii="Arial Narrow" w:hAnsi="Arial Narrow"/>
          <w:sz w:val="24"/>
          <w:szCs w:val="24"/>
        </w:rPr>
        <w:t>, 2021). Most organisations' primary recruitment purpose is to create a pool of suitably qualified candidates to select the best candidates by attracting more employees to apply to the organisation. In contrast, the primary purpose of the selection process is to choose the right candidate to fill the various positions within an organisation (</w:t>
      </w:r>
      <w:proofErr w:type="spellStart"/>
      <w:r w:rsidRPr="00333C43">
        <w:rPr>
          <w:rFonts w:ascii="Arial Narrow" w:hAnsi="Arial Narrow"/>
          <w:sz w:val="24"/>
          <w:szCs w:val="24"/>
        </w:rPr>
        <w:t>Kadiresan</w:t>
      </w:r>
      <w:proofErr w:type="spellEnd"/>
      <w:r w:rsidRPr="00333C43">
        <w:rPr>
          <w:rFonts w:ascii="Arial Narrow" w:hAnsi="Arial Narrow"/>
          <w:sz w:val="24"/>
          <w:szCs w:val="24"/>
        </w:rPr>
        <w:t xml:space="preserve"> et al., 2015). With specific reference to organisational recruitment and selection criteria and performance, </w:t>
      </w:r>
      <w:proofErr w:type="spellStart"/>
      <w:r w:rsidRPr="00333C43">
        <w:rPr>
          <w:rFonts w:ascii="Arial Narrow" w:hAnsi="Arial Narrow"/>
          <w:sz w:val="24"/>
          <w:szCs w:val="24"/>
        </w:rPr>
        <w:t>Kadiresan</w:t>
      </w:r>
      <w:proofErr w:type="spellEnd"/>
      <w:r w:rsidRPr="00333C43">
        <w:rPr>
          <w:rFonts w:ascii="Arial Narrow" w:hAnsi="Arial Narrow"/>
          <w:sz w:val="24"/>
          <w:szCs w:val="24"/>
        </w:rPr>
        <w:t xml:space="preserve"> et al. (2015) maintained that most organisations consider conducting their recruitment and selection by sourcing through advertising, candidate screening through interviews and tests, and selecting based on the outcomes of the interviews or tests. Moreover, most human resource managers have adopted various onboarding strategies to ensure that candidates effectively fulfilled their responsibilities.</w:t>
      </w:r>
    </w:p>
    <w:p w14:paraId="2B74C505"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In all, human resource managers today have a variety of recruitment approaches at their disposal – employee referrals, advertising, campus recruitment, the use of recruitment consultants/agencies, the use of job portals/sites, the use of social media, and the use of websites, among others. Some HRMs may decide to use a combination of two or more of these recruitment approaches as part of their recruitment process or to deliver their overall recruitment strategy (Connelly et al.,2021). However, the decision on which recruitment channel to be used depends on the job position, the company's employer brand, the resources the company has on its recruiting team, and the specific organisational culture within the company. Toyota, for instance, seeks to recruit individuals who are flexible and can work in a group, who can be able to learn and have ideas for improvement fitting into the organisation's culture. For this reason, the company adopts a more referral approach to its recruitment. Every recruitment channel presents different limitations and benefits and works better for specific situations and companies. Therefore, most human resource managers today attempt to collect real-time recruitment metrics on these recruitment channels to determine what works best for the organisation in different cases (Chen M and Wang J, 2021). Once the organisation has its recruitment metrics solution selected, it can effectively acquire employees who best fit its job description.</w:t>
      </w:r>
    </w:p>
    <w:p w14:paraId="39B70B56"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Traditional recruitment and selection criteria pose various challenges to organisations (Stone and Deadrick, 2015). These challenges may be based on impartiality, cost, time and scope. Furthermore, as conventional recruitment practices are heavily reliant on human opinion, it creates the risk of making unconsciously biased hiring decisions influenced by factors that are not relevant to the job role. Most universal experts question these traditional methods' universal acceptance and reliability for this shortcoming. For this reason, new recruitment trends are emerging to help human resource managers navigate the weaknesses associated with these shortcomings. IT can evaluate the applicants unbiased through its machine learning tools since it has no emotions. Moreover, the matching of needed skills and individual qualifications is conducted faster by these applications, making the process faster and less expensive. Also, since IT tools have no emotions, bias in recruitment and selection related to nepotism and tribalism are eliminated from the recruitment process.</w:t>
      </w:r>
    </w:p>
    <w:p w14:paraId="3E3AB6C3" w14:textId="77777777" w:rsidR="00333C43" w:rsidRPr="00333C43" w:rsidRDefault="00333C43" w:rsidP="00333C43">
      <w:pPr>
        <w:spacing w:line="360" w:lineRule="auto"/>
        <w:jc w:val="both"/>
        <w:rPr>
          <w:rFonts w:ascii="Arial Narrow" w:hAnsi="Arial Narrow"/>
          <w:b/>
          <w:bCs/>
          <w:sz w:val="24"/>
          <w:szCs w:val="24"/>
        </w:rPr>
      </w:pPr>
      <w:r w:rsidRPr="00333C43">
        <w:rPr>
          <w:rFonts w:ascii="Arial Narrow" w:hAnsi="Arial Narrow"/>
          <w:b/>
          <w:bCs/>
          <w:sz w:val="24"/>
          <w:szCs w:val="24"/>
        </w:rPr>
        <w:t>Problems faced by HR Department</w:t>
      </w:r>
    </w:p>
    <w:p w14:paraId="6D822C7B" w14:textId="7F7F450A"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Inability to attract talented people. The modern labour market is more competitive for organisations in 2022 than ten years ago. This creates the need for employers to be efficient and more intelligent with modernised recruiting strategies to obtain talented teams in the market compared to other organisations. For instance, Unilever PLC is focusing all efforts on the strong brand image as a tool for attracting talented people based on its visions, goals and business objectives 15 (Unilever PLC, 2021). </w:t>
      </w:r>
    </w:p>
    <w:p w14:paraId="35F15C20"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Employee retention issues are evident in the modern workplace. According to Connelly et al. (2021), over 75% of modern organisations lose employees to competitors. Whether it involves individual resignation or termination by the employer, big organisations like Unilever PLC spend over £4,000 to hire and recruit inexperienced staff. This affects the HR department as staff morale lowers mainly when the talented workforce is lost, and existing team members even consider seeking employment outside the organisation.</w:t>
      </w:r>
    </w:p>
    <w:p w14:paraId="076811C4"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Issues with managing employee relationships. Promoting equality at the workplace is vital in ensuring HR supports productivity and job satisfaction. Most HR departments face challenges in communication, thus being unable to encourage employee relationships at the workplace. For Unilever Plc, the HR team focuses on feedback from employees that aligns with the vision and mission of the business to attain set goals. </w:t>
      </w:r>
    </w:p>
    <w:p w14:paraId="3E7E5363"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Issues with promoting workplace diversity. The modern HR departments face problems with variety in the workplace as there are changes in employment expectations and evolvement of the contemporary workplace (Stone et al., 2015). Since there are positive impacts of having a diverse workforce in the workplace, the HR team needs to focus on practical ways of promoting employee engagement and teamwork to ensure aspects of diversity are professionally managed.</w:t>
      </w:r>
    </w:p>
    <w:p w14:paraId="0F51C5E0"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2.2 Emerging trends in recruitment and selection</w:t>
      </w:r>
      <w:r w:rsidRPr="00333C43">
        <w:rPr>
          <w:rFonts w:ascii="Arial Narrow" w:hAnsi="Arial Narrow"/>
          <w:b/>
          <w:bCs/>
          <w:sz w:val="24"/>
          <w:szCs w:val="24"/>
        </w:rPr>
        <w:tab/>
      </w:r>
    </w:p>
    <w:p w14:paraId="4F20CBBC"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Human resource managers are adopting new recruitment and selection strategies to help manoeuvre through the weaknesses of the traditional recruitment procedures. According to Connelly et al. (2021), technology is at the centre of this transformation, with HRM incorporating technology in every recruitment process. IT-powered software is quickly gaining ground within organisations, and HRM gives machines the type of candidates they require and leaves them to select candidates within a pool of prospects (Connelly et al., 2021). This new development probably means an end to traditional job boards where job vacancies used to be posted in the past: by IT, previous job applications to an organisation are always saved in its talent banks such that when a vacancy arises, the IT tools can analyse available applications in the organisation's talent banks, matching them to the mentioned qualifications and recommending qualified candidates to the recruitment department. The new software can check the personality profile of all potential candidates, comparing this to the organisation's personality (Walford-Wright, Scott-Jackson, 2021).</w:t>
      </w:r>
    </w:p>
    <w:p w14:paraId="3834CF54" w14:textId="7D34F5A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Moreover, organisations recognise that inherent human weaknesses amplify the weaknesses within traditional recruitment processes. For this reason, most organisations are striving to combine machine and human capabilities with improving the quality of selection and recruitment. Hire Vue is the best-known IT-powered hiring platform deployed by many companies, including Vodafone PWC, Unilever, Oracle, and PWC (Hire Vue, online). Unilever, for instance, has deployed the platform to assess employees and conduct employee assessments. The company has achieved a £1M annual cost-saving, a 90% reduction in </w:t>
      </w:r>
      <w:r w:rsidR="004B1B78">
        <w:rPr>
          <w:rFonts w:ascii="Arial Narrow" w:hAnsi="Arial Narrow"/>
          <w:sz w:val="24"/>
          <w:szCs w:val="24"/>
        </w:rPr>
        <w:t>hiring tim</w:t>
      </w:r>
      <w:r w:rsidRPr="00333C43">
        <w:rPr>
          <w:rFonts w:ascii="Arial Narrow" w:hAnsi="Arial Narrow"/>
          <w:sz w:val="24"/>
          <w:szCs w:val="24"/>
        </w:rPr>
        <w:t>e, and a 16% increase in hiring diversity (</w:t>
      </w:r>
      <w:proofErr w:type="spellStart"/>
      <w:r w:rsidRPr="00333C43">
        <w:rPr>
          <w:rFonts w:ascii="Arial Narrow" w:hAnsi="Arial Narrow"/>
          <w:sz w:val="24"/>
          <w:szCs w:val="24"/>
        </w:rPr>
        <w:t>Mihalcea</w:t>
      </w:r>
      <w:proofErr w:type="spellEnd"/>
      <w:r w:rsidRPr="00333C43">
        <w:rPr>
          <w:rFonts w:ascii="Arial Narrow" w:hAnsi="Arial Narrow"/>
          <w:sz w:val="24"/>
          <w:szCs w:val="24"/>
        </w:rPr>
        <w:t xml:space="preserve"> A, 2017). Thus, most organisations see the combination of machines and humans as the solution to achieving competitive recruitment and selection. Still, the lockdown and the realities of the pandemic have triggered them to produce an end-to-end online recruitment process for the first time. These companies embrace and note the time savings and costs of this change. Therefore, in the same way, that a hybrid workforce of onsite and remote employees has become the standard, a hybrid hiring process that combines virtual and in-person elements is becoming the new norm for most HRMs (</w:t>
      </w:r>
      <w:proofErr w:type="spellStart"/>
      <w:r w:rsidRPr="00333C43">
        <w:rPr>
          <w:rFonts w:ascii="Arial Narrow" w:hAnsi="Arial Narrow"/>
          <w:sz w:val="24"/>
          <w:szCs w:val="24"/>
        </w:rPr>
        <w:t>Prathyusha</w:t>
      </w:r>
      <w:proofErr w:type="spellEnd"/>
      <w:r w:rsidRPr="00333C43">
        <w:rPr>
          <w:rFonts w:ascii="Arial Narrow" w:hAnsi="Arial Narrow"/>
          <w:sz w:val="24"/>
          <w:szCs w:val="24"/>
        </w:rPr>
        <w:t>, 2019).</w:t>
      </w:r>
    </w:p>
    <w:p w14:paraId="5D028FCC"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The challenges with these recent changes for companies are twofold. First, organisations need to improve their online processes. As technology gains popularity, it is necessary to continue looking for ways to add a human touch back to systems (Stone et al., 2015). Second, organisations should decide when to use virtual tools and unique techniques and how to optimise candidates' experience and value confidentiality, taking advantage of the efficiency and speed of technology (Connelly et al., 2021).</w:t>
      </w:r>
    </w:p>
    <w:p w14:paraId="46536D7C" w14:textId="506E9B23"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With technology such as IT, recruiters can process more applicants and deliver a more cost-effective and higher quality service to employers and job seekers alike. IT is being acknowledged as a meaningful change for HR with suggestions that it could </w:t>
      </w:r>
      <w:r w:rsidR="004B1B78">
        <w:rPr>
          <w:rFonts w:ascii="Arial Narrow" w:hAnsi="Arial Narrow"/>
          <w:sz w:val="24"/>
          <w:szCs w:val="24"/>
        </w:rPr>
        <w:t>negatively affect</w:t>
      </w:r>
      <w:r w:rsidRPr="00333C43">
        <w:rPr>
          <w:rFonts w:ascii="Arial Narrow" w:hAnsi="Arial Narrow"/>
          <w:sz w:val="24"/>
          <w:szCs w:val="24"/>
        </w:rPr>
        <w:t xml:space="preserve"> HR processes. Through the simulation of human intelligence by machines, the recruitment process has experienced a shift that has opened the ability of universal e-recruitment strategies to increase applications for global roles. The concept of Information Technology has always been present for decades. It is only recently becoming a reality, with technologies surrounding IT reaching the phase of high-speed development and affecting numerous sectors with the ability to replace and support several cognitive and manual focused roles potentially.</w:t>
      </w:r>
    </w:p>
    <w:p w14:paraId="099C08DD" w14:textId="5CD746A4" w:rsidR="00333C43" w:rsidRPr="00333C43" w:rsidRDefault="00F4085E" w:rsidP="00333C43">
      <w:pPr>
        <w:spacing w:line="360" w:lineRule="auto"/>
        <w:jc w:val="both"/>
        <w:rPr>
          <w:rFonts w:ascii="Arial Narrow" w:hAnsi="Arial Narrow"/>
          <w:b/>
          <w:bCs/>
          <w:sz w:val="24"/>
          <w:szCs w:val="24"/>
        </w:rPr>
      </w:pPr>
      <w:r>
        <w:rPr>
          <w:rFonts w:ascii="Arial Narrow" w:hAnsi="Arial Narrow"/>
          <w:b/>
          <w:bCs/>
          <w:sz w:val="24"/>
          <w:szCs w:val="24"/>
        </w:rPr>
        <w:t xml:space="preserve">2.3 </w:t>
      </w:r>
      <w:r w:rsidR="00333C43" w:rsidRPr="00333C43">
        <w:rPr>
          <w:rFonts w:ascii="Arial Narrow" w:hAnsi="Arial Narrow"/>
          <w:b/>
          <w:bCs/>
          <w:sz w:val="24"/>
          <w:szCs w:val="24"/>
        </w:rPr>
        <w:t>Conclusion</w:t>
      </w:r>
    </w:p>
    <w:p w14:paraId="420CBF75"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The process of employee recruitment and selection is a critical aspect that ensures a quality workforce is obtained that can support business goals and productivity. There are various issues and challenges that the HR department faces while undertaking the recruitment and selection process, such as the inability to attract talented people, problems with diverse, talented teams and managing positive employee relationships. Various trends in the recruitment and selection process should be assessed to determine areas for improvement.</w:t>
      </w:r>
    </w:p>
    <w:p w14:paraId="4F16A47D" w14:textId="77777777" w:rsidR="00C10BBD" w:rsidRDefault="00C10BBD" w:rsidP="00333C43">
      <w:pPr>
        <w:spacing w:line="360" w:lineRule="auto"/>
        <w:jc w:val="both"/>
        <w:rPr>
          <w:rFonts w:ascii="Arial Narrow" w:hAnsi="Arial Narrow"/>
          <w:b/>
          <w:bCs/>
          <w:sz w:val="28"/>
          <w:szCs w:val="28"/>
          <w:u w:val="single"/>
        </w:rPr>
      </w:pPr>
    </w:p>
    <w:p w14:paraId="7E19B5AE" w14:textId="593E88E5" w:rsidR="00333C43" w:rsidRPr="00333C43" w:rsidRDefault="00333C43" w:rsidP="00333C43">
      <w:pPr>
        <w:spacing w:line="360" w:lineRule="auto"/>
        <w:jc w:val="both"/>
        <w:rPr>
          <w:rFonts w:ascii="Arial Narrow" w:hAnsi="Arial Narrow"/>
          <w:b/>
          <w:bCs/>
          <w:sz w:val="28"/>
          <w:szCs w:val="28"/>
          <w:u w:val="single"/>
        </w:rPr>
      </w:pPr>
      <w:r w:rsidRPr="00333C43">
        <w:rPr>
          <w:rFonts w:ascii="Arial Narrow" w:hAnsi="Arial Narrow"/>
          <w:b/>
          <w:bCs/>
          <w:sz w:val="28"/>
          <w:szCs w:val="28"/>
          <w:u w:val="single"/>
        </w:rPr>
        <w:t>3. Research Methodology</w:t>
      </w:r>
    </w:p>
    <w:p w14:paraId="3B5BCDAC" w14:textId="6A6C386D" w:rsid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According to the Research Onion Diagram Model (Saunders, M.N.K., 2019), this section presents different research methods.</w:t>
      </w:r>
      <w:bookmarkStart w:id="0" w:name="_Hlk102038018"/>
    </w:p>
    <w:bookmarkEnd w:id="0"/>
    <w:p w14:paraId="7D87D1F7" w14:textId="72C79D6C" w:rsidR="00C10BBD" w:rsidRDefault="00C10BBD" w:rsidP="00333C43">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697A1E38" wp14:editId="556F64D5">
            <wp:extent cx="5730875" cy="3448050"/>
            <wp:effectExtent l="0" t="0" r="3175"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448050"/>
                    </a:xfrm>
                    <a:prstGeom prst="rect">
                      <a:avLst/>
                    </a:prstGeom>
                    <a:noFill/>
                  </pic:spPr>
                </pic:pic>
              </a:graphicData>
            </a:graphic>
          </wp:inline>
        </w:drawing>
      </w:r>
    </w:p>
    <w:p w14:paraId="6EEF3450" w14:textId="535414A5" w:rsidR="00C10BBD" w:rsidRPr="00333C43" w:rsidRDefault="00C10BBD" w:rsidP="00C10BBD">
      <w:pPr>
        <w:spacing w:line="360" w:lineRule="auto"/>
        <w:jc w:val="center"/>
        <w:rPr>
          <w:rFonts w:ascii="Arial Narrow" w:hAnsi="Arial Narrow"/>
          <w:sz w:val="24"/>
          <w:szCs w:val="24"/>
        </w:rPr>
      </w:pPr>
      <w:r w:rsidRPr="00C10BBD">
        <w:rPr>
          <w:rFonts w:ascii="Arial Narrow" w:hAnsi="Arial Narrow"/>
          <w:sz w:val="24"/>
          <w:szCs w:val="24"/>
        </w:rPr>
        <w:t>Source: Saunders (2019)</w:t>
      </w:r>
    </w:p>
    <w:p w14:paraId="4BEE03E5"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3.1 Research philosophy</w:t>
      </w:r>
      <w:r w:rsidRPr="00333C43">
        <w:rPr>
          <w:rFonts w:ascii="Arial Narrow" w:hAnsi="Arial Narrow"/>
          <w:sz w:val="24"/>
          <w:szCs w:val="24"/>
        </w:rPr>
        <w:t xml:space="preserve"> </w:t>
      </w:r>
    </w:p>
    <w:p w14:paraId="05183BD1"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The research philosophy relates to principles relating to the position or worldview in which the research is conducted (</w:t>
      </w:r>
      <w:proofErr w:type="spellStart"/>
      <w:r w:rsidRPr="00333C43">
        <w:rPr>
          <w:rFonts w:ascii="Arial Narrow" w:hAnsi="Arial Narrow"/>
          <w:sz w:val="24"/>
          <w:szCs w:val="24"/>
        </w:rPr>
        <w:t>Marler</w:t>
      </w:r>
      <w:proofErr w:type="spellEnd"/>
      <w:r w:rsidRPr="00333C43">
        <w:rPr>
          <w:rFonts w:ascii="Arial Narrow" w:hAnsi="Arial Narrow"/>
          <w:sz w:val="24"/>
          <w:szCs w:val="24"/>
        </w:rPr>
        <w:t>, Parry, 2016). Philosophical works used in academic research are often divided into interpretivism and positivism. Positivism assumes that knowledge is independent of the subject investigated. In contrast, interpretivism claims that individual observers have their understanding and perception of reality. Interpretive research philosophy is appropriate for this study, as there is a relationship between the subject investigated and the knowledge available. The philosophy of studying positivism is not applicable, as the approach presupposes independence between public knowledge and the subject of research.</w:t>
      </w:r>
    </w:p>
    <w:p w14:paraId="0DBB6951"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 xml:space="preserve">3.2 Research design </w:t>
      </w:r>
    </w:p>
    <w:p w14:paraId="69C3F83A"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Research design is the framework of research techniques chosen by the researcher. The selected design allows appropriate research methods to set up the studies successfully. The study adopted an experimental design that helped provide a deeper understanding of the nature of the research problem because the interaction between IT and HR functions is an emerging area, and there is still minimal research on this issue. </w:t>
      </w:r>
    </w:p>
    <w:p w14:paraId="0DCEE049" w14:textId="77777777" w:rsidR="00C10BBD" w:rsidRDefault="00C10BBD" w:rsidP="00333C43">
      <w:pPr>
        <w:spacing w:line="360" w:lineRule="auto"/>
        <w:jc w:val="both"/>
        <w:rPr>
          <w:rFonts w:ascii="Arial Narrow" w:hAnsi="Arial Narrow"/>
          <w:b/>
          <w:bCs/>
          <w:sz w:val="24"/>
          <w:szCs w:val="24"/>
        </w:rPr>
      </w:pPr>
    </w:p>
    <w:p w14:paraId="1E16C4EE" w14:textId="2D7C1F70"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3.3 Research approach</w:t>
      </w:r>
      <w:r w:rsidRPr="00333C43">
        <w:rPr>
          <w:rFonts w:ascii="Arial Narrow" w:hAnsi="Arial Narrow"/>
          <w:sz w:val="24"/>
          <w:szCs w:val="24"/>
        </w:rPr>
        <w:t xml:space="preserve"> </w:t>
      </w:r>
    </w:p>
    <w:p w14:paraId="6A8D9B9A"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A researcher can select two research approaches: the inductive research approach and the deductive research approach. The reasoned research approach explores a known phenomenon or theory and evaluates the theory's validity under given circumstances. This approach mostly follows the path of logic and leads to a new hypothesis (Anwar G, Abdullah NN, 2021). On the other hand, the inductive approach begins from a specific measure and observation and then moves to detect patterns and themes in the data. This study took a deductive approach to explain the causal relationship between IT and recruitment. In addition, this approach allows summarising the study results to some extent.</w:t>
      </w:r>
    </w:p>
    <w:p w14:paraId="5597452D"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3.4 Research strategy and Data collection</w:t>
      </w:r>
      <w:r w:rsidRPr="00333C43">
        <w:rPr>
          <w:rFonts w:ascii="Arial Narrow" w:hAnsi="Arial Narrow"/>
          <w:sz w:val="24"/>
          <w:szCs w:val="24"/>
        </w:rPr>
        <w:t xml:space="preserve"> </w:t>
      </w:r>
    </w:p>
    <w:p w14:paraId="2745AE35"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This study used qualitative and quantitative research strategies to help overcome any limitations from utilising one research strategy (Stone et al., 2015). Primary data collected through questionnaires and interviews help determine the reasons for the high staff turnover and how Unilever PLC used IT to reverse these trends. Secondary data providing various theoretical aspects of strategic recruitment practices, on the other hand, provided insight into the risks associated with the use of IT in recruitment and selection. Thus, collecting primary and secondary data meet the study's objectives. </w:t>
      </w:r>
    </w:p>
    <w:p w14:paraId="16400720" w14:textId="7AFB2245"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Due to the limitations of covid-19, the prepared questionnaires are administered online through a link to the Google.com forum. The validity and reliability of the research instrument are evaluated using a pilot study conducted before the main study. Questions about the pilot study research tool are addressed to ensure that quality and objectivity are maintained throughout the study. The study could not include interviews to collect primary data due to the limitations of Covid-19. </w:t>
      </w:r>
    </w:p>
    <w:p w14:paraId="315E1C9C"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3.5 Data analysis, Sampling method</w:t>
      </w:r>
      <w:r w:rsidRPr="00333C43">
        <w:rPr>
          <w:rFonts w:ascii="Arial Narrow" w:hAnsi="Arial Narrow"/>
          <w:sz w:val="24"/>
          <w:szCs w:val="24"/>
        </w:rPr>
        <w:t xml:space="preserve"> </w:t>
      </w:r>
    </w:p>
    <w:p w14:paraId="027C592E"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Fifty participants from the functional departments of the organisation, including HR and IT departments, were randomly selected to participate in the study. Each subgroup member had the same opportunity to be chosen as part of the sampling process. In addition, this sampling approach helped to avoid any unintentional biases reflected in the data collected.</w:t>
      </w:r>
    </w:p>
    <w:p w14:paraId="7775D847"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Descriptive statistical analysis of quantitative data measured significant trends and the average value of data collected from fifty respondents in its IT and HR departments. This allowed conclusions to be drawn for each data variability. The completed questionnaires were subjected to analysis and coding to ensure the accuracy of the information using the statistical package for social science software (SPSS), MS Excel and MS word tables. The data was presented through distribution tables, standard deviations, averages, and percentages, offering a more explicit measure of significant trends and determining the interaction between survey variables. Qualitative data were analysed using thematic analysis and a written approach to quantify content in logical and repeatable pre-arranged categories (</w:t>
      </w:r>
      <w:proofErr w:type="spellStart"/>
      <w:r w:rsidRPr="00333C43">
        <w:rPr>
          <w:rFonts w:ascii="Arial Narrow" w:hAnsi="Arial Narrow"/>
          <w:sz w:val="24"/>
          <w:szCs w:val="24"/>
        </w:rPr>
        <w:t>Marler</w:t>
      </w:r>
      <w:proofErr w:type="spellEnd"/>
      <w:r w:rsidRPr="00333C43">
        <w:rPr>
          <w:rFonts w:ascii="Arial Narrow" w:hAnsi="Arial Narrow"/>
          <w:sz w:val="24"/>
          <w:szCs w:val="24"/>
        </w:rPr>
        <w:t xml:space="preserve"> and Parry, 2016).</w:t>
      </w:r>
    </w:p>
    <w:p w14:paraId="7EF72031"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3.6 Ethical consideration</w:t>
      </w:r>
      <w:r w:rsidRPr="00333C43">
        <w:rPr>
          <w:rFonts w:ascii="Arial Narrow" w:hAnsi="Arial Narrow"/>
          <w:sz w:val="24"/>
          <w:szCs w:val="24"/>
        </w:rPr>
        <w:t xml:space="preserve"> </w:t>
      </w:r>
    </w:p>
    <w:p w14:paraId="1270B189" w14:textId="0857815B" w:rsidR="001377E9"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Before distributing the research instruments to the participants, the researcher sought voluntary participation. The participants were also given the leeway to withdraw their participation if they felt uncomfortable. A participant information sheet was included in the questionnaire to enlighten the participants about their rights. The form emphasises that the study is for academic reasons only (Appendices 9.3, 9.4, 9.5). The research tools were provided online through a Google Forms link to eliminate the possibility of participants being at risk of contracting the virus.</w:t>
      </w:r>
      <w:r w:rsidR="001377E9">
        <w:rPr>
          <w:rFonts w:ascii="Arial Narrow" w:hAnsi="Arial Narrow"/>
          <w:sz w:val="24"/>
          <w:szCs w:val="24"/>
        </w:rPr>
        <w:t xml:space="preserve"> </w:t>
      </w:r>
    </w:p>
    <w:p w14:paraId="769F6D56"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3.7 Research limitations</w:t>
      </w:r>
      <w:r w:rsidRPr="00333C43">
        <w:rPr>
          <w:rFonts w:ascii="Arial Narrow" w:hAnsi="Arial Narrow"/>
          <w:sz w:val="24"/>
          <w:szCs w:val="24"/>
        </w:rPr>
        <w:t xml:space="preserve"> </w:t>
      </w:r>
    </w:p>
    <w:p w14:paraId="1F2DBAB8" w14:textId="200A3675" w:rsidR="001377E9"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The Covid-19 pandemic presents the study's most significant hurdle as the rules prevent physical interactions and movement restrictions. However, this was overcome using online questionnaires, preventing physical interactions between the researcher and the participants. The probability of participants providing false information, primarily through online channels, would significantly threaten the study. The limitation </w:t>
      </w:r>
      <w:r w:rsidR="00F92B4E">
        <w:rPr>
          <w:rFonts w:ascii="Arial Narrow" w:hAnsi="Arial Narrow"/>
          <w:sz w:val="24"/>
          <w:szCs w:val="24"/>
        </w:rPr>
        <w:t xml:space="preserve">was </w:t>
      </w:r>
      <w:r w:rsidRPr="00333C43">
        <w:rPr>
          <w:rFonts w:ascii="Arial Narrow" w:hAnsi="Arial Narrow"/>
          <w:sz w:val="24"/>
          <w:szCs w:val="24"/>
        </w:rPr>
        <w:t>overcome by providing the participants with an agreement form to provide accurate information. Also, since the study was based on a case study approach – focusing on Unilever PLC- the information obtained could not be generalised to the overall business environment or across different sectors.</w:t>
      </w:r>
    </w:p>
    <w:p w14:paraId="6A9F9FF5" w14:textId="6407EDF8" w:rsidR="00333C43" w:rsidRPr="001377E9" w:rsidRDefault="00333C43" w:rsidP="00333C43">
      <w:pPr>
        <w:spacing w:line="360" w:lineRule="auto"/>
        <w:jc w:val="both"/>
        <w:rPr>
          <w:rFonts w:ascii="Arial Narrow" w:hAnsi="Arial Narrow"/>
          <w:b/>
          <w:bCs/>
          <w:sz w:val="28"/>
          <w:szCs w:val="28"/>
          <w:u w:val="single"/>
        </w:rPr>
      </w:pPr>
      <w:r w:rsidRPr="00333C43">
        <w:rPr>
          <w:rFonts w:ascii="Arial Narrow" w:hAnsi="Arial Narrow"/>
          <w:b/>
          <w:bCs/>
          <w:sz w:val="28"/>
          <w:szCs w:val="28"/>
          <w:u w:val="single"/>
        </w:rPr>
        <w:t>4. Research Findings</w:t>
      </w:r>
    </w:p>
    <w:p w14:paraId="1AE86E6F" w14:textId="7AF6C43E" w:rsidR="001377E9" w:rsidRPr="001377E9" w:rsidRDefault="001377E9" w:rsidP="00333C43">
      <w:pPr>
        <w:spacing w:line="360" w:lineRule="auto"/>
        <w:jc w:val="both"/>
        <w:rPr>
          <w:rFonts w:ascii="Arial Narrow" w:hAnsi="Arial Narrow"/>
          <w:sz w:val="24"/>
          <w:szCs w:val="24"/>
        </w:rPr>
      </w:pPr>
      <w:r>
        <w:rPr>
          <w:noProof/>
        </w:rPr>
        <w:drawing>
          <wp:inline distT="0" distB="0" distL="0" distR="0" wp14:anchorId="1C773603" wp14:editId="5EAF0244">
            <wp:extent cx="5728057" cy="2899458"/>
            <wp:effectExtent l="0" t="0" r="6350" b="0"/>
            <wp:docPr id="6" name="График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817768" cy="2944868"/>
                    </a:xfrm>
                    <a:prstGeom prst="rect">
                      <a:avLst/>
                    </a:prstGeom>
                  </pic:spPr>
                </pic:pic>
              </a:graphicData>
            </a:graphic>
          </wp:inline>
        </w:drawing>
      </w:r>
    </w:p>
    <w:p w14:paraId="239D4724" w14:textId="42CF0465" w:rsidR="005F2020" w:rsidRDefault="005F2020" w:rsidP="00333C43">
      <w:pPr>
        <w:spacing w:line="360" w:lineRule="auto"/>
        <w:jc w:val="both"/>
        <w:rPr>
          <w:rFonts w:ascii="Arial Narrow" w:hAnsi="Arial Narrow"/>
          <w:sz w:val="24"/>
          <w:szCs w:val="24"/>
        </w:rPr>
      </w:pPr>
      <w:r w:rsidRPr="005F2020">
        <w:rPr>
          <w:rFonts w:ascii="Arial Narrow" w:hAnsi="Arial Narrow"/>
          <w:b/>
          <w:bCs/>
          <w:sz w:val="24"/>
          <w:szCs w:val="24"/>
        </w:rPr>
        <w:t>Table 1</w:t>
      </w:r>
      <w:r w:rsidRPr="005F2020">
        <w:rPr>
          <w:rFonts w:ascii="Arial Narrow" w:hAnsi="Arial Narrow"/>
          <w:sz w:val="24"/>
          <w:szCs w:val="24"/>
        </w:rPr>
        <w:t xml:space="preserve"> above presents the genders of the sample population in Unilever PLC, and the </w:t>
      </w:r>
      <w:r w:rsidRPr="005F2020">
        <w:rPr>
          <w:rFonts w:ascii="Arial Narrow" w:hAnsi="Arial Narrow"/>
          <w:b/>
          <w:bCs/>
          <w:sz w:val="24"/>
          <w:szCs w:val="24"/>
        </w:rPr>
        <w:t>bar graph</w:t>
      </w:r>
      <w:r w:rsidRPr="005F2020">
        <w:rPr>
          <w:rFonts w:ascii="Arial Narrow" w:hAnsi="Arial Narrow"/>
          <w:sz w:val="24"/>
          <w:szCs w:val="24"/>
        </w:rPr>
        <w:t xml:space="preserve"> below shows the primary data presented in </w:t>
      </w:r>
      <w:r w:rsidRPr="005F2020">
        <w:rPr>
          <w:rFonts w:ascii="Arial Narrow" w:hAnsi="Arial Narrow"/>
          <w:b/>
          <w:bCs/>
          <w:sz w:val="24"/>
          <w:szCs w:val="24"/>
        </w:rPr>
        <w:t>Table 1</w:t>
      </w:r>
      <w:r w:rsidRPr="005F2020">
        <w:rPr>
          <w:rFonts w:ascii="Arial Narrow" w:hAnsi="Arial Narrow"/>
          <w:sz w:val="24"/>
          <w:szCs w:val="24"/>
        </w:rPr>
        <w:t xml:space="preserve"> above. It can be noted that most of the respondents are male, 56%, then the remaining individuals are female 44%. This indicates that Unilever is hiring all genders during selection activities. This is supported by the fact that the Unilever Plc operating sector is highly dominated by male counterparts, thus having more males than females. Unilever Plc has put some strategies to ensure gender balance despite this male dominance.</w:t>
      </w:r>
    </w:p>
    <w:p w14:paraId="75C8AC7C" w14:textId="301D8FE8" w:rsidR="008C69A5" w:rsidRDefault="001377E9" w:rsidP="00333C43">
      <w:pPr>
        <w:spacing w:line="360" w:lineRule="auto"/>
        <w:jc w:val="both"/>
        <w:rPr>
          <w:rFonts w:ascii="Arial Narrow" w:hAnsi="Arial Narrow"/>
          <w:sz w:val="24"/>
          <w:szCs w:val="24"/>
        </w:rPr>
      </w:pPr>
      <w:r>
        <w:rPr>
          <w:noProof/>
        </w:rPr>
        <w:drawing>
          <wp:inline distT="0" distB="0" distL="0" distR="0" wp14:anchorId="206C8B80" wp14:editId="60E46F9D">
            <wp:extent cx="5731510" cy="2141317"/>
            <wp:effectExtent l="0" t="0" r="2540" b="0"/>
            <wp:docPr id="12" name="График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44744" cy="2146261"/>
                    </a:xfrm>
                    <a:prstGeom prst="rect">
                      <a:avLst/>
                    </a:prstGeom>
                  </pic:spPr>
                </pic:pic>
              </a:graphicData>
            </a:graphic>
          </wp:inline>
        </w:drawing>
      </w:r>
    </w:p>
    <w:p w14:paraId="06EDEDC3" w14:textId="09A78CA5" w:rsidR="005F2020" w:rsidRDefault="005F2020" w:rsidP="00333C43">
      <w:pPr>
        <w:spacing w:line="360" w:lineRule="auto"/>
        <w:jc w:val="both"/>
        <w:rPr>
          <w:rFonts w:ascii="Arial Narrow" w:hAnsi="Arial Narrow"/>
          <w:sz w:val="24"/>
          <w:szCs w:val="24"/>
        </w:rPr>
      </w:pPr>
      <w:r w:rsidRPr="005F2020">
        <w:rPr>
          <w:rFonts w:ascii="Arial Narrow" w:hAnsi="Arial Narrow"/>
          <w:b/>
          <w:bCs/>
          <w:sz w:val="24"/>
          <w:szCs w:val="24"/>
        </w:rPr>
        <w:t>Table 2</w:t>
      </w:r>
      <w:r w:rsidRPr="005F2020">
        <w:rPr>
          <w:rFonts w:ascii="Arial Narrow" w:hAnsi="Arial Narrow"/>
          <w:sz w:val="24"/>
          <w:szCs w:val="24"/>
        </w:rPr>
        <w:t xml:space="preserve"> above indicates the duration in which the respondents have worked in Unilever PLC. The </w:t>
      </w:r>
      <w:r w:rsidRPr="005F2020">
        <w:rPr>
          <w:rFonts w:ascii="Arial Narrow" w:hAnsi="Arial Narrow"/>
          <w:b/>
          <w:bCs/>
          <w:sz w:val="24"/>
          <w:szCs w:val="24"/>
        </w:rPr>
        <w:t xml:space="preserve">line graph </w:t>
      </w:r>
      <w:r w:rsidRPr="005F2020">
        <w:rPr>
          <w:rFonts w:ascii="Arial Narrow" w:hAnsi="Arial Narrow"/>
          <w:sz w:val="24"/>
          <w:szCs w:val="24"/>
        </w:rPr>
        <w:t>below presents the data displayed in Table 2 above.</w:t>
      </w:r>
    </w:p>
    <w:p w14:paraId="7BCB54CE" w14:textId="73C4A267" w:rsidR="005F2020" w:rsidRPr="00333C43" w:rsidRDefault="005F2020" w:rsidP="00333C43">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1831D12B" wp14:editId="0D2D85D2">
            <wp:extent cx="5791835" cy="2978150"/>
            <wp:effectExtent l="0" t="0" r="0" b="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91835" cy="2978150"/>
                    </a:xfrm>
                    <a:prstGeom prst="rect">
                      <a:avLst/>
                    </a:prstGeom>
                    <a:noFill/>
                  </pic:spPr>
                </pic:pic>
              </a:graphicData>
            </a:graphic>
          </wp:inline>
        </w:drawing>
      </w:r>
    </w:p>
    <w:p w14:paraId="1AE48B6B" w14:textId="59972EF2" w:rsidR="00333C43" w:rsidRPr="00333C43" w:rsidRDefault="00333C43" w:rsidP="00333C43">
      <w:pPr>
        <w:spacing w:line="360" w:lineRule="auto"/>
        <w:jc w:val="both"/>
        <w:rPr>
          <w:rFonts w:ascii="Arial Narrow" w:hAnsi="Arial Narrow"/>
          <w:sz w:val="24"/>
          <w:szCs w:val="24"/>
        </w:rPr>
      </w:pPr>
    </w:p>
    <w:p w14:paraId="2DB2B4DF" w14:textId="482CC12C" w:rsidR="00A51129"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Most of the workforce has worked in the company within 6 to 10 years 48% followed by 1 to 5 years 42% then the minor group have worked in over ten years 10%. Most people have worked in the organisation for less than ten years, thus indicating people hired recently. These aspects of the </w:t>
      </w:r>
      <w:r w:rsidR="006B202E">
        <w:rPr>
          <w:rFonts w:ascii="Arial Narrow" w:hAnsi="Arial Narrow"/>
          <w:sz w:val="24"/>
          <w:szCs w:val="24"/>
        </w:rPr>
        <w:t>work period</w:t>
      </w:r>
      <w:r w:rsidRPr="00333C43">
        <w:rPr>
          <w:rFonts w:ascii="Arial Narrow" w:hAnsi="Arial Narrow"/>
          <w:sz w:val="24"/>
          <w:szCs w:val="24"/>
        </w:rPr>
        <w:t xml:space="preserve"> in Unilever Plc follow the entire sector and other sectors where most employees collaborate with employers for a shorter duration before moving to new employers while seeking better working conditions. However, other organisations have created a positive working environment to support employees, thus experiencing high retention rates. </w:t>
      </w:r>
    </w:p>
    <w:p w14:paraId="1FC42DB9" w14:textId="688B9DEC" w:rsid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 xml:space="preserve">Table 3: Identifying factors considered during recruitment in Unilever PLC. </w:t>
      </w:r>
    </w:p>
    <w:p w14:paraId="7EA60401" w14:textId="4478C789" w:rsidR="008C69A5" w:rsidRPr="00333C43" w:rsidRDefault="00E56E68" w:rsidP="00333C43">
      <w:pPr>
        <w:spacing w:line="360" w:lineRule="auto"/>
        <w:jc w:val="both"/>
        <w:rPr>
          <w:rFonts w:ascii="Arial Narrow" w:hAnsi="Arial Narrow"/>
          <w:sz w:val="24"/>
          <w:szCs w:val="24"/>
        </w:rPr>
      </w:pPr>
      <w:r w:rsidRPr="00E56E68">
        <w:rPr>
          <w:noProof/>
        </w:rPr>
        <w:drawing>
          <wp:inline distT="0" distB="0" distL="0" distR="0" wp14:anchorId="04060EA3" wp14:editId="7CAE4422">
            <wp:extent cx="5729605" cy="1689735"/>
            <wp:effectExtent l="0" t="0" r="4445"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9605" cy="1689735"/>
                    </a:xfrm>
                    <a:prstGeom prst="rect">
                      <a:avLst/>
                    </a:prstGeom>
                    <a:noFill/>
                    <a:ln>
                      <a:noFill/>
                    </a:ln>
                  </pic:spPr>
                </pic:pic>
              </a:graphicData>
            </a:graphic>
          </wp:inline>
        </w:drawing>
      </w:r>
    </w:p>
    <w:p w14:paraId="441AE707"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The pie chart below indicates the primary data shown in </w:t>
      </w:r>
      <w:r w:rsidRPr="00333C43">
        <w:rPr>
          <w:rFonts w:ascii="Arial Narrow" w:hAnsi="Arial Narrow"/>
          <w:b/>
          <w:bCs/>
          <w:sz w:val="24"/>
          <w:szCs w:val="24"/>
        </w:rPr>
        <w:t>Table 3</w:t>
      </w:r>
      <w:r w:rsidRPr="00333C43">
        <w:rPr>
          <w:rFonts w:ascii="Arial Narrow" w:hAnsi="Arial Narrow"/>
          <w:sz w:val="24"/>
          <w:szCs w:val="24"/>
        </w:rPr>
        <w:t>.</w:t>
      </w:r>
    </w:p>
    <w:p w14:paraId="571DC2B2"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cs="Arial"/>
          <w:noProof/>
          <w:lang w:eastAsia="en-GB"/>
        </w:rPr>
        <w:drawing>
          <wp:inline distT="0" distB="0" distL="0" distR="0" wp14:anchorId="66ED1A31" wp14:editId="3112C702">
            <wp:extent cx="5686425" cy="3699803"/>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BC3079F" w14:textId="5E601A08" w:rsid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From </w:t>
      </w:r>
      <w:r w:rsidRPr="00333C43">
        <w:rPr>
          <w:rFonts w:ascii="Arial Narrow" w:hAnsi="Arial Narrow"/>
          <w:b/>
          <w:bCs/>
          <w:sz w:val="24"/>
          <w:szCs w:val="24"/>
        </w:rPr>
        <w:t>Table 3</w:t>
      </w:r>
      <w:r w:rsidRPr="00333C43">
        <w:rPr>
          <w:rFonts w:ascii="Arial Narrow" w:hAnsi="Arial Narrow"/>
          <w:sz w:val="24"/>
          <w:szCs w:val="24"/>
        </w:rPr>
        <w:t xml:space="preserve"> above, the responses from the selected sample population indicate several factors considered during employee recruitment. The previous qualification of the applicant is highly considered during recruitment in Unilever PLC, as indicated by 68% of the total respondents. Twenty-six per cent of the total respondents identified that the applicant's ability to learn and develop is the main factor considered during recruitment. The least number of respondents, represented by 6% of total respondents, identified the applicant's knowledge of technology as a critical component for recruiting people. This indicates that much consideration is put on the previous qualification and experience since the organisation emphasise employees who follow its organisational culture based on the acquired skills and knowledge. This is a critical aspect that other employers focus on during recruitment to select the right workforce to manage changing issues in the workplace.</w:t>
      </w:r>
    </w:p>
    <w:p w14:paraId="27D38737" w14:textId="48627212" w:rsidR="005F2020" w:rsidRDefault="005F2020" w:rsidP="00333C43">
      <w:pPr>
        <w:spacing w:line="360" w:lineRule="auto"/>
        <w:jc w:val="both"/>
        <w:rPr>
          <w:rFonts w:ascii="Arial Narrow" w:hAnsi="Arial Narrow"/>
          <w:sz w:val="24"/>
          <w:szCs w:val="24"/>
        </w:rPr>
      </w:pPr>
    </w:p>
    <w:p w14:paraId="03BEEC0B" w14:textId="77777777" w:rsidR="005F2020" w:rsidRPr="00333C43" w:rsidRDefault="005F2020" w:rsidP="00333C43">
      <w:pPr>
        <w:spacing w:line="360" w:lineRule="auto"/>
        <w:jc w:val="both"/>
        <w:rPr>
          <w:rFonts w:ascii="Arial Narrow" w:hAnsi="Arial Narrow"/>
          <w:sz w:val="24"/>
          <w:szCs w:val="24"/>
        </w:rPr>
      </w:pPr>
    </w:p>
    <w:p w14:paraId="74083A3F"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Table 4: Determining the extent to which IT is adopted in the selection and recruitment process in Unilever PLC.</w:t>
      </w:r>
    </w:p>
    <w:p w14:paraId="0AAF2F42" w14:textId="51507BC2" w:rsidR="00333C43" w:rsidRDefault="00333C43" w:rsidP="00333C43">
      <w:pPr>
        <w:spacing w:line="360" w:lineRule="auto"/>
        <w:jc w:val="both"/>
        <w:rPr>
          <w:rFonts w:ascii="Arial Narrow" w:hAnsi="Arial Narrow"/>
          <w:sz w:val="24"/>
          <w:szCs w:val="24"/>
        </w:rPr>
      </w:pPr>
    </w:p>
    <w:p w14:paraId="17A8ADD3" w14:textId="195F8FA5" w:rsidR="00E56E68" w:rsidRDefault="00E56E68" w:rsidP="00333C43">
      <w:pPr>
        <w:spacing w:line="360" w:lineRule="auto"/>
        <w:jc w:val="both"/>
        <w:rPr>
          <w:rFonts w:ascii="Arial Narrow" w:hAnsi="Arial Narrow"/>
          <w:sz w:val="24"/>
          <w:szCs w:val="24"/>
        </w:rPr>
      </w:pPr>
      <w:r w:rsidRPr="00E56E68">
        <w:rPr>
          <w:noProof/>
        </w:rPr>
        <w:drawing>
          <wp:inline distT="0" distB="0" distL="0" distR="0" wp14:anchorId="2373A2E4" wp14:editId="4B5F12C3">
            <wp:extent cx="5729605" cy="3674745"/>
            <wp:effectExtent l="0" t="0" r="4445"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9605" cy="3674745"/>
                    </a:xfrm>
                    <a:prstGeom prst="rect">
                      <a:avLst/>
                    </a:prstGeom>
                    <a:noFill/>
                    <a:ln>
                      <a:noFill/>
                    </a:ln>
                  </pic:spPr>
                </pic:pic>
              </a:graphicData>
            </a:graphic>
          </wp:inline>
        </w:drawing>
      </w:r>
    </w:p>
    <w:p w14:paraId="031450CB" w14:textId="3F926BB8" w:rsidR="005F2020" w:rsidRPr="00333C43" w:rsidRDefault="005F2020" w:rsidP="00333C43">
      <w:pPr>
        <w:spacing w:line="360" w:lineRule="auto"/>
        <w:jc w:val="both"/>
        <w:rPr>
          <w:rFonts w:ascii="Arial Narrow" w:hAnsi="Arial Narrow"/>
          <w:sz w:val="24"/>
          <w:szCs w:val="24"/>
        </w:rPr>
      </w:pPr>
      <w:r w:rsidRPr="005F2020">
        <w:rPr>
          <w:rFonts w:ascii="Arial Narrow" w:hAnsi="Arial Narrow"/>
          <w:sz w:val="24"/>
          <w:szCs w:val="24"/>
        </w:rPr>
        <w:t>In the pie chart below, the primary data presented in Table 4 above is shown by the pie chart below for analysis of trends observed.</w:t>
      </w:r>
    </w:p>
    <w:p w14:paraId="1815A924" w14:textId="1986AB23" w:rsidR="00333C43" w:rsidRPr="00333C43" w:rsidRDefault="005F2020" w:rsidP="00333C43">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13D855DA" wp14:editId="265EAFB0">
            <wp:extent cx="5755005" cy="2755900"/>
            <wp:effectExtent l="0" t="0" r="0" b="635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5005" cy="2755900"/>
                    </a:xfrm>
                    <a:prstGeom prst="rect">
                      <a:avLst/>
                    </a:prstGeom>
                    <a:noFill/>
                  </pic:spPr>
                </pic:pic>
              </a:graphicData>
            </a:graphic>
          </wp:inline>
        </w:drawing>
      </w:r>
    </w:p>
    <w:p w14:paraId="12068F3D"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From </w:t>
      </w:r>
      <w:r w:rsidRPr="00333C43">
        <w:rPr>
          <w:rFonts w:ascii="Arial Narrow" w:hAnsi="Arial Narrow"/>
          <w:b/>
          <w:bCs/>
          <w:sz w:val="24"/>
          <w:szCs w:val="24"/>
        </w:rPr>
        <w:t>Table 4</w:t>
      </w:r>
      <w:r w:rsidRPr="00333C43">
        <w:rPr>
          <w:rFonts w:ascii="Arial Narrow" w:hAnsi="Arial Narrow"/>
          <w:sz w:val="24"/>
          <w:szCs w:val="24"/>
        </w:rPr>
        <w:t xml:space="preserve"> above, the ratings from less effective to highly effective indicate the level at which IT is used in the selection and recruitment process in Unilever PLC. It can be noted that technology is highly adopted in Unilever Plc in the recruitment process because of being faster in undertaking such activities, as indicated by 84%, followed by 14% and 2%, whose responses were highly rated as per the above Table. None of the respondents had ratings of 1 to 7, which were less effective. It can be concluded that the use of IT in the recruitment process is highly effective, thus ensuring the company acquires an extraordinarily talented and knowledgeable workforce required to meet business goals.</w:t>
      </w:r>
    </w:p>
    <w:p w14:paraId="6A25DD73" w14:textId="1CA7512F" w:rsid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 xml:space="preserve">Table 5: Determining the effectiveness of modern technologies in the whole HR processes in Unilever PLC. </w:t>
      </w:r>
    </w:p>
    <w:p w14:paraId="5C1AF027" w14:textId="33B75E3E" w:rsidR="00E56E68" w:rsidRPr="00333C43" w:rsidRDefault="00E56E68" w:rsidP="00333C43">
      <w:pPr>
        <w:spacing w:line="360" w:lineRule="auto"/>
        <w:jc w:val="both"/>
        <w:rPr>
          <w:rFonts w:ascii="Arial Narrow" w:hAnsi="Arial Narrow"/>
          <w:sz w:val="24"/>
          <w:szCs w:val="24"/>
        </w:rPr>
      </w:pPr>
      <w:r w:rsidRPr="00E56E68">
        <w:rPr>
          <w:noProof/>
        </w:rPr>
        <w:drawing>
          <wp:inline distT="0" distB="0" distL="0" distR="0" wp14:anchorId="6E902851" wp14:editId="0BC8DC48">
            <wp:extent cx="5729605" cy="3674745"/>
            <wp:effectExtent l="0" t="0" r="4445" b="0"/>
            <wp:docPr id="17" name="Картина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9605" cy="3674745"/>
                    </a:xfrm>
                    <a:prstGeom prst="rect">
                      <a:avLst/>
                    </a:prstGeom>
                    <a:noFill/>
                    <a:ln>
                      <a:noFill/>
                    </a:ln>
                  </pic:spPr>
                </pic:pic>
              </a:graphicData>
            </a:graphic>
          </wp:inline>
        </w:drawing>
      </w:r>
    </w:p>
    <w:p w14:paraId="49AD686F"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The pie chart below shows the primary data presented in </w:t>
      </w:r>
      <w:r w:rsidRPr="00333C43">
        <w:rPr>
          <w:rFonts w:ascii="Arial Narrow" w:hAnsi="Arial Narrow"/>
          <w:b/>
          <w:bCs/>
          <w:sz w:val="24"/>
          <w:szCs w:val="24"/>
        </w:rPr>
        <w:t>Table 5</w:t>
      </w:r>
      <w:r w:rsidRPr="00333C43">
        <w:rPr>
          <w:rFonts w:ascii="Arial Narrow" w:hAnsi="Arial Narrow"/>
          <w:sz w:val="24"/>
          <w:szCs w:val="24"/>
        </w:rPr>
        <w:t xml:space="preserve"> above.</w:t>
      </w:r>
    </w:p>
    <w:p w14:paraId="1C8C4B22"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cs="Arial"/>
          <w:noProof/>
          <w:lang w:eastAsia="en-GB"/>
        </w:rPr>
        <w:drawing>
          <wp:inline distT="0" distB="0" distL="0" distR="0" wp14:anchorId="00426D83" wp14:editId="0F6FF9C2">
            <wp:extent cx="5715000" cy="21399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D2B24E7" w14:textId="62D2D1C1"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Table 5</w:t>
      </w:r>
      <w:r w:rsidRPr="00333C43">
        <w:rPr>
          <w:rFonts w:ascii="Arial Narrow" w:hAnsi="Arial Narrow"/>
          <w:sz w:val="24"/>
          <w:szCs w:val="24"/>
        </w:rPr>
        <w:t xml:space="preserve"> above indicates how modern technology used in selection and recruitment is effective in whole activities involved in HR. All respondents at 96% argued that this process was highly influential in supporting HR activities. The remaining 4% of the total respondents felt that it effectively helped HR activities in the company. This indicated that modern technology positively impacts HR activities, thus supporting the HRM team </w:t>
      </w:r>
      <w:r w:rsidR="00C10BBD">
        <w:rPr>
          <w:rFonts w:ascii="Arial Narrow" w:hAnsi="Arial Narrow"/>
          <w:sz w:val="24"/>
          <w:szCs w:val="24"/>
        </w:rPr>
        <w:t>in meeting</w:t>
      </w:r>
      <w:r w:rsidRPr="00333C43">
        <w:rPr>
          <w:rFonts w:ascii="Arial Narrow" w:hAnsi="Arial Narrow"/>
          <w:sz w:val="24"/>
          <w:szCs w:val="24"/>
        </w:rPr>
        <w:t xml:space="preserve"> business objectives. This is highly effective, as reported by various HR Managers in the UK. The whole aspect of recruitment is five times more effective in modern society than how it used to be in the last decade.</w:t>
      </w:r>
    </w:p>
    <w:p w14:paraId="622E1C10" w14:textId="34C01DF0" w:rsidR="00E56E68" w:rsidRPr="00333C43" w:rsidRDefault="001377E9" w:rsidP="00333C43">
      <w:pPr>
        <w:spacing w:line="360" w:lineRule="auto"/>
        <w:jc w:val="both"/>
        <w:rPr>
          <w:rFonts w:ascii="Arial Narrow" w:hAnsi="Arial Narrow"/>
          <w:sz w:val="24"/>
          <w:szCs w:val="24"/>
        </w:rPr>
      </w:pPr>
      <w:r>
        <w:rPr>
          <w:noProof/>
        </w:rPr>
        <w:drawing>
          <wp:inline distT="0" distB="0" distL="0" distR="0" wp14:anchorId="08B80EEC" wp14:editId="49495515">
            <wp:extent cx="5731510" cy="3223895"/>
            <wp:effectExtent l="0" t="0" r="2540" b="0"/>
            <wp:docPr id="19" name="Графика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8403661"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From </w:t>
      </w:r>
      <w:r w:rsidRPr="00333C43">
        <w:rPr>
          <w:rFonts w:ascii="Arial Narrow" w:hAnsi="Arial Narrow"/>
          <w:b/>
          <w:bCs/>
          <w:sz w:val="24"/>
          <w:szCs w:val="24"/>
        </w:rPr>
        <w:t>Table 6</w:t>
      </w:r>
      <w:r w:rsidRPr="00333C43">
        <w:rPr>
          <w:rFonts w:ascii="Arial Narrow" w:hAnsi="Arial Narrow"/>
          <w:sz w:val="24"/>
          <w:szCs w:val="24"/>
        </w:rPr>
        <w:t xml:space="preserve"> above, respondents gave their feedback concerning whether the adoption of technical recruitment can lead to job losses for recruitment professionals in Unilever PLC. It is evident that none of the recruitment professionals could lose their jobs due to the use of IT in the selection and recruitment process, as indicated by all 100% of respondents involved in the study. This clearly shows suitable measures put in place to support the use of IT with the existing procedures to manage the process of selection and recruitment. Further, technical recruitment has influenced other organisations in the sector as employees consider switching their jobs to companies that support new technological aspects in recruitment.</w:t>
      </w:r>
    </w:p>
    <w:p w14:paraId="7272F0D1"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b/>
          <w:bCs/>
          <w:sz w:val="28"/>
          <w:szCs w:val="28"/>
          <w:u w:val="single"/>
        </w:rPr>
        <w:t>5. Discussion</w:t>
      </w:r>
    </w:p>
    <w:p w14:paraId="138AFAF0" w14:textId="2E0D1A67" w:rsidR="00C10BBD" w:rsidRPr="00333C43" w:rsidRDefault="00C10BBD" w:rsidP="00333C43">
      <w:pPr>
        <w:spacing w:line="360" w:lineRule="auto"/>
        <w:jc w:val="both"/>
        <w:rPr>
          <w:rFonts w:ascii="Arial Narrow" w:hAnsi="Arial Narrow"/>
          <w:sz w:val="24"/>
          <w:szCs w:val="24"/>
        </w:rPr>
      </w:pPr>
      <w:r w:rsidRPr="00C10BBD">
        <w:rPr>
          <w:rFonts w:ascii="Arial Narrow" w:hAnsi="Arial Narrow"/>
          <w:sz w:val="24"/>
          <w:szCs w:val="24"/>
        </w:rPr>
        <w:t>The discussion covers several themes</w:t>
      </w:r>
      <w:r>
        <w:rPr>
          <w:rFonts w:ascii="Arial Narrow" w:hAnsi="Arial Narrow"/>
          <w:sz w:val="24"/>
          <w:szCs w:val="24"/>
        </w:rPr>
        <w:t xml:space="preserve"> </w:t>
      </w:r>
      <w:r w:rsidRPr="00C10BBD">
        <w:rPr>
          <w:rFonts w:ascii="Arial Narrow" w:hAnsi="Arial Narrow"/>
          <w:sz w:val="24"/>
          <w:szCs w:val="24"/>
        </w:rPr>
        <w:t xml:space="preserve">formed </w:t>
      </w:r>
      <w:r>
        <w:rPr>
          <w:rFonts w:ascii="Arial Narrow" w:hAnsi="Arial Narrow"/>
          <w:sz w:val="24"/>
          <w:szCs w:val="24"/>
        </w:rPr>
        <w:t>based on</w:t>
      </w:r>
      <w:r w:rsidRPr="00C10BBD">
        <w:rPr>
          <w:rFonts w:ascii="Arial Narrow" w:hAnsi="Arial Narrow"/>
          <w:sz w:val="24"/>
          <w:szCs w:val="24"/>
        </w:rPr>
        <w:t xml:space="preserve"> the research.</w:t>
      </w:r>
    </w:p>
    <w:p w14:paraId="0F9AE5BF" w14:textId="2DAD8A7D" w:rsidR="005F2020"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Employee profile:</w:t>
      </w:r>
      <w:r w:rsidRPr="00333C43">
        <w:rPr>
          <w:rFonts w:ascii="Arial Narrow" w:hAnsi="Arial Narrow"/>
          <w:sz w:val="24"/>
          <w:szCs w:val="24"/>
        </w:rPr>
        <w:t xml:space="preserve"> </w:t>
      </w:r>
      <w:r w:rsidR="005F2020" w:rsidRPr="005F2020">
        <w:rPr>
          <w:rFonts w:ascii="Arial Narrow" w:hAnsi="Arial Narrow"/>
          <w:sz w:val="24"/>
          <w:szCs w:val="24"/>
        </w:rPr>
        <w:t xml:space="preserve">Unilever PLC promotes equality in the selection and recruitment of its workforce, as the ratio of men to women is the same. In support of this </w:t>
      </w:r>
      <w:r w:rsidR="005F2020">
        <w:rPr>
          <w:rFonts w:ascii="Arial Narrow" w:hAnsi="Arial Narrow"/>
          <w:sz w:val="24"/>
          <w:szCs w:val="24"/>
        </w:rPr>
        <w:t xml:space="preserve">company's behaviour, </w:t>
      </w:r>
      <w:proofErr w:type="spellStart"/>
      <w:r w:rsidR="005F2020">
        <w:rPr>
          <w:rFonts w:ascii="Arial Narrow" w:hAnsi="Arial Narrow"/>
          <w:sz w:val="24"/>
          <w:szCs w:val="24"/>
        </w:rPr>
        <w:t>Kadiresan</w:t>
      </w:r>
      <w:proofErr w:type="spellEnd"/>
      <w:r w:rsidR="005F2020">
        <w:rPr>
          <w:rFonts w:ascii="Arial Narrow" w:hAnsi="Arial Narrow"/>
          <w:sz w:val="24"/>
          <w:szCs w:val="24"/>
        </w:rPr>
        <w:t xml:space="preserve"> et al. (2015) identified that modern business successfully focuses on recruiting and selecting a group of talented people, regardless of their gender, age, nationality,</w:t>
      </w:r>
      <w:r w:rsidR="005F2020" w:rsidRPr="005F2020">
        <w:rPr>
          <w:rFonts w:ascii="Arial Narrow" w:hAnsi="Arial Narrow"/>
          <w:sz w:val="24"/>
          <w:szCs w:val="24"/>
        </w:rPr>
        <w:t xml:space="preserve"> and personal background. Cheng and Wang (2021) further reinforce this view. They found that most global companies, such as Unilever PLC, support different people as a strategic activity to promote their brand. Therefore, they focus on collecting real-time recruitment metrics on online channels to determine what works best for the organi</w:t>
      </w:r>
      <w:r w:rsidR="005F2020">
        <w:rPr>
          <w:rFonts w:ascii="Arial Narrow" w:hAnsi="Arial Narrow"/>
          <w:sz w:val="24"/>
          <w:szCs w:val="24"/>
        </w:rPr>
        <w:t>s</w:t>
      </w:r>
      <w:r w:rsidR="005F2020" w:rsidRPr="005F2020">
        <w:rPr>
          <w:rFonts w:ascii="Arial Narrow" w:hAnsi="Arial Narrow"/>
          <w:sz w:val="24"/>
          <w:szCs w:val="24"/>
        </w:rPr>
        <w:t>ation in different cases (Chen and Wang, 2021). Although the sector is male-dominated and tries to keep up with industry trends, businesses are implementing specific measures in the workplace to support equality in recruitment and ensure that employees have equal opportunities to work at Unilever. With the profile of employees, identifying individual skills and knowledge, instead of using discriminatory aspects such as age and gender in recruitment, is crucial to providing a qualified workforce that promotes desired productivity.</w:t>
      </w:r>
    </w:p>
    <w:p w14:paraId="110ECA6F" w14:textId="325F0121" w:rsidR="005F2020"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Employee retention in the workplace:</w:t>
      </w:r>
      <w:r w:rsidRPr="00333C43">
        <w:rPr>
          <w:rFonts w:ascii="Arial Narrow" w:hAnsi="Arial Narrow"/>
          <w:sz w:val="24"/>
          <w:szCs w:val="24"/>
        </w:rPr>
        <w:t xml:space="preserve"> </w:t>
      </w:r>
      <w:r w:rsidR="005F2020" w:rsidRPr="005F2020">
        <w:rPr>
          <w:rFonts w:ascii="Arial Narrow" w:hAnsi="Arial Narrow"/>
          <w:sz w:val="24"/>
          <w:szCs w:val="24"/>
        </w:rPr>
        <w:t xml:space="preserve">For Unilever PLC's existing workforce, most have worked for the company </w:t>
      </w:r>
      <w:r w:rsidR="005F2020">
        <w:rPr>
          <w:rFonts w:ascii="Arial Narrow" w:hAnsi="Arial Narrow"/>
          <w:sz w:val="24"/>
          <w:szCs w:val="24"/>
        </w:rPr>
        <w:t>for</w:t>
      </w:r>
      <w:r w:rsidR="005F2020" w:rsidRPr="005F2020">
        <w:rPr>
          <w:rFonts w:ascii="Arial Narrow" w:hAnsi="Arial Narrow"/>
          <w:sz w:val="24"/>
          <w:szCs w:val="24"/>
        </w:rPr>
        <w:t xml:space="preserve"> less than ten years. The study shows the group of people selected and hired using modern recruitment approaches rather than traditional methods. Here we must agree with Stone and Deadrick (2015)</w:t>
      </w:r>
      <w:r w:rsidR="005F2020">
        <w:rPr>
          <w:rFonts w:ascii="Arial Narrow" w:hAnsi="Arial Narrow"/>
          <w:sz w:val="24"/>
          <w:szCs w:val="24"/>
        </w:rPr>
        <w:t xml:space="preserve">. </w:t>
      </w:r>
      <w:r w:rsidR="005F2020" w:rsidRPr="005F2020">
        <w:rPr>
          <w:rFonts w:ascii="Arial Narrow" w:hAnsi="Arial Narrow"/>
          <w:sz w:val="24"/>
          <w:szCs w:val="24"/>
        </w:rPr>
        <w:t xml:space="preserve">They argue that the high turnover of people who have worked for more than ten years shows weaknesses and challenges related to formal recruitment and selection procedures, such as dependence on human opinion and emotions and </w:t>
      </w:r>
      <w:r w:rsidR="005F2020">
        <w:rPr>
          <w:rFonts w:ascii="Arial Narrow" w:hAnsi="Arial Narrow"/>
          <w:sz w:val="24"/>
          <w:szCs w:val="24"/>
        </w:rPr>
        <w:t xml:space="preserve">the </w:t>
      </w:r>
      <w:r w:rsidR="005F2020" w:rsidRPr="005F2020">
        <w:rPr>
          <w:rFonts w:ascii="Arial Narrow" w:hAnsi="Arial Narrow"/>
          <w:sz w:val="24"/>
          <w:szCs w:val="24"/>
        </w:rPr>
        <w:t>discrepancy between individual qualifications and advertised jobs. This makes most people consider leaving the company, as they fail to respond to the organi</w:t>
      </w:r>
      <w:r w:rsidR="005F2020">
        <w:rPr>
          <w:rFonts w:ascii="Arial Narrow" w:hAnsi="Arial Narrow"/>
          <w:sz w:val="24"/>
          <w:szCs w:val="24"/>
        </w:rPr>
        <w:t>s</w:t>
      </w:r>
      <w:r w:rsidR="005F2020" w:rsidRPr="005F2020">
        <w:rPr>
          <w:rFonts w:ascii="Arial Narrow" w:hAnsi="Arial Narrow"/>
          <w:sz w:val="24"/>
          <w:szCs w:val="24"/>
        </w:rPr>
        <w:t>ational culture and ensure the desired quality of the products dictated by the company to promote a positive business image. But with the use of IT recruitment and selection methods, most challenges are solved and desired</w:t>
      </w:r>
      <w:r w:rsidR="005F2020">
        <w:rPr>
          <w:rFonts w:ascii="Arial Narrow" w:hAnsi="Arial Narrow"/>
          <w:sz w:val="24"/>
          <w:szCs w:val="24"/>
        </w:rPr>
        <w:t>,</w:t>
      </w:r>
      <w:r w:rsidR="005F2020" w:rsidRPr="005F2020">
        <w:rPr>
          <w:rFonts w:ascii="Arial Narrow" w:hAnsi="Arial Narrow"/>
          <w:sz w:val="24"/>
          <w:szCs w:val="24"/>
        </w:rPr>
        <w:t xml:space="preserve"> and the organi</w:t>
      </w:r>
      <w:r w:rsidR="005F2020">
        <w:rPr>
          <w:rFonts w:ascii="Arial Narrow" w:hAnsi="Arial Narrow"/>
          <w:sz w:val="24"/>
          <w:szCs w:val="24"/>
        </w:rPr>
        <w:t>s</w:t>
      </w:r>
      <w:r w:rsidR="005F2020" w:rsidRPr="005F2020">
        <w:rPr>
          <w:rFonts w:ascii="Arial Narrow" w:hAnsi="Arial Narrow"/>
          <w:sz w:val="24"/>
          <w:szCs w:val="24"/>
        </w:rPr>
        <w:t>ation chooses the right workforce, which can give high expectations to the organi</w:t>
      </w:r>
      <w:r w:rsidR="005F2020">
        <w:rPr>
          <w:rFonts w:ascii="Arial Narrow" w:hAnsi="Arial Narrow"/>
          <w:sz w:val="24"/>
          <w:szCs w:val="24"/>
        </w:rPr>
        <w:t>s</w:t>
      </w:r>
      <w:r w:rsidR="005F2020" w:rsidRPr="005F2020">
        <w:rPr>
          <w:rFonts w:ascii="Arial Narrow" w:hAnsi="Arial Narrow"/>
          <w:sz w:val="24"/>
          <w:szCs w:val="24"/>
        </w:rPr>
        <w:t xml:space="preserve">ation and maintain high </w:t>
      </w:r>
      <w:r w:rsidR="005F2020">
        <w:rPr>
          <w:rFonts w:ascii="Arial Narrow" w:hAnsi="Arial Narrow"/>
          <w:sz w:val="24"/>
          <w:szCs w:val="24"/>
        </w:rPr>
        <w:t>retention levels</w:t>
      </w:r>
      <w:r w:rsidR="005F2020" w:rsidRPr="005F2020">
        <w:rPr>
          <w:rFonts w:ascii="Arial Narrow" w:hAnsi="Arial Narrow"/>
          <w:sz w:val="24"/>
          <w:szCs w:val="24"/>
        </w:rPr>
        <w:t xml:space="preserve">. This is because machine learning tools can evaluate unbiased as they lack emotions and eliminate any aspect of tribalism and nepotism, thus guaranteeing the right workforce (Connelly et al., 2021). Also, with a positive work environment, such as </w:t>
      </w:r>
      <w:r w:rsidR="005F2020">
        <w:rPr>
          <w:rFonts w:ascii="Arial Narrow" w:hAnsi="Arial Narrow"/>
          <w:sz w:val="24"/>
          <w:szCs w:val="24"/>
        </w:rPr>
        <w:t>using</w:t>
      </w:r>
      <w:r w:rsidR="005F2020" w:rsidRPr="005F2020">
        <w:rPr>
          <w:rFonts w:ascii="Arial Narrow" w:hAnsi="Arial Narrow"/>
          <w:sz w:val="24"/>
          <w:szCs w:val="24"/>
        </w:rPr>
        <w:t xml:space="preserve"> IT tools to improve workplace efficiency, a high retention rate is encouraged as employees are willing to work in an environment that supports their needs. Agreeing with Stone and Deadrick (2015), we can note that Unilever PLC's ability to retain employees for </w:t>
      </w:r>
      <w:r w:rsidR="005F2020">
        <w:rPr>
          <w:rFonts w:ascii="Arial Narrow" w:hAnsi="Arial Narrow"/>
          <w:sz w:val="24"/>
          <w:szCs w:val="24"/>
        </w:rPr>
        <w:t>more extended</w:t>
      </w:r>
      <w:r w:rsidR="005F2020" w:rsidRPr="005F2020">
        <w:rPr>
          <w:rFonts w:ascii="Arial Narrow" w:hAnsi="Arial Narrow"/>
          <w:sz w:val="24"/>
          <w:szCs w:val="24"/>
        </w:rPr>
        <w:t xml:space="preserve"> periods has a positive impact on productivity and improves the quality of products offered to customers.</w:t>
      </w:r>
    </w:p>
    <w:p w14:paraId="775A5727" w14:textId="7F9F9D03" w:rsidR="00E332E6"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Aspects considered during recruitment:</w:t>
      </w:r>
      <w:r w:rsidRPr="00333C43">
        <w:rPr>
          <w:rFonts w:ascii="Arial Narrow" w:hAnsi="Arial Narrow"/>
          <w:sz w:val="24"/>
          <w:szCs w:val="24"/>
        </w:rPr>
        <w:t xml:space="preserve"> </w:t>
      </w:r>
      <w:r w:rsidR="00E332E6" w:rsidRPr="00E332E6">
        <w:rPr>
          <w:rFonts w:ascii="Arial Narrow" w:hAnsi="Arial Narrow"/>
          <w:sz w:val="24"/>
          <w:szCs w:val="24"/>
        </w:rPr>
        <w:t xml:space="preserve">Survey data show that </w:t>
      </w:r>
      <w:r w:rsidR="00E332E6">
        <w:rPr>
          <w:rFonts w:ascii="Arial Narrow" w:hAnsi="Arial Narrow"/>
          <w:sz w:val="24"/>
          <w:szCs w:val="24"/>
        </w:rPr>
        <w:t>Unilever Plc employs most people</w:t>
      </w:r>
      <w:r w:rsidR="00E332E6" w:rsidRPr="00E332E6">
        <w:rPr>
          <w:rFonts w:ascii="Arial Narrow" w:hAnsi="Arial Narrow"/>
          <w:sz w:val="24"/>
          <w:szCs w:val="24"/>
        </w:rPr>
        <w:t xml:space="preserve"> based on previous experience. As Unilever PLC is a global company that emphasi</w:t>
      </w:r>
      <w:r w:rsidR="00E332E6">
        <w:rPr>
          <w:rFonts w:ascii="Arial Narrow" w:hAnsi="Arial Narrow"/>
          <w:sz w:val="24"/>
          <w:szCs w:val="24"/>
        </w:rPr>
        <w:t>s</w:t>
      </w:r>
      <w:r w:rsidR="00E332E6" w:rsidRPr="00E332E6">
        <w:rPr>
          <w:rFonts w:ascii="Arial Narrow" w:hAnsi="Arial Narrow"/>
          <w:sz w:val="24"/>
          <w:szCs w:val="24"/>
        </w:rPr>
        <w:t>es its organi</w:t>
      </w:r>
      <w:r w:rsidR="00E332E6">
        <w:rPr>
          <w:rFonts w:ascii="Arial Narrow" w:hAnsi="Arial Narrow"/>
          <w:sz w:val="24"/>
          <w:szCs w:val="24"/>
        </w:rPr>
        <w:t>s</w:t>
      </w:r>
      <w:r w:rsidR="00E332E6" w:rsidRPr="00E332E6">
        <w:rPr>
          <w:rFonts w:ascii="Arial Narrow" w:hAnsi="Arial Narrow"/>
          <w:sz w:val="24"/>
          <w:szCs w:val="24"/>
        </w:rPr>
        <w:t>ational culture, principles and activities to achieve its goals, it focuses on the candidate's previous experience and qualifications to select the right workforce. This is achieved because the human resources management team has provided details on the nature of the staff they need and their specifications</w:t>
      </w:r>
      <w:r w:rsidR="00E332E6">
        <w:rPr>
          <w:rFonts w:ascii="Arial Narrow" w:hAnsi="Arial Narrow"/>
          <w:sz w:val="24"/>
          <w:szCs w:val="24"/>
        </w:rPr>
        <w:t>.</w:t>
      </w:r>
      <w:r w:rsidR="00E332E6" w:rsidRPr="00E332E6">
        <w:rPr>
          <w:rFonts w:ascii="Arial Narrow" w:hAnsi="Arial Narrow"/>
          <w:sz w:val="24"/>
          <w:szCs w:val="24"/>
        </w:rPr>
        <w:t xml:space="preserve"> </w:t>
      </w:r>
      <w:proofErr w:type="gramStart"/>
      <w:r w:rsidR="00E332E6">
        <w:rPr>
          <w:rFonts w:ascii="Arial Narrow" w:hAnsi="Arial Narrow"/>
          <w:sz w:val="24"/>
          <w:szCs w:val="24"/>
        </w:rPr>
        <w:t>T</w:t>
      </w:r>
      <w:r w:rsidR="00E332E6" w:rsidRPr="00E332E6">
        <w:rPr>
          <w:rFonts w:ascii="Arial Narrow" w:hAnsi="Arial Narrow"/>
          <w:sz w:val="24"/>
          <w:szCs w:val="24"/>
        </w:rPr>
        <w:t>hus</w:t>
      </w:r>
      <w:proofErr w:type="gramEnd"/>
      <w:r w:rsidR="00E332E6" w:rsidRPr="00E332E6">
        <w:rPr>
          <w:rFonts w:ascii="Arial Narrow" w:hAnsi="Arial Narrow"/>
          <w:sz w:val="24"/>
          <w:szCs w:val="24"/>
        </w:rPr>
        <w:t xml:space="preserve"> allowing the company to choose based on their previous qualifications and experience, as technology is the cent</w:t>
      </w:r>
      <w:r w:rsidR="00E332E6">
        <w:rPr>
          <w:rFonts w:ascii="Arial Narrow" w:hAnsi="Arial Narrow"/>
          <w:sz w:val="24"/>
          <w:szCs w:val="24"/>
        </w:rPr>
        <w:t>re</w:t>
      </w:r>
      <w:r w:rsidR="00E332E6" w:rsidRPr="00E332E6">
        <w:rPr>
          <w:rFonts w:ascii="Arial Narrow" w:hAnsi="Arial Narrow"/>
          <w:sz w:val="24"/>
          <w:szCs w:val="24"/>
        </w:rPr>
        <w:t xml:space="preserve"> of </w:t>
      </w:r>
      <w:r w:rsidR="00E332E6">
        <w:rPr>
          <w:rFonts w:ascii="Arial Narrow" w:hAnsi="Arial Narrow"/>
          <w:sz w:val="24"/>
          <w:szCs w:val="24"/>
        </w:rPr>
        <w:t>the modern recruitment process, as Connelly et al. (2021) claimed</w:t>
      </w:r>
      <w:r w:rsidR="00E332E6" w:rsidRPr="00E332E6">
        <w:rPr>
          <w:rFonts w:ascii="Arial Narrow" w:hAnsi="Arial Narrow"/>
          <w:sz w:val="24"/>
          <w:szCs w:val="24"/>
        </w:rPr>
        <w:t xml:space="preserve">. </w:t>
      </w:r>
      <w:r w:rsidR="00E332E6">
        <w:rPr>
          <w:rFonts w:ascii="Arial Narrow" w:hAnsi="Arial Narrow"/>
          <w:sz w:val="24"/>
          <w:szCs w:val="24"/>
        </w:rPr>
        <w:t>When the opportunity arises, the IT tools can analyse the available applications in the organisation's talent bank</w:t>
      </w:r>
      <w:r w:rsidR="00E332E6" w:rsidRPr="00E332E6">
        <w:rPr>
          <w:rFonts w:ascii="Arial Narrow" w:hAnsi="Arial Narrow"/>
          <w:sz w:val="24"/>
          <w:szCs w:val="24"/>
        </w:rPr>
        <w:t>s, compar</w:t>
      </w:r>
      <w:r w:rsidR="00E332E6">
        <w:rPr>
          <w:rFonts w:ascii="Arial Narrow" w:hAnsi="Arial Narrow"/>
          <w:sz w:val="24"/>
          <w:szCs w:val="24"/>
        </w:rPr>
        <w:t>e them with the mentioned qualifications, and recommend</w:t>
      </w:r>
      <w:r w:rsidR="00E332E6" w:rsidRPr="00E332E6">
        <w:rPr>
          <w:rFonts w:ascii="Arial Narrow" w:hAnsi="Arial Narrow"/>
          <w:sz w:val="24"/>
          <w:szCs w:val="24"/>
        </w:rPr>
        <w:t xml:space="preserve"> qualified candidates to the recruitment department. The new software can verify the personal profile of all potential candidates by comparing it to the </w:t>
      </w:r>
      <w:r w:rsidR="00E332E6">
        <w:rPr>
          <w:rFonts w:ascii="Arial Narrow" w:hAnsi="Arial Narrow"/>
          <w:sz w:val="24"/>
          <w:szCs w:val="24"/>
        </w:rPr>
        <w:t>organisation's personality</w:t>
      </w:r>
      <w:r w:rsidR="00E332E6" w:rsidRPr="00E332E6">
        <w:rPr>
          <w:rFonts w:ascii="Arial Narrow" w:hAnsi="Arial Narrow"/>
          <w:sz w:val="24"/>
          <w:szCs w:val="24"/>
        </w:rPr>
        <w:t xml:space="preserve"> (Walford-Wright, Scott-Jackson, 2021).</w:t>
      </w:r>
      <w:r w:rsidR="00E332E6">
        <w:rPr>
          <w:rFonts w:ascii="Arial Narrow" w:hAnsi="Arial Narrow"/>
          <w:sz w:val="24"/>
          <w:szCs w:val="24"/>
        </w:rPr>
        <w:t xml:space="preserve"> Also, t</w:t>
      </w:r>
      <w:r w:rsidR="00E332E6" w:rsidRPr="00E332E6">
        <w:rPr>
          <w:rFonts w:ascii="Arial Narrow" w:hAnsi="Arial Narrow"/>
          <w:sz w:val="24"/>
          <w:szCs w:val="24"/>
        </w:rPr>
        <w:t>his confirmation is given by survey participants who point</w:t>
      </w:r>
      <w:r w:rsidR="00E332E6">
        <w:rPr>
          <w:rFonts w:ascii="Arial Narrow" w:hAnsi="Arial Narrow"/>
          <w:sz w:val="24"/>
          <w:szCs w:val="24"/>
        </w:rPr>
        <w:t>ed</w:t>
      </w:r>
      <w:r w:rsidR="00E332E6" w:rsidRPr="00E332E6">
        <w:rPr>
          <w:rFonts w:ascii="Arial Narrow" w:hAnsi="Arial Narrow"/>
          <w:sz w:val="24"/>
          <w:szCs w:val="24"/>
        </w:rPr>
        <w:t xml:space="preserve"> out that Unilever PLC has created a talent bank focusing on individual learning and development ability. The aspect of the candidate's ability to learn and grow is encouraged b</w:t>
      </w:r>
      <w:r w:rsidR="00E332E6">
        <w:rPr>
          <w:rFonts w:ascii="Arial Narrow" w:hAnsi="Arial Narrow"/>
          <w:sz w:val="24"/>
          <w:szCs w:val="24"/>
        </w:rPr>
        <w:t>ecause</w:t>
      </w:r>
      <w:r w:rsidR="00E332E6" w:rsidRPr="00E332E6">
        <w:rPr>
          <w:rFonts w:ascii="Arial Narrow" w:hAnsi="Arial Narrow"/>
          <w:sz w:val="24"/>
          <w:szCs w:val="24"/>
        </w:rPr>
        <w:t xml:space="preserve"> Unilever PLC promotes a combination of machine and human skills by improving the quality of selection and recruitment with the help of Hire Vue (Unilever PLC, 2021).</w:t>
      </w:r>
    </w:p>
    <w:p w14:paraId="1E956069" w14:textId="71687104" w:rsidR="00E332E6"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The interface between human aspects of HR and IT tools:</w:t>
      </w:r>
      <w:r w:rsidRPr="00333C43">
        <w:rPr>
          <w:rFonts w:ascii="Arial Narrow" w:hAnsi="Arial Narrow"/>
          <w:sz w:val="24"/>
          <w:szCs w:val="24"/>
        </w:rPr>
        <w:t xml:space="preserve"> </w:t>
      </w:r>
      <w:r w:rsidR="00E332E6" w:rsidRPr="00E332E6">
        <w:rPr>
          <w:rFonts w:ascii="Arial Narrow" w:hAnsi="Arial Narrow"/>
          <w:sz w:val="24"/>
          <w:szCs w:val="24"/>
        </w:rPr>
        <w:t xml:space="preserve">IT in Unilever PLC is widespread for managing the selection and recruitment, as evidenced by the company's ability to acquire highly talented, diverse and knowledgeable people who can positively impact business activities. By using IT tools during recruitment, the management team gets a highly qualified team that can affect the </w:t>
      </w:r>
      <w:r w:rsidR="00E332E6">
        <w:rPr>
          <w:rFonts w:ascii="Arial Narrow" w:hAnsi="Arial Narrow"/>
          <w:sz w:val="24"/>
          <w:szCs w:val="24"/>
        </w:rPr>
        <w:t>organisation's performance</w:t>
      </w:r>
      <w:r w:rsidR="00E332E6" w:rsidRPr="00E332E6">
        <w:rPr>
          <w:rFonts w:ascii="Arial Narrow" w:hAnsi="Arial Narrow"/>
          <w:sz w:val="24"/>
          <w:szCs w:val="24"/>
        </w:rPr>
        <w:t xml:space="preserve">. Also, the company manages new recruitment trends, thus meeting the necessary skills and individual qualifications, which is currently done faster than these applications while making the process </w:t>
      </w:r>
      <w:r w:rsidR="00E332E6">
        <w:rPr>
          <w:rFonts w:ascii="Arial Narrow" w:hAnsi="Arial Narrow"/>
          <w:sz w:val="24"/>
          <w:szCs w:val="24"/>
        </w:rPr>
        <w:t>more quickly</w:t>
      </w:r>
      <w:r w:rsidR="00E332E6" w:rsidRPr="00E332E6">
        <w:rPr>
          <w:rFonts w:ascii="Arial Narrow" w:hAnsi="Arial Narrow"/>
          <w:sz w:val="24"/>
          <w:szCs w:val="24"/>
        </w:rPr>
        <w:t xml:space="preserve"> at a reduced cost. Recruitment and selection biases, according to Walford-Wright, </w:t>
      </w:r>
      <w:r w:rsidR="00E332E6">
        <w:rPr>
          <w:rFonts w:ascii="Arial Narrow" w:hAnsi="Arial Narrow"/>
          <w:sz w:val="24"/>
          <w:szCs w:val="24"/>
        </w:rPr>
        <w:t xml:space="preserve">and </w:t>
      </w:r>
      <w:r w:rsidR="00E332E6" w:rsidRPr="00E332E6">
        <w:rPr>
          <w:rFonts w:ascii="Arial Narrow" w:hAnsi="Arial Narrow"/>
          <w:sz w:val="24"/>
          <w:szCs w:val="24"/>
        </w:rPr>
        <w:t xml:space="preserve">Scott-Jackson, (2021), associated with nepotism and tribalism are eliminated from the recruitment process, thus promoting the effectiveness of this activity. </w:t>
      </w:r>
      <w:r w:rsidR="00E332E6">
        <w:rPr>
          <w:rFonts w:ascii="Arial Narrow" w:hAnsi="Arial Narrow"/>
          <w:sz w:val="24"/>
          <w:szCs w:val="24"/>
        </w:rPr>
        <w:t>I</w:t>
      </w:r>
      <w:r w:rsidR="00E332E6" w:rsidRPr="00E332E6">
        <w:rPr>
          <w:rFonts w:ascii="Arial Narrow" w:hAnsi="Arial Narrow"/>
          <w:sz w:val="24"/>
          <w:szCs w:val="24"/>
        </w:rPr>
        <w:t xml:space="preserve"> agree with their statement </w:t>
      </w:r>
      <w:r w:rsidR="00E332E6">
        <w:rPr>
          <w:rFonts w:ascii="Arial Narrow" w:hAnsi="Arial Narrow"/>
          <w:sz w:val="24"/>
          <w:szCs w:val="24"/>
        </w:rPr>
        <w:t>and</w:t>
      </w:r>
      <w:r w:rsidR="00E332E6" w:rsidRPr="00E332E6">
        <w:rPr>
          <w:rFonts w:ascii="Arial Narrow" w:hAnsi="Arial Narrow"/>
          <w:sz w:val="24"/>
          <w:szCs w:val="24"/>
        </w:rPr>
        <w:t xml:space="preserve"> note that this is applicable in modern human resource management activities, as technology is faster and more efficient in selecting the right workforce.</w:t>
      </w:r>
    </w:p>
    <w:p w14:paraId="6F2E1539" w14:textId="195EE565" w:rsidR="00E332E6"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Effectiveness of modern technologies:</w:t>
      </w:r>
      <w:r w:rsidRPr="00333C43">
        <w:rPr>
          <w:rFonts w:ascii="Arial Narrow" w:hAnsi="Arial Narrow"/>
          <w:sz w:val="24"/>
          <w:szCs w:val="24"/>
        </w:rPr>
        <w:t xml:space="preserve"> </w:t>
      </w:r>
      <w:r w:rsidR="00E332E6" w:rsidRPr="00E332E6">
        <w:rPr>
          <w:rFonts w:ascii="Arial Narrow" w:hAnsi="Arial Narrow"/>
          <w:sz w:val="24"/>
          <w:szCs w:val="24"/>
        </w:rPr>
        <w:t xml:space="preserve">Most survey participants indicated that Unilever Plc has a high adoption rate of state-of-the-art technology to support faster recruitment decisions. This promotes the success of Unilever Plc's human resource management activities in managing </w:t>
      </w:r>
      <w:r w:rsidR="00E332E6">
        <w:rPr>
          <w:rFonts w:ascii="Arial Narrow" w:hAnsi="Arial Narrow"/>
          <w:sz w:val="24"/>
          <w:szCs w:val="24"/>
        </w:rPr>
        <w:t>various team members. T</w:t>
      </w:r>
      <w:r w:rsidR="00E332E6" w:rsidRPr="00E332E6">
        <w:rPr>
          <w:rFonts w:ascii="Arial Narrow" w:hAnsi="Arial Narrow"/>
          <w:sz w:val="24"/>
          <w:szCs w:val="24"/>
        </w:rPr>
        <w:t xml:space="preserve">he achievement of business goals can be traced to state-of-the-art recruitment and recruitment technologies. Such modern technology is very effective in managing the operations of Unilever PLC. For example, a company may use this online platform to evaluate employees and perform their evaluations to identify areas that need further improvement. In 2020, this approach </w:t>
      </w:r>
      <w:r w:rsidR="00E332E6">
        <w:rPr>
          <w:rFonts w:ascii="Arial Narrow" w:hAnsi="Arial Narrow"/>
          <w:sz w:val="24"/>
          <w:szCs w:val="24"/>
        </w:rPr>
        <w:t>will allow</w:t>
      </w:r>
      <w:r w:rsidR="00E332E6" w:rsidRPr="00E332E6">
        <w:rPr>
          <w:rFonts w:ascii="Arial Narrow" w:hAnsi="Arial Narrow"/>
          <w:sz w:val="24"/>
          <w:szCs w:val="24"/>
        </w:rPr>
        <w:t xml:space="preserve"> the company to achieve £ 1 million in annual cost savings, a 90% reduction in rental time and a 16% increase in rental diversity, according to </w:t>
      </w:r>
      <w:proofErr w:type="spellStart"/>
      <w:r w:rsidR="00E332E6" w:rsidRPr="00E332E6">
        <w:rPr>
          <w:rFonts w:ascii="Arial Narrow" w:hAnsi="Arial Narrow"/>
          <w:sz w:val="24"/>
          <w:szCs w:val="24"/>
        </w:rPr>
        <w:t>Mihalcea</w:t>
      </w:r>
      <w:proofErr w:type="spellEnd"/>
      <w:r w:rsidR="00E332E6" w:rsidRPr="00E332E6">
        <w:rPr>
          <w:rFonts w:ascii="Arial Narrow" w:hAnsi="Arial Narrow"/>
          <w:sz w:val="24"/>
          <w:szCs w:val="24"/>
        </w:rPr>
        <w:t xml:space="preserve"> A (2017). The organi</w:t>
      </w:r>
      <w:r w:rsidR="00E332E6">
        <w:rPr>
          <w:rFonts w:ascii="Arial Narrow" w:hAnsi="Arial Narrow"/>
          <w:sz w:val="24"/>
          <w:szCs w:val="24"/>
        </w:rPr>
        <w:t>s</w:t>
      </w:r>
      <w:r w:rsidR="00E332E6" w:rsidRPr="00E332E6">
        <w:rPr>
          <w:rFonts w:ascii="Arial Narrow" w:hAnsi="Arial Narrow"/>
          <w:sz w:val="24"/>
          <w:szCs w:val="24"/>
        </w:rPr>
        <w:t>ation achieves competitive selection and recruitment to ensure that the appropriate workforce is selected from competitive labo</w:t>
      </w:r>
      <w:r w:rsidR="00E332E6">
        <w:rPr>
          <w:rFonts w:ascii="Arial Narrow" w:hAnsi="Arial Narrow"/>
          <w:sz w:val="24"/>
          <w:szCs w:val="24"/>
        </w:rPr>
        <w:t>u</w:t>
      </w:r>
      <w:r w:rsidR="00E332E6" w:rsidRPr="00E332E6">
        <w:rPr>
          <w:rFonts w:ascii="Arial Narrow" w:hAnsi="Arial Narrow"/>
          <w:sz w:val="24"/>
          <w:szCs w:val="24"/>
        </w:rPr>
        <w:t xml:space="preserve">r markets. In addition, the impact of Covid-19 has been well managed through online recruitment due to physical distance policies, which allows the company to save time and money on physical interviews. Here I naturally agree with </w:t>
      </w:r>
      <w:r w:rsidR="00E332E6">
        <w:rPr>
          <w:rFonts w:ascii="Arial Narrow" w:hAnsi="Arial Narrow"/>
          <w:sz w:val="24"/>
          <w:szCs w:val="24"/>
        </w:rPr>
        <w:t>Connelly et al. (2021) statement. They argue</w:t>
      </w:r>
      <w:r w:rsidR="00E332E6" w:rsidRPr="00E332E6">
        <w:rPr>
          <w:rFonts w:ascii="Arial Narrow" w:hAnsi="Arial Narrow"/>
          <w:sz w:val="24"/>
          <w:szCs w:val="24"/>
        </w:rPr>
        <w:t xml:space="preserve"> that the team of both management and employees ha</w:t>
      </w:r>
      <w:r w:rsidR="00E332E6">
        <w:rPr>
          <w:rFonts w:ascii="Arial Narrow" w:hAnsi="Arial Narrow"/>
          <w:sz w:val="24"/>
          <w:szCs w:val="24"/>
        </w:rPr>
        <w:t>s a crucial role</w:t>
      </w:r>
      <w:r w:rsidR="00E332E6" w:rsidRPr="00E332E6">
        <w:rPr>
          <w:rFonts w:ascii="Arial Narrow" w:hAnsi="Arial Narrow"/>
          <w:sz w:val="24"/>
          <w:szCs w:val="24"/>
        </w:rPr>
        <w:t xml:space="preserve"> in ensuring that aspects of modern technology are effectively managed to improve the workplace, effectively engaging all team members and ensuring the selection of the right workforce without any form of discrimination.</w:t>
      </w:r>
    </w:p>
    <w:p w14:paraId="68139484" w14:textId="1E275406" w:rsidR="00E332E6" w:rsidRDefault="00333C43" w:rsidP="00333C43">
      <w:pPr>
        <w:spacing w:line="360" w:lineRule="auto"/>
        <w:jc w:val="both"/>
        <w:rPr>
          <w:rFonts w:ascii="Arial Narrow" w:hAnsi="Arial Narrow"/>
          <w:sz w:val="24"/>
          <w:szCs w:val="24"/>
        </w:rPr>
      </w:pPr>
      <w:r w:rsidRPr="00333C43">
        <w:rPr>
          <w:rFonts w:ascii="Arial Narrow" w:hAnsi="Arial Narrow"/>
          <w:b/>
          <w:bCs/>
          <w:sz w:val="24"/>
          <w:szCs w:val="24"/>
        </w:rPr>
        <w:t>IT recruitment and job loss:</w:t>
      </w:r>
      <w:r w:rsidRPr="00333C43">
        <w:rPr>
          <w:rFonts w:ascii="Arial Narrow" w:hAnsi="Arial Narrow"/>
          <w:sz w:val="24"/>
          <w:szCs w:val="24"/>
        </w:rPr>
        <w:t xml:space="preserve"> </w:t>
      </w:r>
      <w:r w:rsidR="00E332E6" w:rsidRPr="00E332E6">
        <w:rPr>
          <w:rFonts w:ascii="Arial Narrow" w:hAnsi="Arial Narrow"/>
          <w:sz w:val="24"/>
          <w:szCs w:val="24"/>
        </w:rPr>
        <w:t>Feedback from all respondents indicated that accepting technical recruitment could not lead to job losses for recruitment professionals at Unilever PLC. It should be noted that despite the likelihood that recruitment specialists in many organi</w:t>
      </w:r>
      <w:r w:rsidR="00E332E6">
        <w:rPr>
          <w:rFonts w:ascii="Arial Narrow" w:hAnsi="Arial Narrow"/>
          <w:sz w:val="24"/>
          <w:szCs w:val="24"/>
        </w:rPr>
        <w:t>s</w:t>
      </w:r>
      <w:r w:rsidR="00E332E6" w:rsidRPr="00E332E6">
        <w:rPr>
          <w:rFonts w:ascii="Arial Narrow" w:hAnsi="Arial Narrow"/>
          <w:sz w:val="24"/>
          <w:szCs w:val="24"/>
        </w:rPr>
        <w:t xml:space="preserve">ations will lose their jobs due to the use of IT in recruitment and selection, such employees at Unilever PLC cannot lose their jobs. </w:t>
      </w:r>
      <w:r w:rsidR="00E332E6">
        <w:rPr>
          <w:rFonts w:ascii="Arial Narrow" w:hAnsi="Arial Narrow"/>
          <w:sz w:val="24"/>
          <w:szCs w:val="24"/>
        </w:rPr>
        <w:t>A</w:t>
      </w:r>
      <w:r w:rsidR="00E332E6" w:rsidRPr="00E332E6">
        <w:rPr>
          <w:rFonts w:ascii="Arial Narrow" w:hAnsi="Arial Narrow"/>
          <w:sz w:val="24"/>
          <w:szCs w:val="24"/>
        </w:rPr>
        <w:t xml:space="preserve">lthough people have weaknesses, combining them with machines improves the quality of selection and recruitment with the help of </w:t>
      </w:r>
      <w:proofErr w:type="spellStart"/>
      <w:r w:rsidR="00E332E6" w:rsidRPr="00E332E6">
        <w:rPr>
          <w:rFonts w:ascii="Arial Narrow" w:hAnsi="Arial Narrow"/>
          <w:sz w:val="24"/>
          <w:szCs w:val="24"/>
        </w:rPr>
        <w:t>HireVue</w:t>
      </w:r>
      <w:proofErr w:type="spellEnd"/>
      <w:r w:rsidR="00E332E6" w:rsidRPr="00E332E6">
        <w:rPr>
          <w:rFonts w:ascii="Arial Narrow" w:hAnsi="Arial Narrow"/>
          <w:sz w:val="24"/>
          <w:szCs w:val="24"/>
        </w:rPr>
        <w:t>. Such a combination is seen as a solution to competitive recruitment and selection</w:t>
      </w:r>
      <w:r w:rsidR="00E332E6">
        <w:rPr>
          <w:rFonts w:ascii="Arial Narrow" w:hAnsi="Arial Narrow"/>
          <w:sz w:val="24"/>
          <w:szCs w:val="24"/>
        </w:rPr>
        <w:t xml:space="preserve">. The </w:t>
      </w:r>
      <w:r w:rsidR="00E332E6" w:rsidRPr="00E332E6">
        <w:rPr>
          <w:rFonts w:ascii="Arial Narrow" w:hAnsi="Arial Narrow"/>
          <w:sz w:val="24"/>
          <w:szCs w:val="24"/>
        </w:rPr>
        <w:t>combination of virtual and personal elements in HRM</w:t>
      </w:r>
      <w:r w:rsidR="00E332E6">
        <w:rPr>
          <w:rFonts w:ascii="Arial Narrow" w:hAnsi="Arial Narrow"/>
          <w:sz w:val="24"/>
          <w:szCs w:val="24"/>
        </w:rPr>
        <w:t>,</w:t>
      </w:r>
      <w:r w:rsidR="00E332E6" w:rsidRPr="00E332E6">
        <w:rPr>
          <w:rFonts w:ascii="Arial Narrow" w:hAnsi="Arial Narrow"/>
          <w:sz w:val="24"/>
          <w:szCs w:val="24"/>
        </w:rPr>
        <w:t xml:space="preserve"> according to </w:t>
      </w:r>
      <w:proofErr w:type="spellStart"/>
      <w:r w:rsidR="00E332E6" w:rsidRPr="00E332E6">
        <w:rPr>
          <w:rFonts w:ascii="Arial Narrow" w:hAnsi="Arial Narrow"/>
          <w:sz w:val="24"/>
          <w:szCs w:val="24"/>
        </w:rPr>
        <w:t>Prathyusha</w:t>
      </w:r>
      <w:proofErr w:type="spellEnd"/>
      <w:r w:rsidR="00E332E6" w:rsidRPr="00E332E6">
        <w:rPr>
          <w:rFonts w:ascii="Arial Narrow" w:hAnsi="Arial Narrow"/>
          <w:sz w:val="24"/>
          <w:szCs w:val="24"/>
        </w:rPr>
        <w:t xml:space="preserve"> B. (2019). In addition, because </w:t>
      </w:r>
      <w:r w:rsidR="00E332E6">
        <w:rPr>
          <w:rFonts w:ascii="Arial Narrow" w:hAnsi="Arial Narrow"/>
          <w:sz w:val="24"/>
          <w:szCs w:val="24"/>
        </w:rPr>
        <w:t>digital technologies influence the modern workplace</w:t>
      </w:r>
      <w:r w:rsidR="00E332E6" w:rsidRPr="00E332E6">
        <w:rPr>
          <w:rFonts w:ascii="Arial Narrow" w:hAnsi="Arial Narrow"/>
          <w:sz w:val="24"/>
          <w:szCs w:val="24"/>
        </w:rPr>
        <w:t>, IT is crucial to ensure employee productivity, not job loss. With the inclusion of Unilever PLC, most employers support IT skills as it provides improved workplace efficiency.</w:t>
      </w:r>
    </w:p>
    <w:p w14:paraId="14DD984F" w14:textId="77777777" w:rsidR="00333C43" w:rsidRPr="00333C43" w:rsidRDefault="00333C43" w:rsidP="00333C43">
      <w:pPr>
        <w:spacing w:line="360" w:lineRule="auto"/>
        <w:jc w:val="both"/>
        <w:rPr>
          <w:rFonts w:ascii="Arial Narrow" w:hAnsi="Arial Narrow"/>
          <w:sz w:val="24"/>
          <w:szCs w:val="24"/>
        </w:rPr>
      </w:pPr>
    </w:p>
    <w:p w14:paraId="1428CC71" w14:textId="77777777" w:rsidR="00333C43" w:rsidRPr="00333C43" w:rsidRDefault="00333C43" w:rsidP="00333C43">
      <w:pPr>
        <w:spacing w:line="360" w:lineRule="auto"/>
        <w:jc w:val="both"/>
        <w:rPr>
          <w:rFonts w:ascii="Arial Narrow" w:hAnsi="Arial Narrow"/>
          <w:b/>
          <w:bCs/>
          <w:sz w:val="28"/>
          <w:szCs w:val="28"/>
          <w:u w:val="single"/>
        </w:rPr>
      </w:pPr>
      <w:r w:rsidRPr="00333C43">
        <w:rPr>
          <w:rFonts w:ascii="Arial Narrow" w:hAnsi="Arial Narrow"/>
          <w:b/>
          <w:bCs/>
          <w:sz w:val="28"/>
          <w:szCs w:val="28"/>
          <w:u w:val="single"/>
        </w:rPr>
        <w:t>6. Recommendations</w:t>
      </w:r>
    </w:p>
    <w:p w14:paraId="7C37D84C" w14:textId="77777777"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There are different strategies and ways in which the company can follow to improve as recommended below.</w:t>
      </w:r>
    </w:p>
    <w:p w14:paraId="0571E63B" w14:textId="07E3A7ED"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 Even though Unilever PLC supports equality at the workplace during the recruitment process, management should emphasise recruitment at all levels </w:t>
      </w:r>
      <w:r w:rsidR="00232FF1">
        <w:rPr>
          <w:rFonts w:ascii="Arial Narrow" w:hAnsi="Arial Narrow"/>
          <w:sz w:val="24"/>
          <w:szCs w:val="24"/>
        </w:rPr>
        <w:t>to enhance</w:t>
      </w:r>
      <w:r w:rsidRPr="00333C43">
        <w:rPr>
          <w:rFonts w:ascii="Arial Narrow" w:hAnsi="Arial Narrow"/>
          <w:sz w:val="24"/>
          <w:szCs w:val="24"/>
        </w:rPr>
        <w:t xml:space="preserve"> HR practice regardless of individual gender, age, background and nationality but be based on personal capability and skills. Unilever PLC is promoting a retention rate to a certain extent. A high retention rate can be attained in the organisation for the next ten years when modern technology is used entirely to recruit staff and discourages human bias during hiring, such as favouritism, thus ensuring the right and competent workforce is selected. The current HRM practice in Unilever PLC allows the HRM team to focus on individual qualifications and experience and the ability to learn and develop one's capability. Further measures should be put in place to ensure the power of an individual to apply knowledge of technology during recruitment. </w:t>
      </w:r>
    </w:p>
    <w:p w14:paraId="7B4029EB" w14:textId="35482E9A" w:rsidR="0009341E"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The HRM in Unilever PLC needs to create a positive working environment where employees are motivated using monetary and non-monetary motivation to improve their productivity and attract new talented people based on the positive image of the business created. Also, individuals with suitable abilities and expertise should be selected to manage arising issues in the workplace without any discrimination. </w:t>
      </w:r>
      <w:r w:rsidR="0009341E" w:rsidRPr="0009341E">
        <w:rPr>
          <w:rFonts w:ascii="Arial Narrow" w:hAnsi="Arial Narrow"/>
          <w:sz w:val="24"/>
          <w:szCs w:val="24"/>
        </w:rPr>
        <w:t xml:space="preserve">The management team needs to identify additional appropriate measures to improve the way IT is perceived to </w:t>
      </w:r>
      <w:r w:rsidR="002A5C8A">
        <w:rPr>
          <w:rFonts w:ascii="Arial Narrow" w:hAnsi="Arial Narrow"/>
          <w:sz w:val="24"/>
          <w:szCs w:val="24"/>
        </w:rPr>
        <w:t>address</w:t>
      </w:r>
      <w:r w:rsidR="0009341E" w:rsidRPr="0009341E">
        <w:rPr>
          <w:rFonts w:ascii="Arial Narrow" w:hAnsi="Arial Narrow"/>
          <w:sz w:val="24"/>
          <w:szCs w:val="24"/>
        </w:rPr>
        <w:t xml:space="preserve"> recruitment and selection. The new </w:t>
      </w:r>
      <w:r w:rsidR="00691B81">
        <w:rPr>
          <w:rFonts w:ascii="Arial Narrow" w:hAnsi="Arial Narrow"/>
          <w:sz w:val="24"/>
          <w:szCs w:val="24"/>
        </w:rPr>
        <w:t>method</w:t>
      </w:r>
      <w:r w:rsidR="0009341E" w:rsidRPr="0009341E">
        <w:rPr>
          <w:rFonts w:ascii="Arial Narrow" w:hAnsi="Arial Narrow"/>
          <w:sz w:val="24"/>
          <w:szCs w:val="24"/>
        </w:rPr>
        <w:t xml:space="preserve"> is different from the current practice of engaging in inequality in the workplace, using IT tools to eliminate any human biases that may arise during the recruitment process.</w:t>
      </w:r>
    </w:p>
    <w:p w14:paraId="1BF3F1BB" w14:textId="280DFCBE" w:rsidR="00333C43" w:rsidRP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 xml:space="preserve">Unilever Plc can use several ways to implement various recommendations. The HR team should develop clear policies and procedures for promoting equality and an inclusive workplace. The management team should invest to ensure that modern recruitment and selection tools </w:t>
      </w:r>
      <w:r w:rsidR="002A5C8A">
        <w:rPr>
          <w:rFonts w:ascii="Arial Narrow" w:hAnsi="Arial Narrow"/>
          <w:sz w:val="24"/>
          <w:szCs w:val="24"/>
        </w:rPr>
        <w:t>are attracted exceptionally talented and diverse team members</w:t>
      </w:r>
      <w:r w:rsidRPr="00333C43">
        <w:rPr>
          <w:rFonts w:ascii="Arial Narrow" w:hAnsi="Arial Narrow"/>
          <w:sz w:val="24"/>
          <w:szCs w:val="24"/>
        </w:rPr>
        <w:t xml:space="preserve"> regardless of where one is situated. The HR department should create a clear action plan for the HR team to ensure all proposed actions implement</w:t>
      </w:r>
      <w:r w:rsidR="00D9640F">
        <w:rPr>
          <w:rFonts w:ascii="Arial Narrow" w:hAnsi="Arial Narrow"/>
          <w:sz w:val="24"/>
          <w:szCs w:val="24"/>
        </w:rPr>
        <w:t>ing</w:t>
      </w:r>
      <w:r w:rsidRPr="00333C43">
        <w:rPr>
          <w:rFonts w:ascii="Arial Narrow" w:hAnsi="Arial Narrow"/>
          <w:sz w:val="24"/>
          <w:szCs w:val="24"/>
        </w:rPr>
        <w:t xml:space="preserve"> to attain business goals. A new </w:t>
      </w:r>
      <w:r w:rsidR="00FA0659">
        <w:rPr>
          <w:rFonts w:ascii="Arial Narrow" w:hAnsi="Arial Narrow"/>
          <w:sz w:val="24"/>
          <w:szCs w:val="24"/>
        </w:rPr>
        <w:t>motivation system should be designed</w:t>
      </w:r>
      <w:r w:rsidRPr="00333C43">
        <w:rPr>
          <w:rFonts w:ascii="Arial Narrow" w:hAnsi="Arial Narrow"/>
          <w:sz w:val="24"/>
          <w:szCs w:val="24"/>
        </w:rPr>
        <w:t xml:space="preserve"> to provide that all employees are motivated based on individual performance. The proposed recommendations can only work if all departments </w:t>
      </w:r>
      <w:r w:rsidR="005F2020">
        <w:rPr>
          <w:rFonts w:ascii="Arial Narrow" w:hAnsi="Arial Narrow"/>
          <w:sz w:val="24"/>
          <w:szCs w:val="24"/>
        </w:rPr>
        <w:t>implement</w:t>
      </w:r>
      <w:r w:rsidRPr="00333C43">
        <w:rPr>
          <w:rFonts w:ascii="Arial Narrow" w:hAnsi="Arial Narrow"/>
          <w:sz w:val="24"/>
          <w:szCs w:val="24"/>
        </w:rPr>
        <w:t xml:space="preserve"> a practical selection and recruitment process. More resources should be allocated towards ensuring HR activities are realised within set timelines.</w:t>
      </w:r>
    </w:p>
    <w:p w14:paraId="788D66C6" w14:textId="77777777" w:rsidR="00333C43" w:rsidRPr="00333C43" w:rsidRDefault="00333C43" w:rsidP="00333C43">
      <w:pPr>
        <w:spacing w:line="360" w:lineRule="auto"/>
        <w:jc w:val="both"/>
        <w:rPr>
          <w:rFonts w:ascii="Arial Narrow" w:hAnsi="Arial Narrow"/>
          <w:b/>
          <w:bCs/>
          <w:sz w:val="28"/>
          <w:szCs w:val="28"/>
          <w:u w:val="single"/>
        </w:rPr>
      </w:pPr>
      <w:r w:rsidRPr="00333C43">
        <w:rPr>
          <w:rFonts w:ascii="Arial Narrow" w:hAnsi="Arial Narrow"/>
          <w:b/>
          <w:bCs/>
          <w:sz w:val="28"/>
          <w:szCs w:val="28"/>
          <w:u w:val="single"/>
        </w:rPr>
        <w:t>7. Conclusion</w:t>
      </w:r>
    </w:p>
    <w:p w14:paraId="63ACC3F2" w14:textId="1219FC5E" w:rsidR="00333C43" w:rsidRDefault="00333C43" w:rsidP="00333C43">
      <w:pPr>
        <w:spacing w:line="360" w:lineRule="auto"/>
        <w:jc w:val="both"/>
        <w:rPr>
          <w:rFonts w:ascii="Arial Narrow" w:hAnsi="Arial Narrow"/>
          <w:sz w:val="24"/>
          <w:szCs w:val="24"/>
        </w:rPr>
      </w:pPr>
      <w:r w:rsidRPr="00333C43">
        <w:rPr>
          <w:rFonts w:ascii="Arial Narrow" w:hAnsi="Arial Narrow"/>
          <w:sz w:val="24"/>
          <w:szCs w:val="24"/>
        </w:rPr>
        <w:t>Information technologies have a more significant impact on Human Resources Recruitment and Selection activities in Unilever Plc. This ranges from determining the nature of employees to be selected and recruited, affecting rates of retention rate, influencing a range of factors considered during hiring, determining the effectiveness of modern technology in recruitment and identifying the extent of IT adoption in recruiting staff. Unilever should further focus on promoting equality during selection and recruitment. Even so, the recommendation can also be helpful to other organisations in ensuring the effective use of IT in the recruitment process to meet business needs.</w:t>
      </w:r>
    </w:p>
    <w:p w14:paraId="09F35F4B" w14:textId="72338BF1" w:rsidR="00C10BBD" w:rsidRPr="00333C43" w:rsidRDefault="00C10BBD" w:rsidP="00333C43">
      <w:pPr>
        <w:spacing w:line="360" w:lineRule="auto"/>
        <w:jc w:val="both"/>
        <w:rPr>
          <w:rFonts w:ascii="Arial Narrow" w:hAnsi="Arial Narrow"/>
          <w:sz w:val="24"/>
          <w:szCs w:val="24"/>
        </w:rPr>
      </w:pPr>
      <w:r w:rsidRPr="00C10BBD">
        <w:rPr>
          <w:rFonts w:ascii="Arial Narrow" w:hAnsi="Arial Narrow"/>
          <w:sz w:val="24"/>
          <w:szCs w:val="24"/>
        </w:rPr>
        <w:t>The main reason for the high employee retention rate at Unilever PLC is to promote equality in the workplace. The organisation is using modern recruitment approaches to select and recruit staff. The management creates a positive working environment to make employees willing to work in the organisation for a long time as they feel valued. IT lowers employee turnover rates by matching employee qualifications to organisational culture by promoting equality in selection and recruitment, and eliminating possible bias associated with human interventions. The principal risks of using IT in recruitment and selection processes include the possibility of losing jobs and increased cost of operation in maintaining it.</w:t>
      </w:r>
    </w:p>
    <w:p w14:paraId="75E60B3B" w14:textId="77777777" w:rsidR="00333C43" w:rsidRPr="00333C43" w:rsidRDefault="00333C43" w:rsidP="00333C43">
      <w:pPr>
        <w:spacing w:line="360" w:lineRule="auto"/>
        <w:jc w:val="both"/>
        <w:rPr>
          <w:rFonts w:ascii="Arial Narrow" w:hAnsi="Arial Narrow"/>
          <w:sz w:val="24"/>
          <w:szCs w:val="24"/>
        </w:rPr>
      </w:pPr>
    </w:p>
    <w:p w14:paraId="1549BAFE" w14:textId="77777777" w:rsidR="00333C43" w:rsidRPr="00333C43" w:rsidRDefault="00333C43" w:rsidP="00333C43">
      <w:pPr>
        <w:spacing w:line="360" w:lineRule="auto"/>
        <w:jc w:val="both"/>
        <w:rPr>
          <w:rFonts w:ascii="Arial Narrow" w:hAnsi="Arial Narrow"/>
          <w:sz w:val="24"/>
          <w:szCs w:val="24"/>
        </w:rPr>
      </w:pPr>
    </w:p>
    <w:p w14:paraId="48974CC2" w14:textId="77777777" w:rsidR="00333C43" w:rsidRPr="00333C43" w:rsidRDefault="00333C43" w:rsidP="00333C43">
      <w:pPr>
        <w:spacing w:line="360" w:lineRule="auto"/>
        <w:jc w:val="both"/>
        <w:rPr>
          <w:rFonts w:ascii="Arial Narrow" w:hAnsi="Arial Narrow"/>
          <w:sz w:val="24"/>
          <w:szCs w:val="24"/>
        </w:rPr>
      </w:pPr>
    </w:p>
    <w:p w14:paraId="6F6887F0" w14:textId="77777777" w:rsidR="00333C43" w:rsidRPr="00333C43" w:rsidRDefault="00333C43" w:rsidP="00333C43">
      <w:pPr>
        <w:spacing w:line="360" w:lineRule="auto"/>
        <w:jc w:val="both"/>
        <w:rPr>
          <w:rFonts w:ascii="Arial Narrow" w:hAnsi="Arial Narrow"/>
          <w:sz w:val="24"/>
          <w:szCs w:val="24"/>
        </w:rPr>
      </w:pPr>
    </w:p>
    <w:p w14:paraId="1833FDBF" w14:textId="77777777" w:rsidR="00333C43" w:rsidRPr="00333C43" w:rsidRDefault="00333C43" w:rsidP="00333C43">
      <w:pPr>
        <w:spacing w:line="360" w:lineRule="auto"/>
        <w:jc w:val="both"/>
        <w:rPr>
          <w:rFonts w:ascii="Arial Narrow" w:hAnsi="Arial Narrow"/>
          <w:sz w:val="24"/>
          <w:szCs w:val="24"/>
        </w:rPr>
      </w:pPr>
    </w:p>
    <w:p w14:paraId="3B4664DF" w14:textId="77777777" w:rsidR="00333C43" w:rsidRDefault="00333C43" w:rsidP="00333C43">
      <w:pPr>
        <w:spacing w:line="360" w:lineRule="auto"/>
        <w:jc w:val="both"/>
        <w:rPr>
          <w:rFonts w:ascii="Arial Narrow" w:hAnsi="Arial Narrow"/>
          <w:sz w:val="24"/>
          <w:szCs w:val="24"/>
        </w:rPr>
      </w:pPr>
    </w:p>
    <w:p w14:paraId="12F5A173" w14:textId="77777777" w:rsidR="00B44869" w:rsidRPr="00333C43" w:rsidRDefault="00B44869" w:rsidP="00333C43">
      <w:pPr>
        <w:spacing w:line="360" w:lineRule="auto"/>
        <w:jc w:val="both"/>
        <w:rPr>
          <w:rFonts w:ascii="Arial Narrow" w:hAnsi="Arial Narrow"/>
          <w:sz w:val="24"/>
          <w:szCs w:val="24"/>
        </w:rPr>
      </w:pPr>
    </w:p>
    <w:p w14:paraId="1698A5AB" w14:textId="77777777" w:rsidR="00333C43" w:rsidRPr="00333C43" w:rsidRDefault="00333C43" w:rsidP="00333C43">
      <w:pPr>
        <w:jc w:val="both"/>
        <w:rPr>
          <w:rFonts w:ascii="Arial Narrow" w:hAnsi="Arial Narrow"/>
          <w:sz w:val="28"/>
          <w:szCs w:val="28"/>
          <w:u w:val="single"/>
        </w:rPr>
      </w:pPr>
      <w:r w:rsidRPr="00333C43">
        <w:rPr>
          <w:rFonts w:ascii="Arial Narrow" w:hAnsi="Arial Narrow"/>
          <w:b/>
          <w:bCs/>
          <w:sz w:val="28"/>
          <w:szCs w:val="28"/>
          <w:u w:val="single"/>
        </w:rPr>
        <w:t>8. References</w:t>
      </w:r>
    </w:p>
    <w:p w14:paraId="79183EC0" w14:textId="77777777" w:rsidR="00333C43" w:rsidRPr="00333C43" w:rsidRDefault="00333C43" w:rsidP="00333C43">
      <w:pPr>
        <w:ind w:left="340"/>
        <w:contextualSpacing/>
        <w:rPr>
          <w:rFonts w:ascii="Arial Narrow" w:hAnsi="Arial Narrow"/>
          <w:sz w:val="24"/>
          <w:szCs w:val="24"/>
        </w:rPr>
      </w:pPr>
      <w:bookmarkStart w:id="1" w:name="_Hlk89338605"/>
    </w:p>
    <w:p w14:paraId="322C3D58" w14:textId="77777777" w:rsidR="00333C43" w:rsidRPr="00333C43" w:rsidRDefault="00333C43" w:rsidP="00333C43">
      <w:pPr>
        <w:numPr>
          <w:ilvl w:val="0"/>
          <w:numId w:val="4"/>
        </w:numPr>
        <w:spacing w:line="360" w:lineRule="auto"/>
        <w:contextualSpacing/>
        <w:jc w:val="both"/>
        <w:rPr>
          <w:rFonts w:ascii="Arial Narrow" w:hAnsi="Arial Narrow"/>
          <w:sz w:val="24"/>
          <w:szCs w:val="24"/>
        </w:rPr>
      </w:pPr>
      <w:r w:rsidRPr="00333C43">
        <w:rPr>
          <w:rFonts w:ascii="Arial Narrow" w:hAnsi="Arial Narrow"/>
          <w:sz w:val="24"/>
          <w:szCs w:val="24"/>
        </w:rPr>
        <w:t>Anwar G, Abdullah NN, (2021), The impact of Human resource management practice on Organisational performance, International Journal of Engineering, Business and Management, ISSN: 2456-8678, Vol-5, Issue-1, Jan-Feb, 2021</w:t>
      </w:r>
    </w:p>
    <w:p w14:paraId="663A1A87" w14:textId="77777777" w:rsidR="00333C43" w:rsidRPr="00333C43" w:rsidRDefault="00333C43" w:rsidP="00333C43">
      <w:pPr>
        <w:spacing w:line="360" w:lineRule="auto"/>
        <w:ind w:left="340"/>
        <w:jc w:val="both"/>
        <w:rPr>
          <w:rFonts w:ascii="Arial Narrow" w:hAnsi="Arial Narrow"/>
          <w:color w:val="0563C1" w:themeColor="hyperlink"/>
          <w:sz w:val="20"/>
          <w:szCs w:val="20"/>
          <w:u w:val="single"/>
        </w:rPr>
      </w:pPr>
      <w:r w:rsidRPr="00333C43">
        <w:rPr>
          <w:rFonts w:ascii="Arial Narrow" w:hAnsi="Arial Narrow"/>
          <w:sz w:val="24"/>
          <w:szCs w:val="24"/>
        </w:rPr>
        <w:t xml:space="preserve">Available at: </w:t>
      </w:r>
      <w:hyperlink r:id="rId23" w:history="1">
        <w:r w:rsidRPr="00333C43">
          <w:rPr>
            <w:rFonts w:ascii="Arial Narrow" w:hAnsi="Arial Narrow"/>
            <w:color w:val="0563C1" w:themeColor="hyperlink"/>
            <w:sz w:val="20"/>
            <w:szCs w:val="20"/>
            <w:u w:val="single"/>
          </w:rPr>
          <w:t>https://aipublications.com/uploads/issue_files/4IJEBM-FEB202141.pdf</w:t>
        </w:r>
      </w:hyperlink>
      <w:r w:rsidRPr="00333C43">
        <w:rPr>
          <w:rFonts w:ascii="Arial Narrow" w:hAnsi="Arial Narrow"/>
          <w:color w:val="0563C1" w:themeColor="hyperlink"/>
          <w:sz w:val="20"/>
          <w:szCs w:val="20"/>
        </w:rPr>
        <w:t xml:space="preserve">  </w:t>
      </w:r>
      <w:r w:rsidRPr="00333C43">
        <w:rPr>
          <w:rFonts w:ascii="Arial Narrow" w:eastAsia="Calibri" w:hAnsi="Arial Narrow" w:cs="Arial"/>
          <w:sz w:val="24"/>
          <w:szCs w:val="24"/>
        </w:rPr>
        <w:t>(Accessed: 21.11.2021)</w:t>
      </w:r>
    </w:p>
    <w:p w14:paraId="5E18AAC5" w14:textId="77777777" w:rsidR="00333C43" w:rsidRPr="00333C43" w:rsidRDefault="00333C43" w:rsidP="00333C43">
      <w:pPr>
        <w:numPr>
          <w:ilvl w:val="0"/>
          <w:numId w:val="4"/>
        </w:numPr>
        <w:spacing w:line="360" w:lineRule="auto"/>
        <w:ind w:left="340"/>
        <w:contextualSpacing/>
        <w:jc w:val="both"/>
        <w:rPr>
          <w:rFonts w:ascii="Arial Narrow" w:hAnsi="Arial Narrow"/>
          <w:sz w:val="24"/>
          <w:szCs w:val="24"/>
        </w:rPr>
      </w:pPr>
      <w:r w:rsidRPr="00333C43">
        <w:rPr>
          <w:rFonts w:ascii="Arial Narrow" w:hAnsi="Arial Narrow"/>
          <w:sz w:val="24"/>
          <w:szCs w:val="24"/>
        </w:rPr>
        <w:t xml:space="preserve">Chen M and Wang J, (2021), The Influence of High-Involvement Human Resources Practices on Proactive </w:t>
      </w:r>
      <w:proofErr w:type="spellStart"/>
      <w:r w:rsidRPr="00333C43">
        <w:rPr>
          <w:rFonts w:ascii="Arial Narrow" w:hAnsi="Arial Narrow"/>
          <w:sz w:val="24"/>
          <w:szCs w:val="24"/>
        </w:rPr>
        <w:t>Behavior</w:t>
      </w:r>
      <w:proofErr w:type="spellEnd"/>
      <w:r w:rsidRPr="00333C43">
        <w:rPr>
          <w:rFonts w:ascii="Arial Narrow" w:hAnsi="Arial Narrow"/>
          <w:sz w:val="24"/>
          <w:szCs w:val="24"/>
        </w:rPr>
        <w:t xml:space="preserve">, </w:t>
      </w:r>
      <w:r w:rsidRPr="00333C43">
        <w:rPr>
          <w:rFonts w:ascii="Arial Narrow" w:hAnsi="Arial Narrow"/>
          <w:i/>
          <w:iCs/>
          <w:sz w:val="24"/>
          <w:szCs w:val="24"/>
        </w:rPr>
        <w:t>E3S Web of Conferences</w:t>
      </w:r>
      <w:r w:rsidRPr="00333C43">
        <w:rPr>
          <w:rFonts w:ascii="Arial Narrow" w:hAnsi="Arial Narrow"/>
          <w:sz w:val="24"/>
          <w:szCs w:val="24"/>
        </w:rPr>
        <w:t>, Vol.251, p.01020</w:t>
      </w:r>
    </w:p>
    <w:p w14:paraId="735C3FD3" w14:textId="77777777" w:rsidR="00333C43" w:rsidRPr="00333C43" w:rsidRDefault="00333C43" w:rsidP="00333C43">
      <w:pPr>
        <w:spacing w:line="360" w:lineRule="auto"/>
        <w:ind w:left="340"/>
        <w:contextualSpacing/>
        <w:rPr>
          <w:rFonts w:ascii="Arial Narrow" w:hAnsi="Arial Narrow"/>
          <w:sz w:val="24"/>
          <w:szCs w:val="24"/>
        </w:rPr>
      </w:pPr>
      <w:r w:rsidRPr="00333C43">
        <w:rPr>
          <w:rFonts w:ascii="Arial Narrow" w:hAnsi="Arial Narrow"/>
          <w:sz w:val="24"/>
          <w:szCs w:val="24"/>
        </w:rPr>
        <w:t xml:space="preserve">Available at: </w:t>
      </w:r>
      <w:hyperlink r:id="rId24" w:history="1">
        <w:r w:rsidRPr="00333C43">
          <w:rPr>
            <w:rFonts w:ascii="Arial Narrow" w:hAnsi="Arial Narrow"/>
            <w:color w:val="0563C1" w:themeColor="hyperlink"/>
            <w:sz w:val="20"/>
            <w:szCs w:val="20"/>
            <w:u w:val="single"/>
          </w:rPr>
          <w:t>https://librarysearch.uwtsd.ac.uk/discovery/openurl?institution=44WHELF_UWTSD&amp;vid=44WHELF_UWTSD:44WHELF_UWTSD_VU1&amp;aulast=Chen&amp;id=doi:10.1051%2Fe3sconf%2F202125101020&amp;auinit=M&amp;atitle=The%20Influence%20of%20High-Involvement%20Human%20Resources%20Practices%20on%20Proactive%20Behavior&amp;sid=google</w:t>
        </w:r>
      </w:hyperlink>
      <w:r w:rsidRPr="00333C43">
        <w:rPr>
          <w:rFonts w:ascii="Arial Narrow" w:hAnsi="Arial Narrow"/>
          <w:color w:val="0563C1" w:themeColor="hyperlink"/>
          <w:sz w:val="20"/>
          <w:szCs w:val="20"/>
          <w:u w:val="single"/>
        </w:rPr>
        <w:t xml:space="preserve"> </w:t>
      </w:r>
      <w:r w:rsidRPr="00333C43">
        <w:rPr>
          <w:rFonts w:ascii="Arial Narrow" w:hAnsi="Arial Narrow"/>
          <w:sz w:val="24"/>
          <w:szCs w:val="24"/>
        </w:rPr>
        <w:t>(Accessed:29.11.2021)</w:t>
      </w:r>
    </w:p>
    <w:p w14:paraId="35096FF3" w14:textId="77777777" w:rsidR="00333C43" w:rsidRPr="00333C43" w:rsidRDefault="00333C43" w:rsidP="00333C43">
      <w:pPr>
        <w:numPr>
          <w:ilvl w:val="0"/>
          <w:numId w:val="4"/>
        </w:numPr>
        <w:spacing w:line="360" w:lineRule="auto"/>
        <w:ind w:left="340"/>
        <w:contextualSpacing/>
        <w:jc w:val="both"/>
        <w:rPr>
          <w:rFonts w:ascii="Arial Narrow" w:hAnsi="Arial Narrow"/>
          <w:sz w:val="24"/>
          <w:szCs w:val="24"/>
        </w:rPr>
      </w:pPr>
      <w:r w:rsidRPr="00333C43">
        <w:rPr>
          <w:rFonts w:ascii="Arial Narrow" w:hAnsi="Arial Narrow"/>
          <w:sz w:val="24"/>
          <w:szCs w:val="24"/>
        </w:rPr>
        <w:t xml:space="preserve">Connelly et al., (2021), Working in the digitised economy: HRM theory &amp; practice, </w:t>
      </w:r>
      <w:r w:rsidRPr="00333C43">
        <w:rPr>
          <w:rFonts w:ascii="Arial Narrow" w:hAnsi="Arial Narrow"/>
          <w:i/>
          <w:iCs/>
          <w:sz w:val="24"/>
          <w:szCs w:val="24"/>
        </w:rPr>
        <w:t>Human Resource Management Review</w:t>
      </w:r>
      <w:r w:rsidRPr="00333C43">
        <w:rPr>
          <w:rFonts w:ascii="Arial Narrow" w:hAnsi="Arial Narrow"/>
          <w:sz w:val="24"/>
          <w:szCs w:val="24"/>
        </w:rPr>
        <w:t>, Volume 31, Issue 1</w:t>
      </w:r>
    </w:p>
    <w:p w14:paraId="46187F24" w14:textId="77777777" w:rsidR="00333C43" w:rsidRPr="00333C43" w:rsidRDefault="00333C43" w:rsidP="00333C43">
      <w:pPr>
        <w:spacing w:line="360" w:lineRule="auto"/>
        <w:ind w:left="340"/>
        <w:contextualSpacing/>
        <w:rPr>
          <w:rFonts w:ascii="Arial Narrow" w:hAnsi="Arial Narrow"/>
          <w:sz w:val="24"/>
          <w:szCs w:val="24"/>
        </w:rPr>
      </w:pPr>
      <w:r w:rsidRPr="00333C43">
        <w:rPr>
          <w:rFonts w:ascii="Arial Narrow" w:hAnsi="Arial Narrow"/>
          <w:sz w:val="24"/>
          <w:szCs w:val="24"/>
        </w:rPr>
        <w:t xml:space="preserve">Available at: </w:t>
      </w:r>
      <w:hyperlink r:id="rId25" w:history="1">
        <w:r w:rsidRPr="00333C43">
          <w:rPr>
            <w:rFonts w:ascii="Arial Narrow" w:hAnsi="Arial Narrow"/>
            <w:color w:val="0563C1" w:themeColor="hyperlink"/>
            <w:sz w:val="20"/>
            <w:szCs w:val="20"/>
            <w:u w:val="single"/>
          </w:rPr>
          <w:t>https://www.sciencedirect.com/science/article/pii/S1053482220300358?casa_token=DTuOgdmlUS8AAAAA:U1M17jpLOxXsMSW5fkDfLCJoTbtaSYIK-CkcvkjK68NAw-thRaTM56s9DvW1TClIQVKiP2wpVOMf</w:t>
        </w:r>
      </w:hyperlink>
      <w:r w:rsidRPr="00333C43">
        <w:rPr>
          <w:rFonts w:ascii="Arial Narrow" w:hAnsi="Arial Narrow"/>
          <w:sz w:val="24"/>
          <w:szCs w:val="24"/>
        </w:rPr>
        <w:t xml:space="preserve">  (Accessed:29.11.2021)</w:t>
      </w:r>
    </w:p>
    <w:p w14:paraId="34D254F5" w14:textId="77777777" w:rsidR="00333C43" w:rsidRPr="00333C43" w:rsidRDefault="00333C43" w:rsidP="00333C43">
      <w:pPr>
        <w:numPr>
          <w:ilvl w:val="0"/>
          <w:numId w:val="4"/>
        </w:numPr>
        <w:spacing w:line="360" w:lineRule="auto"/>
        <w:contextualSpacing/>
        <w:jc w:val="both"/>
        <w:rPr>
          <w:rFonts w:ascii="Arial Narrow" w:hAnsi="Arial Narrow"/>
          <w:sz w:val="24"/>
          <w:szCs w:val="24"/>
        </w:rPr>
      </w:pPr>
      <w:r w:rsidRPr="00333C43">
        <w:rPr>
          <w:rFonts w:ascii="Arial Narrow" w:hAnsi="Arial Narrow"/>
          <w:sz w:val="24"/>
          <w:szCs w:val="24"/>
        </w:rPr>
        <w:t xml:space="preserve">Djalic N, Nikolic M, </w:t>
      </w:r>
      <w:proofErr w:type="spellStart"/>
      <w:r w:rsidRPr="00333C43">
        <w:rPr>
          <w:rFonts w:ascii="Arial Narrow" w:hAnsi="Arial Narrow"/>
          <w:sz w:val="24"/>
          <w:szCs w:val="24"/>
        </w:rPr>
        <w:t>Bakator</w:t>
      </w:r>
      <w:proofErr w:type="spellEnd"/>
      <w:r w:rsidRPr="00333C43">
        <w:rPr>
          <w:rFonts w:ascii="Arial Narrow" w:hAnsi="Arial Narrow"/>
          <w:sz w:val="24"/>
          <w:szCs w:val="24"/>
        </w:rPr>
        <w:t xml:space="preserve"> M, Erceg Z, (2021), </w:t>
      </w:r>
      <w:proofErr w:type="spellStart"/>
      <w:r w:rsidRPr="00333C43">
        <w:rPr>
          <w:rFonts w:ascii="Arial Narrow" w:hAnsi="Arial Narrow"/>
          <w:sz w:val="24"/>
          <w:szCs w:val="24"/>
        </w:rPr>
        <w:t>Modeling</w:t>
      </w:r>
      <w:proofErr w:type="spellEnd"/>
      <w:r w:rsidRPr="00333C43">
        <w:rPr>
          <w:rFonts w:ascii="Arial Narrow" w:hAnsi="Arial Narrow"/>
          <w:sz w:val="24"/>
          <w:szCs w:val="24"/>
        </w:rPr>
        <w:t xml:space="preserve"> the Influence of Information Systems on Sustainable Business Performance and Competitiveness, Sustainability, 2021, Vol.13(17), p.9619</w:t>
      </w:r>
    </w:p>
    <w:p w14:paraId="0411FC6C" w14:textId="77777777" w:rsidR="00333C43" w:rsidRPr="00333C43" w:rsidRDefault="00333C43" w:rsidP="00333C43">
      <w:pPr>
        <w:spacing w:line="360" w:lineRule="auto"/>
        <w:ind w:left="340"/>
        <w:contextualSpacing/>
        <w:jc w:val="both"/>
        <w:rPr>
          <w:rFonts w:ascii="Arial Narrow" w:hAnsi="Arial Narrow"/>
          <w:sz w:val="24"/>
          <w:szCs w:val="24"/>
        </w:rPr>
      </w:pPr>
      <w:r w:rsidRPr="00333C43">
        <w:rPr>
          <w:rFonts w:ascii="Arial Narrow" w:hAnsi="Arial Narrow"/>
          <w:sz w:val="24"/>
          <w:szCs w:val="24"/>
        </w:rPr>
        <w:t xml:space="preserve">Available at: </w:t>
      </w:r>
    </w:p>
    <w:p w14:paraId="410D5E4D" w14:textId="77777777" w:rsidR="00333C43" w:rsidRPr="00333C43" w:rsidRDefault="00C2652A" w:rsidP="00333C43">
      <w:pPr>
        <w:spacing w:line="360" w:lineRule="auto"/>
        <w:ind w:left="340"/>
        <w:contextualSpacing/>
        <w:jc w:val="both"/>
        <w:rPr>
          <w:rFonts w:ascii="Arial Narrow" w:hAnsi="Arial Narrow"/>
          <w:sz w:val="24"/>
          <w:szCs w:val="24"/>
        </w:rPr>
      </w:pPr>
      <w:hyperlink r:id="rId26" w:history="1">
        <w:r w:rsidR="00333C43" w:rsidRPr="00333C43">
          <w:rPr>
            <w:rFonts w:ascii="Arial Narrow" w:hAnsi="Arial Narrow"/>
            <w:color w:val="0563C1" w:themeColor="hyperlink"/>
            <w:sz w:val="20"/>
            <w:szCs w:val="20"/>
            <w:u w:val="single"/>
          </w:rPr>
          <w:t>https://librarysearch.uwtsd.ac.uk/discovery/openurl?institution=44WHELF_UWTSD&amp;vid=44WHELF_UWTSD:44WHELF_UWTSD_VU1&amp;volume=13&amp;date=2021&amp;aulast=Djalic&amp;issue=17&amp;issn=2071-1050&amp;spage=9619&amp;id=doi:10.3390%2Fsu13179619&amp;auinit=N&amp;title=Sustainability%20:&amp;atitle=Modeling%20the%20Influence%20of%20Information%20Systems%20on%20Sustainable%20Business%20Performance%20and%20Competitiveness&amp;sid=google</w:t>
        </w:r>
      </w:hyperlink>
      <w:r w:rsidR="00333C43" w:rsidRPr="00333C43">
        <w:rPr>
          <w:rFonts w:ascii="Arial Narrow" w:hAnsi="Arial Narrow"/>
          <w:sz w:val="24"/>
          <w:szCs w:val="24"/>
        </w:rPr>
        <w:t xml:space="preserve">  (Accessed: 17.02.2022)</w:t>
      </w:r>
    </w:p>
    <w:p w14:paraId="38E78A1D" w14:textId="77777777" w:rsidR="00333C43" w:rsidRPr="00333C43" w:rsidRDefault="00333C43" w:rsidP="00333C43">
      <w:pPr>
        <w:numPr>
          <w:ilvl w:val="0"/>
          <w:numId w:val="4"/>
        </w:numPr>
        <w:spacing w:line="360" w:lineRule="auto"/>
        <w:contextualSpacing/>
        <w:jc w:val="both"/>
        <w:rPr>
          <w:rFonts w:ascii="Arial Narrow" w:hAnsi="Arial Narrow"/>
          <w:sz w:val="24"/>
          <w:szCs w:val="24"/>
        </w:rPr>
      </w:pPr>
      <w:proofErr w:type="spellStart"/>
      <w:r w:rsidRPr="00333C43">
        <w:rPr>
          <w:rFonts w:ascii="Arial Narrow" w:hAnsi="Arial Narrow"/>
          <w:sz w:val="24"/>
          <w:szCs w:val="24"/>
        </w:rPr>
        <w:t>Gilch</w:t>
      </w:r>
      <w:proofErr w:type="spellEnd"/>
      <w:r w:rsidRPr="00333C43">
        <w:rPr>
          <w:rFonts w:ascii="Arial Narrow" w:hAnsi="Arial Narrow"/>
          <w:sz w:val="24"/>
          <w:szCs w:val="24"/>
        </w:rPr>
        <w:t xml:space="preserve">, P.M. and </w:t>
      </w:r>
      <w:proofErr w:type="spellStart"/>
      <w:r w:rsidRPr="00333C43">
        <w:rPr>
          <w:rFonts w:ascii="Arial Narrow" w:hAnsi="Arial Narrow"/>
          <w:sz w:val="24"/>
          <w:szCs w:val="24"/>
        </w:rPr>
        <w:t>Sieweke</w:t>
      </w:r>
      <w:proofErr w:type="spellEnd"/>
      <w:r w:rsidRPr="00333C43">
        <w:rPr>
          <w:rFonts w:ascii="Arial Narrow" w:hAnsi="Arial Narrow"/>
          <w:sz w:val="24"/>
          <w:szCs w:val="24"/>
        </w:rPr>
        <w:t xml:space="preserve">, J., (2021), 'Recruiting digital talent: The strategic role of recruitment </w:t>
      </w:r>
    </w:p>
    <w:p w14:paraId="25AA41B8" w14:textId="77777777" w:rsidR="00333C43" w:rsidRPr="00333C43" w:rsidRDefault="00333C43" w:rsidP="00333C43">
      <w:pPr>
        <w:spacing w:line="360" w:lineRule="auto"/>
        <w:ind w:left="340"/>
        <w:contextualSpacing/>
        <w:jc w:val="both"/>
        <w:rPr>
          <w:rFonts w:ascii="Arial Narrow" w:hAnsi="Arial Narrow"/>
          <w:sz w:val="24"/>
          <w:szCs w:val="24"/>
        </w:rPr>
      </w:pPr>
      <w:r w:rsidRPr="00333C43">
        <w:rPr>
          <w:rFonts w:ascii="Arial Narrow" w:hAnsi="Arial Narrow"/>
          <w:sz w:val="24"/>
          <w:szCs w:val="24"/>
        </w:rPr>
        <w:t xml:space="preserve">in organisation's digital transformation', </w:t>
      </w:r>
      <w:r w:rsidRPr="00333C43">
        <w:rPr>
          <w:rFonts w:ascii="Arial Narrow" w:hAnsi="Arial Narrow"/>
          <w:i/>
          <w:iCs/>
          <w:sz w:val="24"/>
          <w:szCs w:val="24"/>
        </w:rPr>
        <w:t>German Journal of Human Resource Management: Zeit,</w:t>
      </w:r>
      <w:r w:rsidRPr="00333C43">
        <w:rPr>
          <w:rFonts w:ascii="Arial Narrow" w:hAnsi="Arial Narrow"/>
          <w:sz w:val="24"/>
          <w:szCs w:val="24"/>
        </w:rPr>
        <w:t>2021, Vol.35(1), p.53-82</w:t>
      </w:r>
    </w:p>
    <w:p w14:paraId="0FA7F8C1" w14:textId="77777777" w:rsidR="00333C43" w:rsidRPr="00333C43" w:rsidRDefault="00333C43" w:rsidP="00333C43">
      <w:pPr>
        <w:spacing w:line="360" w:lineRule="auto"/>
        <w:ind w:left="340"/>
        <w:contextualSpacing/>
        <w:rPr>
          <w:rFonts w:ascii="Arial Narrow" w:hAnsi="Arial Narrow"/>
          <w:color w:val="0563C1" w:themeColor="hyperlink"/>
          <w:sz w:val="20"/>
          <w:szCs w:val="20"/>
          <w:u w:val="single"/>
        </w:rPr>
      </w:pPr>
      <w:r w:rsidRPr="00333C43">
        <w:rPr>
          <w:rFonts w:ascii="Arial Narrow" w:hAnsi="Arial Narrow"/>
          <w:sz w:val="24"/>
          <w:szCs w:val="24"/>
        </w:rPr>
        <w:t xml:space="preserve">Available at: </w:t>
      </w:r>
      <w:hyperlink r:id="rId27" w:history="1">
        <w:r w:rsidRPr="00333C43">
          <w:rPr>
            <w:rFonts w:ascii="Arial Narrow" w:hAnsi="Arial Narrow"/>
            <w:color w:val="0563C1" w:themeColor="hyperlink"/>
            <w:sz w:val="20"/>
            <w:szCs w:val="20"/>
            <w:u w:val="single"/>
          </w:rPr>
          <w:t>https://librarysearch.uwtsd.ac.uk/discovery/openurl?institution=44WHELF_UWTSD&amp;vid=44WHELF_UWTSD:44WHELF_UWTSD_VU1&amp;volume=35&amp;date=2021&amp;aulast=Gilch&amp;issue=1&amp;issn=2397-0022&amp;spage=53&amp;id=doi:10.1177%2F2397002220952734&amp;auinit=PM&amp;title=German%20Journal%20of%20Human%20Resource%20Management&amp;atitle=Recruiting%20digital%20talent:%20The%20strategic%20role%20of%20recruitment%20in%20organisations%E2%80%99%20digital%20transformation&amp;sid=google</w:t>
        </w:r>
      </w:hyperlink>
      <w:r w:rsidRPr="00333C43">
        <w:rPr>
          <w:rFonts w:ascii="Arial Narrow" w:hAnsi="Arial Narrow"/>
          <w:color w:val="0563C1" w:themeColor="hyperlink"/>
          <w:sz w:val="20"/>
          <w:szCs w:val="20"/>
          <w:u w:val="single"/>
        </w:rPr>
        <w:t xml:space="preserve">   </w:t>
      </w:r>
      <w:r w:rsidRPr="00333C43">
        <w:rPr>
          <w:rFonts w:ascii="Arial Narrow" w:hAnsi="Arial Narrow"/>
          <w:sz w:val="24"/>
          <w:szCs w:val="24"/>
        </w:rPr>
        <w:t>(Accessed: 19.11.2021)</w:t>
      </w:r>
    </w:p>
    <w:p w14:paraId="39FEAD79" w14:textId="77777777" w:rsidR="00333C43" w:rsidRPr="00333C43" w:rsidRDefault="00333C43" w:rsidP="00333C43">
      <w:pPr>
        <w:numPr>
          <w:ilvl w:val="0"/>
          <w:numId w:val="4"/>
        </w:numPr>
        <w:spacing w:line="360" w:lineRule="auto"/>
        <w:ind w:left="340"/>
        <w:contextualSpacing/>
        <w:jc w:val="both"/>
        <w:rPr>
          <w:rFonts w:ascii="Arial Narrow" w:hAnsi="Arial Narrow"/>
          <w:sz w:val="24"/>
          <w:szCs w:val="24"/>
        </w:rPr>
      </w:pPr>
      <w:proofErr w:type="spellStart"/>
      <w:r w:rsidRPr="00333C43">
        <w:rPr>
          <w:rFonts w:ascii="Arial Narrow" w:hAnsi="Arial Narrow"/>
          <w:sz w:val="24"/>
          <w:szCs w:val="24"/>
        </w:rPr>
        <w:t>Kadiresan</w:t>
      </w:r>
      <w:proofErr w:type="spellEnd"/>
      <w:r w:rsidRPr="00333C43">
        <w:rPr>
          <w:rFonts w:ascii="Arial Narrow" w:hAnsi="Arial Narrow"/>
          <w:sz w:val="24"/>
          <w:szCs w:val="24"/>
        </w:rPr>
        <w:t xml:space="preserve"> V. et al., (2015), Performance Appraisal and Training and Development of Human Resource Management Practices (HRM) on Organizational Commitment and Turnover Intention, </w:t>
      </w:r>
      <w:r w:rsidRPr="00333C43">
        <w:rPr>
          <w:rFonts w:ascii="Arial Narrow" w:hAnsi="Arial Narrow"/>
          <w:i/>
          <w:iCs/>
          <w:sz w:val="24"/>
          <w:szCs w:val="24"/>
        </w:rPr>
        <w:t>Asian Social Science</w:t>
      </w:r>
      <w:r w:rsidRPr="00333C43">
        <w:rPr>
          <w:rFonts w:ascii="Arial Narrow" w:hAnsi="Arial Narrow"/>
          <w:sz w:val="24"/>
          <w:szCs w:val="24"/>
        </w:rPr>
        <w:t>, Vol. 11, No. 24</w:t>
      </w:r>
    </w:p>
    <w:p w14:paraId="7A51DEFC" w14:textId="77777777" w:rsidR="00333C43" w:rsidRPr="00333C43" w:rsidRDefault="00333C43" w:rsidP="00333C43">
      <w:pPr>
        <w:spacing w:line="360" w:lineRule="auto"/>
        <w:ind w:left="340"/>
        <w:contextualSpacing/>
        <w:rPr>
          <w:rFonts w:ascii="Arial Narrow" w:hAnsi="Arial Narrow"/>
          <w:color w:val="0563C1" w:themeColor="hyperlink"/>
          <w:sz w:val="20"/>
          <w:szCs w:val="20"/>
          <w:u w:val="single"/>
        </w:rPr>
      </w:pPr>
      <w:r w:rsidRPr="00333C43">
        <w:rPr>
          <w:rFonts w:ascii="Arial Narrow" w:hAnsi="Arial Narrow"/>
          <w:sz w:val="24"/>
          <w:szCs w:val="24"/>
        </w:rPr>
        <w:t xml:space="preserve">Available at: </w:t>
      </w:r>
      <w:hyperlink r:id="rId28" w:history="1">
        <w:r w:rsidRPr="00333C43">
          <w:rPr>
            <w:rFonts w:ascii="Arial Narrow" w:hAnsi="Arial Narrow"/>
            <w:color w:val="0563C1" w:themeColor="hyperlink"/>
            <w:sz w:val="20"/>
            <w:szCs w:val="20"/>
            <w:u w:val="single"/>
          </w:rPr>
          <w:t>https://www.researchgate.net/profile/Vimala-Kadiresan/publication/282586487_Performance_Appraisal_and_Training_and_Development_of_Human_Resource_Management_Practices_HRM_on_Organizational_Commitment_and_Turnover_Intention/links/56132b2c08aea9fb51c28cb3/Performance-Appraisal-and-Training-and-Development-of-Human-Resource-Management-Practices-HRM-on-Organizational-Commitment-and-Turnover-Intention.pdf</w:t>
        </w:r>
      </w:hyperlink>
      <w:r w:rsidRPr="00333C43">
        <w:rPr>
          <w:rFonts w:ascii="Arial Narrow" w:hAnsi="Arial Narrow"/>
          <w:color w:val="0563C1" w:themeColor="hyperlink"/>
          <w:sz w:val="20"/>
          <w:szCs w:val="20"/>
          <w:u w:val="single"/>
        </w:rPr>
        <w:t xml:space="preserve">   </w:t>
      </w:r>
      <w:r w:rsidRPr="00333C43">
        <w:rPr>
          <w:rFonts w:ascii="Arial Narrow" w:hAnsi="Arial Narrow"/>
          <w:sz w:val="24"/>
          <w:szCs w:val="24"/>
        </w:rPr>
        <w:t>(Accessed: 29.11.2021)</w:t>
      </w:r>
    </w:p>
    <w:p w14:paraId="31E45632" w14:textId="77777777" w:rsidR="00333C43" w:rsidRPr="00333C43" w:rsidRDefault="00333C43" w:rsidP="00333C43">
      <w:pPr>
        <w:numPr>
          <w:ilvl w:val="0"/>
          <w:numId w:val="4"/>
        </w:numPr>
        <w:spacing w:line="360" w:lineRule="auto"/>
        <w:contextualSpacing/>
        <w:jc w:val="both"/>
        <w:rPr>
          <w:rFonts w:ascii="Arial Narrow" w:hAnsi="Arial Narrow"/>
          <w:sz w:val="24"/>
          <w:szCs w:val="24"/>
        </w:rPr>
      </w:pPr>
      <w:proofErr w:type="spellStart"/>
      <w:r w:rsidRPr="00333C43">
        <w:rPr>
          <w:rFonts w:ascii="Arial Narrow" w:hAnsi="Arial Narrow"/>
          <w:sz w:val="24"/>
          <w:szCs w:val="24"/>
        </w:rPr>
        <w:t>Marler</w:t>
      </w:r>
      <w:proofErr w:type="spellEnd"/>
      <w:r w:rsidRPr="00333C43">
        <w:rPr>
          <w:rFonts w:ascii="Arial Narrow" w:hAnsi="Arial Narrow"/>
          <w:sz w:val="24"/>
          <w:szCs w:val="24"/>
        </w:rPr>
        <w:t xml:space="preserve"> JH, Parry E (2016), Human resource management, strategic involvement and e-HRM technology, Journal of Human Resource Management, Vol.27(19), p.2233-2253.</w:t>
      </w:r>
    </w:p>
    <w:p w14:paraId="1FCB7E54" w14:textId="77777777" w:rsidR="00333C43" w:rsidRPr="00333C43" w:rsidRDefault="00333C43" w:rsidP="00333C43">
      <w:pPr>
        <w:spacing w:line="360" w:lineRule="auto"/>
        <w:ind w:left="360"/>
        <w:contextualSpacing/>
        <w:rPr>
          <w:rFonts w:ascii="Arial Narrow" w:eastAsia="Calibri" w:hAnsi="Arial Narrow" w:cs="Arial"/>
          <w:color w:val="0563C1"/>
          <w:sz w:val="20"/>
          <w:szCs w:val="20"/>
          <w:u w:val="single"/>
        </w:rPr>
      </w:pPr>
      <w:r w:rsidRPr="00333C43">
        <w:rPr>
          <w:rFonts w:ascii="Arial Narrow" w:hAnsi="Arial Narrow"/>
          <w:sz w:val="24"/>
          <w:szCs w:val="24"/>
        </w:rPr>
        <w:t xml:space="preserve">Available at: </w:t>
      </w:r>
      <w:hyperlink r:id="rId29" w:history="1">
        <w:r w:rsidRPr="00333C43">
          <w:rPr>
            <w:rFonts w:ascii="Arial Narrow" w:eastAsia="Calibri" w:hAnsi="Arial Narrow" w:cs="Arial"/>
            <w:color w:val="0563C1"/>
            <w:sz w:val="20"/>
            <w:szCs w:val="20"/>
            <w:u w:val="single"/>
          </w:rPr>
          <w:t>https://librarysearch.uwtsd.ac.uk/discovery/openurl?institution=44WHELF_UWTSD&amp;vid=44WHELF_UWTSD:44WHELF_UWTSD_VU1&amp;volume=27&amp;date=2016&amp;aulast=Marler&amp;issue=19&amp;issn=0958-5192&amp;spage=2233&amp;id=doi:10.1080%2F09585192.2015.1091980&amp;auinit=JH&amp;title=International%20human%20resource%20management%20:&amp;atitle=Human%20resource%20management,%20strategic%20involvement%20and%20e-HRM%20technology&amp;sid=google</w:t>
        </w:r>
      </w:hyperlink>
      <w:r w:rsidRPr="00333C43">
        <w:rPr>
          <w:rFonts w:ascii="Arial Narrow" w:eastAsia="Calibri" w:hAnsi="Arial Narrow" w:cs="Arial"/>
          <w:color w:val="0563C1"/>
          <w:sz w:val="20"/>
          <w:szCs w:val="20"/>
        </w:rPr>
        <w:t xml:space="preserve">  </w:t>
      </w:r>
      <w:r w:rsidRPr="00333C43">
        <w:rPr>
          <w:rFonts w:ascii="Arial Narrow" w:hAnsi="Arial Narrow"/>
          <w:sz w:val="24"/>
          <w:szCs w:val="24"/>
        </w:rPr>
        <w:t>(Accessed:30.11.2021)</w:t>
      </w:r>
    </w:p>
    <w:p w14:paraId="5CBA1EE7" w14:textId="77777777" w:rsidR="00333C43" w:rsidRPr="00333C43" w:rsidRDefault="00333C43" w:rsidP="00333C43">
      <w:pPr>
        <w:numPr>
          <w:ilvl w:val="0"/>
          <w:numId w:val="4"/>
        </w:numPr>
        <w:spacing w:line="360" w:lineRule="auto"/>
        <w:ind w:left="357" w:hanging="357"/>
        <w:contextualSpacing/>
        <w:jc w:val="both"/>
        <w:rPr>
          <w:rFonts w:ascii="Arial Narrow" w:hAnsi="Arial Narrow"/>
          <w:sz w:val="24"/>
          <w:szCs w:val="24"/>
        </w:rPr>
      </w:pPr>
      <w:proofErr w:type="spellStart"/>
      <w:r w:rsidRPr="00333C43">
        <w:rPr>
          <w:rFonts w:ascii="Arial Narrow" w:eastAsia="Calibri" w:hAnsi="Arial Narrow" w:cs="Arial"/>
          <w:sz w:val="24"/>
          <w:szCs w:val="24"/>
        </w:rPr>
        <w:t>Mihalcea</w:t>
      </w:r>
      <w:proofErr w:type="spellEnd"/>
      <w:r w:rsidRPr="00333C43">
        <w:rPr>
          <w:rFonts w:ascii="Arial Narrow" w:eastAsia="Calibri" w:hAnsi="Arial Narrow" w:cs="Arial"/>
          <w:sz w:val="24"/>
          <w:szCs w:val="24"/>
        </w:rPr>
        <w:t xml:space="preserve"> A, (2017), Employer branding and talent management in the digital age., </w:t>
      </w:r>
      <w:r w:rsidRPr="00333C43">
        <w:rPr>
          <w:rFonts w:ascii="Arial Narrow" w:eastAsia="Calibri" w:hAnsi="Arial Narrow" w:cs="Arial"/>
          <w:i/>
          <w:iCs/>
          <w:sz w:val="24"/>
          <w:szCs w:val="24"/>
        </w:rPr>
        <w:t>Management Dynamics in the Knowledge Economy</w:t>
      </w:r>
      <w:r w:rsidRPr="00333C43">
        <w:rPr>
          <w:rFonts w:ascii="Arial Narrow" w:eastAsia="Calibri" w:hAnsi="Arial Narrow" w:cs="Arial"/>
          <w:sz w:val="24"/>
          <w:szCs w:val="24"/>
        </w:rPr>
        <w:t>, Vol.5(2), p.289.</w:t>
      </w:r>
    </w:p>
    <w:p w14:paraId="6B405B35" w14:textId="77777777" w:rsidR="00333C43" w:rsidRPr="00333C43" w:rsidRDefault="00333C43" w:rsidP="00333C43">
      <w:pPr>
        <w:spacing w:line="360" w:lineRule="auto"/>
        <w:ind w:left="720" w:hanging="720"/>
        <w:rPr>
          <w:rFonts w:ascii="Arial Narrow" w:eastAsia="Calibri" w:hAnsi="Arial Narrow" w:cs="Arial"/>
        </w:rPr>
      </w:pPr>
      <w:r w:rsidRPr="00333C43">
        <w:rPr>
          <w:rFonts w:ascii="Arial Narrow" w:eastAsia="Calibri" w:hAnsi="Arial Narrow" w:cs="Arial"/>
          <w:sz w:val="24"/>
          <w:szCs w:val="24"/>
        </w:rPr>
        <w:t xml:space="preserve">        Available at:</w:t>
      </w:r>
      <w:r w:rsidRPr="00333C43">
        <w:rPr>
          <w:rFonts w:ascii="Arial Narrow" w:eastAsia="Calibri" w:hAnsi="Arial Narrow" w:cs="Arial"/>
        </w:rPr>
        <w:t xml:space="preserve"> </w:t>
      </w:r>
      <w:hyperlink r:id="rId30" w:history="1">
        <w:r w:rsidRPr="00333C43">
          <w:rPr>
            <w:rFonts w:ascii="Arial Narrow" w:eastAsia="Calibri" w:hAnsi="Arial Narrow" w:cs="Arial"/>
            <w:color w:val="0563C1"/>
            <w:sz w:val="20"/>
            <w:szCs w:val="20"/>
            <w:u w:val="single"/>
          </w:rPr>
          <w:t>https://librarysearch.uwtsd.ac.uk/discovery/openurl?institution=44WHELF_UWTSD&amp;vid=44WHELF_UWTSD:44WHELF_UWTSD_VU1&amp;volume=5&amp;date=2017&amp;aulast=Mihalcea&amp;issue=2&amp;issn=2286-2668&amp;spage=289&amp;auinit=A&amp;title=Management%20dynamics%20in%20the%20knowledge%20economy.&amp;atitle=Employer%20branding%20and%20talent%20management%20in%20the%20digital%20age&amp;sid=google</w:t>
        </w:r>
      </w:hyperlink>
      <w:r w:rsidRPr="00333C43">
        <w:rPr>
          <w:rFonts w:ascii="Arial Narrow" w:eastAsia="Calibri" w:hAnsi="Arial Narrow" w:cs="Arial"/>
        </w:rPr>
        <w:t xml:space="preserve"> </w:t>
      </w:r>
      <w:r w:rsidRPr="00333C43">
        <w:rPr>
          <w:rFonts w:ascii="Arial Narrow" w:eastAsia="Calibri" w:hAnsi="Arial Narrow" w:cs="Arial"/>
          <w:sz w:val="24"/>
          <w:szCs w:val="24"/>
        </w:rPr>
        <w:t>(Accessed:30.11.2021)</w:t>
      </w:r>
    </w:p>
    <w:p w14:paraId="1EF7F18C" w14:textId="77777777" w:rsidR="00333C43" w:rsidRPr="00333C43" w:rsidRDefault="00333C43" w:rsidP="00333C43">
      <w:pPr>
        <w:numPr>
          <w:ilvl w:val="0"/>
          <w:numId w:val="4"/>
        </w:numPr>
        <w:spacing w:line="360" w:lineRule="auto"/>
        <w:ind w:left="357" w:hanging="357"/>
        <w:contextualSpacing/>
        <w:jc w:val="both"/>
        <w:rPr>
          <w:rFonts w:ascii="Arial Narrow" w:hAnsi="Arial Narrow"/>
          <w:sz w:val="24"/>
          <w:szCs w:val="24"/>
        </w:rPr>
      </w:pPr>
      <w:r w:rsidRPr="00333C43">
        <w:rPr>
          <w:rFonts w:ascii="Arial Narrow" w:hAnsi="Arial Narrow"/>
          <w:sz w:val="24"/>
          <w:szCs w:val="24"/>
        </w:rPr>
        <w:t>Milliken David (2021</w:t>
      </w:r>
      <w:bookmarkEnd w:id="1"/>
      <w:r w:rsidRPr="00333C43">
        <w:rPr>
          <w:rFonts w:ascii="Arial Narrow" w:hAnsi="Arial Narrow"/>
          <w:sz w:val="24"/>
          <w:szCs w:val="24"/>
        </w:rPr>
        <w:t xml:space="preserve">), Over 40% of larger UK businesses struggling to recruit, </w:t>
      </w:r>
      <w:r w:rsidRPr="00333C43">
        <w:rPr>
          <w:rFonts w:ascii="Arial Narrow" w:hAnsi="Arial Narrow"/>
          <w:i/>
          <w:iCs/>
          <w:sz w:val="24"/>
          <w:szCs w:val="24"/>
        </w:rPr>
        <w:t>Reuters</w:t>
      </w:r>
      <w:r w:rsidRPr="00333C43">
        <w:rPr>
          <w:rFonts w:ascii="Arial Narrow" w:hAnsi="Arial Narrow"/>
          <w:sz w:val="24"/>
          <w:szCs w:val="24"/>
        </w:rPr>
        <w:t xml:space="preserve"> [online] Available at</w:t>
      </w:r>
      <w:r w:rsidRPr="00333C43">
        <w:rPr>
          <w:rFonts w:ascii="Arial Narrow" w:hAnsi="Arial Narrow"/>
          <w:sz w:val="20"/>
          <w:szCs w:val="20"/>
        </w:rPr>
        <w:t xml:space="preserve">: </w:t>
      </w:r>
      <w:hyperlink r:id="rId31" w:history="1">
        <w:r w:rsidRPr="00333C43">
          <w:rPr>
            <w:rFonts w:ascii="Arial Narrow" w:hAnsi="Arial Narrow"/>
            <w:color w:val="0563C1" w:themeColor="hyperlink"/>
            <w:sz w:val="20"/>
            <w:szCs w:val="20"/>
            <w:u w:val="single"/>
          </w:rPr>
          <w:t>https://www.reuters.com/world/uk/over-40-uk-companies-face-recruitment-difficulties-ons-2021-09-16/</w:t>
        </w:r>
      </w:hyperlink>
      <w:r w:rsidRPr="00333C43">
        <w:rPr>
          <w:rFonts w:ascii="Arial Narrow" w:hAnsi="Arial Narrow"/>
          <w:sz w:val="24"/>
          <w:szCs w:val="24"/>
        </w:rPr>
        <w:t xml:space="preserve"> (Accessed: 17.02.2022)</w:t>
      </w:r>
    </w:p>
    <w:p w14:paraId="28FA53EA" w14:textId="77777777" w:rsidR="00333C43" w:rsidRPr="00333C43" w:rsidRDefault="00333C43" w:rsidP="00333C43">
      <w:pPr>
        <w:numPr>
          <w:ilvl w:val="0"/>
          <w:numId w:val="4"/>
        </w:numPr>
        <w:spacing w:line="360" w:lineRule="auto"/>
        <w:contextualSpacing/>
        <w:rPr>
          <w:rFonts w:ascii="Arial Narrow" w:hAnsi="Arial Narrow" w:cs="Arial"/>
          <w:sz w:val="24"/>
          <w:szCs w:val="24"/>
        </w:rPr>
      </w:pPr>
      <w:bookmarkStart w:id="2" w:name="_Hlk88688891"/>
      <w:bookmarkStart w:id="3" w:name="_Hlk89305030"/>
      <w:proofErr w:type="spellStart"/>
      <w:r w:rsidRPr="00333C43">
        <w:rPr>
          <w:rFonts w:ascii="Arial Narrow" w:hAnsi="Arial Narrow" w:cs="Arial"/>
          <w:sz w:val="24"/>
          <w:szCs w:val="24"/>
        </w:rPr>
        <w:t>Prathyusha</w:t>
      </w:r>
      <w:proofErr w:type="spellEnd"/>
      <w:r w:rsidRPr="00333C43">
        <w:rPr>
          <w:rFonts w:ascii="Arial Narrow" w:hAnsi="Arial Narrow" w:cs="Arial"/>
          <w:sz w:val="24"/>
          <w:szCs w:val="24"/>
        </w:rPr>
        <w:t>, B. (2019). Emerging trends in recruitment and selection in UK and India. International Journal of Management, IT and Engineering, 9(3), p. 42-47.</w:t>
      </w:r>
    </w:p>
    <w:p w14:paraId="2671F97F" w14:textId="77777777" w:rsidR="00333C43" w:rsidRPr="00333C43" w:rsidRDefault="00333C43" w:rsidP="00333C43">
      <w:pPr>
        <w:numPr>
          <w:ilvl w:val="0"/>
          <w:numId w:val="4"/>
        </w:numPr>
        <w:spacing w:line="360" w:lineRule="auto"/>
        <w:contextualSpacing/>
        <w:rPr>
          <w:rFonts w:ascii="Arial Narrow" w:hAnsi="Arial Narrow" w:cs="Arial"/>
          <w:sz w:val="24"/>
          <w:szCs w:val="24"/>
        </w:rPr>
      </w:pPr>
      <w:r w:rsidRPr="00333C43">
        <w:rPr>
          <w:rFonts w:ascii="Arial Narrow" w:hAnsi="Arial Narrow" w:cs="Arial"/>
          <w:sz w:val="24"/>
          <w:szCs w:val="24"/>
        </w:rPr>
        <w:t xml:space="preserve">Saunders, M.N.K. (2019), 'Research methods for business students', Harlow: Pearson, 8th ed Available at: </w:t>
      </w:r>
      <w:hyperlink r:id="rId32" w:history="1">
        <w:r w:rsidRPr="00333C43">
          <w:rPr>
            <w:rFonts w:ascii="Arial Narrow" w:hAnsi="Arial Narrow" w:cs="Arial"/>
            <w:color w:val="0563C1" w:themeColor="hyperlink"/>
            <w:sz w:val="20"/>
            <w:szCs w:val="20"/>
            <w:u w:val="single"/>
          </w:rPr>
          <w:t>https://librarysearch.uwtsd.ac.uk/permalink/44WHELF_UWTSD/1pbrh66/alma99100313060202421</w:t>
        </w:r>
      </w:hyperlink>
      <w:r w:rsidRPr="00333C43">
        <w:rPr>
          <w:rFonts w:ascii="Arial Narrow" w:hAnsi="Arial Narrow" w:cs="Arial"/>
          <w:sz w:val="20"/>
          <w:szCs w:val="20"/>
        </w:rPr>
        <w:t xml:space="preserve"> </w:t>
      </w:r>
      <w:r w:rsidRPr="00333C43">
        <w:rPr>
          <w:rFonts w:ascii="Arial Narrow" w:hAnsi="Arial Narrow" w:cs="Arial"/>
          <w:sz w:val="24"/>
          <w:szCs w:val="24"/>
        </w:rPr>
        <w:t>(Accessed: 15.11.2021)</w:t>
      </w:r>
    </w:p>
    <w:p w14:paraId="7D7D4D88" w14:textId="77777777" w:rsidR="00333C43" w:rsidRPr="00333C43" w:rsidRDefault="00333C43" w:rsidP="00333C43">
      <w:pPr>
        <w:numPr>
          <w:ilvl w:val="0"/>
          <w:numId w:val="4"/>
        </w:numPr>
        <w:spacing w:line="360" w:lineRule="auto"/>
        <w:contextualSpacing/>
        <w:jc w:val="both"/>
        <w:rPr>
          <w:rFonts w:ascii="Arial Narrow" w:hAnsi="Arial Narrow" w:cs="Arial"/>
          <w:sz w:val="24"/>
          <w:szCs w:val="24"/>
        </w:rPr>
      </w:pPr>
      <w:r w:rsidRPr="00333C43">
        <w:rPr>
          <w:rFonts w:ascii="Arial Narrow" w:hAnsi="Arial Narrow" w:cs="Arial"/>
          <w:sz w:val="24"/>
          <w:szCs w:val="24"/>
        </w:rPr>
        <w:t>Stone, D.L. et al., (2015</w:t>
      </w:r>
      <w:bookmarkEnd w:id="2"/>
      <w:r w:rsidRPr="00333C43">
        <w:rPr>
          <w:rFonts w:ascii="Arial Narrow" w:hAnsi="Arial Narrow" w:cs="Arial"/>
          <w:sz w:val="24"/>
          <w:szCs w:val="24"/>
        </w:rPr>
        <w:t xml:space="preserve">), </w:t>
      </w:r>
      <w:bookmarkEnd w:id="3"/>
      <w:r w:rsidRPr="00333C43">
        <w:rPr>
          <w:rFonts w:ascii="Arial Narrow" w:hAnsi="Arial Narrow" w:cs="Arial"/>
          <w:sz w:val="24"/>
          <w:szCs w:val="24"/>
        </w:rPr>
        <w:t xml:space="preserve">'The Influence of technology on the future of human resource management, </w:t>
      </w:r>
      <w:r w:rsidRPr="00333C43">
        <w:rPr>
          <w:rFonts w:ascii="Arial Narrow" w:hAnsi="Arial Narrow" w:cs="Arial"/>
          <w:i/>
          <w:iCs/>
          <w:sz w:val="24"/>
          <w:szCs w:val="24"/>
        </w:rPr>
        <w:t>Human Resource Management Review</w:t>
      </w:r>
      <w:r w:rsidRPr="00333C43">
        <w:rPr>
          <w:rFonts w:ascii="Arial Narrow" w:hAnsi="Arial Narrow" w:cs="Arial"/>
          <w:sz w:val="24"/>
          <w:szCs w:val="24"/>
        </w:rPr>
        <w:t>, Volume 25, Issue 2, June 2015, Pages 216-231</w:t>
      </w:r>
    </w:p>
    <w:p w14:paraId="4B1456C9" w14:textId="77777777" w:rsidR="00333C43" w:rsidRPr="00333C43" w:rsidRDefault="00333C43" w:rsidP="00333C43">
      <w:pPr>
        <w:spacing w:line="360" w:lineRule="auto"/>
        <w:ind w:left="340"/>
        <w:contextualSpacing/>
        <w:rPr>
          <w:rFonts w:ascii="Arial Narrow" w:hAnsi="Arial Narrow" w:cs="Arial"/>
          <w:sz w:val="24"/>
          <w:szCs w:val="24"/>
        </w:rPr>
      </w:pPr>
      <w:r w:rsidRPr="00333C43">
        <w:rPr>
          <w:rFonts w:ascii="Arial Narrow" w:hAnsi="Arial Narrow" w:cs="Arial"/>
          <w:sz w:val="24"/>
          <w:szCs w:val="24"/>
        </w:rPr>
        <w:t xml:space="preserve"> Available at: </w:t>
      </w:r>
      <w:hyperlink r:id="rId33" w:history="1">
        <w:r w:rsidRPr="00333C43">
          <w:rPr>
            <w:rFonts w:ascii="Arial Narrow" w:hAnsi="Arial Narrow" w:cs="Arial"/>
            <w:color w:val="0563C1" w:themeColor="hyperlink"/>
            <w:sz w:val="20"/>
            <w:szCs w:val="20"/>
            <w:u w:val="single"/>
          </w:rPr>
          <w:t>https://www.sciencedirect.com/science/article/pii/S1053482215000030?casa_token=kDHMilqhbsAAAAAA:rV40wrI3-L8heCo06zoh921WByUJrn8GoWqtExE_6_9icW20tR-t7es4uR5NWjMF1m99Vdkm</w:t>
        </w:r>
      </w:hyperlink>
      <w:r w:rsidRPr="00333C43">
        <w:rPr>
          <w:rFonts w:ascii="Arial Narrow" w:hAnsi="Arial Narrow" w:cs="Arial"/>
          <w:sz w:val="24"/>
          <w:szCs w:val="24"/>
        </w:rPr>
        <w:t xml:space="preserve">  (Accessed: 19.11.2021)</w:t>
      </w:r>
    </w:p>
    <w:p w14:paraId="66524AF0" w14:textId="77777777" w:rsidR="00333C43" w:rsidRPr="00333C43" w:rsidRDefault="00333C43" w:rsidP="00333C43">
      <w:pPr>
        <w:numPr>
          <w:ilvl w:val="0"/>
          <w:numId w:val="4"/>
        </w:numPr>
        <w:spacing w:line="360" w:lineRule="auto"/>
        <w:contextualSpacing/>
        <w:jc w:val="both"/>
        <w:rPr>
          <w:rFonts w:ascii="Arial Narrow" w:hAnsi="Arial Narrow"/>
          <w:sz w:val="24"/>
          <w:szCs w:val="24"/>
        </w:rPr>
      </w:pPr>
      <w:r w:rsidRPr="00333C43">
        <w:rPr>
          <w:rFonts w:ascii="Arial Narrow" w:hAnsi="Arial Narrow"/>
          <w:sz w:val="24"/>
          <w:szCs w:val="24"/>
        </w:rPr>
        <w:t xml:space="preserve">Stone and Deadrick, (2015), Challenges and opportunities are affecting the future of human resource management, Human Resource Management Review, Volume 25, Issue 2, Pages 139-145. </w:t>
      </w:r>
    </w:p>
    <w:p w14:paraId="7E11C4EE" w14:textId="77777777" w:rsidR="00333C43" w:rsidRPr="00333C43" w:rsidRDefault="00333C43" w:rsidP="00333C43">
      <w:pPr>
        <w:spacing w:line="360" w:lineRule="auto"/>
        <w:ind w:left="720" w:hanging="720"/>
        <w:rPr>
          <w:rFonts w:ascii="Arial Narrow" w:hAnsi="Arial Narrow"/>
          <w:sz w:val="24"/>
          <w:szCs w:val="24"/>
        </w:rPr>
      </w:pPr>
      <w:r w:rsidRPr="00333C43">
        <w:rPr>
          <w:rFonts w:ascii="Arial Narrow" w:hAnsi="Arial Narrow"/>
          <w:sz w:val="24"/>
          <w:szCs w:val="24"/>
        </w:rPr>
        <w:t xml:space="preserve">       Available at: </w:t>
      </w:r>
      <w:r w:rsidRPr="00333C43">
        <w:rPr>
          <w:rFonts w:ascii="Arial Narrow" w:eastAsia="Calibri" w:hAnsi="Arial Narrow" w:cs="Times New Roman"/>
          <w:sz w:val="20"/>
          <w:szCs w:val="20"/>
        </w:rPr>
        <w:t xml:space="preserve"> </w:t>
      </w:r>
      <w:hyperlink r:id="rId34" w:history="1">
        <w:r w:rsidRPr="00333C43">
          <w:rPr>
            <w:rFonts w:ascii="Arial Narrow" w:eastAsia="Calibri" w:hAnsi="Arial Narrow" w:cs="Arial"/>
            <w:color w:val="0563C1" w:themeColor="hyperlink"/>
            <w:sz w:val="20"/>
            <w:szCs w:val="20"/>
            <w:u w:val="single"/>
          </w:rPr>
          <w:t>https://www.sciencedirect.com/science/article/pii/S1053482215000042?casa_token=VzOIHK- wR5MAAAAA:39oKLWdwZhaSpD57Z4QrNfEfFGbegKajJyF6_ckYGFD-aTR5mvr4Wv5o_vtgUnpXeTKsuk7UmS9k</w:t>
        </w:r>
      </w:hyperlink>
      <w:r w:rsidRPr="00333C43">
        <w:rPr>
          <w:rFonts w:ascii="Arial Narrow" w:eastAsia="Calibri" w:hAnsi="Arial Narrow" w:cs="Arial"/>
          <w:sz w:val="20"/>
          <w:szCs w:val="20"/>
        </w:rPr>
        <w:t xml:space="preserve"> </w:t>
      </w:r>
      <w:r w:rsidRPr="00333C43">
        <w:rPr>
          <w:rFonts w:ascii="Arial Narrow" w:eastAsia="Calibri" w:hAnsi="Arial Narrow" w:cs="Arial"/>
        </w:rPr>
        <w:t xml:space="preserve"> </w:t>
      </w:r>
      <w:r w:rsidRPr="00333C43">
        <w:rPr>
          <w:rFonts w:ascii="Arial Narrow" w:eastAsia="Calibri" w:hAnsi="Arial Narrow" w:cs="Arial"/>
          <w:sz w:val="24"/>
          <w:szCs w:val="24"/>
        </w:rPr>
        <w:t>(Accessed: 21.12.2021)</w:t>
      </w:r>
    </w:p>
    <w:p w14:paraId="0ABCE64F" w14:textId="77777777" w:rsidR="00333C43" w:rsidRPr="00333C43" w:rsidRDefault="00333C43" w:rsidP="00333C43">
      <w:pPr>
        <w:numPr>
          <w:ilvl w:val="0"/>
          <w:numId w:val="4"/>
        </w:numPr>
        <w:spacing w:line="360" w:lineRule="auto"/>
        <w:contextualSpacing/>
        <w:jc w:val="both"/>
        <w:rPr>
          <w:rFonts w:ascii="Arial Narrow" w:hAnsi="Arial Narrow"/>
          <w:sz w:val="24"/>
          <w:szCs w:val="24"/>
        </w:rPr>
      </w:pPr>
      <w:proofErr w:type="spellStart"/>
      <w:r w:rsidRPr="00333C43">
        <w:rPr>
          <w:rFonts w:ascii="Arial Narrow" w:hAnsi="Arial Narrow"/>
          <w:sz w:val="24"/>
          <w:szCs w:val="24"/>
        </w:rPr>
        <w:t>Sulaiman</w:t>
      </w:r>
      <w:proofErr w:type="spellEnd"/>
      <w:r w:rsidRPr="00333C43">
        <w:rPr>
          <w:rFonts w:ascii="Arial Narrow" w:hAnsi="Arial Narrow"/>
          <w:sz w:val="24"/>
          <w:szCs w:val="24"/>
        </w:rPr>
        <w:t xml:space="preserve"> H, </w:t>
      </w:r>
      <w:proofErr w:type="spellStart"/>
      <w:r w:rsidRPr="00333C43">
        <w:rPr>
          <w:rFonts w:ascii="Arial Narrow" w:hAnsi="Arial Narrow"/>
          <w:sz w:val="24"/>
          <w:szCs w:val="24"/>
        </w:rPr>
        <w:t>Wickramasinghe</w:t>
      </w:r>
      <w:proofErr w:type="spellEnd"/>
      <w:r w:rsidRPr="00333C43">
        <w:rPr>
          <w:rFonts w:ascii="Arial Narrow" w:hAnsi="Arial Narrow"/>
          <w:sz w:val="24"/>
          <w:szCs w:val="24"/>
        </w:rPr>
        <w:t xml:space="preserve"> N, (2018), Healthcare Information Systems (HIS) Assimilation Theory, </w:t>
      </w:r>
      <w:r w:rsidRPr="00333C43">
        <w:rPr>
          <w:rFonts w:ascii="Arial Narrow" w:hAnsi="Arial Narrow"/>
          <w:i/>
          <w:iCs/>
          <w:sz w:val="24"/>
          <w:szCs w:val="24"/>
        </w:rPr>
        <w:t>Theories to Inform Superior Health Informatics Research and Practice</w:t>
      </w:r>
      <w:r w:rsidRPr="00333C43">
        <w:rPr>
          <w:rFonts w:ascii="Arial Narrow" w:hAnsi="Arial Narrow"/>
          <w:sz w:val="24"/>
          <w:szCs w:val="24"/>
        </w:rPr>
        <w:t>, Springer, pp 283-308.</w:t>
      </w:r>
    </w:p>
    <w:p w14:paraId="0BDC2451" w14:textId="77777777" w:rsidR="00333C43" w:rsidRPr="00333C43" w:rsidRDefault="00333C43" w:rsidP="00333C43">
      <w:pPr>
        <w:numPr>
          <w:ilvl w:val="0"/>
          <w:numId w:val="4"/>
        </w:numPr>
        <w:spacing w:line="360" w:lineRule="auto"/>
        <w:contextualSpacing/>
        <w:jc w:val="both"/>
        <w:rPr>
          <w:rFonts w:ascii="Arial Narrow" w:hAnsi="Arial Narrow"/>
          <w:sz w:val="24"/>
          <w:szCs w:val="24"/>
        </w:rPr>
      </w:pPr>
      <w:r w:rsidRPr="00333C43">
        <w:rPr>
          <w:rFonts w:ascii="Arial Narrow" w:hAnsi="Arial Narrow"/>
          <w:sz w:val="24"/>
          <w:szCs w:val="24"/>
        </w:rPr>
        <w:t>Unilever PLC, (2021)</w:t>
      </w:r>
    </w:p>
    <w:p w14:paraId="1769F312" w14:textId="77777777" w:rsidR="00333C43" w:rsidRPr="00333C43" w:rsidRDefault="00333C43" w:rsidP="00333C43">
      <w:pPr>
        <w:spacing w:line="360" w:lineRule="auto"/>
        <w:ind w:left="340"/>
        <w:contextualSpacing/>
        <w:jc w:val="both"/>
        <w:rPr>
          <w:rFonts w:ascii="Arial Narrow" w:hAnsi="Arial Narrow"/>
          <w:sz w:val="24"/>
          <w:szCs w:val="24"/>
        </w:rPr>
      </w:pPr>
      <w:r w:rsidRPr="00333C43">
        <w:rPr>
          <w:rFonts w:ascii="Arial Narrow" w:hAnsi="Arial Narrow"/>
          <w:sz w:val="24"/>
          <w:szCs w:val="24"/>
        </w:rPr>
        <w:t>Available at</w:t>
      </w:r>
      <w:r w:rsidRPr="00333C43">
        <w:rPr>
          <w:rFonts w:ascii="Arial Narrow" w:hAnsi="Arial Narrow"/>
          <w:sz w:val="20"/>
          <w:szCs w:val="20"/>
        </w:rPr>
        <w:t xml:space="preserve">: </w:t>
      </w:r>
      <w:hyperlink r:id="rId35" w:history="1">
        <w:r w:rsidRPr="00333C43">
          <w:rPr>
            <w:rFonts w:ascii="Arial Narrow" w:hAnsi="Arial Narrow"/>
            <w:color w:val="0563C1" w:themeColor="hyperlink"/>
            <w:sz w:val="20"/>
            <w:szCs w:val="20"/>
            <w:u w:val="single"/>
          </w:rPr>
          <w:t>https://www.unilever.co.uk/our-company/</w:t>
        </w:r>
      </w:hyperlink>
      <w:r w:rsidRPr="00333C43">
        <w:rPr>
          <w:rFonts w:ascii="Arial Narrow" w:hAnsi="Arial Narrow"/>
          <w:sz w:val="24"/>
          <w:szCs w:val="24"/>
        </w:rPr>
        <w:t xml:space="preserve"> </w:t>
      </w:r>
    </w:p>
    <w:p w14:paraId="569EC37E" w14:textId="77777777" w:rsidR="00333C43" w:rsidRPr="00333C43" w:rsidRDefault="00333C43" w:rsidP="00333C43">
      <w:pPr>
        <w:spacing w:line="360" w:lineRule="auto"/>
        <w:ind w:left="340"/>
        <w:contextualSpacing/>
        <w:jc w:val="both"/>
        <w:rPr>
          <w:rFonts w:ascii="Arial Narrow" w:hAnsi="Arial Narrow"/>
          <w:sz w:val="24"/>
          <w:szCs w:val="24"/>
        </w:rPr>
      </w:pPr>
      <w:r w:rsidRPr="00333C43">
        <w:rPr>
          <w:rFonts w:ascii="Arial Narrow" w:hAnsi="Arial Narrow"/>
          <w:sz w:val="24"/>
          <w:szCs w:val="24"/>
        </w:rPr>
        <w:t>(Accessed: 18.02.2022)</w:t>
      </w:r>
    </w:p>
    <w:p w14:paraId="23BE9D54" w14:textId="77777777" w:rsidR="00333C43" w:rsidRPr="00333C43" w:rsidRDefault="00333C43" w:rsidP="00333C43">
      <w:pPr>
        <w:numPr>
          <w:ilvl w:val="0"/>
          <w:numId w:val="4"/>
        </w:numPr>
        <w:spacing w:line="360" w:lineRule="auto"/>
        <w:contextualSpacing/>
        <w:rPr>
          <w:rFonts w:ascii="Arial Narrow" w:hAnsi="Arial Narrow"/>
          <w:sz w:val="24"/>
          <w:szCs w:val="24"/>
        </w:rPr>
      </w:pPr>
      <w:r w:rsidRPr="00333C43">
        <w:rPr>
          <w:rFonts w:ascii="Arial Narrow" w:hAnsi="Arial Narrow"/>
          <w:sz w:val="24"/>
          <w:szCs w:val="24"/>
        </w:rPr>
        <w:t>Walford-Wright, Gavin; Scott-Jackson, William; (2021), Talent Rising; people analytics and technology driving talent acquisition strategy, Strategic HR Review, Vol.17(5), p.226-233</w:t>
      </w:r>
    </w:p>
    <w:p w14:paraId="62A67036" w14:textId="77777777" w:rsidR="00333C43" w:rsidRPr="00333C43" w:rsidRDefault="00333C43" w:rsidP="00333C43">
      <w:pPr>
        <w:spacing w:line="360" w:lineRule="auto"/>
        <w:ind w:left="360"/>
        <w:contextualSpacing/>
        <w:rPr>
          <w:rFonts w:ascii="Arial Narrow" w:hAnsi="Arial Narrow"/>
          <w:sz w:val="20"/>
          <w:szCs w:val="20"/>
        </w:rPr>
      </w:pPr>
      <w:r w:rsidRPr="00333C43">
        <w:rPr>
          <w:rFonts w:ascii="Arial Narrow" w:hAnsi="Arial Narrow"/>
          <w:sz w:val="24"/>
          <w:szCs w:val="24"/>
        </w:rPr>
        <w:t xml:space="preserve">Available at: </w:t>
      </w:r>
      <w:hyperlink r:id="rId36" w:history="1">
        <w:r w:rsidRPr="00333C43">
          <w:rPr>
            <w:rFonts w:ascii="Arial Narrow" w:hAnsi="Arial Narrow"/>
            <w:color w:val="0563C1" w:themeColor="hyperlink"/>
            <w:sz w:val="20"/>
            <w:szCs w:val="20"/>
            <w:u w:val="single"/>
          </w:rPr>
          <w:t>https://librarysearch.uwtsd.ac.uk/discovery/openurl?institution=44WHELF_UWTSD&amp;vid=44WHELF_UWTSD:44WHELF_UWTSD_VU1&amp;aulast=Walford-Wright&amp;id=doi:10.1108%2FSHR-08-2018-0071&amp;auinit=G&amp;atitle=Talent%20Rising;%20people%20analytics%20and%20technology%20driving%20talent%20acquisition%20strategy&amp;sid=google</w:t>
        </w:r>
      </w:hyperlink>
      <w:r w:rsidRPr="00333C43">
        <w:rPr>
          <w:rFonts w:ascii="Arial Narrow" w:hAnsi="Arial Narrow"/>
          <w:sz w:val="20"/>
          <w:szCs w:val="20"/>
        </w:rPr>
        <w:t xml:space="preserve">   </w:t>
      </w:r>
      <w:r w:rsidRPr="00333C43">
        <w:rPr>
          <w:rFonts w:ascii="Arial Narrow" w:eastAsia="Calibri" w:hAnsi="Arial Narrow" w:cs="Arial"/>
          <w:sz w:val="24"/>
          <w:szCs w:val="24"/>
        </w:rPr>
        <w:t>(Accessed: 20.11.2021)</w:t>
      </w:r>
    </w:p>
    <w:p w14:paraId="262BB983" w14:textId="77777777" w:rsidR="00333C43" w:rsidRPr="00333C43" w:rsidRDefault="00333C43" w:rsidP="00333C43">
      <w:pPr>
        <w:spacing w:line="360" w:lineRule="auto"/>
        <w:ind w:left="360"/>
        <w:contextualSpacing/>
        <w:rPr>
          <w:rFonts w:ascii="Arial Narrow" w:hAnsi="Arial Narrow"/>
          <w:sz w:val="24"/>
          <w:szCs w:val="24"/>
        </w:rPr>
      </w:pPr>
    </w:p>
    <w:p w14:paraId="76788DA9" w14:textId="77777777" w:rsidR="00333C43" w:rsidRPr="00333C43" w:rsidRDefault="00333C43" w:rsidP="00333C43">
      <w:pPr>
        <w:rPr>
          <w:rFonts w:ascii="Arial Narrow" w:hAnsi="Arial Narrow"/>
          <w:sz w:val="24"/>
          <w:szCs w:val="24"/>
        </w:rPr>
      </w:pPr>
    </w:p>
    <w:p w14:paraId="09DF79A5" w14:textId="77777777" w:rsidR="00333C43" w:rsidRPr="00333C43" w:rsidRDefault="00333C43" w:rsidP="00333C43">
      <w:pPr>
        <w:rPr>
          <w:rFonts w:ascii="Arial Narrow" w:hAnsi="Arial Narrow"/>
          <w:sz w:val="24"/>
          <w:szCs w:val="24"/>
        </w:rPr>
      </w:pPr>
    </w:p>
    <w:p w14:paraId="5D4A5C1F" w14:textId="77777777" w:rsidR="00333C43" w:rsidRPr="00333C43" w:rsidRDefault="00333C43" w:rsidP="00333C43">
      <w:pPr>
        <w:rPr>
          <w:rFonts w:ascii="Arial Narrow" w:hAnsi="Arial Narrow"/>
          <w:sz w:val="24"/>
          <w:szCs w:val="24"/>
        </w:rPr>
      </w:pPr>
    </w:p>
    <w:p w14:paraId="08BCFF69" w14:textId="77777777" w:rsidR="00333C43" w:rsidRPr="00333C43" w:rsidRDefault="00333C43" w:rsidP="00333C43">
      <w:pPr>
        <w:rPr>
          <w:rFonts w:ascii="Arial Narrow" w:hAnsi="Arial Narrow"/>
          <w:sz w:val="24"/>
          <w:szCs w:val="24"/>
        </w:rPr>
      </w:pPr>
    </w:p>
    <w:p w14:paraId="559F1312" w14:textId="77777777" w:rsidR="00333C43" w:rsidRPr="00333C43" w:rsidRDefault="00333C43" w:rsidP="00333C43">
      <w:pPr>
        <w:rPr>
          <w:rFonts w:ascii="Arial Narrow" w:hAnsi="Arial Narrow"/>
          <w:sz w:val="24"/>
          <w:szCs w:val="24"/>
        </w:rPr>
      </w:pPr>
    </w:p>
    <w:p w14:paraId="52AB6EA8" w14:textId="77777777" w:rsidR="00333C43" w:rsidRPr="00333C43" w:rsidRDefault="00333C43" w:rsidP="00333C43">
      <w:pPr>
        <w:rPr>
          <w:rFonts w:ascii="Arial Narrow" w:hAnsi="Arial Narrow"/>
          <w:sz w:val="24"/>
          <w:szCs w:val="24"/>
        </w:rPr>
      </w:pPr>
    </w:p>
    <w:p w14:paraId="15C10A10" w14:textId="77777777" w:rsidR="00333C43" w:rsidRPr="00333C43" w:rsidRDefault="00333C43" w:rsidP="00333C43">
      <w:pPr>
        <w:rPr>
          <w:rFonts w:ascii="Arial Narrow" w:hAnsi="Arial Narrow"/>
          <w:sz w:val="24"/>
          <w:szCs w:val="24"/>
        </w:rPr>
      </w:pPr>
    </w:p>
    <w:p w14:paraId="29ABB1ED" w14:textId="77777777" w:rsidR="00333C43" w:rsidRPr="00333C43" w:rsidRDefault="00333C43" w:rsidP="00333C43">
      <w:pPr>
        <w:rPr>
          <w:rFonts w:ascii="Arial Narrow" w:hAnsi="Arial Narrow"/>
          <w:sz w:val="24"/>
          <w:szCs w:val="24"/>
        </w:rPr>
      </w:pPr>
    </w:p>
    <w:p w14:paraId="3AD587B9" w14:textId="77777777" w:rsidR="00333C43" w:rsidRPr="00333C43" w:rsidRDefault="00333C43" w:rsidP="00333C43">
      <w:pPr>
        <w:rPr>
          <w:rFonts w:ascii="Arial Narrow" w:hAnsi="Arial Narrow"/>
          <w:sz w:val="24"/>
          <w:szCs w:val="24"/>
        </w:rPr>
      </w:pPr>
    </w:p>
    <w:p w14:paraId="2CC487A5" w14:textId="77777777" w:rsidR="00333C43" w:rsidRPr="00333C43" w:rsidRDefault="00333C43" w:rsidP="00333C43">
      <w:pPr>
        <w:rPr>
          <w:rFonts w:ascii="Arial Narrow" w:hAnsi="Arial Narrow"/>
          <w:sz w:val="24"/>
          <w:szCs w:val="24"/>
        </w:rPr>
      </w:pPr>
    </w:p>
    <w:p w14:paraId="0A948AB4" w14:textId="77777777" w:rsidR="00333C43" w:rsidRDefault="00333C43" w:rsidP="00333C43">
      <w:pPr>
        <w:rPr>
          <w:rFonts w:ascii="Arial Narrow" w:hAnsi="Arial Narrow"/>
          <w:sz w:val="24"/>
          <w:szCs w:val="24"/>
        </w:rPr>
      </w:pPr>
    </w:p>
    <w:p w14:paraId="59951D06" w14:textId="77777777" w:rsidR="00A51129" w:rsidRPr="00333C43" w:rsidRDefault="00A51129" w:rsidP="00333C43">
      <w:pPr>
        <w:rPr>
          <w:rFonts w:ascii="Arial Narrow" w:hAnsi="Arial Narrow"/>
          <w:sz w:val="24"/>
          <w:szCs w:val="24"/>
        </w:rPr>
      </w:pPr>
    </w:p>
    <w:p w14:paraId="7F99D2FC" w14:textId="77777777" w:rsidR="00333C43" w:rsidRPr="00333C43" w:rsidRDefault="00333C43" w:rsidP="00333C43">
      <w:pPr>
        <w:rPr>
          <w:rFonts w:ascii="Arial Narrow" w:hAnsi="Arial Narrow"/>
          <w:b/>
          <w:bCs/>
          <w:sz w:val="28"/>
          <w:szCs w:val="28"/>
          <w:u w:val="single"/>
        </w:rPr>
      </w:pPr>
      <w:r w:rsidRPr="00333C43">
        <w:rPr>
          <w:rFonts w:ascii="Arial Narrow" w:hAnsi="Arial Narrow"/>
          <w:b/>
          <w:bCs/>
          <w:sz w:val="28"/>
          <w:szCs w:val="28"/>
          <w:u w:val="single"/>
        </w:rPr>
        <w:t>9. Appendices</w:t>
      </w:r>
    </w:p>
    <w:p w14:paraId="4B400535" w14:textId="77777777" w:rsidR="00333C43" w:rsidRPr="00333C43" w:rsidRDefault="00333C43" w:rsidP="00333C43">
      <w:pPr>
        <w:rPr>
          <w:rFonts w:ascii="Arial Narrow" w:hAnsi="Arial Narrow"/>
          <w:b/>
          <w:bCs/>
          <w:sz w:val="24"/>
          <w:szCs w:val="24"/>
        </w:rPr>
      </w:pPr>
      <w:r w:rsidRPr="00333C43">
        <w:rPr>
          <w:rFonts w:ascii="Arial Narrow" w:hAnsi="Arial Narrow"/>
          <w:b/>
          <w:bCs/>
          <w:sz w:val="24"/>
          <w:szCs w:val="24"/>
        </w:rPr>
        <w:t>9.1 Timelines- Gantt Chart</w:t>
      </w:r>
    </w:p>
    <w:p w14:paraId="72149F3D" w14:textId="77777777" w:rsidR="00333C43" w:rsidRPr="00333C43" w:rsidRDefault="00333C43" w:rsidP="00333C43">
      <w:pPr>
        <w:rPr>
          <w:rFonts w:ascii="Arial Narrow" w:hAnsi="Arial Narrow"/>
          <w:b/>
          <w:bCs/>
          <w:sz w:val="24"/>
          <w:szCs w:val="24"/>
        </w:rPr>
      </w:pPr>
      <w:r w:rsidRPr="00333C43">
        <w:rPr>
          <w:rFonts w:ascii="Arial Narrow" w:hAnsi="Arial Narrow"/>
          <w:b/>
          <w:bCs/>
          <w:noProof/>
          <w:sz w:val="24"/>
          <w:szCs w:val="24"/>
        </w:rPr>
        <w:drawing>
          <wp:inline distT="0" distB="0" distL="0" distR="0" wp14:anchorId="55CD3FAC" wp14:editId="3E109A88">
            <wp:extent cx="5730875" cy="4730750"/>
            <wp:effectExtent l="0" t="0" r="317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5730875" cy="4730750"/>
                    </a:xfrm>
                    <a:prstGeom prst="rect">
                      <a:avLst/>
                    </a:prstGeom>
                    <a:noFill/>
                  </pic:spPr>
                </pic:pic>
              </a:graphicData>
            </a:graphic>
          </wp:inline>
        </w:drawing>
      </w:r>
    </w:p>
    <w:p w14:paraId="1C2DD0F6" w14:textId="77777777" w:rsidR="00333C43" w:rsidRPr="00333C43" w:rsidRDefault="00333C43" w:rsidP="00333C43">
      <w:pPr>
        <w:rPr>
          <w:rFonts w:ascii="Arial Narrow" w:hAnsi="Arial Narrow"/>
          <w:b/>
          <w:bCs/>
          <w:sz w:val="24"/>
          <w:szCs w:val="24"/>
        </w:rPr>
      </w:pPr>
    </w:p>
    <w:p w14:paraId="24B63321" w14:textId="77777777" w:rsidR="00333C43" w:rsidRPr="00333C43" w:rsidRDefault="00333C43" w:rsidP="00333C43">
      <w:pPr>
        <w:rPr>
          <w:rFonts w:ascii="Arial Narrow" w:hAnsi="Arial Narrow"/>
          <w:b/>
          <w:bCs/>
          <w:sz w:val="24"/>
          <w:szCs w:val="24"/>
        </w:rPr>
      </w:pPr>
    </w:p>
    <w:p w14:paraId="7CD43095" w14:textId="77777777" w:rsidR="00333C43" w:rsidRPr="00333C43" w:rsidRDefault="00333C43" w:rsidP="00333C43">
      <w:pPr>
        <w:rPr>
          <w:rFonts w:ascii="Arial Narrow" w:hAnsi="Arial Narrow"/>
          <w:b/>
          <w:bCs/>
          <w:sz w:val="24"/>
          <w:szCs w:val="24"/>
        </w:rPr>
      </w:pPr>
    </w:p>
    <w:p w14:paraId="7358BBC9" w14:textId="77777777" w:rsidR="00333C43" w:rsidRPr="00333C43" w:rsidRDefault="00333C43" w:rsidP="00333C43">
      <w:pPr>
        <w:rPr>
          <w:rFonts w:ascii="Arial Narrow" w:hAnsi="Arial Narrow"/>
          <w:b/>
          <w:bCs/>
          <w:sz w:val="24"/>
          <w:szCs w:val="24"/>
        </w:rPr>
      </w:pPr>
    </w:p>
    <w:p w14:paraId="2E29115F" w14:textId="77777777" w:rsidR="00333C43" w:rsidRPr="00333C43" w:rsidRDefault="00333C43" w:rsidP="00333C43">
      <w:pPr>
        <w:rPr>
          <w:rFonts w:ascii="Arial Narrow" w:hAnsi="Arial Narrow"/>
          <w:b/>
          <w:bCs/>
          <w:sz w:val="24"/>
          <w:szCs w:val="24"/>
        </w:rPr>
      </w:pPr>
    </w:p>
    <w:p w14:paraId="788C2D05" w14:textId="77777777" w:rsidR="00333C43" w:rsidRPr="00333C43" w:rsidRDefault="00333C43" w:rsidP="00333C43">
      <w:pPr>
        <w:rPr>
          <w:rFonts w:ascii="Arial Narrow" w:hAnsi="Arial Narrow"/>
          <w:b/>
          <w:bCs/>
          <w:sz w:val="24"/>
          <w:szCs w:val="24"/>
        </w:rPr>
      </w:pPr>
    </w:p>
    <w:p w14:paraId="34A80BE8" w14:textId="77777777" w:rsidR="00333C43" w:rsidRPr="00333C43" w:rsidRDefault="00333C43" w:rsidP="00333C43">
      <w:pPr>
        <w:rPr>
          <w:rFonts w:ascii="Arial Narrow" w:hAnsi="Arial Narrow"/>
          <w:b/>
          <w:bCs/>
          <w:sz w:val="24"/>
          <w:szCs w:val="24"/>
        </w:rPr>
      </w:pPr>
    </w:p>
    <w:p w14:paraId="2DDD9D1F" w14:textId="77777777" w:rsidR="00333C43" w:rsidRPr="00333C43" w:rsidRDefault="00333C43" w:rsidP="00333C43">
      <w:pPr>
        <w:rPr>
          <w:rFonts w:ascii="Arial Narrow" w:hAnsi="Arial Narrow"/>
          <w:b/>
          <w:bCs/>
          <w:sz w:val="24"/>
          <w:szCs w:val="24"/>
        </w:rPr>
      </w:pPr>
    </w:p>
    <w:p w14:paraId="29E17FEF" w14:textId="77777777" w:rsidR="00333C43" w:rsidRPr="00333C43" w:rsidRDefault="00333C43" w:rsidP="00333C43">
      <w:pPr>
        <w:rPr>
          <w:rFonts w:ascii="Arial Narrow" w:hAnsi="Arial Narrow"/>
          <w:b/>
          <w:bCs/>
          <w:sz w:val="24"/>
          <w:szCs w:val="24"/>
        </w:rPr>
      </w:pPr>
    </w:p>
    <w:p w14:paraId="4AF5CD37" w14:textId="77777777" w:rsidR="00333C43" w:rsidRPr="00333C43" w:rsidRDefault="00333C43" w:rsidP="00333C43">
      <w:pPr>
        <w:rPr>
          <w:rFonts w:ascii="Arial Narrow" w:hAnsi="Arial Narrow"/>
          <w:b/>
          <w:bCs/>
          <w:sz w:val="24"/>
          <w:szCs w:val="24"/>
        </w:rPr>
      </w:pPr>
    </w:p>
    <w:p w14:paraId="52CE8534" w14:textId="77777777" w:rsidR="00333C43" w:rsidRPr="00333C43" w:rsidRDefault="00333C43" w:rsidP="00333C43">
      <w:pPr>
        <w:rPr>
          <w:rFonts w:ascii="Arial Narrow" w:hAnsi="Arial Narrow"/>
          <w:b/>
          <w:bCs/>
          <w:sz w:val="24"/>
          <w:szCs w:val="24"/>
        </w:rPr>
      </w:pPr>
    </w:p>
    <w:p w14:paraId="57D90E01" w14:textId="77777777" w:rsidR="00333C43" w:rsidRPr="00333C43" w:rsidRDefault="00333C43" w:rsidP="00333C43">
      <w:pPr>
        <w:rPr>
          <w:rFonts w:ascii="Arial Narrow" w:hAnsi="Arial Narrow"/>
          <w:b/>
          <w:bCs/>
          <w:sz w:val="24"/>
          <w:szCs w:val="24"/>
        </w:rPr>
      </w:pPr>
    </w:p>
    <w:p w14:paraId="3CFB2EB4" w14:textId="77777777" w:rsidR="00333C43" w:rsidRPr="00333C43" w:rsidRDefault="00333C43" w:rsidP="00333C43">
      <w:pPr>
        <w:rPr>
          <w:rFonts w:ascii="Arial Narrow" w:hAnsi="Arial Narrow"/>
          <w:b/>
          <w:bCs/>
          <w:sz w:val="24"/>
          <w:szCs w:val="24"/>
        </w:rPr>
      </w:pPr>
      <w:r w:rsidRPr="00333C43">
        <w:rPr>
          <w:rFonts w:ascii="Arial Narrow" w:hAnsi="Arial Narrow"/>
          <w:b/>
          <w:bCs/>
          <w:sz w:val="24"/>
          <w:szCs w:val="24"/>
        </w:rPr>
        <w:t>9.2 Sample questionnaire</w:t>
      </w:r>
    </w:p>
    <w:p w14:paraId="0B3B9047" w14:textId="77777777" w:rsidR="00333C43" w:rsidRPr="00333C43" w:rsidRDefault="00333C43" w:rsidP="00333C43">
      <w:pPr>
        <w:spacing w:line="360" w:lineRule="auto"/>
        <w:jc w:val="both"/>
        <w:rPr>
          <w:rFonts w:ascii="Arial Narrow" w:eastAsia="Calibri" w:hAnsi="Arial Narrow" w:cs="Arial"/>
          <w:b/>
          <w:sz w:val="24"/>
          <w:szCs w:val="24"/>
        </w:rPr>
      </w:pPr>
      <w:r w:rsidRPr="00333C43">
        <w:rPr>
          <w:rFonts w:ascii="Arial Narrow" w:eastAsia="Calibri" w:hAnsi="Arial Narrow" w:cs="Arial"/>
          <w:b/>
          <w:sz w:val="24"/>
          <w:szCs w:val="24"/>
        </w:rPr>
        <w:t>Demographic information.</w:t>
      </w:r>
    </w:p>
    <w:p w14:paraId="071AA1F4" w14:textId="77777777" w:rsidR="00333C43" w:rsidRPr="00333C43" w:rsidRDefault="00333C43" w:rsidP="00333C43">
      <w:pPr>
        <w:numPr>
          <w:ilvl w:val="0"/>
          <w:numId w:val="1"/>
        </w:numPr>
        <w:spacing w:line="360" w:lineRule="auto"/>
        <w:ind w:left="284" w:hanging="284"/>
        <w:jc w:val="both"/>
        <w:rPr>
          <w:rFonts w:ascii="Arial Narrow" w:eastAsia="Calibri" w:hAnsi="Arial Narrow" w:cs="Arial"/>
          <w:sz w:val="24"/>
          <w:szCs w:val="24"/>
        </w:rPr>
      </w:pPr>
      <w:r w:rsidRPr="00333C43">
        <w:rPr>
          <w:rFonts w:ascii="Arial Narrow" w:eastAsia="Calibri" w:hAnsi="Arial Narrow" w:cs="Arial"/>
          <w:sz w:val="24"/>
          <w:szCs w:val="24"/>
        </w:rPr>
        <w:t>Kindly tick your gender against the list provided below.</w:t>
      </w:r>
    </w:p>
    <w:p w14:paraId="23C3BCEC" w14:textId="77777777" w:rsidR="00333C43" w:rsidRPr="00333C43" w:rsidRDefault="00333C43" w:rsidP="00333C43">
      <w:pPr>
        <w:spacing w:line="360" w:lineRule="auto"/>
        <w:jc w:val="both"/>
        <w:rPr>
          <w:rFonts w:ascii="Arial Narrow" w:eastAsia="Calibri" w:hAnsi="Arial Narrow" w:cs="Arial"/>
          <w:sz w:val="24"/>
          <w:szCs w:val="24"/>
        </w:rPr>
      </w:pPr>
      <w:r w:rsidRPr="00333C43">
        <w:rPr>
          <w:rFonts w:ascii="Arial Narrow" w:eastAsia="Calibri" w:hAnsi="Arial Narrow" w:cs="Arial"/>
          <w:sz w:val="24"/>
          <w:szCs w:val="24"/>
        </w:rPr>
        <w:t xml:space="preserve">Female: </w:t>
      </w:r>
      <w:r w:rsidRPr="00333C43">
        <w:rPr>
          <w:rFonts w:ascii="Arial Narrow" w:eastAsia="Calibri" w:hAnsi="Arial Narrow" w:cs="Arial"/>
          <w:sz w:val="24"/>
          <w:szCs w:val="24"/>
        </w:rPr>
        <w:fldChar w:fldCharType="begin">
          <w:ffData>
            <w:name w:val="Check2"/>
            <w:enabled/>
            <w:calcOnExit w:val="0"/>
            <w:checkBox>
              <w:sizeAuto/>
              <w:default w:val="0"/>
            </w:checkBox>
          </w:ffData>
        </w:fldChar>
      </w:r>
      <w:r w:rsidRPr="00333C43">
        <w:rPr>
          <w:rFonts w:ascii="Arial Narrow" w:eastAsia="Calibri" w:hAnsi="Arial Narrow" w:cs="Arial"/>
          <w:sz w:val="24"/>
          <w:szCs w:val="24"/>
        </w:rPr>
        <w:instrText xml:space="preserve"> FORMCHECKBOX </w:instrText>
      </w:r>
      <w:r w:rsidR="00C2652A">
        <w:rPr>
          <w:rFonts w:ascii="Arial Narrow" w:eastAsia="Calibri" w:hAnsi="Arial Narrow" w:cs="Arial"/>
          <w:sz w:val="24"/>
          <w:szCs w:val="24"/>
        </w:rPr>
      </w:r>
      <w:r w:rsidR="00C2652A">
        <w:rPr>
          <w:rFonts w:ascii="Arial Narrow" w:eastAsia="Calibri" w:hAnsi="Arial Narrow" w:cs="Arial"/>
          <w:sz w:val="24"/>
          <w:szCs w:val="24"/>
        </w:rPr>
        <w:fldChar w:fldCharType="separate"/>
      </w:r>
      <w:r w:rsidRPr="00333C43">
        <w:rPr>
          <w:rFonts w:ascii="Arial Narrow" w:eastAsia="Calibri" w:hAnsi="Arial Narrow" w:cs="Arial"/>
          <w:sz w:val="24"/>
          <w:szCs w:val="24"/>
        </w:rPr>
        <w:fldChar w:fldCharType="end"/>
      </w:r>
    </w:p>
    <w:p w14:paraId="273374D0" w14:textId="77777777" w:rsidR="00333C43" w:rsidRPr="00333C43" w:rsidRDefault="00333C43" w:rsidP="00333C43">
      <w:pPr>
        <w:spacing w:line="360" w:lineRule="auto"/>
        <w:jc w:val="both"/>
        <w:rPr>
          <w:rFonts w:ascii="Arial Narrow" w:eastAsia="Calibri" w:hAnsi="Arial Narrow" w:cs="Arial"/>
          <w:sz w:val="24"/>
          <w:szCs w:val="24"/>
        </w:rPr>
      </w:pPr>
      <w:r w:rsidRPr="00333C43">
        <w:rPr>
          <w:rFonts w:ascii="Arial Narrow" w:eastAsia="Calibri" w:hAnsi="Arial Narrow" w:cs="Arial"/>
          <w:sz w:val="24"/>
          <w:szCs w:val="24"/>
        </w:rPr>
        <w:t xml:space="preserve">Male: </w:t>
      </w:r>
      <w:r w:rsidRPr="00333C43">
        <w:rPr>
          <w:rFonts w:ascii="Arial Narrow" w:eastAsia="Calibri" w:hAnsi="Arial Narrow" w:cs="Arial"/>
          <w:sz w:val="24"/>
          <w:szCs w:val="24"/>
        </w:rPr>
        <w:fldChar w:fldCharType="begin">
          <w:ffData>
            <w:name w:val="Check2"/>
            <w:enabled/>
            <w:calcOnExit w:val="0"/>
            <w:checkBox>
              <w:sizeAuto/>
              <w:default w:val="0"/>
            </w:checkBox>
          </w:ffData>
        </w:fldChar>
      </w:r>
      <w:r w:rsidRPr="00333C43">
        <w:rPr>
          <w:rFonts w:ascii="Arial Narrow" w:eastAsia="Calibri" w:hAnsi="Arial Narrow" w:cs="Arial"/>
          <w:sz w:val="24"/>
          <w:szCs w:val="24"/>
        </w:rPr>
        <w:instrText xml:space="preserve"> FORMCHECKBOX </w:instrText>
      </w:r>
      <w:r w:rsidR="00C2652A">
        <w:rPr>
          <w:rFonts w:ascii="Arial Narrow" w:eastAsia="Calibri" w:hAnsi="Arial Narrow" w:cs="Arial"/>
          <w:sz w:val="24"/>
          <w:szCs w:val="24"/>
        </w:rPr>
      </w:r>
      <w:r w:rsidR="00C2652A">
        <w:rPr>
          <w:rFonts w:ascii="Arial Narrow" w:eastAsia="Calibri" w:hAnsi="Arial Narrow" w:cs="Arial"/>
          <w:sz w:val="24"/>
          <w:szCs w:val="24"/>
        </w:rPr>
        <w:fldChar w:fldCharType="separate"/>
      </w:r>
      <w:r w:rsidRPr="00333C43">
        <w:rPr>
          <w:rFonts w:ascii="Arial Narrow" w:eastAsia="Calibri" w:hAnsi="Arial Narrow" w:cs="Arial"/>
          <w:sz w:val="24"/>
          <w:szCs w:val="24"/>
        </w:rPr>
        <w:fldChar w:fldCharType="end"/>
      </w:r>
    </w:p>
    <w:p w14:paraId="7C15298C" w14:textId="77777777" w:rsidR="00333C43" w:rsidRPr="00333C43" w:rsidRDefault="00333C43" w:rsidP="00333C43">
      <w:pPr>
        <w:numPr>
          <w:ilvl w:val="0"/>
          <w:numId w:val="1"/>
        </w:numPr>
        <w:spacing w:line="360" w:lineRule="auto"/>
        <w:ind w:left="284" w:hanging="284"/>
        <w:jc w:val="both"/>
        <w:rPr>
          <w:rFonts w:ascii="Arial Narrow" w:eastAsia="Calibri" w:hAnsi="Arial Narrow" w:cs="Arial"/>
          <w:sz w:val="24"/>
          <w:szCs w:val="24"/>
        </w:rPr>
      </w:pPr>
      <w:r w:rsidRPr="00333C43">
        <w:rPr>
          <w:rFonts w:ascii="Arial Narrow" w:eastAsia="Calibri" w:hAnsi="Arial Narrow" w:cs="Arial"/>
          <w:sz w:val="24"/>
          <w:szCs w:val="24"/>
        </w:rPr>
        <w:t>How many years have you worked at Unilever PLC?</w:t>
      </w:r>
    </w:p>
    <w:p w14:paraId="52E7E5D5" w14:textId="77777777" w:rsidR="00333C43" w:rsidRPr="00333C43" w:rsidRDefault="00333C43" w:rsidP="00333C43">
      <w:pPr>
        <w:spacing w:line="360" w:lineRule="auto"/>
        <w:jc w:val="both"/>
        <w:rPr>
          <w:rFonts w:ascii="Arial Narrow" w:eastAsia="Calibri" w:hAnsi="Arial Narrow" w:cs="Arial"/>
          <w:sz w:val="24"/>
          <w:szCs w:val="24"/>
        </w:rPr>
      </w:pPr>
      <w:r w:rsidRPr="00333C43">
        <w:rPr>
          <w:rFonts w:ascii="Arial Narrow" w:eastAsia="Calibri" w:hAnsi="Arial Narrow" w:cs="Arial"/>
          <w:sz w:val="24"/>
          <w:szCs w:val="24"/>
        </w:rPr>
        <w:t xml:space="preserve">1-5 years: </w:t>
      </w:r>
      <w:r w:rsidRPr="00333C43">
        <w:rPr>
          <w:rFonts w:ascii="Arial Narrow" w:eastAsia="Calibri" w:hAnsi="Arial Narrow" w:cs="Arial"/>
          <w:sz w:val="24"/>
          <w:szCs w:val="24"/>
        </w:rPr>
        <w:fldChar w:fldCharType="begin">
          <w:ffData>
            <w:name w:val="Check2"/>
            <w:enabled/>
            <w:calcOnExit w:val="0"/>
            <w:checkBox>
              <w:sizeAuto/>
              <w:default w:val="0"/>
            </w:checkBox>
          </w:ffData>
        </w:fldChar>
      </w:r>
      <w:r w:rsidRPr="00333C43">
        <w:rPr>
          <w:rFonts w:ascii="Arial Narrow" w:eastAsia="Calibri" w:hAnsi="Arial Narrow" w:cs="Arial"/>
          <w:sz w:val="24"/>
          <w:szCs w:val="24"/>
        </w:rPr>
        <w:instrText xml:space="preserve"> FORMCHECKBOX </w:instrText>
      </w:r>
      <w:r w:rsidR="00C2652A">
        <w:rPr>
          <w:rFonts w:ascii="Arial Narrow" w:eastAsia="Calibri" w:hAnsi="Arial Narrow" w:cs="Arial"/>
          <w:sz w:val="24"/>
          <w:szCs w:val="24"/>
        </w:rPr>
      </w:r>
      <w:r w:rsidR="00C2652A">
        <w:rPr>
          <w:rFonts w:ascii="Arial Narrow" w:eastAsia="Calibri" w:hAnsi="Arial Narrow" w:cs="Arial"/>
          <w:sz w:val="24"/>
          <w:szCs w:val="24"/>
        </w:rPr>
        <w:fldChar w:fldCharType="separate"/>
      </w:r>
      <w:r w:rsidRPr="00333C43">
        <w:rPr>
          <w:rFonts w:ascii="Arial Narrow" w:eastAsia="Calibri" w:hAnsi="Arial Narrow" w:cs="Arial"/>
          <w:sz w:val="24"/>
          <w:szCs w:val="24"/>
        </w:rPr>
        <w:fldChar w:fldCharType="end"/>
      </w:r>
    </w:p>
    <w:p w14:paraId="2568ED87" w14:textId="77777777" w:rsidR="00333C43" w:rsidRPr="00333C43" w:rsidRDefault="00333C43" w:rsidP="00333C43">
      <w:pPr>
        <w:spacing w:line="360" w:lineRule="auto"/>
        <w:jc w:val="both"/>
        <w:rPr>
          <w:rFonts w:ascii="Arial Narrow" w:eastAsia="Calibri" w:hAnsi="Arial Narrow" w:cs="Arial"/>
          <w:sz w:val="24"/>
          <w:szCs w:val="24"/>
        </w:rPr>
      </w:pPr>
      <w:r w:rsidRPr="00333C43">
        <w:rPr>
          <w:rFonts w:ascii="Arial Narrow" w:eastAsia="Calibri" w:hAnsi="Arial Narrow" w:cs="Arial"/>
          <w:sz w:val="24"/>
          <w:szCs w:val="24"/>
        </w:rPr>
        <w:t xml:space="preserve">6-10 years: </w:t>
      </w:r>
      <w:r w:rsidRPr="00333C43">
        <w:rPr>
          <w:rFonts w:ascii="Arial Narrow" w:eastAsia="Calibri" w:hAnsi="Arial Narrow" w:cs="Arial"/>
          <w:sz w:val="24"/>
          <w:szCs w:val="24"/>
        </w:rPr>
        <w:fldChar w:fldCharType="begin">
          <w:ffData>
            <w:name w:val="Check2"/>
            <w:enabled/>
            <w:calcOnExit w:val="0"/>
            <w:checkBox>
              <w:sizeAuto/>
              <w:default w:val="0"/>
            </w:checkBox>
          </w:ffData>
        </w:fldChar>
      </w:r>
      <w:r w:rsidRPr="00333C43">
        <w:rPr>
          <w:rFonts w:ascii="Arial Narrow" w:eastAsia="Calibri" w:hAnsi="Arial Narrow" w:cs="Arial"/>
          <w:sz w:val="24"/>
          <w:szCs w:val="24"/>
        </w:rPr>
        <w:instrText xml:space="preserve"> FORMCHECKBOX </w:instrText>
      </w:r>
      <w:r w:rsidR="00C2652A">
        <w:rPr>
          <w:rFonts w:ascii="Arial Narrow" w:eastAsia="Calibri" w:hAnsi="Arial Narrow" w:cs="Arial"/>
          <w:sz w:val="24"/>
          <w:szCs w:val="24"/>
        </w:rPr>
      </w:r>
      <w:r w:rsidR="00C2652A">
        <w:rPr>
          <w:rFonts w:ascii="Arial Narrow" w:eastAsia="Calibri" w:hAnsi="Arial Narrow" w:cs="Arial"/>
          <w:sz w:val="24"/>
          <w:szCs w:val="24"/>
        </w:rPr>
        <w:fldChar w:fldCharType="separate"/>
      </w:r>
      <w:r w:rsidRPr="00333C43">
        <w:rPr>
          <w:rFonts w:ascii="Arial Narrow" w:eastAsia="Calibri" w:hAnsi="Arial Narrow" w:cs="Arial"/>
          <w:sz w:val="24"/>
          <w:szCs w:val="24"/>
        </w:rPr>
        <w:fldChar w:fldCharType="end"/>
      </w:r>
    </w:p>
    <w:p w14:paraId="456D2304" w14:textId="77777777" w:rsidR="00333C43" w:rsidRPr="00333C43" w:rsidRDefault="00333C43" w:rsidP="00333C43">
      <w:pPr>
        <w:spacing w:line="360" w:lineRule="auto"/>
        <w:jc w:val="both"/>
        <w:rPr>
          <w:rFonts w:ascii="Arial Narrow" w:eastAsia="Calibri" w:hAnsi="Arial Narrow" w:cs="Arial"/>
          <w:sz w:val="24"/>
          <w:szCs w:val="24"/>
        </w:rPr>
      </w:pPr>
      <w:r w:rsidRPr="00333C43">
        <w:rPr>
          <w:rFonts w:ascii="Arial Narrow" w:eastAsia="Calibri" w:hAnsi="Arial Narrow" w:cs="Arial"/>
          <w:sz w:val="24"/>
          <w:szCs w:val="24"/>
        </w:rPr>
        <w:t xml:space="preserve">Above ten years: </w:t>
      </w:r>
      <w:r w:rsidRPr="00333C43">
        <w:rPr>
          <w:rFonts w:ascii="Arial Narrow" w:eastAsia="Calibri" w:hAnsi="Arial Narrow" w:cs="Arial"/>
          <w:sz w:val="24"/>
          <w:szCs w:val="24"/>
        </w:rPr>
        <w:fldChar w:fldCharType="begin">
          <w:ffData>
            <w:name w:val="Check2"/>
            <w:enabled/>
            <w:calcOnExit w:val="0"/>
            <w:checkBox>
              <w:sizeAuto/>
              <w:default w:val="0"/>
            </w:checkBox>
          </w:ffData>
        </w:fldChar>
      </w:r>
      <w:r w:rsidRPr="00333C43">
        <w:rPr>
          <w:rFonts w:ascii="Arial Narrow" w:eastAsia="Calibri" w:hAnsi="Arial Narrow" w:cs="Arial"/>
          <w:sz w:val="24"/>
          <w:szCs w:val="24"/>
        </w:rPr>
        <w:instrText xml:space="preserve"> FORMCHECKBOX </w:instrText>
      </w:r>
      <w:r w:rsidR="00C2652A">
        <w:rPr>
          <w:rFonts w:ascii="Arial Narrow" w:eastAsia="Calibri" w:hAnsi="Arial Narrow" w:cs="Arial"/>
          <w:sz w:val="24"/>
          <w:szCs w:val="24"/>
        </w:rPr>
      </w:r>
      <w:r w:rsidR="00C2652A">
        <w:rPr>
          <w:rFonts w:ascii="Arial Narrow" w:eastAsia="Calibri" w:hAnsi="Arial Narrow" w:cs="Arial"/>
          <w:sz w:val="24"/>
          <w:szCs w:val="24"/>
        </w:rPr>
        <w:fldChar w:fldCharType="separate"/>
      </w:r>
      <w:r w:rsidRPr="00333C43">
        <w:rPr>
          <w:rFonts w:ascii="Arial Narrow" w:eastAsia="Calibri" w:hAnsi="Arial Narrow" w:cs="Arial"/>
          <w:sz w:val="24"/>
          <w:szCs w:val="24"/>
        </w:rPr>
        <w:fldChar w:fldCharType="end"/>
      </w:r>
    </w:p>
    <w:p w14:paraId="06E53B88" w14:textId="77777777" w:rsidR="00333C43" w:rsidRPr="00333C43" w:rsidRDefault="00333C43" w:rsidP="00333C43">
      <w:pPr>
        <w:numPr>
          <w:ilvl w:val="0"/>
          <w:numId w:val="1"/>
        </w:numPr>
        <w:spacing w:line="360" w:lineRule="auto"/>
        <w:ind w:left="284" w:hanging="284"/>
        <w:jc w:val="both"/>
        <w:rPr>
          <w:rFonts w:ascii="Arial Narrow" w:eastAsia="Calibri" w:hAnsi="Arial Narrow" w:cs="Arial"/>
          <w:sz w:val="24"/>
          <w:szCs w:val="24"/>
        </w:rPr>
      </w:pPr>
      <w:r w:rsidRPr="00333C43">
        <w:rPr>
          <w:rFonts w:ascii="Arial Narrow" w:eastAsia="Calibri" w:hAnsi="Arial Narrow" w:cs="Arial"/>
          <w:sz w:val="24"/>
          <w:szCs w:val="24"/>
        </w:rPr>
        <w:t>What do you consider during recruitment (tick where appropriate)?</w:t>
      </w:r>
    </w:p>
    <w:tbl>
      <w:tblPr>
        <w:tblStyle w:val="11"/>
        <w:tblW w:w="7984" w:type="dxa"/>
        <w:tblInd w:w="720" w:type="dxa"/>
        <w:tblLook w:val="04A0" w:firstRow="1" w:lastRow="0" w:firstColumn="1" w:lastColumn="0" w:noHBand="0" w:noVBand="1"/>
      </w:tblPr>
      <w:tblGrid>
        <w:gridCol w:w="4110"/>
        <w:gridCol w:w="3874"/>
      </w:tblGrid>
      <w:tr w:rsidR="00333C43" w:rsidRPr="00333C43" w14:paraId="5812B5B3" w14:textId="77777777" w:rsidTr="009E701F">
        <w:trPr>
          <w:trHeight w:val="363"/>
        </w:trPr>
        <w:tc>
          <w:tcPr>
            <w:tcW w:w="4110" w:type="dxa"/>
          </w:tcPr>
          <w:p w14:paraId="2329732D"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Factor</w:t>
            </w:r>
          </w:p>
        </w:tc>
        <w:tc>
          <w:tcPr>
            <w:tcW w:w="3874" w:type="dxa"/>
          </w:tcPr>
          <w:p w14:paraId="0834439E"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(tick)</w:t>
            </w:r>
          </w:p>
        </w:tc>
      </w:tr>
      <w:tr w:rsidR="00333C43" w:rsidRPr="00333C43" w14:paraId="5C2CBD18" w14:textId="77777777" w:rsidTr="009E701F">
        <w:trPr>
          <w:trHeight w:val="368"/>
        </w:trPr>
        <w:tc>
          <w:tcPr>
            <w:tcW w:w="4110" w:type="dxa"/>
          </w:tcPr>
          <w:p w14:paraId="60D181CC"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Previous qualification/experience</w:t>
            </w:r>
          </w:p>
        </w:tc>
        <w:tc>
          <w:tcPr>
            <w:tcW w:w="3874" w:type="dxa"/>
          </w:tcPr>
          <w:p w14:paraId="606D4CEB"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r>
      <w:tr w:rsidR="00333C43" w:rsidRPr="00333C43" w14:paraId="111338A5" w14:textId="77777777" w:rsidTr="009E701F">
        <w:trPr>
          <w:trHeight w:val="363"/>
        </w:trPr>
        <w:tc>
          <w:tcPr>
            <w:tcW w:w="4110" w:type="dxa"/>
          </w:tcPr>
          <w:p w14:paraId="3B5F26DF"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Applicant's ability to learn and develop</w:t>
            </w:r>
          </w:p>
        </w:tc>
        <w:tc>
          <w:tcPr>
            <w:tcW w:w="3874" w:type="dxa"/>
          </w:tcPr>
          <w:p w14:paraId="4C631B18"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r>
      <w:tr w:rsidR="00333C43" w:rsidRPr="00333C43" w14:paraId="6B28F343" w14:textId="77777777" w:rsidTr="009E701F">
        <w:trPr>
          <w:trHeight w:val="279"/>
        </w:trPr>
        <w:tc>
          <w:tcPr>
            <w:tcW w:w="4110" w:type="dxa"/>
          </w:tcPr>
          <w:p w14:paraId="2970CC03"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Applicant's knowledge of technology</w:t>
            </w:r>
          </w:p>
        </w:tc>
        <w:tc>
          <w:tcPr>
            <w:tcW w:w="3874" w:type="dxa"/>
          </w:tcPr>
          <w:p w14:paraId="674F6029"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r>
    </w:tbl>
    <w:p w14:paraId="1D094089" w14:textId="77777777" w:rsidR="00333C43" w:rsidRPr="00333C43" w:rsidRDefault="00333C43" w:rsidP="00333C43">
      <w:pPr>
        <w:spacing w:line="360" w:lineRule="auto"/>
        <w:jc w:val="both"/>
        <w:rPr>
          <w:rFonts w:ascii="Arial Narrow" w:eastAsia="Calibri" w:hAnsi="Arial Narrow" w:cs="Arial"/>
          <w:sz w:val="24"/>
          <w:szCs w:val="24"/>
        </w:rPr>
      </w:pPr>
    </w:p>
    <w:p w14:paraId="06FD9087" w14:textId="77777777" w:rsidR="00333C43" w:rsidRPr="00333C43" w:rsidRDefault="00333C43" w:rsidP="00333C43">
      <w:pPr>
        <w:numPr>
          <w:ilvl w:val="0"/>
          <w:numId w:val="1"/>
        </w:numPr>
        <w:spacing w:line="360" w:lineRule="auto"/>
        <w:ind w:hanging="578"/>
        <w:jc w:val="both"/>
        <w:rPr>
          <w:rFonts w:ascii="Arial Narrow" w:eastAsia="Calibri" w:hAnsi="Arial Narrow" w:cs="Arial"/>
          <w:sz w:val="24"/>
          <w:szCs w:val="24"/>
        </w:rPr>
      </w:pPr>
      <w:r w:rsidRPr="00333C43">
        <w:rPr>
          <w:rFonts w:ascii="Arial Narrow" w:eastAsia="Calibri" w:hAnsi="Arial Narrow" w:cs="Arial"/>
          <w:sz w:val="24"/>
          <w:szCs w:val="24"/>
        </w:rPr>
        <w:t>How has your organisation adopted IT in its recruitment and selection processes? (Rank on a scale of 1 to 10, with one being less effective and ten highly effective).</w:t>
      </w:r>
    </w:p>
    <w:tbl>
      <w:tblPr>
        <w:tblStyle w:val="11"/>
        <w:tblW w:w="0" w:type="auto"/>
        <w:tblInd w:w="720" w:type="dxa"/>
        <w:tblLook w:val="04A0" w:firstRow="1" w:lastRow="0" w:firstColumn="1" w:lastColumn="0" w:noHBand="0" w:noVBand="1"/>
      </w:tblPr>
      <w:tblGrid>
        <w:gridCol w:w="827"/>
        <w:gridCol w:w="827"/>
        <w:gridCol w:w="827"/>
        <w:gridCol w:w="828"/>
        <w:gridCol w:w="828"/>
        <w:gridCol w:w="828"/>
        <w:gridCol w:w="828"/>
        <w:gridCol w:w="828"/>
        <w:gridCol w:w="829"/>
        <w:gridCol w:w="846"/>
      </w:tblGrid>
      <w:tr w:rsidR="00333C43" w:rsidRPr="00333C43" w14:paraId="4C2A968F" w14:textId="77777777" w:rsidTr="009E701F">
        <w:tc>
          <w:tcPr>
            <w:tcW w:w="924" w:type="dxa"/>
          </w:tcPr>
          <w:p w14:paraId="489E4CD4"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1</w:t>
            </w:r>
          </w:p>
        </w:tc>
        <w:tc>
          <w:tcPr>
            <w:tcW w:w="924" w:type="dxa"/>
          </w:tcPr>
          <w:p w14:paraId="7BF64D49"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2</w:t>
            </w:r>
          </w:p>
        </w:tc>
        <w:tc>
          <w:tcPr>
            <w:tcW w:w="924" w:type="dxa"/>
          </w:tcPr>
          <w:p w14:paraId="32FFD56B"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3</w:t>
            </w:r>
          </w:p>
        </w:tc>
        <w:tc>
          <w:tcPr>
            <w:tcW w:w="924" w:type="dxa"/>
          </w:tcPr>
          <w:p w14:paraId="1BAB32EE"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4</w:t>
            </w:r>
          </w:p>
        </w:tc>
        <w:tc>
          <w:tcPr>
            <w:tcW w:w="924" w:type="dxa"/>
          </w:tcPr>
          <w:p w14:paraId="11CD8BC3"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5</w:t>
            </w:r>
          </w:p>
        </w:tc>
        <w:tc>
          <w:tcPr>
            <w:tcW w:w="924" w:type="dxa"/>
          </w:tcPr>
          <w:p w14:paraId="15776D44"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6</w:t>
            </w:r>
          </w:p>
        </w:tc>
        <w:tc>
          <w:tcPr>
            <w:tcW w:w="924" w:type="dxa"/>
          </w:tcPr>
          <w:p w14:paraId="21A790BD"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7</w:t>
            </w:r>
          </w:p>
        </w:tc>
        <w:tc>
          <w:tcPr>
            <w:tcW w:w="924" w:type="dxa"/>
          </w:tcPr>
          <w:p w14:paraId="34685DA1"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8</w:t>
            </w:r>
          </w:p>
        </w:tc>
        <w:tc>
          <w:tcPr>
            <w:tcW w:w="925" w:type="dxa"/>
          </w:tcPr>
          <w:p w14:paraId="22DCC175"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9</w:t>
            </w:r>
          </w:p>
        </w:tc>
        <w:tc>
          <w:tcPr>
            <w:tcW w:w="925" w:type="dxa"/>
          </w:tcPr>
          <w:p w14:paraId="09F6626D"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10</w:t>
            </w:r>
          </w:p>
        </w:tc>
      </w:tr>
      <w:tr w:rsidR="00333C43" w:rsidRPr="00333C43" w14:paraId="6239D21C" w14:textId="77777777" w:rsidTr="009E701F">
        <w:tc>
          <w:tcPr>
            <w:tcW w:w="924" w:type="dxa"/>
          </w:tcPr>
          <w:p w14:paraId="18DED72D"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37F18A0D"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4849F11C"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57B39796"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1FCB3C39"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52D20B4E"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5F089CCE"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68747322"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5" w:type="dxa"/>
          </w:tcPr>
          <w:p w14:paraId="5671D98F"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5" w:type="dxa"/>
          </w:tcPr>
          <w:p w14:paraId="68B4269A"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r>
    </w:tbl>
    <w:p w14:paraId="5F3E7927" w14:textId="77777777" w:rsidR="00333C43" w:rsidRPr="00333C43" w:rsidRDefault="00333C43" w:rsidP="00333C43">
      <w:pPr>
        <w:spacing w:line="360" w:lineRule="auto"/>
        <w:jc w:val="both"/>
        <w:rPr>
          <w:rFonts w:ascii="Arial Narrow" w:eastAsia="Calibri" w:hAnsi="Arial Narrow" w:cs="Arial"/>
          <w:sz w:val="24"/>
          <w:szCs w:val="24"/>
        </w:rPr>
      </w:pPr>
    </w:p>
    <w:p w14:paraId="7ABAA61B" w14:textId="77777777" w:rsidR="00333C43" w:rsidRPr="00333C43" w:rsidRDefault="00333C43" w:rsidP="00333C43">
      <w:pPr>
        <w:numPr>
          <w:ilvl w:val="0"/>
          <w:numId w:val="1"/>
        </w:numPr>
        <w:spacing w:line="360" w:lineRule="auto"/>
        <w:ind w:hanging="578"/>
        <w:jc w:val="both"/>
        <w:rPr>
          <w:rFonts w:ascii="Arial Narrow" w:eastAsia="Calibri" w:hAnsi="Arial Narrow" w:cs="Arial"/>
          <w:sz w:val="24"/>
          <w:szCs w:val="24"/>
        </w:rPr>
      </w:pPr>
      <w:r w:rsidRPr="00333C43">
        <w:rPr>
          <w:rFonts w:ascii="Arial Narrow" w:eastAsia="Calibri" w:hAnsi="Arial Narrow" w:cs="Arial"/>
          <w:sz w:val="24"/>
          <w:szCs w:val="24"/>
        </w:rPr>
        <w:t>On a scale of one to ten, how effective are modern technologies in the whole HR process (with one being less effective and ten being highly effective)?</w:t>
      </w:r>
    </w:p>
    <w:tbl>
      <w:tblPr>
        <w:tblStyle w:val="11"/>
        <w:tblW w:w="0" w:type="auto"/>
        <w:tblInd w:w="720" w:type="dxa"/>
        <w:tblLook w:val="04A0" w:firstRow="1" w:lastRow="0" w:firstColumn="1" w:lastColumn="0" w:noHBand="0" w:noVBand="1"/>
      </w:tblPr>
      <w:tblGrid>
        <w:gridCol w:w="827"/>
        <w:gridCol w:w="827"/>
        <w:gridCol w:w="827"/>
        <w:gridCol w:w="828"/>
        <w:gridCol w:w="828"/>
        <w:gridCol w:w="828"/>
        <w:gridCol w:w="828"/>
        <w:gridCol w:w="828"/>
        <w:gridCol w:w="829"/>
        <w:gridCol w:w="846"/>
      </w:tblGrid>
      <w:tr w:rsidR="00333C43" w:rsidRPr="00333C43" w14:paraId="5B421FA1" w14:textId="77777777" w:rsidTr="009E701F">
        <w:tc>
          <w:tcPr>
            <w:tcW w:w="924" w:type="dxa"/>
          </w:tcPr>
          <w:p w14:paraId="65834AF3"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1</w:t>
            </w:r>
          </w:p>
        </w:tc>
        <w:tc>
          <w:tcPr>
            <w:tcW w:w="924" w:type="dxa"/>
          </w:tcPr>
          <w:p w14:paraId="78DF30E7"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2</w:t>
            </w:r>
          </w:p>
        </w:tc>
        <w:tc>
          <w:tcPr>
            <w:tcW w:w="924" w:type="dxa"/>
          </w:tcPr>
          <w:p w14:paraId="25640BF3"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3</w:t>
            </w:r>
          </w:p>
        </w:tc>
        <w:tc>
          <w:tcPr>
            <w:tcW w:w="924" w:type="dxa"/>
          </w:tcPr>
          <w:p w14:paraId="0A2B30D6"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4</w:t>
            </w:r>
          </w:p>
        </w:tc>
        <w:tc>
          <w:tcPr>
            <w:tcW w:w="924" w:type="dxa"/>
          </w:tcPr>
          <w:p w14:paraId="35FD4720"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5</w:t>
            </w:r>
          </w:p>
        </w:tc>
        <w:tc>
          <w:tcPr>
            <w:tcW w:w="924" w:type="dxa"/>
          </w:tcPr>
          <w:p w14:paraId="509E781B"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6</w:t>
            </w:r>
          </w:p>
        </w:tc>
        <w:tc>
          <w:tcPr>
            <w:tcW w:w="924" w:type="dxa"/>
          </w:tcPr>
          <w:p w14:paraId="6A7289B5"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7</w:t>
            </w:r>
          </w:p>
        </w:tc>
        <w:tc>
          <w:tcPr>
            <w:tcW w:w="924" w:type="dxa"/>
          </w:tcPr>
          <w:p w14:paraId="4719E628"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8</w:t>
            </w:r>
          </w:p>
        </w:tc>
        <w:tc>
          <w:tcPr>
            <w:tcW w:w="925" w:type="dxa"/>
          </w:tcPr>
          <w:p w14:paraId="479F5A9B"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9</w:t>
            </w:r>
          </w:p>
        </w:tc>
        <w:tc>
          <w:tcPr>
            <w:tcW w:w="925" w:type="dxa"/>
          </w:tcPr>
          <w:p w14:paraId="4763D07D"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r w:rsidRPr="00333C43">
              <w:rPr>
                <w:rFonts w:ascii="Arial Narrow" w:eastAsia="Calibri" w:hAnsi="Arial Narrow" w:cs="Arial"/>
                <w:sz w:val="24"/>
                <w:szCs w:val="24"/>
                <w:lang w:val="en-US"/>
              </w:rPr>
              <w:t>10</w:t>
            </w:r>
          </w:p>
        </w:tc>
      </w:tr>
      <w:tr w:rsidR="00333C43" w:rsidRPr="00333C43" w14:paraId="281062CF" w14:textId="77777777" w:rsidTr="009E701F">
        <w:tc>
          <w:tcPr>
            <w:tcW w:w="924" w:type="dxa"/>
          </w:tcPr>
          <w:p w14:paraId="12C443A0"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0E630654"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07F676A5"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15325F47"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487DD745"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1EB85FEA"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2244526D"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4" w:type="dxa"/>
          </w:tcPr>
          <w:p w14:paraId="321ADED7"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5" w:type="dxa"/>
          </w:tcPr>
          <w:p w14:paraId="4BE39D45"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c>
          <w:tcPr>
            <w:tcW w:w="925" w:type="dxa"/>
          </w:tcPr>
          <w:p w14:paraId="76153E9F" w14:textId="77777777" w:rsidR="00333C43" w:rsidRPr="00333C43" w:rsidRDefault="00333C43" w:rsidP="00333C43">
            <w:pPr>
              <w:tabs>
                <w:tab w:val="center" w:pos="4513"/>
                <w:tab w:val="right" w:pos="9026"/>
              </w:tabs>
              <w:spacing w:line="360" w:lineRule="auto"/>
              <w:jc w:val="both"/>
              <w:rPr>
                <w:rFonts w:ascii="Arial Narrow" w:eastAsia="Calibri" w:hAnsi="Arial Narrow" w:cs="Arial"/>
                <w:sz w:val="24"/>
                <w:szCs w:val="24"/>
                <w:lang w:val="en-US"/>
              </w:rPr>
            </w:pPr>
          </w:p>
        </w:tc>
      </w:tr>
    </w:tbl>
    <w:p w14:paraId="17AB5B38" w14:textId="77777777" w:rsidR="00333C43" w:rsidRPr="00333C43" w:rsidRDefault="00333C43" w:rsidP="00333C43">
      <w:pPr>
        <w:spacing w:line="360" w:lineRule="auto"/>
        <w:jc w:val="both"/>
        <w:rPr>
          <w:rFonts w:ascii="Arial Narrow" w:eastAsia="Calibri" w:hAnsi="Arial Narrow" w:cs="Arial"/>
          <w:sz w:val="24"/>
          <w:szCs w:val="24"/>
        </w:rPr>
      </w:pPr>
    </w:p>
    <w:p w14:paraId="23D739C7" w14:textId="77777777" w:rsidR="00333C43" w:rsidRPr="00333C43" w:rsidRDefault="00333C43" w:rsidP="00333C43">
      <w:pPr>
        <w:numPr>
          <w:ilvl w:val="0"/>
          <w:numId w:val="1"/>
        </w:numPr>
        <w:spacing w:line="360" w:lineRule="auto"/>
        <w:jc w:val="both"/>
        <w:rPr>
          <w:rFonts w:ascii="Arial Narrow" w:eastAsia="Calibri" w:hAnsi="Arial Narrow" w:cs="Arial"/>
          <w:sz w:val="24"/>
          <w:szCs w:val="24"/>
        </w:rPr>
      </w:pPr>
      <w:r w:rsidRPr="00333C43">
        <w:rPr>
          <w:rFonts w:ascii="Arial Narrow" w:eastAsia="Calibri" w:hAnsi="Arial Narrow" w:cs="Arial"/>
          <w:sz w:val="24"/>
          <w:szCs w:val="24"/>
        </w:rPr>
        <w:t>Will adopting these recruitment technologies lead to job losses for recruitment professionals?</w:t>
      </w:r>
    </w:p>
    <w:p w14:paraId="12D0573F" w14:textId="77777777" w:rsidR="00333C43" w:rsidRPr="00333C43" w:rsidRDefault="00333C43" w:rsidP="00333C43">
      <w:pPr>
        <w:spacing w:line="360" w:lineRule="auto"/>
        <w:ind w:firstLine="720"/>
        <w:jc w:val="both"/>
        <w:rPr>
          <w:rFonts w:ascii="Arial Narrow" w:eastAsia="Calibri" w:hAnsi="Arial Narrow" w:cs="Arial"/>
          <w:sz w:val="24"/>
          <w:szCs w:val="24"/>
        </w:rPr>
      </w:pPr>
      <w:r w:rsidRPr="00333C43">
        <w:rPr>
          <w:rFonts w:ascii="Arial Narrow" w:eastAsia="Calibri" w:hAnsi="Arial Narrow" w:cs="Arial"/>
          <w:sz w:val="24"/>
          <w:szCs w:val="24"/>
        </w:rPr>
        <w:t xml:space="preserve">Yes: </w:t>
      </w:r>
      <w:r w:rsidRPr="00333C43">
        <w:rPr>
          <w:rFonts w:ascii="Arial Narrow" w:eastAsia="Calibri" w:hAnsi="Arial Narrow" w:cs="Arial"/>
          <w:sz w:val="24"/>
          <w:szCs w:val="24"/>
        </w:rPr>
        <w:fldChar w:fldCharType="begin">
          <w:ffData>
            <w:name w:val="Check2"/>
            <w:enabled/>
            <w:calcOnExit w:val="0"/>
            <w:checkBox>
              <w:sizeAuto/>
              <w:default w:val="0"/>
            </w:checkBox>
          </w:ffData>
        </w:fldChar>
      </w:r>
      <w:r w:rsidRPr="00333C43">
        <w:rPr>
          <w:rFonts w:ascii="Arial Narrow" w:eastAsia="Calibri" w:hAnsi="Arial Narrow" w:cs="Arial"/>
          <w:sz w:val="24"/>
          <w:szCs w:val="24"/>
        </w:rPr>
        <w:instrText xml:space="preserve"> FORMCHECKBOX </w:instrText>
      </w:r>
      <w:r w:rsidR="00C2652A">
        <w:rPr>
          <w:rFonts w:ascii="Arial Narrow" w:eastAsia="Calibri" w:hAnsi="Arial Narrow" w:cs="Arial"/>
          <w:sz w:val="24"/>
          <w:szCs w:val="24"/>
        </w:rPr>
      </w:r>
      <w:r w:rsidR="00C2652A">
        <w:rPr>
          <w:rFonts w:ascii="Arial Narrow" w:eastAsia="Calibri" w:hAnsi="Arial Narrow" w:cs="Arial"/>
          <w:sz w:val="24"/>
          <w:szCs w:val="24"/>
        </w:rPr>
        <w:fldChar w:fldCharType="separate"/>
      </w:r>
      <w:r w:rsidRPr="00333C43">
        <w:rPr>
          <w:rFonts w:ascii="Arial Narrow" w:eastAsia="Calibri" w:hAnsi="Arial Narrow" w:cs="Arial"/>
          <w:sz w:val="24"/>
          <w:szCs w:val="24"/>
        </w:rPr>
        <w:fldChar w:fldCharType="end"/>
      </w:r>
    </w:p>
    <w:p w14:paraId="5DAFB818" w14:textId="77777777" w:rsidR="00333C43" w:rsidRPr="00333C43" w:rsidRDefault="00333C43" w:rsidP="00333C43">
      <w:pPr>
        <w:spacing w:line="360" w:lineRule="auto"/>
        <w:ind w:firstLine="720"/>
        <w:jc w:val="both"/>
        <w:rPr>
          <w:rFonts w:ascii="Arial Narrow" w:eastAsia="Calibri" w:hAnsi="Arial Narrow" w:cs="Arial"/>
          <w:sz w:val="24"/>
          <w:szCs w:val="24"/>
        </w:rPr>
      </w:pPr>
      <w:r w:rsidRPr="00333C43">
        <w:rPr>
          <w:rFonts w:ascii="Arial Narrow" w:eastAsia="Calibri" w:hAnsi="Arial Narrow" w:cs="Arial"/>
          <w:sz w:val="24"/>
          <w:szCs w:val="24"/>
        </w:rPr>
        <w:t xml:space="preserve">No: </w:t>
      </w:r>
      <w:r w:rsidRPr="00333C43">
        <w:rPr>
          <w:rFonts w:ascii="Arial Narrow" w:eastAsia="Calibri" w:hAnsi="Arial Narrow" w:cs="Arial"/>
          <w:sz w:val="24"/>
          <w:szCs w:val="24"/>
        </w:rPr>
        <w:fldChar w:fldCharType="begin">
          <w:ffData>
            <w:name w:val="Check2"/>
            <w:enabled/>
            <w:calcOnExit w:val="0"/>
            <w:checkBox>
              <w:sizeAuto/>
              <w:default w:val="0"/>
            </w:checkBox>
          </w:ffData>
        </w:fldChar>
      </w:r>
      <w:r w:rsidRPr="00333C43">
        <w:rPr>
          <w:rFonts w:ascii="Arial Narrow" w:eastAsia="Calibri" w:hAnsi="Arial Narrow" w:cs="Arial"/>
          <w:sz w:val="24"/>
          <w:szCs w:val="24"/>
        </w:rPr>
        <w:instrText xml:space="preserve"> FORMCHECKBOX </w:instrText>
      </w:r>
      <w:r w:rsidR="00C2652A">
        <w:rPr>
          <w:rFonts w:ascii="Arial Narrow" w:eastAsia="Calibri" w:hAnsi="Arial Narrow" w:cs="Arial"/>
          <w:sz w:val="24"/>
          <w:szCs w:val="24"/>
        </w:rPr>
      </w:r>
      <w:r w:rsidR="00C2652A">
        <w:rPr>
          <w:rFonts w:ascii="Arial Narrow" w:eastAsia="Calibri" w:hAnsi="Arial Narrow" w:cs="Arial"/>
          <w:sz w:val="24"/>
          <w:szCs w:val="24"/>
        </w:rPr>
        <w:fldChar w:fldCharType="separate"/>
      </w:r>
      <w:r w:rsidRPr="00333C43">
        <w:rPr>
          <w:rFonts w:ascii="Arial Narrow" w:eastAsia="Calibri" w:hAnsi="Arial Narrow" w:cs="Arial"/>
          <w:sz w:val="24"/>
          <w:szCs w:val="24"/>
        </w:rPr>
        <w:fldChar w:fldCharType="end"/>
      </w:r>
    </w:p>
    <w:p w14:paraId="39365101" w14:textId="77777777" w:rsidR="00333C43" w:rsidRPr="00333C43" w:rsidRDefault="00333C43" w:rsidP="00333C43">
      <w:pPr>
        <w:spacing w:line="360" w:lineRule="auto"/>
        <w:ind w:firstLine="720"/>
        <w:jc w:val="both"/>
        <w:rPr>
          <w:rFonts w:ascii="Arial Narrow" w:eastAsia="Calibri" w:hAnsi="Arial Narrow" w:cs="Arial"/>
          <w:sz w:val="24"/>
          <w:szCs w:val="24"/>
        </w:rPr>
      </w:pPr>
      <w:r w:rsidRPr="00333C43">
        <w:rPr>
          <w:rFonts w:ascii="Arial Narrow" w:eastAsia="Calibri" w:hAnsi="Arial Narrow" w:cs="Arial"/>
          <w:sz w:val="24"/>
          <w:szCs w:val="24"/>
        </w:rPr>
        <w:t>If yes, how?</w:t>
      </w:r>
    </w:p>
    <w:p w14:paraId="73CE567F" w14:textId="77777777" w:rsidR="00333C43" w:rsidRPr="00333C43" w:rsidRDefault="00333C43" w:rsidP="00333C43">
      <w:pPr>
        <w:spacing w:line="360" w:lineRule="auto"/>
        <w:ind w:left="720"/>
        <w:jc w:val="both"/>
        <w:rPr>
          <w:rFonts w:ascii="Arial Narrow" w:eastAsia="Calibri" w:hAnsi="Arial Narrow" w:cs="Arial"/>
          <w:sz w:val="24"/>
          <w:szCs w:val="24"/>
        </w:rPr>
      </w:pPr>
      <w:r w:rsidRPr="00333C43">
        <w:rPr>
          <w:rFonts w:ascii="Arial Narrow" w:eastAsia="Calibri" w:hAnsi="Arial Narrow" w:cs="Arial"/>
          <w:sz w:val="24"/>
          <w:szCs w:val="24"/>
        </w:rPr>
        <w:t>.......................................................................................................................................</w:t>
      </w:r>
    </w:p>
    <w:p w14:paraId="4DD93CBF" w14:textId="77777777" w:rsidR="00333C43" w:rsidRPr="00333C43" w:rsidRDefault="00333C43" w:rsidP="00333C43">
      <w:pPr>
        <w:spacing w:line="360" w:lineRule="auto"/>
        <w:ind w:left="720"/>
        <w:jc w:val="both"/>
        <w:rPr>
          <w:rFonts w:ascii="Arial Narrow" w:eastAsia="Calibri" w:hAnsi="Arial Narrow" w:cs="Arial"/>
          <w:sz w:val="24"/>
          <w:szCs w:val="24"/>
        </w:rPr>
      </w:pPr>
    </w:p>
    <w:p w14:paraId="21FC59E8" w14:textId="77777777" w:rsidR="00333C43" w:rsidRPr="00333C43" w:rsidRDefault="00333C43" w:rsidP="00333C43">
      <w:pPr>
        <w:spacing w:line="360" w:lineRule="auto"/>
        <w:ind w:left="720"/>
        <w:jc w:val="both"/>
        <w:rPr>
          <w:rFonts w:ascii="Arial Narrow" w:eastAsia="Calibri" w:hAnsi="Arial Narrow" w:cs="Arial"/>
        </w:rPr>
      </w:pPr>
    </w:p>
    <w:p w14:paraId="6911F00C" w14:textId="77777777" w:rsidR="00333C43" w:rsidRPr="00333C43" w:rsidRDefault="00333C43" w:rsidP="00333C43">
      <w:pPr>
        <w:spacing w:line="360" w:lineRule="auto"/>
        <w:ind w:left="720"/>
        <w:jc w:val="both"/>
        <w:rPr>
          <w:rFonts w:ascii="Arial Narrow" w:eastAsia="Calibri" w:hAnsi="Arial Narrow" w:cs="Arial"/>
        </w:rPr>
      </w:pPr>
    </w:p>
    <w:p w14:paraId="7032E33C" w14:textId="77777777" w:rsidR="00333C43" w:rsidRPr="00333C43" w:rsidRDefault="00333C43" w:rsidP="00333C43">
      <w:pPr>
        <w:spacing w:line="360" w:lineRule="auto"/>
        <w:ind w:left="720"/>
        <w:jc w:val="both"/>
        <w:rPr>
          <w:rFonts w:ascii="Arial Narrow" w:eastAsia="Calibri" w:hAnsi="Arial Narrow" w:cs="Arial"/>
        </w:rPr>
      </w:pPr>
    </w:p>
    <w:p w14:paraId="6B445DB2" w14:textId="77777777" w:rsidR="00333C43" w:rsidRPr="00333C43" w:rsidRDefault="00333C43" w:rsidP="00333C43">
      <w:pPr>
        <w:spacing w:line="360" w:lineRule="auto"/>
        <w:ind w:left="720"/>
        <w:jc w:val="both"/>
        <w:rPr>
          <w:rFonts w:ascii="Arial Narrow" w:eastAsia="Calibri" w:hAnsi="Arial Narrow" w:cs="Arial"/>
        </w:rPr>
      </w:pPr>
    </w:p>
    <w:p w14:paraId="38CB5AE5" w14:textId="77777777" w:rsidR="00333C43" w:rsidRPr="00333C43" w:rsidRDefault="00333C43" w:rsidP="00333C43">
      <w:pPr>
        <w:spacing w:line="360" w:lineRule="auto"/>
        <w:ind w:left="720"/>
        <w:jc w:val="both"/>
        <w:rPr>
          <w:rFonts w:ascii="Arial Narrow" w:eastAsia="Calibri" w:hAnsi="Arial Narrow" w:cs="Arial"/>
        </w:rPr>
      </w:pPr>
    </w:p>
    <w:p w14:paraId="6C6AC5F3" w14:textId="77777777" w:rsidR="00333C43" w:rsidRPr="00333C43" w:rsidRDefault="00333C43" w:rsidP="00333C43">
      <w:pPr>
        <w:spacing w:line="360" w:lineRule="auto"/>
        <w:ind w:left="720"/>
        <w:jc w:val="both"/>
        <w:rPr>
          <w:rFonts w:ascii="Arial Narrow" w:eastAsia="Calibri" w:hAnsi="Arial Narrow" w:cs="Arial"/>
        </w:rPr>
      </w:pPr>
    </w:p>
    <w:p w14:paraId="5738F569" w14:textId="77777777" w:rsidR="00333C43" w:rsidRPr="00333C43" w:rsidRDefault="00333C43" w:rsidP="00333C43">
      <w:pPr>
        <w:spacing w:line="360" w:lineRule="auto"/>
        <w:ind w:left="720"/>
        <w:jc w:val="both"/>
        <w:rPr>
          <w:rFonts w:ascii="Arial Narrow" w:eastAsia="Calibri" w:hAnsi="Arial Narrow" w:cs="Arial"/>
        </w:rPr>
      </w:pPr>
    </w:p>
    <w:p w14:paraId="3F2B99FB" w14:textId="77777777" w:rsidR="00333C43" w:rsidRPr="00333C43" w:rsidRDefault="00333C43" w:rsidP="00333C43">
      <w:pPr>
        <w:spacing w:line="360" w:lineRule="auto"/>
        <w:ind w:left="720"/>
        <w:jc w:val="both"/>
        <w:rPr>
          <w:rFonts w:ascii="Arial Narrow" w:eastAsia="Calibri" w:hAnsi="Arial Narrow" w:cs="Arial"/>
        </w:rPr>
      </w:pPr>
    </w:p>
    <w:p w14:paraId="06BF0E0D" w14:textId="77777777" w:rsidR="00333C43" w:rsidRPr="00333C43" w:rsidRDefault="00333C43" w:rsidP="00333C43">
      <w:pPr>
        <w:spacing w:line="360" w:lineRule="auto"/>
        <w:ind w:left="720"/>
        <w:jc w:val="both"/>
        <w:rPr>
          <w:rFonts w:ascii="Arial Narrow" w:eastAsia="Calibri" w:hAnsi="Arial Narrow" w:cs="Arial"/>
        </w:rPr>
      </w:pPr>
    </w:p>
    <w:p w14:paraId="6A8AB05C" w14:textId="77777777" w:rsidR="00333C43" w:rsidRPr="00333C43" w:rsidRDefault="00333C43" w:rsidP="00333C43">
      <w:pPr>
        <w:spacing w:line="360" w:lineRule="auto"/>
        <w:ind w:left="720"/>
        <w:jc w:val="both"/>
        <w:rPr>
          <w:rFonts w:ascii="Arial Narrow" w:eastAsia="Calibri" w:hAnsi="Arial Narrow" w:cs="Arial"/>
        </w:rPr>
      </w:pPr>
    </w:p>
    <w:p w14:paraId="659C96A1" w14:textId="77777777" w:rsidR="00333C43" w:rsidRPr="00333C43" w:rsidRDefault="00333C43" w:rsidP="00333C43">
      <w:pPr>
        <w:spacing w:line="360" w:lineRule="auto"/>
        <w:ind w:left="720"/>
        <w:jc w:val="both"/>
        <w:rPr>
          <w:rFonts w:ascii="Arial Narrow" w:eastAsia="Calibri" w:hAnsi="Arial Narrow" w:cs="Arial"/>
        </w:rPr>
      </w:pPr>
    </w:p>
    <w:p w14:paraId="434B9D31" w14:textId="77777777" w:rsidR="00333C43" w:rsidRPr="00333C43" w:rsidRDefault="00333C43" w:rsidP="00333C43">
      <w:pPr>
        <w:spacing w:line="360" w:lineRule="auto"/>
        <w:ind w:left="720"/>
        <w:jc w:val="both"/>
        <w:rPr>
          <w:rFonts w:ascii="Arial Narrow" w:eastAsia="Calibri" w:hAnsi="Arial Narrow" w:cs="Arial"/>
        </w:rPr>
      </w:pPr>
    </w:p>
    <w:p w14:paraId="46DA408F" w14:textId="77777777" w:rsidR="00333C43" w:rsidRPr="00333C43" w:rsidRDefault="00333C43" w:rsidP="00333C43">
      <w:pPr>
        <w:spacing w:line="360" w:lineRule="auto"/>
        <w:ind w:left="720"/>
        <w:jc w:val="both"/>
        <w:rPr>
          <w:rFonts w:ascii="Arial Narrow" w:eastAsia="Calibri" w:hAnsi="Arial Narrow" w:cs="Arial"/>
        </w:rPr>
      </w:pPr>
    </w:p>
    <w:p w14:paraId="3DEB8D09" w14:textId="77777777" w:rsidR="00333C43" w:rsidRPr="00333C43" w:rsidRDefault="00333C43" w:rsidP="00333C43">
      <w:pPr>
        <w:spacing w:line="360" w:lineRule="auto"/>
        <w:ind w:left="720"/>
        <w:jc w:val="both"/>
        <w:rPr>
          <w:rFonts w:ascii="Arial Narrow" w:eastAsia="Calibri" w:hAnsi="Arial Narrow" w:cs="Arial"/>
        </w:rPr>
      </w:pPr>
    </w:p>
    <w:p w14:paraId="108E5901" w14:textId="77777777" w:rsidR="00333C43" w:rsidRPr="00333C43" w:rsidRDefault="00333C43" w:rsidP="00333C43">
      <w:pPr>
        <w:spacing w:line="360" w:lineRule="auto"/>
        <w:ind w:left="720"/>
        <w:jc w:val="both"/>
        <w:rPr>
          <w:rFonts w:ascii="Arial Narrow" w:eastAsia="Calibri" w:hAnsi="Arial Narrow" w:cs="Arial"/>
        </w:rPr>
      </w:pPr>
    </w:p>
    <w:p w14:paraId="3FF940D2" w14:textId="77777777" w:rsidR="00333C43" w:rsidRPr="00333C43" w:rsidRDefault="00333C43" w:rsidP="00333C43">
      <w:pPr>
        <w:spacing w:line="360" w:lineRule="auto"/>
        <w:ind w:left="720"/>
        <w:jc w:val="both"/>
        <w:rPr>
          <w:rFonts w:ascii="Arial Narrow" w:eastAsia="Calibri" w:hAnsi="Arial Narrow" w:cs="Arial"/>
        </w:rPr>
      </w:pPr>
    </w:p>
    <w:p w14:paraId="5838A0BD" w14:textId="77777777" w:rsidR="00333C43" w:rsidRPr="00333C43" w:rsidRDefault="00333C43" w:rsidP="00333C43">
      <w:pPr>
        <w:spacing w:line="360" w:lineRule="auto"/>
        <w:ind w:left="720"/>
        <w:jc w:val="both"/>
        <w:rPr>
          <w:rFonts w:ascii="Arial Narrow" w:eastAsia="Calibri" w:hAnsi="Arial Narrow" w:cs="Arial"/>
        </w:rPr>
      </w:pPr>
    </w:p>
    <w:p w14:paraId="0F7B5472" w14:textId="77777777" w:rsidR="00333C43" w:rsidRPr="00333C43" w:rsidRDefault="00333C43" w:rsidP="00333C43">
      <w:pPr>
        <w:spacing w:line="360" w:lineRule="auto"/>
        <w:ind w:left="720"/>
        <w:jc w:val="both"/>
        <w:rPr>
          <w:rFonts w:ascii="Arial Narrow" w:eastAsia="Calibri" w:hAnsi="Arial Narrow" w:cs="Arial"/>
        </w:rPr>
      </w:pPr>
    </w:p>
    <w:p w14:paraId="09634E78" w14:textId="77777777" w:rsidR="00333C43" w:rsidRDefault="00333C43" w:rsidP="00333C43">
      <w:pPr>
        <w:spacing w:line="360" w:lineRule="auto"/>
        <w:ind w:left="720"/>
        <w:jc w:val="both"/>
        <w:rPr>
          <w:rFonts w:ascii="Arial Narrow" w:eastAsia="Calibri" w:hAnsi="Arial Narrow" w:cs="Arial"/>
        </w:rPr>
      </w:pPr>
    </w:p>
    <w:p w14:paraId="09E66C89" w14:textId="77777777" w:rsidR="00A51129" w:rsidRDefault="00A51129" w:rsidP="00333C43">
      <w:pPr>
        <w:spacing w:line="360" w:lineRule="auto"/>
        <w:ind w:left="720"/>
        <w:jc w:val="both"/>
        <w:rPr>
          <w:rFonts w:ascii="Arial Narrow" w:eastAsia="Calibri" w:hAnsi="Arial Narrow" w:cs="Arial"/>
        </w:rPr>
      </w:pPr>
    </w:p>
    <w:p w14:paraId="5AF0B04F" w14:textId="77777777" w:rsidR="00A51129" w:rsidRPr="00333C43" w:rsidRDefault="00A51129" w:rsidP="00333C43">
      <w:pPr>
        <w:spacing w:line="360" w:lineRule="auto"/>
        <w:ind w:left="720"/>
        <w:jc w:val="both"/>
        <w:rPr>
          <w:rFonts w:ascii="Arial Narrow" w:eastAsia="Calibri" w:hAnsi="Arial Narrow" w:cs="Arial"/>
        </w:rPr>
      </w:pPr>
    </w:p>
    <w:p w14:paraId="41C5F5C9" w14:textId="77777777" w:rsidR="00333C43" w:rsidRPr="00333C43" w:rsidRDefault="00333C43" w:rsidP="00333C43">
      <w:pPr>
        <w:spacing w:line="360" w:lineRule="auto"/>
        <w:ind w:left="720"/>
        <w:jc w:val="both"/>
        <w:rPr>
          <w:rFonts w:ascii="Arial Narrow" w:eastAsia="Calibri" w:hAnsi="Arial Narrow" w:cs="Arial"/>
        </w:rPr>
      </w:pPr>
    </w:p>
    <w:p w14:paraId="0D35C8E9" w14:textId="6369521B" w:rsidR="001377E9" w:rsidRDefault="00333C43" w:rsidP="00333C43">
      <w:pPr>
        <w:tabs>
          <w:tab w:val="left" w:pos="5103"/>
        </w:tabs>
        <w:rPr>
          <w:rFonts w:ascii="Arial Narrow" w:hAnsi="Arial Narrow" w:cs="Arial"/>
          <w:b/>
          <w:bCs/>
          <w:sz w:val="24"/>
          <w:szCs w:val="24"/>
        </w:rPr>
      </w:pPr>
      <w:bookmarkStart w:id="4" w:name="_Hlk97325098"/>
      <w:r w:rsidRPr="00333C43">
        <w:rPr>
          <w:rFonts w:ascii="Arial Narrow" w:hAnsi="Arial Narrow"/>
          <w:b/>
          <w:bCs/>
          <w:sz w:val="24"/>
          <w:szCs w:val="24"/>
        </w:rPr>
        <w:t xml:space="preserve">9.3    </w:t>
      </w:r>
      <w:r w:rsidRPr="00333C43">
        <w:rPr>
          <w:rFonts w:ascii="Arial Narrow" w:hAnsi="Arial Narrow" w:cs="Arial"/>
          <w:b/>
          <w:bCs/>
          <w:sz w:val="24"/>
          <w:szCs w:val="24"/>
        </w:rPr>
        <w:t>APPLICATION FOR ETHICAL APPROVAL</w:t>
      </w:r>
    </w:p>
    <w:p w14:paraId="5A7FD03D" w14:textId="3BC496FB" w:rsidR="001377E9" w:rsidRDefault="001377E9" w:rsidP="00333C43">
      <w:pPr>
        <w:tabs>
          <w:tab w:val="left" w:pos="5103"/>
        </w:tabs>
        <w:rPr>
          <w:rFonts w:ascii="Arial Narrow" w:hAnsi="Arial Narrow" w:cs="Arial"/>
          <w:b/>
          <w:bCs/>
          <w:sz w:val="24"/>
          <w:szCs w:val="24"/>
        </w:rPr>
      </w:pPr>
      <w:r>
        <w:rPr>
          <w:rFonts w:ascii="Arial Narrow" w:hAnsi="Arial Narrow" w:cs="Arial"/>
          <w:b/>
          <w:bCs/>
          <w:noProof/>
          <w:sz w:val="24"/>
          <w:szCs w:val="24"/>
        </w:rPr>
        <w:drawing>
          <wp:inline distT="0" distB="0" distL="0" distR="0" wp14:anchorId="36638420" wp14:editId="1F5807BE">
            <wp:extent cx="6096635" cy="3429000"/>
            <wp:effectExtent l="0" t="0" r="0" b="0"/>
            <wp:docPr id="21" name="Картина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217D7B7" w14:textId="77777777" w:rsidR="001377E9" w:rsidRDefault="001377E9" w:rsidP="00333C43">
      <w:pPr>
        <w:tabs>
          <w:tab w:val="left" w:pos="5103"/>
        </w:tabs>
        <w:rPr>
          <w:noProof/>
        </w:rPr>
      </w:pPr>
      <w:r>
        <w:rPr>
          <w:noProof/>
        </w:rPr>
        <w:drawing>
          <wp:inline distT="0" distB="0" distL="0" distR="0" wp14:anchorId="1EBDF48E" wp14:editId="49F36F95">
            <wp:extent cx="5730612" cy="4786131"/>
            <wp:effectExtent l="0" t="0" r="3810" b="0"/>
            <wp:docPr id="22" name="Графика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809155" cy="4851729"/>
                    </a:xfrm>
                    <a:prstGeom prst="rect">
                      <a:avLst/>
                    </a:prstGeom>
                  </pic:spPr>
                </pic:pic>
              </a:graphicData>
            </a:graphic>
          </wp:inline>
        </w:drawing>
      </w:r>
      <w:r w:rsidRPr="001377E9">
        <w:rPr>
          <w:noProof/>
        </w:rPr>
        <w:t xml:space="preserve"> </w:t>
      </w:r>
    </w:p>
    <w:p w14:paraId="7FE0F685" w14:textId="633A6667" w:rsidR="001377E9" w:rsidRDefault="001377E9" w:rsidP="00333C43">
      <w:pPr>
        <w:tabs>
          <w:tab w:val="left" w:pos="5103"/>
        </w:tabs>
        <w:rPr>
          <w:noProof/>
        </w:rPr>
      </w:pPr>
      <w:r>
        <w:rPr>
          <w:noProof/>
        </w:rPr>
        <w:drawing>
          <wp:inline distT="0" distB="0" distL="0" distR="0" wp14:anchorId="3CDB50A0" wp14:editId="38E1F7F8">
            <wp:extent cx="5731510" cy="3669175"/>
            <wp:effectExtent l="0" t="0" r="2540" b="7620"/>
            <wp:docPr id="23" name="Графика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44641" cy="3677581"/>
                    </a:xfrm>
                    <a:prstGeom prst="rect">
                      <a:avLst/>
                    </a:prstGeom>
                  </pic:spPr>
                </pic:pic>
              </a:graphicData>
            </a:graphic>
          </wp:inline>
        </w:drawing>
      </w:r>
      <w:r w:rsidRPr="001377E9">
        <w:rPr>
          <w:noProof/>
        </w:rPr>
        <w:t xml:space="preserve"> </w:t>
      </w:r>
      <w:r>
        <w:rPr>
          <w:noProof/>
        </w:rPr>
        <w:drawing>
          <wp:inline distT="0" distB="0" distL="0" distR="0" wp14:anchorId="70CB0174" wp14:editId="6BEBA72D">
            <wp:extent cx="5730212" cy="5006051"/>
            <wp:effectExtent l="0" t="0" r="4445" b="4445"/>
            <wp:docPr id="24" name="Графика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88908" cy="5057329"/>
                    </a:xfrm>
                    <a:prstGeom prst="rect">
                      <a:avLst/>
                    </a:prstGeom>
                  </pic:spPr>
                </pic:pic>
              </a:graphicData>
            </a:graphic>
          </wp:inline>
        </w:drawing>
      </w:r>
      <w:r w:rsidRPr="001377E9">
        <w:rPr>
          <w:noProof/>
        </w:rPr>
        <w:t xml:space="preserve"> </w:t>
      </w:r>
      <w:r>
        <w:rPr>
          <w:noProof/>
        </w:rPr>
        <w:drawing>
          <wp:inline distT="0" distB="0" distL="0" distR="0" wp14:anchorId="2005CAF3" wp14:editId="6A3CF11D">
            <wp:extent cx="5730430" cy="5486400"/>
            <wp:effectExtent l="0" t="0" r="3810" b="0"/>
            <wp:docPr id="26" name="Картина 9">
              <a:extLst xmlns:a="http://schemas.openxmlformats.org/drawingml/2006/main">
                <a:ext uri="{FF2B5EF4-FFF2-40B4-BE49-F238E27FC236}">
                  <a16:creationId xmlns:a16="http://schemas.microsoft.com/office/drawing/2014/main" id="{DD351323-8F04-4411-BABF-8F7CD29B3F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Картина 9">
                      <a:extLst>
                        <a:ext uri="{FF2B5EF4-FFF2-40B4-BE49-F238E27FC236}">
                          <a16:creationId xmlns:a16="http://schemas.microsoft.com/office/drawing/2014/main" id="{DD351323-8F04-4411-BABF-8F7CD29B3F7F}"/>
                        </a:ext>
                      </a:extLst>
                    </pic:cNvPr>
                    <pic:cNvPicPr>
                      <a:picLocks noChangeAspect="1"/>
                    </pic:cNvPicPr>
                  </pic:nvPicPr>
                  <pic:blipFill>
                    <a:blip r:embed="rId45"/>
                    <a:stretch>
                      <a:fillRect/>
                    </a:stretch>
                  </pic:blipFill>
                  <pic:spPr>
                    <a:xfrm>
                      <a:off x="0" y="0"/>
                      <a:ext cx="5749127" cy="5504300"/>
                    </a:xfrm>
                    <a:prstGeom prst="rect">
                      <a:avLst/>
                    </a:prstGeom>
                  </pic:spPr>
                </pic:pic>
              </a:graphicData>
            </a:graphic>
          </wp:inline>
        </w:drawing>
      </w:r>
      <w:r>
        <w:rPr>
          <w:noProof/>
        </w:rPr>
        <w:drawing>
          <wp:inline distT="0" distB="0" distL="0" distR="0" wp14:anchorId="7DDAB9A7" wp14:editId="6BCB9B50">
            <wp:extent cx="5731510" cy="3223895"/>
            <wp:effectExtent l="0" t="0" r="2540" b="0"/>
            <wp:docPr id="29" name="Графика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52777A2C" w14:textId="38E3B39A" w:rsidR="001377E9" w:rsidRDefault="001377E9" w:rsidP="00333C43">
      <w:pPr>
        <w:tabs>
          <w:tab w:val="left" w:pos="5103"/>
        </w:tabs>
        <w:rPr>
          <w:rFonts w:ascii="Arial Narrow" w:hAnsi="Arial Narrow" w:cs="Arial"/>
          <w:b/>
          <w:bCs/>
          <w:sz w:val="24"/>
          <w:szCs w:val="24"/>
        </w:rPr>
      </w:pPr>
      <w:r>
        <w:rPr>
          <w:noProof/>
        </w:rPr>
        <w:drawing>
          <wp:inline distT="0" distB="0" distL="0" distR="0" wp14:anchorId="3367BD39" wp14:editId="222B5C91">
            <wp:extent cx="5730831" cy="4519914"/>
            <wp:effectExtent l="0" t="0" r="3810" b="0"/>
            <wp:docPr id="323" name="Картина 3">
              <a:extLst xmlns:a="http://schemas.openxmlformats.org/drawingml/2006/main">
                <a:ext uri="{FF2B5EF4-FFF2-40B4-BE49-F238E27FC236}">
                  <a16:creationId xmlns:a16="http://schemas.microsoft.com/office/drawing/2014/main" id="{6CBD89BA-4588-4A20-A03F-563C97DEBE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3">
                      <a:extLst>
                        <a:ext uri="{FF2B5EF4-FFF2-40B4-BE49-F238E27FC236}">
                          <a16:creationId xmlns:a16="http://schemas.microsoft.com/office/drawing/2014/main" id="{6CBD89BA-4588-4A20-A03F-563C97DEBE59}"/>
                        </a:ext>
                      </a:extLst>
                    </pic:cNvPr>
                    <pic:cNvPicPr>
                      <a:picLocks noChangeAspect="1"/>
                    </pic:cNvPicPr>
                  </pic:nvPicPr>
                  <pic:blipFill>
                    <a:blip r:embed="rId48"/>
                    <a:stretch>
                      <a:fillRect/>
                    </a:stretch>
                  </pic:blipFill>
                  <pic:spPr>
                    <a:xfrm>
                      <a:off x="0" y="0"/>
                      <a:ext cx="5749032" cy="4534269"/>
                    </a:xfrm>
                    <a:prstGeom prst="rect">
                      <a:avLst/>
                    </a:prstGeom>
                  </pic:spPr>
                </pic:pic>
              </a:graphicData>
            </a:graphic>
          </wp:inline>
        </w:drawing>
      </w:r>
      <w:r>
        <w:rPr>
          <w:rFonts w:ascii="Arial Narrow" w:hAnsi="Arial Narrow" w:cs="Arial"/>
          <w:b/>
          <w:bCs/>
          <w:noProof/>
          <w:sz w:val="24"/>
          <w:szCs w:val="24"/>
        </w:rPr>
        <w:drawing>
          <wp:inline distT="0" distB="0" distL="0" distR="0" wp14:anchorId="198313D9" wp14:editId="129A5914">
            <wp:extent cx="5731161" cy="4247908"/>
            <wp:effectExtent l="0" t="0" r="3175" b="635"/>
            <wp:docPr id="331" name="Картина 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53851" cy="4264726"/>
                    </a:xfrm>
                    <a:prstGeom prst="rect">
                      <a:avLst/>
                    </a:prstGeom>
                    <a:noFill/>
                  </pic:spPr>
                </pic:pic>
              </a:graphicData>
            </a:graphic>
          </wp:inline>
        </w:drawing>
      </w:r>
      <w:r w:rsidRPr="001377E9">
        <w:rPr>
          <w:noProof/>
        </w:rPr>
        <w:t xml:space="preserve"> </w:t>
      </w:r>
      <w:r>
        <w:rPr>
          <w:noProof/>
        </w:rPr>
        <w:drawing>
          <wp:inline distT="0" distB="0" distL="0" distR="0" wp14:anchorId="05095E87" wp14:editId="24DBE94D">
            <wp:extent cx="5731510" cy="4149524"/>
            <wp:effectExtent l="0" t="0" r="2540" b="3810"/>
            <wp:docPr id="337" name="Графика 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50954" cy="4163601"/>
                    </a:xfrm>
                    <a:prstGeom prst="rect">
                      <a:avLst/>
                    </a:prstGeom>
                  </pic:spPr>
                </pic:pic>
              </a:graphicData>
            </a:graphic>
          </wp:inline>
        </w:drawing>
      </w:r>
      <w:r w:rsidRPr="001377E9">
        <w:rPr>
          <w:noProof/>
        </w:rPr>
        <w:t xml:space="preserve"> </w:t>
      </w:r>
      <w:r>
        <w:rPr>
          <w:noProof/>
        </w:rPr>
        <w:drawing>
          <wp:inline distT="0" distB="0" distL="0" distR="0" wp14:anchorId="35F6BA12" wp14:editId="7812F9F2">
            <wp:extent cx="5731510" cy="4664598"/>
            <wp:effectExtent l="0" t="0" r="2540" b="3175"/>
            <wp:docPr id="339" name="Графика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40450" cy="4671874"/>
                    </a:xfrm>
                    <a:prstGeom prst="rect">
                      <a:avLst/>
                    </a:prstGeom>
                  </pic:spPr>
                </pic:pic>
              </a:graphicData>
            </a:graphic>
          </wp:inline>
        </w:drawing>
      </w:r>
      <w:r>
        <w:rPr>
          <w:noProof/>
        </w:rPr>
        <w:drawing>
          <wp:inline distT="0" distB="0" distL="0" distR="0" wp14:anchorId="51F949DA" wp14:editId="00C88B96">
            <wp:extent cx="5731510" cy="4056927"/>
            <wp:effectExtent l="0" t="0" r="2540" b="1270"/>
            <wp:docPr id="340" name="Графика 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43216" cy="4065213"/>
                    </a:xfrm>
                    <a:prstGeom prst="rect">
                      <a:avLst/>
                    </a:prstGeom>
                  </pic:spPr>
                </pic:pic>
              </a:graphicData>
            </a:graphic>
          </wp:inline>
        </w:drawing>
      </w:r>
      <w:r w:rsidRPr="001377E9">
        <w:rPr>
          <w:noProof/>
        </w:rPr>
        <w:t xml:space="preserve"> </w:t>
      </w:r>
      <w:r>
        <w:rPr>
          <w:noProof/>
        </w:rPr>
        <w:drawing>
          <wp:inline distT="0" distB="0" distL="0" distR="0" wp14:anchorId="22E02E50" wp14:editId="270546DE">
            <wp:extent cx="5730875" cy="4757195"/>
            <wp:effectExtent l="0" t="0" r="3175" b="5715"/>
            <wp:docPr id="341" name="Графика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78266" cy="4796534"/>
                    </a:xfrm>
                    <a:prstGeom prst="rect">
                      <a:avLst/>
                    </a:prstGeom>
                  </pic:spPr>
                </pic:pic>
              </a:graphicData>
            </a:graphic>
          </wp:inline>
        </w:drawing>
      </w:r>
      <w:r>
        <w:rPr>
          <w:noProof/>
        </w:rPr>
        <w:drawing>
          <wp:inline distT="0" distB="0" distL="0" distR="0" wp14:anchorId="60E96C05" wp14:editId="458D4A07">
            <wp:extent cx="5730566" cy="4849792"/>
            <wp:effectExtent l="0" t="0" r="3810" b="8255"/>
            <wp:docPr id="342" name="Графика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71230" cy="4884206"/>
                    </a:xfrm>
                    <a:prstGeom prst="rect">
                      <a:avLst/>
                    </a:prstGeom>
                  </pic:spPr>
                </pic:pic>
              </a:graphicData>
            </a:graphic>
          </wp:inline>
        </w:drawing>
      </w:r>
      <w:r w:rsidRPr="001377E9">
        <w:rPr>
          <w:noProof/>
        </w:rPr>
        <w:t xml:space="preserve"> </w:t>
      </w:r>
      <w:r>
        <w:rPr>
          <w:noProof/>
        </w:rPr>
        <w:drawing>
          <wp:inline distT="0" distB="0" distL="0" distR="0" wp14:anchorId="28FE5BA9" wp14:editId="7601851F">
            <wp:extent cx="5730560" cy="3796496"/>
            <wp:effectExtent l="0" t="0" r="3810" b="0"/>
            <wp:docPr id="343" name="Графика 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42349" cy="3804306"/>
                    </a:xfrm>
                    <a:prstGeom prst="rect">
                      <a:avLst/>
                    </a:prstGeom>
                  </pic:spPr>
                </pic:pic>
              </a:graphicData>
            </a:graphic>
          </wp:inline>
        </w:drawing>
      </w:r>
      <w:r w:rsidRPr="001377E9">
        <w:rPr>
          <w:noProof/>
        </w:rPr>
        <w:t xml:space="preserve"> </w:t>
      </w:r>
      <w:r>
        <w:rPr>
          <w:noProof/>
        </w:rPr>
        <w:drawing>
          <wp:inline distT="0" distB="0" distL="0" distR="0" wp14:anchorId="3C4B3329" wp14:editId="3E768808">
            <wp:extent cx="5731256" cy="5202820"/>
            <wp:effectExtent l="0" t="0" r="3175" b="0"/>
            <wp:docPr id="346" name="Графика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67449" cy="5235676"/>
                    </a:xfrm>
                    <a:prstGeom prst="rect">
                      <a:avLst/>
                    </a:prstGeom>
                  </pic:spPr>
                </pic:pic>
              </a:graphicData>
            </a:graphic>
          </wp:inline>
        </w:drawing>
      </w:r>
      <w:r>
        <w:rPr>
          <w:noProof/>
        </w:rPr>
        <w:drawing>
          <wp:inline distT="0" distB="0" distL="0" distR="0" wp14:anchorId="641E131B" wp14:editId="07070115">
            <wp:extent cx="5752618" cy="3429000"/>
            <wp:effectExtent l="0" t="0" r="635" b="0"/>
            <wp:docPr id="347" name="Картина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60461" cy="3433675"/>
                    </a:xfrm>
                    <a:prstGeom prst="rect">
                      <a:avLst/>
                    </a:prstGeom>
                    <a:noFill/>
                  </pic:spPr>
                </pic:pic>
              </a:graphicData>
            </a:graphic>
          </wp:inline>
        </w:drawing>
      </w:r>
      <w:r>
        <w:rPr>
          <w:noProof/>
        </w:rPr>
        <w:drawing>
          <wp:inline distT="0" distB="0" distL="0" distR="0" wp14:anchorId="7D1666CE" wp14:editId="15FB0DC9">
            <wp:extent cx="5769610" cy="4508339"/>
            <wp:effectExtent l="0" t="0" r="2540" b="6985"/>
            <wp:docPr id="348" name="Картина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822732" cy="4549848"/>
                    </a:xfrm>
                    <a:prstGeom prst="rect">
                      <a:avLst/>
                    </a:prstGeom>
                    <a:noFill/>
                  </pic:spPr>
                </pic:pic>
              </a:graphicData>
            </a:graphic>
          </wp:inline>
        </w:drawing>
      </w:r>
      <w:r>
        <w:rPr>
          <w:noProof/>
        </w:rPr>
        <w:drawing>
          <wp:inline distT="0" distB="0" distL="0" distR="0" wp14:anchorId="0D828DE7" wp14:editId="6A725F1B">
            <wp:extent cx="5731510" cy="4305783"/>
            <wp:effectExtent l="0" t="0" r="2540" b="0"/>
            <wp:docPr id="349" name="Графика 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53340" cy="4322183"/>
                    </a:xfrm>
                    <a:prstGeom prst="rect">
                      <a:avLst/>
                    </a:prstGeom>
                  </pic:spPr>
                </pic:pic>
              </a:graphicData>
            </a:graphic>
          </wp:inline>
        </w:drawing>
      </w:r>
      <w:r w:rsidRPr="001377E9">
        <w:rPr>
          <w:noProof/>
        </w:rPr>
        <w:t xml:space="preserve"> </w:t>
      </w:r>
      <w:r>
        <w:rPr>
          <w:noProof/>
        </w:rPr>
        <w:drawing>
          <wp:inline distT="0" distB="0" distL="0" distR="0" wp14:anchorId="5D83A63D" wp14:editId="34DC4F31">
            <wp:extent cx="5543693" cy="5752618"/>
            <wp:effectExtent l="0" t="0" r="0" b="635"/>
            <wp:docPr id="351" name="Картина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580025" cy="5790319"/>
                    </a:xfrm>
                    <a:prstGeom prst="rect">
                      <a:avLst/>
                    </a:prstGeom>
                    <a:noFill/>
                  </pic:spPr>
                </pic:pic>
              </a:graphicData>
            </a:graphic>
          </wp:inline>
        </w:drawing>
      </w:r>
    </w:p>
    <w:p w14:paraId="6272EF97" w14:textId="02D6E05F" w:rsidR="00333C43" w:rsidRPr="00333C43" w:rsidRDefault="00333C43" w:rsidP="00333C43">
      <w:pPr>
        <w:tabs>
          <w:tab w:val="left" w:pos="5103"/>
        </w:tabs>
        <w:rPr>
          <w:rFonts w:ascii="Arial Narrow" w:hAnsi="Arial Narrow" w:cs="Arial"/>
          <w:b/>
          <w:bCs/>
          <w:sz w:val="24"/>
          <w:szCs w:val="24"/>
        </w:rPr>
      </w:pPr>
    </w:p>
    <w:p w14:paraId="05109457" w14:textId="0A30E790" w:rsidR="00426777" w:rsidRDefault="00426777" w:rsidP="00426777">
      <w:pPr>
        <w:tabs>
          <w:tab w:val="left" w:pos="5103"/>
        </w:tabs>
        <w:jc w:val="center"/>
        <w:rPr>
          <w:rFonts w:ascii="Arial Narrow" w:hAnsi="Arial Narrow" w:cs="Arial"/>
          <w:b/>
          <w:bCs/>
          <w:sz w:val="24"/>
          <w:szCs w:val="24"/>
        </w:rPr>
      </w:pPr>
    </w:p>
    <w:p w14:paraId="6AC25D26" w14:textId="086A60A0" w:rsidR="00426777" w:rsidRDefault="00426777" w:rsidP="00426777">
      <w:pPr>
        <w:tabs>
          <w:tab w:val="left" w:pos="5103"/>
        </w:tabs>
        <w:jc w:val="center"/>
        <w:rPr>
          <w:rFonts w:ascii="Arial Narrow" w:hAnsi="Arial Narrow" w:cs="Arial"/>
          <w:b/>
          <w:bCs/>
          <w:sz w:val="24"/>
          <w:szCs w:val="24"/>
          <w:highlight w:val="yellow"/>
        </w:rPr>
      </w:pPr>
    </w:p>
    <w:p w14:paraId="7416AE19" w14:textId="746206F8" w:rsidR="00F80CDB" w:rsidRDefault="00F80CDB" w:rsidP="00426777">
      <w:pPr>
        <w:tabs>
          <w:tab w:val="left" w:pos="5103"/>
        </w:tabs>
        <w:jc w:val="center"/>
        <w:rPr>
          <w:rFonts w:ascii="Arial Narrow" w:hAnsi="Arial Narrow" w:cs="Arial"/>
          <w:b/>
          <w:bCs/>
          <w:sz w:val="24"/>
          <w:szCs w:val="24"/>
          <w:highlight w:val="yellow"/>
        </w:rPr>
      </w:pPr>
    </w:p>
    <w:p w14:paraId="4CD0C8F5" w14:textId="77777777" w:rsidR="00A70A48" w:rsidRDefault="00A70A48" w:rsidP="00426777">
      <w:pPr>
        <w:tabs>
          <w:tab w:val="left" w:pos="5103"/>
        </w:tabs>
        <w:jc w:val="center"/>
        <w:rPr>
          <w:rFonts w:ascii="Arial Narrow" w:hAnsi="Arial Narrow" w:cs="Arial"/>
          <w:b/>
          <w:bCs/>
          <w:sz w:val="24"/>
          <w:szCs w:val="24"/>
          <w:highlight w:val="yellow"/>
        </w:rPr>
      </w:pPr>
    </w:p>
    <w:p w14:paraId="06960071" w14:textId="71FCCC27" w:rsidR="00A70A48" w:rsidRPr="00A70A48" w:rsidRDefault="00A70A48" w:rsidP="00426777">
      <w:pPr>
        <w:tabs>
          <w:tab w:val="left" w:pos="5103"/>
        </w:tabs>
        <w:jc w:val="center"/>
        <w:rPr>
          <w:rFonts w:ascii="Arial Narrow" w:hAnsi="Arial Narrow" w:cs="Arial"/>
          <w:b/>
          <w:bCs/>
          <w:sz w:val="24"/>
          <w:szCs w:val="24"/>
        </w:rPr>
      </w:pPr>
    </w:p>
    <w:p w14:paraId="44C55191" w14:textId="740991DF" w:rsidR="00A70A48" w:rsidRPr="00A70A48" w:rsidRDefault="00A70A48" w:rsidP="00426777">
      <w:pPr>
        <w:tabs>
          <w:tab w:val="left" w:pos="5103"/>
        </w:tabs>
        <w:jc w:val="center"/>
        <w:rPr>
          <w:rFonts w:ascii="Arial Narrow" w:hAnsi="Arial Narrow" w:cs="Arial"/>
          <w:b/>
          <w:bCs/>
          <w:sz w:val="24"/>
          <w:szCs w:val="24"/>
        </w:rPr>
      </w:pPr>
    </w:p>
    <w:p w14:paraId="76AB2536" w14:textId="77777777" w:rsidR="00A34621" w:rsidRDefault="00A34621" w:rsidP="00426777">
      <w:pPr>
        <w:tabs>
          <w:tab w:val="left" w:pos="5103"/>
        </w:tabs>
        <w:jc w:val="center"/>
        <w:rPr>
          <w:rFonts w:ascii="Arial Narrow" w:hAnsi="Arial Narrow" w:cs="Arial"/>
          <w:b/>
          <w:bCs/>
          <w:sz w:val="24"/>
          <w:szCs w:val="24"/>
        </w:rPr>
      </w:pPr>
    </w:p>
    <w:p w14:paraId="2419C48A" w14:textId="725FA6C8" w:rsidR="001747C1" w:rsidRDefault="001747C1" w:rsidP="001377E9">
      <w:pPr>
        <w:tabs>
          <w:tab w:val="left" w:pos="5103"/>
        </w:tabs>
        <w:rPr>
          <w:rFonts w:ascii="Arial Narrow" w:hAnsi="Arial Narrow" w:cs="Arial"/>
          <w:b/>
          <w:bCs/>
          <w:sz w:val="24"/>
          <w:szCs w:val="24"/>
        </w:rPr>
      </w:pPr>
    </w:p>
    <w:p w14:paraId="5A8E2D3B" w14:textId="77777777" w:rsidR="001377E9" w:rsidRDefault="001377E9" w:rsidP="001377E9">
      <w:pPr>
        <w:tabs>
          <w:tab w:val="left" w:pos="5103"/>
        </w:tabs>
        <w:rPr>
          <w:rFonts w:ascii="Arial Narrow" w:hAnsi="Arial Narrow" w:cs="Arial"/>
          <w:b/>
          <w:bCs/>
          <w:sz w:val="24"/>
          <w:szCs w:val="24"/>
        </w:rPr>
      </w:pPr>
    </w:p>
    <w:p w14:paraId="13531A7F" w14:textId="523E854C" w:rsidR="001747C1" w:rsidRDefault="001747C1" w:rsidP="001747C1">
      <w:pPr>
        <w:rPr>
          <w:rFonts w:ascii="Arial Narrow" w:hAnsi="Arial Narrow"/>
          <w:b/>
          <w:bCs/>
          <w:sz w:val="24"/>
          <w:szCs w:val="24"/>
        </w:rPr>
      </w:pPr>
      <w:r w:rsidRPr="00333C43">
        <w:rPr>
          <w:rFonts w:ascii="Arial Narrow" w:hAnsi="Arial Narrow"/>
          <w:b/>
          <w:bCs/>
          <w:sz w:val="24"/>
          <w:szCs w:val="24"/>
        </w:rPr>
        <w:t>9.4 Participation Consent Form</w:t>
      </w:r>
    </w:p>
    <w:p w14:paraId="438C8FF2" w14:textId="05F51FE8" w:rsidR="00577A83" w:rsidRDefault="00577A83" w:rsidP="001747C1">
      <w:pPr>
        <w:rPr>
          <w:rFonts w:ascii="Arial Narrow" w:hAnsi="Arial Narrow"/>
          <w:b/>
          <w:bCs/>
          <w:sz w:val="24"/>
          <w:szCs w:val="24"/>
        </w:rPr>
      </w:pPr>
    </w:p>
    <w:p w14:paraId="4DEDFE2C" w14:textId="1524B444" w:rsidR="00577A83" w:rsidRDefault="001377E9" w:rsidP="001747C1">
      <w:pPr>
        <w:rPr>
          <w:rFonts w:ascii="Arial Narrow" w:hAnsi="Arial Narrow"/>
          <w:b/>
          <w:bCs/>
          <w:sz w:val="24"/>
          <w:szCs w:val="24"/>
        </w:rPr>
      </w:pPr>
      <w:r>
        <w:rPr>
          <w:noProof/>
        </w:rPr>
        <w:drawing>
          <wp:inline distT="0" distB="0" distL="0" distR="0" wp14:anchorId="64608612" wp14:editId="41CD3781">
            <wp:extent cx="5753498" cy="4693172"/>
            <wp:effectExtent l="0" t="0" r="0" b="0"/>
            <wp:docPr id="353" name="Графика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96DAC541-7B7A-43D3-8B79-37D633B846F1}">
                          <asvg:svgBlip xmlns:asvg="http://schemas.microsoft.com/office/drawing/2016/SVG/main" r:embed="rId70"/>
                        </a:ext>
                      </a:extLst>
                    </a:blip>
                    <a:stretch>
                      <a:fillRect/>
                    </a:stretch>
                  </pic:blipFill>
                  <pic:spPr>
                    <a:xfrm>
                      <a:off x="0" y="0"/>
                      <a:ext cx="5755265" cy="4694613"/>
                    </a:xfrm>
                    <a:prstGeom prst="rect">
                      <a:avLst/>
                    </a:prstGeom>
                  </pic:spPr>
                </pic:pic>
              </a:graphicData>
            </a:graphic>
          </wp:inline>
        </w:drawing>
      </w:r>
      <w:r>
        <w:rPr>
          <w:noProof/>
        </w:rPr>
        <w:drawing>
          <wp:inline distT="0" distB="0" distL="0" distR="0" wp14:anchorId="2E0E8110" wp14:editId="2BCA553E">
            <wp:extent cx="5754370" cy="3559215"/>
            <wp:effectExtent l="0" t="0" r="0" b="3175"/>
            <wp:docPr id="354" name="Графика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96DAC541-7B7A-43D3-8B79-37D633B846F1}">
                          <asvg:svgBlip xmlns:asvg="http://schemas.microsoft.com/office/drawing/2016/SVG/main" r:embed="rId72"/>
                        </a:ext>
                      </a:extLst>
                    </a:blip>
                    <a:stretch>
                      <a:fillRect/>
                    </a:stretch>
                  </pic:blipFill>
                  <pic:spPr>
                    <a:xfrm>
                      <a:off x="0" y="0"/>
                      <a:ext cx="5772494" cy="3570425"/>
                    </a:xfrm>
                    <a:prstGeom prst="rect">
                      <a:avLst/>
                    </a:prstGeom>
                  </pic:spPr>
                </pic:pic>
              </a:graphicData>
            </a:graphic>
          </wp:inline>
        </w:drawing>
      </w:r>
    </w:p>
    <w:p w14:paraId="3E17B47A" w14:textId="0F3E7270" w:rsidR="00FE5680" w:rsidRDefault="00FE5680" w:rsidP="00FE5680">
      <w:pPr>
        <w:rPr>
          <w:rFonts w:ascii="Arial Narrow" w:hAnsi="Arial Narrow"/>
          <w:b/>
          <w:bCs/>
          <w:sz w:val="24"/>
          <w:szCs w:val="24"/>
        </w:rPr>
      </w:pPr>
      <w:r w:rsidRPr="00333C43">
        <w:rPr>
          <w:rFonts w:ascii="Arial Narrow" w:hAnsi="Arial Narrow"/>
          <w:b/>
          <w:bCs/>
          <w:sz w:val="24"/>
          <w:szCs w:val="24"/>
        </w:rPr>
        <w:t>9.5 Participant Information Sheet</w:t>
      </w:r>
    </w:p>
    <w:p w14:paraId="69B8E231" w14:textId="4EED99EC" w:rsidR="001377E9" w:rsidRPr="00333C43" w:rsidRDefault="001377E9" w:rsidP="00FE5680">
      <w:pPr>
        <w:rPr>
          <w:rFonts w:ascii="Arial Narrow" w:hAnsi="Arial Narrow"/>
          <w:b/>
          <w:bCs/>
          <w:sz w:val="24"/>
          <w:szCs w:val="24"/>
        </w:rPr>
      </w:pPr>
      <w:r>
        <w:rPr>
          <w:rFonts w:ascii="Arial Narrow" w:hAnsi="Arial Narrow"/>
          <w:b/>
          <w:bCs/>
          <w:noProof/>
          <w:sz w:val="24"/>
          <w:szCs w:val="24"/>
        </w:rPr>
        <w:drawing>
          <wp:inline distT="0" distB="0" distL="0" distR="0" wp14:anchorId="4F981E3A" wp14:editId="3A34C4A6">
            <wp:extent cx="5630072" cy="4629874"/>
            <wp:effectExtent l="0" t="0" r="8890" b="0"/>
            <wp:docPr id="358" name="Картина 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672331" cy="4664626"/>
                    </a:xfrm>
                    <a:prstGeom prst="rect">
                      <a:avLst/>
                    </a:prstGeom>
                    <a:noFill/>
                  </pic:spPr>
                </pic:pic>
              </a:graphicData>
            </a:graphic>
          </wp:inline>
        </w:drawing>
      </w:r>
    </w:p>
    <w:p w14:paraId="4AA148CB" w14:textId="701E8A4D" w:rsidR="00654D54" w:rsidRPr="001377E9" w:rsidRDefault="001377E9" w:rsidP="001377E9">
      <w:pPr>
        <w:rPr>
          <w:rFonts w:ascii="Arial Narrow" w:hAnsi="Arial Narrow"/>
          <w:b/>
          <w:bCs/>
          <w:sz w:val="24"/>
          <w:szCs w:val="24"/>
        </w:rPr>
      </w:pPr>
      <w:r>
        <w:rPr>
          <w:rFonts w:ascii="Arial Narrow" w:hAnsi="Arial Narrow"/>
          <w:b/>
          <w:bCs/>
          <w:noProof/>
          <w:sz w:val="24"/>
          <w:szCs w:val="24"/>
        </w:rPr>
        <w:drawing>
          <wp:inline distT="0" distB="0" distL="0" distR="0" wp14:anchorId="4028FB92" wp14:editId="1537A286">
            <wp:extent cx="5676900" cy="3605514"/>
            <wp:effectExtent l="0" t="0" r="0" b="0"/>
            <wp:docPr id="356" name="Картина 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692583" cy="3615475"/>
                    </a:xfrm>
                    <a:prstGeom prst="rect">
                      <a:avLst/>
                    </a:prstGeom>
                    <a:noFill/>
                  </pic:spPr>
                </pic:pic>
              </a:graphicData>
            </a:graphic>
          </wp:inline>
        </w:drawing>
      </w:r>
      <w:bookmarkEnd w:id="4"/>
    </w:p>
    <w:sectPr w:rsidR="00654D54" w:rsidRPr="001377E9">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1EE06" w14:textId="77777777" w:rsidR="00C2652A" w:rsidRDefault="00C2652A" w:rsidP="00EE49F2">
      <w:pPr>
        <w:spacing w:after="0" w:line="240" w:lineRule="auto"/>
      </w:pPr>
      <w:r>
        <w:separator/>
      </w:r>
    </w:p>
  </w:endnote>
  <w:endnote w:type="continuationSeparator" w:id="0">
    <w:p w14:paraId="70D82D4E" w14:textId="77777777" w:rsidR="00C2652A" w:rsidRDefault="00C2652A" w:rsidP="00EE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612886"/>
      <w:docPartObj>
        <w:docPartGallery w:val="Page Numbers (Bottom of Page)"/>
        <w:docPartUnique/>
      </w:docPartObj>
    </w:sdtPr>
    <w:sdtEndPr/>
    <w:sdtContent>
      <w:p w14:paraId="60B95F6C" w14:textId="41989F56" w:rsidR="00EE49F2" w:rsidRDefault="00EE49F2">
        <w:pPr>
          <w:pStyle w:val="a5"/>
          <w:jc w:val="center"/>
        </w:pPr>
        <w:r>
          <w:fldChar w:fldCharType="begin"/>
        </w:r>
        <w:r>
          <w:instrText>PAGE   \* MERGEFORMAT</w:instrText>
        </w:r>
        <w:r>
          <w:fldChar w:fldCharType="separate"/>
        </w:r>
        <w:r>
          <w:rPr>
            <w:lang w:val="bg-BG"/>
          </w:rPr>
          <w:t>2</w:t>
        </w:r>
        <w:r>
          <w:fldChar w:fldCharType="end"/>
        </w:r>
      </w:p>
    </w:sdtContent>
  </w:sdt>
  <w:p w14:paraId="41E468C7" w14:textId="77777777" w:rsidR="00EE49F2" w:rsidRDefault="00EE49F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5CE76" w14:textId="77777777" w:rsidR="00C2652A" w:rsidRDefault="00C2652A" w:rsidP="00EE49F2">
      <w:pPr>
        <w:spacing w:after="0" w:line="240" w:lineRule="auto"/>
      </w:pPr>
      <w:r>
        <w:separator/>
      </w:r>
    </w:p>
  </w:footnote>
  <w:footnote w:type="continuationSeparator" w:id="0">
    <w:p w14:paraId="28B276C8" w14:textId="77777777" w:rsidR="00C2652A" w:rsidRDefault="00C2652A" w:rsidP="00EE4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7A7E"/>
    <w:multiLevelType w:val="hybridMultilevel"/>
    <w:tmpl w:val="6C2EBD1C"/>
    <w:lvl w:ilvl="0" w:tplc="588A1E7C">
      <w:start w:val="1"/>
      <w:numFmt w:val="decimal"/>
      <w:lvlText w:val="%1."/>
      <w:lvlJc w:val="left"/>
      <w:pPr>
        <w:ind w:left="720" w:hanging="360"/>
      </w:pPr>
      <w:rPr>
        <w:rFonts w:hint="default"/>
      </w:rPr>
    </w:lvl>
    <w:lvl w:ilvl="1" w:tplc="BEB251B2" w:tentative="1">
      <w:start w:val="1"/>
      <w:numFmt w:val="lowerLetter"/>
      <w:lvlText w:val="%2."/>
      <w:lvlJc w:val="left"/>
      <w:pPr>
        <w:ind w:left="1440" w:hanging="360"/>
      </w:pPr>
    </w:lvl>
    <w:lvl w:ilvl="2" w:tplc="763C6A74" w:tentative="1">
      <w:start w:val="1"/>
      <w:numFmt w:val="lowerRoman"/>
      <w:lvlText w:val="%3."/>
      <w:lvlJc w:val="right"/>
      <w:pPr>
        <w:ind w:left="2160" w:hanging="180"/>
      </w:pPr>
    </w:lvl>
    <w:lvl w:ilvl="3" w:tplc="4F8AF7A8" w:tentative="1">
      <w:start w:val="1"/>
      <w:numFmt w:val="decimal"/>
      <w:lvlText w:val="%4."/>
      <w:lvlJc w:val="left"/>
      <w:pPr>
        <w:ind w:left="2880" w:hanging="360"/>
      </w:pPr>
    </w:lvl>
    <w:lvl w:ilvl="4" w:tplc="8410D004" w:tentative="1">
      <w:start w:val="1"/>
      <w:numFmt w:val="lowerLetter"/>
      <w:lvlText w:val="%5."/>
      <w:lvlJc w:val="left"/>
      <w:pPr>
        <w:ind w:left="3600" w:hanging="360"/>
      </w:pPr>
    </w:lvl>
    <w:lvl w:ilvl="5" w:tplc="D17658E6" w:tentative="1">
      <w:start w:val="1"/>
      <w:numFmt w:val="lowerRoman"/>
      <w:lvlText w:val="%6."/>
      <w:lvlJc w:val="right"/>
      <w:pPr>
        <w:ind w:left="4320" w:hanging="180"/>
      </w:pPr>
    </w:lvl>
    <w:lvl w:ilvl="6" w:tplc="DAA6958C" w:tentative="1">
      <w:start w:val="1"/>
      <w:numFmt w:val="decimal"/>
      <w:lvlText w:val="%7."/>
      <w:lvlJc w:val="left"/>
      <w:pPr>
        <w:ind w:left="5040" w:hanging="360"/>
      </w:pPr>
    </w:lvl>
    <w:lvl w:ilvl="7" w:tplc="B7B4EB70" w:tentative="1">
      <w:start w:val="1"/>
      <w:numFmt w:val="lowerLetter"/>
      <w:lvlText w:val="%8."/>
      <w:lvlJc w:val="left"/>
      <w:pPr>
        <w:ind w:left="5760" w:hanging="360"/>
      </w:pPr>
    </w:lvl>
    <w:lvl w:ilvl="8" w:tplc="ABA42516" w:tentative="1">
      <w:start w:val="1"/>
      <w:numFmt w:val="lowerRoman"/>
      <w:lvlText w:val="%9."/>
      <w:lvlJc w:val="right"/>
      <w:pPr>
        <w:ind w:left="6480" w:hanging="180"/>
      </w:pPr>
    </w:lvl>
  </w:abstractNum>
  <w:abstractNum w:abstractNumId="1" w15:restartNumberingAfterBreak="0">
    <w:nsid w:val="14B2195F"/>
    <w:multiLevelType w:val="multilevel"/>
    <w:tmpl w:val="DF5A0026"/>
    <w:lvl w:ilvl="0">
      <w:start w:val="1"/>
      <w:numFmt w:val="decimal"/>
      <w:lvlText w:val="%1."/>
      <w:lvlJc w:val="left"/>
      <w:pPr>
        <w:ind w:left="720" w:hanging="360"/>
      </w:pPr>
      <w:rPr>
        <w:rFonts w:hint="default"/>
        <w:i w:val="0"/>
        <w:iCs w:val="0"/>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2" w15:restartNumberingAfterBreak="0">
    <w:nsid w:val="15BF04F5"/>
    <w:multiLevelType w:val="hybridMultilevel"/>
    <w:tmpl w:val="CED45046"/>
    <w:lvl w:ilvl="0" w:tplc="3134E4FE">
      <w:start w:val="1"/>
      <w:numFmt w:val="lowerRoman"/>
      <w:lvlText w:val="%1)"/>
      <w:lvlJc w:val="left"/>
      <w:pPr>
        <w:ind w:left="1080" w:hanging="720"/>
      </w:pPr>
      <w:rPr>
        <w:rFonts w:hint="default"/>
      </w:rPr>
    </w:lvl>
    <w:lvl w:ilvl="1" w:tplc="94841174" w:tentative="1">
      <w:start w:val="1"/>
      <w:numFmt w:val="lowerLetter"/>
      <w:lvlText w:val="%2."/>
      <w:lvlJc w:val="left"/>
      <w:pPr>
        <w:ind w:left="1440" w:hanging="360"/>
      </w:pPr>
    </w:lvl>
    <w:lvl w:ilvl="2" w:tplc="FE2097B8" w:tentative="1">
      <w:start w:val="1"/>
      <w:numFmt w:val="lowerRoman"/>
      <w:lvlText w:val="%3."/>
      <w:lvlJc w:val="right"/>
      <w:pPr>
        <w:ind w:left="2160" w:hanging="180"/>
      </w:pPr>
    </w:lvl>
    <w:lvl w:ilvl="3" w:tplc="1472AB9E" w:tentative="1">
      <w:start w:val="1"/>
      <w:numFmt w:val="decimal"/>
      <w:lvlText w:val="%4."/>
      <w:lvlJc w:val="left"/>
      <w:pPr>
        <w:ind w:left="2880" w:hanging="360"/>
      </w:pPr>
    </w:lvl>
    <w:lvl w:ilvl="4" w:tplc="47667306" w:tentative="1">
      <w:start w:val="1"/>
      <w:numFmt w:val="lowerLetter"/>
      <w:lvlText w:val="%5."/>
      <w:lvlJc w:val="left"/>
      <w:pPr>
        <w:ind w:left="3600" w:hanging="360"/>
      </w:pPr>
    </w:lvl>
    <w:lvl w:ilvl="5" w:tplc="3ACC074A" w:tentative="1">
      <w:start w:val="1"/>
      <w:numFmt w:val="lowerRoman"/>
      <w:lvlText w:val="%6."/>
      <w:lvlJc w:val="right"/>
      <w:pPr>
        <w:ind w:left="4320" w:hanging="180"/>
      </w:pPr>
    </w:lvl>
    <w:lvl w:ilvl="6" w:tplc="117647D0" w:tentative="1">
      <w:start w:val="1"/>
      <w:numFmt w:val="decimal"/>
      <w:lvlText w:val="%7."/>
      <w:lvlJc w:val="left"/>
      <w:pPr>
        <w:ind w:left="5040" w:hanging="360"/>
      </w:pPr>
    </w:lvl>
    <w:lvl w:ilvl="7" w:tplc="6682029A" w:tentative="1">
      <w:start w:val="1"/>
      <w:numFmt w:val="lowerLetter"/>
      <w:lvlText w:val="%8."/>
      <w:lvlJc w:val="left"/>
      <w:pPr>
        <w:ind w:left="5760" w:hanging="360"/>
      </w:pPr>
    </w:lvl>
    <w:lvl w:ilvl="8" w:tplc="0A3293EE"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C2DE51A8">
      <w:start w:val="1"/>
      <w:numFmt w:val="bullet"/>
      <w:lvlText w:val=""/>
      <w:lvlJc w:val="left"/>
      <w:pPr>
        <w:ind w:left="720" w:hanging="360"/>
      </w:pPr>
      <w:rPr>
        <w:rFonts w:ascii="Symbol" w:hAnsi="Symbol" w:hint="default"/>
      </w:rPr>
    </w:lvl>
    <w:lvl w:ilvl="1" w:tplc="1908A916" w:tentative="1">
      <w:start w:val="1"/>
      <w:numFmt w:val="bullet"/>
      <w:lvlText w:val="o"/>
      <w:lvlJc w:val="left"/>
      <w:pPr>
        <w:ind w:left="1440" w:hanging="360"/>
      </w:pPr>
      <w:rPr>
        <w:rFonts w:ascii="Courier New" w:hAnsi="Courier New" w:cs="Courier New" w:hint="default"/>
      </w:rPr>
    </w:lvl>
    <w:lvl w:ilvl="2" w:tplc="64404A54" w:tentative="1">
      <w:start w:val="1"/>
      <w:numFmt w:val="bullet"/>
      <w:lvlText w:val=""/>
      <w:lvlJc w:val="left"/>
      <w:pPr>
        <w:ind w:left="2160" w:hanging="360"/>
      </w:pPr>
      <w:rPr>
        <w:rFonts w:ascii="Wingdings" w:hAnsi="Wingdings" w:hint="default"/>
      </w:rPr>
    </w:lvl>
    <w:lvl w:ilvl="3" w:tplc="0E367648" w:tentative="1">
      <w:start w:val="1"/>
      <w:numFmt w:val="bullet"/>
      <w:lvlText w:val=""/>
      <w:lvlJc w:val="left"/>
      <w:pPr>
        <w:ind w:left="2880" w:hanging="360"/>
      </w:pPr>
      <w:rPr>
        <w:rFonts w:ascii="Symbol" w:hAnsi="Symbol" w:hint="default"/>
      </w:rPr>
    </w:lvl>
    <w:lvl w:ilvl="4" w:tplc="1164A260" w:tentative="1">
      <w:start w:val="1"/>
      <w:numFmt w:val="bullet"/>
      <w:lvlText w:val="o"/>
      <w:lvlJc w:val="left"/>
      <w:pPr>
        <w:ind w:left="3600" w:hanging="360"/>
      </w:pPr>
      <w:rPr>
        <w:rFonts w:ascii="Courier New" w:hAnsi="Courier New" w:cs="Courier New" w:hint="default"/>
      </w:rPr>
    </w:lvl>
    <w:lvl w:ilvl="5" w:tplc="BD32AB14" w:tentative="1">
      <w:start w:val="1"/>
      <w:numFmt w:val="bullet"/>
      <w:lvlText w:val=""/>
      <w:lvlJc w:val="left"/>
      <w:pPr>
        <w:ind w:left="4320" w:hanging="360"/>
      </w:pPr>
      <w:rPr>
        <w:rFonts w:ascii="Wingdings" w:hAnsi="Wingdings" w:hint="default"/>
      </w:rPr>
    </w:lvl>
    <w:lvl w:ilvl="6" w:tplc="AD1CBA56" w:tentative="1">
      <w:start w:val="1"/>
      <w:numFmt w:val="bullet"/>
      <w:lvlText w:val=""/>
      <w:lvlJc w:val="left"/>
      <w:pPr>
        <w:ind w:left="5040" w:hanging="360"/>
      </w:pPr>
      <w:rPr>
        <w:rFonts w:ascii="Symbol" w:hAnsi="Symbol" w:hint="default"/>
      </w:rPr>
    </w:lvl>
    <w:lvl w:ilvl="7" w:tplc="0FBC1EBE" w:tentative="1">
      <w:start w:val="1"/>
      <w:numFmt w:val="bullet"/>
      <w:lvlText w:val="o"/>
      <w:lvlJc w:val="left"/>
      <w:pPr>
        <w:ind w:left="5760" w:hanging="360"/>
      </w:pPr>
      <w:rPr>
        <w:rFonts w:ascii="Courier New" w:hAnsi="Courier New" w:cs="Courier New" w:hint="default"/>
      </w:rPr>
    </w:lvl>
    <w:lvl w:ilvl="8" w:tplc="C8C24B46"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9F1EECE4">
      <w:start w:val="1"/>
      <w:numFmt w:val="bullet"/>
      <w:lvlText w:val=""/>
      <w:lvlJc w:val="left"/>
      <w:pPr>
        <w:tabs>
          <w:tab w:val="num" w:pos="720"/>
        </w:tabs>
        <w:ind w:left="720" w:hanging="360"/>
      </w:pPr>
      <w:rPr>
        <w:rFonts w:ascii="Wingdings" w:hAnsi="Wingdings" w:cs="Wingdings" w:hint="default"/>
      </w:rPr>
    </w:lvl>
    <w:lvl w:ilvl="1" w:tplc="82FEE7EE" w:tentative="1">
      <w:start w:val="1"/>
      <w:numFmt w:val="bullet"/>
      <w:lvlText w:val="o"/>
      <w:lvlJc w:val="left"/>
      <w:pPr>
        <w:tabs>
          <w:tab w:val="num" w:pos="1440"/>
        </w:tabs>
        <w:ind w:left="1440" w:hanging="360"/>
      </w:pPr>
      <w:rPr>
        <w:rFonts w:ascii="Courier New" w:hAnsi="Courier New" w:cs="Courier New" w:hint="default"/>
      </w:rPr>
    </w:lvl>
    <w:lvl w:ilvl="2" w:tplc="357C654C" w:tentative="1">
      <w:start w:val="1"/>
      <w:numFmt w:val="bullet"/>
      <w:lvlText w:val=""/>
      <w:lvlJc w:val="left"/>
      <w:pPr>
        <w:tabs>
          <w:tab w:val="num" w:pos="2160"/>
        </w:tabs>
        <w:ind w:left="2160" w:hanging="360"/>
      </w:pPr>
      <w:rPr>
        <w:rFonts w:ascii="Wingdings" w:hAnsi="Wingdings" w:cs="Wingdings" w:hint="default"/>
      </w:rPr>
    </w:lvl>
    <w:lvl w:ilvl="3" w:tplc="A5E23D26" w:tentative="1">
      <w:start w:val="1"/>
      <w:numFmt w:val="bullet"/>
      <w:lvlText w:val=""/>
      <w:lvlJc w:val="left"/>
      <w:pPr>
        <w:tabs>
          <w:tab w:val="num" w:pos="2880"/>
        </w:tabs>
        <w:ind w:left="2880" w:hanging="360"/>
      </w:pPr>
      <w:rPr>
        <w:rFonts w:ascii="Symbol" w:hAnsi="Symbol" w:cs="Symbol" w:hint="default"/>
      </w:rPr>
    </w:lvl>
    <w:lvl w:ilvl="4" w:tplc="665C60FE" w:tentative="1">
      <w:start w:val="1"/>
      <w:numFmt w:val="bullet"/>
      <w:lvlText w:val="o"/>
      <w:lvlJc w:val="left"/>
      <w:pPr>
        <w:tabs>
          <w:tab w:val="num" w:pos="3600"/>
        </w:tabs>
        <w:ind w:left="3600" w:hanging="360"/>
      </w:pPr>
      <w:rPr>
        <w:rFonts w:ascii="Courier New" w:hAnsi="Courier New" w:cs="Courier New" w:hint="default"/>
      </w:rPr>
    </w:lvl>
    <w:lvl w:ilvl="5" w:tplc="5A086156" w:tentative="1">
      <w:start w:val="1"/>
      <w:numFmt w:val="bullet"/>
      <w:lvlText w:val=""/>
      <w:lvlJc w:val="left"/>
      <w:pPr>
        <w:tabs>
          <w:tab w:val="num" w:pos="4320"/>
        </w:tabs>
        <w:ind w:left="4320" w:hanging="360"/>
      </w:pPr>
      <w:rPr>
        <w:rFonts w:ascii="Wingdings" w:hAnsi="Wingdings" w:cs="Wingdings" w:hint="default"/>
      </w:rPr>
    </w:lvl>
    <w:lvl w:ilvl="6" w:tplc="BFCCA47A" w:tentative="1">
      <w:start w:val="1"/>
      <w:numFmt w:val="bullet"/>
      <w:lvlText w:val=""/>
      <w:lvlJc w:val="left"/>
      <w:pPr>
        <w:tabs>
          <w:tab w:val="num" w:pos="5040"/>
        </w:tabs>
        <w:ind w:left="5040" w:hanging="360"/>
      </w:pPr>
      <w:rPr>
        <w:rFonts w:ascii="Symbol" w:hAnsi="Symbol" w:cs="Symbol" w:hint="default"/>
      </w:rPr>
    </w:lvl>
    <w:lvl w:ilvl="7" w:tplc="4DE25066" w:tentative="1">
      <w:start w:val="1"/>
      <w:numFmt w:val="bullet"/>
      <w:lvlText w:val="o"/>
      <w:lvlJc w:val="left"/>
      <w:pPr>
        <w:tabs>
          <w:tab w:val="num" w:pos="5760"/>
        </w:tabs>
        <w:ind w:left="5760" w:hanging="360"/>
      </w:pPr>
      <w:rPr>
        <w:rFonts w:ascii="Courier New" w:hAnsi="Courier New" w:cs="Courier New" w:hint="default"/>
      </w:rPr>
    </w:lvl>
    <w:lvl w:ilvl="8" w:tplc="C3007954"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81369656">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B9265C0">
      <w:start w:val="1"/>
      <w:numFmt w:val="lowerLetter"/>
      <w:lvlText w:val="%2."/>
      <w:lvlJc w:val="left"/>
      <w:pPr>
        <w:tabs>
          <w:tab w:val="num" w:pos="1440"/>
        </w:tabs>
        <w:ind w:left="1440" w:hanging="360"/>
      </w:pPr>
    </w:lvl>
    <w:lvl w:ilvl="2" w:tplc="F4EEF5A4">
      <w:start w:val="1"/>
      <w:numFmt w:val="lowerRoman"/>
      <w:lvlText w:val="%3."/>
      <w:lvlJc w:val="right"/>
      <w:pPr>
        <w:tabs>
          <w:tab w:val="num" w:pos="2160"/>
        </w:tabs>
        <w:ind w:left="2160" w:hanging="180"/>
      </w:pPr>
    </w:lvl>
    <w:lvl w:ilvl="3" w:tplc="4088269C">
      <w:start w:val="1"/>
      <w:numFmt w:val="decimal"/>
      <w:lvlText w:val="%4."/>
      <w:lvlJc w:val="left"/>
      <w:pPr>
        <w:tabs>
          <w:tab w:val="num" w:pos="2880"/>
        </w:tabs>
        <w:ind w:left="2880" w:hanging="360"/>
      </w:pPr>
    </w:lvl>
    <w:lvl w:ilvl="4" w:tplc="73AE62C6">
      <w:start w:val="1"/>
      <w:numFmt w:val="lowerLetter"/>
      <w:lvlText w:val="%5."/>
      <w:lvlJc w:val="left"/>
      <w:pPr>
        <w:tabs>
          <w:tab w:val="num" w:pos="3600"/>
        </w:tabs>
        <w:ind w:left="3600" w:hanging="360"/>
      </w:pPr>
    </w:lvl>
    <w:lvl w:ilvl="5" w:tplc="B07CF8B0">
      <w:start w:val="1"/>
      <w:numFmt w:val="lowerRoman"/>
      <w:lvlText w:val="%6."/>
      <w:lvlJc w:val="right"/>
      <w:pPr>
        <w:tabs>
          <w:tab w:val="num" w:pos="4320"/>
        </w:tabs>
        <w:ind w:left="4320" w:hanging="180"/>
      </w:pPr>
    </w:lvl>
    <w:lvl w:ilvl="6" w:tplc="35E4E654">
      <w:start w:val="1"/>
      <w:numFmt w:val="decimal"/>
      <w:lvlText w:val="%7."/>
      <w:lvlJc w:val="left"/>
      <w:pPr>
        <w:tabs>
          <w:tab w:val="num" w:pos="5040"/>
        </w:tabs>
        <w:ind w:left="5040" w:hanging="360"/>
      </w:pPr>
    </w:lvl>
    <w:lvl w:ilvl="7" w:tplc="C37E6E92">
      <w:start w:val="1"/>
      <w:numFmt w:val="lowerLetter"/>
      <w:lvlText w:val="%8."/>
      <w:lvlJc w:val="left"/>
      <w:pPr>
        <w:tabs>
          <w:tab w:val="num" w:pos="5760"/>
        </w:tabs>
        <w:ind w:left="5760" w:hanging="360"/>
      </w:pPr>
    </w:lvl>
    <w:lvl w:ilvl="8" w:tplc="61E2B5EE">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11EE3706">
      <w:start w:val="1"/>
      <w:numFmt w:val="bullet"/>
      <w:lvlText w:val=""/>
      <w:lvlJc w:val="left"/>
      <w:pPr>
        <w:ind w:left="720" w:hanging="360"/>
      </w:pPr>
      <w:rPr>
        <w:rFonts w:ascii="Symbol" w:hAnsi="Symbol" w:hint="default"/>
      </w:rPr>
    </w:lvl>
    <w:lvl w:ilvl="1" w:tplc="370C13CC" w:tentative="1">
      <w:start w:val="1"/>
      <w:numFmt w:val="bullet"/>
      <w:lvlText w:val="o"/>
      <w:lvlJc w:val="left"/>
      <w:pPr>
        <w:ind w:left="1440" w:hanging="360"/>
      </w:pPr>
      <w:rPr>
        <w:rFonts w:ascii="Courier New" w:hAnsi="Courier New" w:cs="Courier New" w:hint="default"/>
      </w:rPr>
    </w:lvl>
    <w:lvl w:ilvl="2" w:tplc="B5FE47CA" w:tentative="1">
      <w:start w:val="1"/>
      <w:numFmt w:val="bullet"/>
      <w:lvlText w:val=""/>
      <w:lvlJc w:val="left"/>
      <w:pPr>
        <w:ind w:left="2160" w:hanging="360"/>
      </w:pPr>
      <w:rPr>
        <w:rFonts w:ascii="Wingdings" w:hAnsi="Wingdings" w:hint="default"/>
      </w:rPr>
    </w:lvl>
    <w:lvl w:ilvl="3" w:tplc="766A6618" w:tentative="1">
      <w:start w:val="1"/>
      <w:numFmt w:val="bullet"/>
      <w:lvlText w:val=""/>
      <w:lvlJc w:val="left"/>
      <w:pPr>
        <w:ind w:left="2880" w:hanging="360"/>
      </w:pPr>
      <w:rPr>
        <w:rFonts w:ascii="Symbol" w:hAnsi="Symbol" w:hint="default"/>
      </w:rPr>
    </w:lvl>
    <w:lvl w:ilvl="4" w:tplc="0314634E" w:tentative="1">
      <w:start w:val="1"/>
      <w:numFmt w:val="bullet"/>
      <w:lvlText w:val="o"/>
      <w:lvlJc w:val="left"/>
      <w:pPr>
        <w:ind w:left="3600" w:hanging="360"/>
      </w:pPr>
      <w:rPr>
        <w:rFonts w:ascii="Courier New" w:hAnsi="Courier New" w:cs="Courier New" w:hint="default"/>
      </w:rPr>
    </w:lvl>
    <w:lvl w:ilvl="5" w:tplc="2BE678CE" w:tentative="1">
      <w:start w:val="1"/>
      <w:numFmt w:val="bullet"/>
      <w:lvlText w:val=""/>
      <w:lvlJc w:val="left"/>
      <w:pPr>
        <w:ind w:left="4320" w:hanging="360"/>
      </w:pPr>
      <w:rPr>
        <w:rFonts w:ascii="Wingdings" w:hAnsi="Wingdings" w:hint="default"/>
      </w:rPr>
    </w:lvl>
    <w:lvl w:ilvl="6" w:tplc="15EECB82" w:tentative="1">
      <w:start w:val="1"/>
      <w:numFmt w:val="bullet"/>
      <w:lvlText w:val=""/>
      <w:lvlJc w:val="left"/>
      <w:pPr>
        <w:ind w:left="5040" w:hanging="360"/>
      </w:pPr>
      <w:rPr>
        <w:rFonts w:ascii="Symbol" w:hAnsi="Symbol" w:hint="default"/>
      </w:rPr>
    </w:lvl>
    <w:lvl w:ilvl="7" w:tplc="BBF08EB0" w:tentative="1">
      <w:start w:val="1"/>
      <w:numFmt w:val="bullet"/>
      <w:lvlText w:val="o"/>
      <w:lvlJc w:val="left"/>
      <w:pPr>
        <w:ind w:left="5760" w:hanging="360"/>
      </w:pPr>
      <w:rPr>
        <w:rFonts w:ascii="Courier New" w:hAnsi="Courier New" w:cs="Courier New" w:hint="default"/>
      </w:rPr>
    </w:lvl>
    <w:lvl w:ilvl="8" w:tplc="80F0ECD8"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A43E5E2C">
      <w:start w:val="1"/>
      <w:numFmt w:val="lowerRoman"/>
      <w:lvlText w:val="%1)"/>
      <w:lvlJc w:val="left"/>
      <w:pPr>
        <w:ind w:left="1080" w:hanging="720"/>
      </w:pPr>
      <w:rPr>
        <w:rFonts w:hint="default"/>
      </w:rPr>
    </w:lvl>
    <w:lvl w:ilvl="1" w:tplc="3796E140" w:tentative="1">
      <w:start w:val="1"/>
      <w:numFmt w:val="lowerLetter"/>
      <w:lvlText w:val="%2."/>
      <w:lvlJc w:val="left"/>
      <w:pPr>
        <w:ind w:left="1440" w:hanging="360"/>
      </w:pPr>
    </w:lvl>
    <w:lvl w:ilvl="2" w:tplc="DB609D4C" w:tentative="1">
      <w:start w:val="1"/>
      <w:numFmt w:val="lowerRoman"/>
      <w:lvlText w:val="%3."/>
      <w:lvlJc w:val="right"/>
      <w:pPr>
        <w:ind w:left="2160" w:hanging="180"/>
      </w:pPr>
    </w:lvl>
    <w:lvl w:ilvl="3" w:tplc="D69A887A" w:tentative="1">
      <w:start w:val="1"/>
      <w:numFmt w:val="decimal"/>
      <w:lvlText w:val="%4."/>
      <w:lvlJc w:val="left"/>
      <w:pPr>
        <w:ind w:left="2880" w:hanging="360"/>
      </w:pPr>
    </w:lvl>
    <w:lvl w:ilvl="4" w:tplc="1946EB9E" w:tentative="1">
      <w:start w:val="1"/>
      <w:numFmt w:val="lowerLetter"/>
      <w:lvlText w:val="%5."/>
      <w:lvlJc w:val="left"/>
      <w:pPr>
        <w:ind w:left="3600" w:hanging="360"/>
      </w:pPr>
    </w:lvl>
    <w:lvl w:ilvl="5" w:tplc="CE1EE360" w:tentative="1">
      <w:start w:val="1"/>
      <w:numFmt w:val="lowerRoman"/>
      <w:lvlText w:val="%6."/>
      <w:lvlJc w:val="right"/>
      <w:pPr>
        <w:ind w:left="4320" w:hanging="180"/>
      </w:pPr>
    </w:lvl>
    <w:lvl w:ilvl="6" w:tplc="8BB2B7BC" w:tentative="1">
      <w:start w:val="1"/>
      <w:numFmt w:val="decimal"/>
      <w:lvlText w:val="%7."/>
      <w:lvlJc w:val="left"/>
      <w:pPr>
        <w:ind w:left="5040" w:hanging="360"/>
      </w:pPr>
    </w:lvl>
    <w:lvl w:ilvl="7" w:tplc="38D848E0" w:tentative="1">
      <w:start w:val="1"/>
      <w:numFmt w:val="lowerLetter"/>
      <w:lvlText w:val="%8."/>
      <w:lvlJc w:val="left"/>
      <w:pPr>
        <w:ind w:left="5760" w:hanging="360"/>
      </w:pPr>
    </w:lvl>
    <w:lvl w:ilvl="8" w:tplc="3376A194"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A9080A42">
      <w:start w:val="1"/>
      <w:numFmt w:val="lowerRoman"/>
      <w:lvlText w:val="%1)"/>
      <w:lvlJc w:val="left"/>
      <w:pPr>
        <w:ind w:left="1080" w:hanging="720"/>
      </w:pPr>
      <w:rPr>
        <w:rFonts w:hint="default"/>
      </w:rPr>
    </w:lvl>
    <w:lvl w:ilvl="1" w:tplc="0908C1A2" w:tentative="1">
      <w:start w:val="1"/>
      <w:numFmt w:val="lowerLetter"/>
      <w:lvlText w:val="%2."/>
      <w:lvlJc w:val="left"/>
      <w:pPr>
        <w:ind w:left="1440" w:hanging="360"/>
      </w:pPr>
    </w:lvl>
    <w:lvl w:ilvl="2" w:tplc="E6166C24" w:tentative="1">
      <w:start w:val="1"/>
      <w:numFmt w:val="lowerRoman"/>
      <w:lvlText w:val="%3."/>
      <w:lvlJc w:val="right"/>
      <w:pPr>
        <w:ind w:left="2160" w:hanging="180"/>
      </w:pPr>
    </w:lvl>
    <w:lvl w:ilvl="3" w:tplc="3E325690" w:tentative="1">
      <w:start w:val="1"/>
      <w:numFmt w:val="decimal"/>
      <w:lvlText w:val="%4."/>
      <w:lvlJc w:val="left"/>
      <w:pPr>
        <w:ind w:left="2880" w:hanging="360"/>
      </w:pPr>
    </w:lvl>
    <w:lvl w:ilvl="4" w:tplc="6876E832" w:tentative="1">
      <w:start w:val="1"/>
      <w:numFmt w:val="lowerLetter"/>
      <w:lvlText w:val="%5."/>
      <w:lvlJc w:val="left"/>
      <w:pPr>
        <w:ind w:left="3600" w:hanging="360"/>
      </w:pPr>
    </w:lvl>
    <w:lvl w:ilvl="5" w:tplc="8D905F60" w:tentative="1">
      <w:start w:val="1"/>
      <w:numFmt w:val="lowerRoman"/>
      <w:lvlText w:val="%6."/>
      <w:lvlJc w:val="right"/>
      <w:pPr>
        <w:ind w:left="4320" w:hanging="180"/>
      </w:pPr>
    </w:lvl>
    <w:lvl w:ilvl="6" w:tplc="7A9AEC14" w:tentative="1">
      <w:start w:val="1"/>
      <w:numFmt w:val="decimal"/>
      <w:lvlText w:val="%7."/>
      <w:lvlJc w:val="left"/>
      <w:pPr>
        <w:ind w:left="5040" w:hanging="360"/>
      </w:pPr>
    </w:lvl>
    <w:lvl w:ilvl="7" w:tplc="5F3C0716" w:tentative="1">
      <w:start w:val="1"/>
      <w:numFmt w:val="lowerLetter"/>
      <w:lvlText w:val="%8."/>
      <w:lvlJc w:val="left"/>
      <w:pPr>
        <w:ind w:left="5760" w:hanging="360"/>
      </w:pPr>
    </w:lvl>
    <w:lvl w:ilvl="8" w:tplc="4794897C"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2FB471F0">
      <w:start w:val="1"/>
      <w:numFmt w:val="bullet"/>
      <w:lvlText w:val=""/>
      <w:lvlJc w:val="left"/>
      <w:pPr>
        <w:tabs>
          <w:tab w:val="num" w:pos="720"/>
        </w:tabs>
        <w:ind w:left="720" w:hanging="360"/>
      </w:pPr>
      <w:rPr>
        <w:rFonts w:ascii="Symbol" w:hAnsi="Symbol" w:cs="Symbol" w:hint="default"/>
      </w:rPr>
    </w:lvl>
    <w:lvl w:ilvl="1" w:tplc="792E47B2" w:tentative="1">
      <w:start w:val="1"/>
      <w:numFmt w:val="bullet"/>
      <w:lvlText w:val="o"/>
      <w:lvlJc w:val="left"/>
      <w:pPr>
        <w:tabs>
          <w:tab w:val="num" w:pos="1440"/>
        </w:tabs>
        <w:ind w:left="1440" w:hanging="360"/>
      </w:pPr>
      <w:rPr>
        <w:rFonts w:ascii="Courier New" w:hAnsi="Courier New" w:cs="Courier New" w:hint="default"/>
      </w:rPr>
    </w:lvl>
    <w:lvl w:ilvl="2" w:tplc="0B3C69CE" w:tentative="1">
      <w:start w:val="1"/>
      <w:numFmt w:val="bullet"/>
      <w:lvlText w:val=""/>
      <w:lvlJc w:val="left"/>
      <w:pPr>
        <w:tabs>
          <w:tab w:val="num" w:pos="2160"/>
        </w:tabs>
        <w:ind w:left="2160" w:hanging="360"/>
      </w:pPr>
      <w:rPr>
        <w:rFonts w:ascii="Wingdings" w:hAnsi="Wingdings" w:cs="Wingdings" w:hint="default"/>
      </w:rPr>
    </w:lvl>
    <w:lvl w:ilvl="3" w:tplc="5C0EE564" w:tentative="1">
      <w:start w:val="1"/>
      <w:numFmt w:val="bullet"/>
      <w:lvlText w:val=""/>
      <w:lvlJc w:val="left"/>
      <w:pPr>
        <w:tabs>
          <w:tab w:val="num" w:pos="2880"/>
        </w:tabs>
        <w:ind w:left="2880" w:hanging="360"/>
      </w:pPr>
      <w:rPr>
        <w:rFonts w:ascii="Symbol" w:hAnsi="Symbol" w:cs="Symbol" w:hint="default"/>
      </w:rPr>
    </w:lvl>
    <w:lvl w:ilvl="4" w:tplc="F2A41886" w:tentative="1">
      <w:start w:val="1"/>
      <w:numFmt w:val="bullet"/>
      <w:lvlText w:val="o"/>
      <w:lvlJc w:val="left"/>
      <w:pPr>
        <w:tabs>
          <w:tab w:val="num" w:pos="3600"/>
        </w:tabs>
        <w:ind w:left="3600" w:hanging="360"/>
      </w:pPr>
      <w:rPr>
        <w:rFonts w:ascii="Courier New" w:hAnsi="Courier New" w:cs="Courier New" w:hint="default"/>
      </w:rPr>
    </w:lvl>
    <w:lvl w:ilvl="5" w:tplc="2912225A" w:tentative="1">
      <w:start w:val="1"/>
      <w:numFmt w:val="bullet"/>
      <w:lvlText w:val=""/>
      <w:lvlJc w:val="left"/>
      <w:pPr>
        <w:tabs>
          <w:tab w:val="num" w:pos="4320"/>
        </w:tabs>
        <w:ind w:left="4320" w:hanging="360"/>
      </w:pPr>
      <w:rPr>
        <w:rFonts w:ascii="Wingdings" w:hAnsi="Wingdings" w:cs="Wingdings" w:hint="default"/>
      </w:rPr>
    </w:lvl>
    <w:lvl w:ilvl="6" w:tplc="3B246864" w:tentative="1">
      <w:start w:val="1"/>
      <w:numFmt w:val="bullet"/>
      <w:lvlText w:val=""/>
      <w:lvlJc w:val="left"/>
      <w:pPr>
        <w:tabs>
          <w:tab w:val="num" w:pos="5040"/>
        </w:tabs>
        <w:ind w:left="5040" w:hanging="360"/>
      </w:pPr>
      <w:rPr>
        <w:rFonts w:ascii="Symbol" w:hAnsi="Symbol" w:cs="Symbol" w:hint="default"/>
      </w:rPr>
    </w:lvl>
    <w:lvl w:ilvl="7" w:tplc="2B7825A0" w:tentative="1">
      <w:start w:val="1"/>
      <w:numFmt w:val="bullet"/>
      <w:lvlText w:val="o"/>
      <w:lvlJc w:val="left"/>
      <w:pPr>
        <w:tabs>
          <w:tab w:val="num" w:pos="5760"/>
        </w:tabs>
        <w:ind w:left="5760" w:hanging="360"/>
      </w:pPr>
      <w:rPr>
        <w:rFonts w:ascii="Courier New" w:hAnsi="Courier New" w:cs="Courier New" w:hint="default"/>
      </w:rPr>
    </w:lvl>
    <w:lvl w:ilvl="8" w:tplc="F7E241C4"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6A2B484">
      <w:start w:val="1"/>
      <w:numFmt w:val="decimal"/>
      <w:lvlText w:val="%1."/>
      <w:lvlJc w:val="left"/>
      <w:pPr>
        <w:ind w:left="720" w:hanging="360"/>
      </w:pPr>
      <w:rPr>
        <w:rFonts w:hint="default"/>
      </w:rPr>
    </w:lvl>
    <w:lvl w:ilvl="1" w:tplc="C0F28F2A" w:tentative="1">
      <w:start w:val="1"/>
      <w:numFmt w:val="lowerLetter"/>
      <w:lvlText w:val="%2."/>
      <w:lvlJc w:val="left"/>
      <w:pPr>
        <w:ind w:left="1440" w:hanging="360"/>
      </w:pPr>
    </w:lvl>
    <w:lvl w:ilvl="2" w:tplc="ABD482FC" w:tentative="1">
      <w:start w:val="1"/>
      <w:numFmt w:val="lowerRoman"/>
      <w:lvlText w:val="%3."/>
      <w:lvlJc w:val="right"/>
      <w:pPr>
        <w:ind w:left="2160" w:hanging="180"/>
      </w:pPr>
    </w:lvl>
    <w:lvl w:ilvl="3" w:tplc="A1E20232" w:tentative="1">
      <w:start w:val="1"/>
      <w:numFmt w:val="decimal"/>
      <w:lvlText w:val="%4."/>
      <w:lvlJc w:val="left"/>
      <w:pPr>
        <w:ind w:left="2880" w:hanging="360"/>
      </w:pPr>
    </w:lvl>
    <w:lvl w:ilvl="4" w:tplc="A9E0923E" w:tentative="1">
      <w:start w:val="1"/>
      <w:numFmt w:val="lowerLetter"/>
      <w:lvlText w:val="%5."/>
      <w:lvlJc w:val="left"/>
      <w:pPr>
        <w:ind w:left="3600" w:hanging="360"/>
      </w:pPr>
    </w:lvl>
    <w:lvl w:ilvl="5" w:tplc="E8EC564C" w:tentative="1">
      <w:start w:val="1"/>
      <w:numFmt w:val="lowerRoman"/>
      <w:lvlText w:val="%6."/>
      <w:lvlJc w:val="right"/>
      <w:pPr>
        <w:ind w:left="4320" w:hanging="180"/>
      </w:pPr>
    </w:lvl>
    <w:lvl w:ilvl="6" w:tplc="22162600" w:tentative="1">
      <w:start w:val="1"/>
      <w:numFmt w:val="decimal"/>
      <w:lvlText w:val="%7."/>
      <w:lvlJc w:val="left"/>
      <w:pPr>
        <w:ind w:left="5040" w:hanging="360"/>
      </w:pPr>
    </w:lvl>
    <w:lvl w:ilvl="7" w:tplc="4EE2C1A4" w:tentative="1">
      <w:start w:val="1"/>
      <w:numFmt w:val="lowerLetter"/>
      <w:lvlText w:val="%8."/>
      <w:lvlJc w:val="left"/>
      <w:pPr>
        <w:ind w:left="5760" w:hanging="360"/>
      </w:pPr>
    </w:lvl>
    <w:lvl w:ilvl="8" w:tplc="66B0055C"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1C4E5962">
      <w:start w:val="1"/>
      <w:numFmt w:val="bullet"/>
      <w:lvlText w:val=""/>
      <w:lvlJc w:val="left"/>
      <w:pPr>
        <w:tabs>
          <w:tab w:val="num" w:pos="720"/>
        </w:tabs>
        <w:ind w:left="720" w:hanging="360"/>
      </w:pPr>
      <w:rPr>
        <w:rFonts w:ascii="Symbol" w:hAnsi="Symbol" w:cs="Symbol" w:hint="default"/>
      </w:rPr>
    </w:lvl>
    <w:lvl w:ilvl="1" w:tplc="6A48BE04" w:tentative="1">
      <w:start w:val="1"/>
      <w:numFmt w:val="lowerLetter"/>
      <w:lvlText w:val="%2."/>
      <w:lvlJc w:val="left"/>
      <w:pPr>
        <w:tabs>
          <w:tab w:val="num" w:pos="1440"/>
        </w:tabs>
        <w:ind w:left="1440" w:hanging="360"/>
      </w:pPr>
    </w:lvl>
    <w:lvl w:ilvl="2" w:tplc="4EEC0FC4" w:tentative="1">
      <w:start w:val="1"/>
      <w:numFmt w:val="lowerRoman"/>
      <w:lvlText w:val="%3."/>
      <w:lvlJc w:val="right"/>
      <w:pPr>
        <w:tabs>
          <w:tab w:val="num" w:pos="2160"/>
        </w:tabs>
        <w:ind w:left="2160" w:hanging="180"/>
      </w:pPr>
    </w:lvl>
    <w:lvl w:ilvl="3" w:tplc="457891AE" w:tentative="1">
      <w:start w:val="1"/>
      <w:numFmt w:val="decimal"/>
      <w:lvlText w:val="%4."/>
      <w:lvlJc w:val="left"/>
      <w:pPr>
        <w:tabs>
          <w:tab w:val="num" w:pos="2880"/>
        </w:tabs>
        <w:ind w:left="2880" w:hanging="360"/>
      </w:pPr>
    </w:lvl>
    <w:lvl w:ilvl="4" w:tplc="4E0CAB0C" w:tentative="1">
      <w:start w:val="1"/>
      <w:numFmt w:val="lowerLetter"/>
      <w:lvlText w:val="%5."/>
      <w:lvlJc w:val="left"/>
      <w:pPr>
        <w:tabs>
          <w:tab w:val="num" w:pos="3600"/>
        </w:tabs>
        <w:ind w:left="3600" w:hanging="360"/>
      </w:pPr>
    </w:lvl>
    <w:lvl w:ilvl="5" w:tplc="575CDFDC" w:tentative="1">
      <w:start w:val="1"/>
      <w:numFmt w:val="lowerRoman"/>
      <w:lvlText w:val="%6."/>
      <w:lvlJc w:val="right"/>
      <w:pPr>
        <w:tabs>
          <w:tab w:val="num" w:pos="4320"/>
        </w:tabs>
        <w:ind w:left="4320" w:hanging="180"/>
      </w:pPr>
    </w:lvl>
    <w:lvl w:ilvl="6" w:tplc="80863392" w:tentative="1">
      <w:start w:val="1"/>
      <w:numFmt w:val="decimal"/>
      <w:lvlText w:val="%7."/>
      <w:lvlJc w:val="left"/>
      <w:pPr>
        <w:tabs>
          <w:tab w:val="num" w:pos="5040"/>
        </w:tabs>
        <w:ind w:left="5040" w:hanging="360"/>
      </w:pPr>
    </w:lvl>
    <w:lvl w:ilvl="7" w:tplc="E35865B0" w:tentative="1">
      <w:start w:val="1"/>
      <w:numFmt w:val="lowerLetter"/>
      <w:lvlText w:val="%8."/>
      <w:lvlJc w:val="left"/>
      <w:pPr>
        <w:tabs>
          <w:tab w:val="num" w:pos="5760"/>
        </w:tabs>
        <w:ind w:left="5760" w:hanging="360"/>
      </w:pPr>
    </w:lvl>
    <w:lvl w:ilvl="8" w:tplc="84425B3E"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6AE6727C">
      <w:start w:val="1"/>
      <w:numFmt w:val="bullet"/>
      <w:lvlText w:val=""/>
      <w:lvlJc w:val="left"/>
      <w:pPr>
        <w:ind w:left="720" w:hanging="360"/>
      </w:pPr>
      <w:rPr>
        <w:rFonts w:ascii="Symbol" w:hAnsi="Symbol" w:hint="default"/>
      </w:rPr>
    </w:lvl>
    <w:lvl w:ilvl="1" w:tplc="A0BCF7AA" w:tentative="1">
      <w:start w:val="1"/>
      <w:numFmt w:val="bullet"/>
      <w:lvlText w:val="o"/>
      <w:lvlJc w:val="left"/>
      <w:pPr>
        <w:ind w:left="1440" w:hanging="360"/>
      </w:pPr>
      <w:rPr>
        <w:rFonts w:ascii="Courier New" w:hAnsi="Courier New" w:cs="Courier New" w:hint="default"/>
      </w:rPr>
    </w:lvl>
    <w:lvl w:ilvl="2" w:tplc="D7AA28E0" w:tentative="1">
      <w:start w:val="1"/>
      <w:numFmt w:val="bullet"/>
      <w:lvlText w:val=""/>
      <w:lvlJc w:val="left"/>
      <w:pPr>
        <w:ind w:left="2160" w:hanging="360"/>
      </w:pPr>
      <w:rPr>
        <w:rFonts w:ascii="Wingdings" w:hAnsi="Wingdings" w:hint="default"/>
      </w:rPr>
    </w:lvl>
    <w:lvl w:ilvl="3" w:tplc="70EEEF24" w:tentative="1">
      <w:start w:val="1"/>
      <w:numFmt w:val="bullet"/>
      <w:lvlText w:val=""/>
      <w:lvlJc w:val="left"/>
      <w:pPr>
        <w:ind w:left="2880" w:hanging="360"/>
      </w:pPr>
      <w:rPr>
        <w:rFonts w:ascii="Symbol" w:hAnsi="Symbol" w:hint="default"/>
      </w:rPr>
    </w:lvl>
    <w:lvl w:ilvl="4" w:tplc="CFDA9236" w:tentative="1">
      <w:start w:val="1"/>
      <w:numFmt w:val="bullet"/>
      <w:lvlText w:val="o"/>
      <w:lvlJc w:val="left"/>
      <w:pPr>
        <w:ind w:left="3600" w:hanging="360"/>
      </w:pPr>
      <w:rPr>
        <w:rFonts w:ascii="Courier New" w:hAnsi="Courier New" w:cs="Courier New" w:hint="default"/>
      </w:rPr>
    </w:lvl>
    <w:lvl w:ilvl="5" w:tplc="8898D078" w:tentative="1">
      <w:start w:val="1"/>
      <w:numFmt w:val="bullet"/>
      <w:lvlText w:val=""/>
      <w:lvlJc w:val="left"/>
      <w:pPr>
        <w:ind w:left="4320" w:hanging="360"/>
      </w:pPr>
      <w:rPr>
        <w:rFonts w:ascii="Wingdings" w:hAnsi="Wingdings" w:hint="default"/>
      </w:rPr>
    </w:lvl>
    <w:lvl w:ilvl="6" w:tplc="4800AFDC" w:tentative="1">
      <w:start w:val="1"/>
      <w:numFmt w:val="bullet"/>
      <w:lvlText w:val=""/>
      <w:lvlJc w:val="left"/>
      <w:pPr>
        <w:ind w:left="5040" w:hanging="360"/>
      </w:pPr>
      <w:rPr>
        <w:rFonts w:ascii="Symbol" w:hAnsi="Symbol" w:hint="default"/>
      </w:rPr>
    </w:lvl>
    <w:lvl w:ilvl="7" w:tplc="25C20A92" w:tentative="1">
      <w:start w:val="1"/>
      <w:numFmt w:val="bullet"/>
      <w:lvlText w:val="o"/>
      <w:lvlJc w:val="left"/>
      <w:pPr>
        <w:ind w:left="5760" w:hanging="360"/>
      </w:pPr>
      <w:rPr>
        <w:rFonts w:ascii="Courier New" w:hAnsi="Courier New" w:cs="Courier New" w:hint="default"/>
      </w:rPr>
    </w:lvl>
    <w:lvl w:ilvl="8" w:tplc="ED7AE75C"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1CD433C6">
      <w:start w:val="1"/>
      <w:numFmt w:val="decimal"/>
      <w:lvlText w:val="%1."/>
      <w:lvlJc w:val="left"/>
      <w:pPr>
        <w:ind w:left="720" w:hanging="360"/>
      </w:pPr>
      <w:rPr>
        <w:rFonts w:hint="default"/>
      </w:rPr>
    </w:lvl>
    <w:lvl w:ilvl="1" w:tplc="C48E3374" w:tentative="1">
      <w:start w:val="1"/>
      <w:numFmt w:val="lowerLetter"/>
      <w:lvlText w:val="%2."/>
      <w:lvlJc w:val="left"/>
      <w:pPr>
        <w:ind w:left="1440" w:hanging="360"/>
      </w:pPr>
    </w:lvl>
    <w:lvl w:ilvl="2" w:tplc="482C3BE2" w:tentative="1">
      <w:start w:val="1"/>
      <w:numFmt w:val="lowerRoman"/>
      <w:lvlText w:val="%3."/>
      <w:lvlJc w:val="right"/>
      <w:pPr>
        <w:ind w:left="2160" w:hanging="180"/>
      </w:pPr>
    </w:lvl>
    <w:lvl w:ilvl="3" w:tplc="DD965C5C" w:tentative="1">
      <w:start w:val="1"/>
      <w:numFmt w:val="decimal"/>
      <w:lvlText w:val="%4."/>
      <w:lvlJc w:val="left"/>
      <w:pPr>
        <w:ind w:left="2880" w:hanging="360"/>
      </w:pPr>
    </w:lvl>
    <w:lvl w:ilvl="4" w:tplc="A33CAA58" w:tentative="1">
      <w:start w:val="1"/>
      <w:numFmt w:val="lowerLetter"/>
      <w:lvlText w:val="%5."/>
      <w:lvlJc w:val="left"/>
      <w:pPr>
        <w:ind w:left="3600" w:hanging="360"/>
      </w:pPr>
    </w:lvl>
    <w:lvl w:ilvl="5" w:tplc="7D74284C" w:tentative="1">
      <w:start w:val="1"/>
      <w:numFmt w:val="lowerRoman"/>
      <w:lvlText w:val="%6."/>
      <w:lvlJc w:val="right"/>
      <w:pPr>
        <w:ind w:left="4320" w:hanging="180"/>
      </w:pPr>
    </w:lvl>
    <w:lvl w:ilvl="6" w:tplc="74AC6366" w:tentative="1">
      <w:start w:val="1"/>
      <w:numFmt w:val="decimal"/>
      <w:lvlText w:val="%7."/>
      <w:lvlJc w:val="left"/>
      <w:pPr>
        <w:ind w:left="5040" w:hanging="360"/>
      </w:pPr>
    </w:lvl>
    <w:lvl w:ilvl="7" w:tplc="D73EDC34" w:tentative="1">
      <w:start w:val="1"/>
      <w:numFmt w:val="lowerLetter"/>
      <w:lvlText w:val="%8."/>
      <w:lvlJc w:val="left"/>
      <w:pPr>
        <w:ind w:left="5760" w:hanging="360"/>
      </w:pPr>
    </w:lvl>
    <w:lvl w:ilvl="8" w:tplc="5D7A8AF0"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A9361E16">
      <w:start w:val="1"/>
      <w:numFmt w:val="bullet"/>
      <w:lvlText w:val=""/>
      <w:lvlJc w:val="left"/>
      <w:pPr>
        <w:ind w:left="720" w:hanging="360"/>
      </w:pPr>
      <w:rPr>
        <w:rFonts w:ascii="Symbol" w:hAnsi="Symbol" w:hint="default"/>
      </w:rPr>
    </w:lvl>
    <w:lvl w:ilvl="1" w:tplc="87C06A5A" w:tentative="1">
      <w:start w:val="1"/>
      <w:numFmt w:val="bullet"/>
      <w:lvlText w:val="o"/>
      <w:lvlJc w:val="left"/>
      <w:pPr>
        <w:ind w:left="1440" w:hanging="360"/>
      </w:pPr>
      <w:rPr>
        <w:rFonts w:ascii="Courier New" w:hAnsi="Courier New" w:cs="Courier New" w:hint="default"/>
      </w:rPr>
    </w:lvl>
    <w:lvl w:ilvl="2" w:tplc="82C66F10" w:tentative="1">
      <w:start w:val="1"/>
      <w:numFmt w:val="bullet"/>
      <w:lvlText w:val=""/>
      <w:lvlJc w:val="left"/>
      <w:pPr>
        <w:ind w:left="2160" w:hanging="360"/>
      </w:pPr>
      <w:rPr>
        <w:rFonts w:ascii="Wingdings" w:hAnsi="Wingdings" w:hint="default"/>
      </w:rPr>
    </w:lvl>
    <w:lvl w:ilvl="3" w:tplc="2570A9F0" w:tentative="1">
      <w:start w:val="1"/>
      <w:numFmt w:val="bullet"/>
      <w:lvlText w:val=""/>
      <w:lvlJc w:val="left"/>
      <w:pPr>
        <w:ind w:left="2880" w:hanging="360"/>
      </w:pPr>
      <w:rPr>
        <w:rFonts w:ascii="Symbol" w:hAnsi="Symbol" w:hint="default"/>
      </w:rPr>
    </w:lvl>
    <w:lvl w:ilvl="4" w:tplc="022CAF6C" w:tentative="1">
      <w:start w:val="1"/>
      <w:numFmt w:val="bullet"/>
      <w:lvlText w:val="o"/>
      <w:lvlJc w:val="left"/>
      <w:pPr>
        <w:ind w:left="3600" w:hanging="360"/>
      </w:pPr>
      <w:rPr>
        <w:rFonts w:ascii="Courier New" w:hAnsi="Courier New" w:cs="Courier New" w:hint="default"/>
      </w:rPr>
    </w:lvl>
    <w:lvl w:ilvl="5" w:tplc="61BE1A8E" w:tentative="1">
      <w:start w:val="1"/>
      <w:numFmt w:val="bullet"/>
      <w:lvlText w:val=""/>
      <w:lvlJc w:val="left"/>
      <w:pPr>
        <w:ind w:left="4320" w:hanging="360"/>
      </w:pPr>
      <w:rPr>
        <w:rFonts w:ascii="Wingdings" w:hAnsi="Wingdings" w:hint="default"/>
      </w:rPr>
    </w:lvl>
    <w:lvl w:ilvl="6" w:tplc="319CA9F0" w:tentative="1">
      <w:start w:val="1"/>
      <w:numFmt w:val="bullet"/>
      <w:lvlText w:val=""/>
      <w:lvlJc w:val="left"/>
      <w:pPr>
        <w:ind w:left="5040" w:hanging="360"/>
      </w:pPr>
      <w:rPr>
        <w:rFonts w:ascii="Symbol" w:hAnsi="Symbol" w:hint="default"/>
      </w:rPr>
    </w:lvl>
    <w:lvl w:ilvl="7" w:tplc="0BF405F4" w:tentative="1">
      <w:start w:val="1"/>
      <w:numFmt w:val="bullet"/>
      <w:lvlText w:val="o"/>
      <w:lvlJc w:val="left"/>
      <w:pPr>
        <w:ind w:left="5760" w:hanging="360"/>
      </w:pPr>
      <w:rPr>
        <w:rFonts w:ascii="Courier New" w:hAnsi="Courier New" w:cs="Courier New" w:hint="default"/>
      </w:rPr>
    </w:lvl>
    <w:lvl w:ilvl="8" w:tplc="BD948DD6"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CC30EE9C">
      <w:start w:val="1"/>
      <w:numFmt w:val="decimal"/>
      <w:lvlText w:val="%1."/>
      <w:lvlJc w:val="left"/>
      <w:pPr>
        <w:ind w:left="720" w:hanging="360"/>
      </w:pPr>
      <w:rPr>
        <w:rFonts w:hint="default"/>
      </w:rPr>
    </w:lvl>
    <w:lvl w:ilvl="1" w:tplc="99C6AAD2" w:tentative="1">
      <w:start w:val="1"/>
      <w:numFmt w:val="lowerLetter"/>
      <w:lvlText w:val="%2."/>
      <w:lvlJc w:val="left"/>
      <w:pPr>
        <w:ind w:left="1440" w:hanging="360"/>
      </w:pPr>
    </w:lvl>
    <w:lvl w:ilvl="2" w:tplc="D4E029CA" w:tentative="1">
      <w:start w:val="1"/>
      <w:numFmt w:val="lowerRoman"/>
      <w:lvlText w:val="%3."/>
      <w:lvlJc w:val="right"/>
      <w:pPr>
        <w:ind w:left="2160" w:hanging="180"/>
      </w:pPr>
    </w:lvl>
    <w:lvl w:ilvl="3" w:tplc="A2CCFADC" w:tentative="1">
      <w:start w:val="1"/>
      <w:numFmt w:val="decimal"/>
      <w:lvlText w:val="%4."/>
      <w:lvlJc w:val="left"/>
      <w:pPr>
        <w:ind w:left="2880" w:hanging="360"/>
      </w:pPr>
    </w:lvl>
    <w:lvl w:ilvl="4" w:tplc="5F907B0A" w:tentative="1">
      <w:start w:val="1"/>
      <w:numFmt w:val="lowerLetter"/>
      <w:lvlText w:val="%5."/>
      <w:lvlJc w:val="left"/>
      <w:pPr>
        <w:ind w:left="3600" w:hanging="360"/>
      </w:pPr>
    </w:lvl>
    <w:lvl w:ilvl="5" w:tplc="B29E0444" w:tentative="1">
      <w:start w:val="1"/>
      <w:numFmt w:val="lowerRoman"/>
      <w:lvlText w:val="%6."/>
      <w:lvlJc w:val="right"/>
      <w:pPr>
        <w:ind w:left="4320" w:hanging="180"/>
      </w:pPr>
    </w:lvl>
    <w:lvl w:ilvl="6" w:tplc="0A48B2AC" w:tentative="1">
      <w:start w:val="1"/>
      <w:numFmt w:val="decimal"/>
      <w:lvlText w:val="%7."/>
      <w:lvlJc w:val="left"/>
      <w:pPr>
        <w:ind w:left="5040" w:hanging="360"/>
      </w:pPr>
    </w:lvl>
    <w:lvl w:ilvl="7" w:tplc="061A5BCA" w:tentative="1">
      <w:start w:val="1"/>
      <w:numFmt w:val="lowerLetter"/>
      <w:lvlText w:val="%8."/>
      <w:lvlJc w:val="left"/>
      <w:pPr>
        <w:ind w:left="5760" w:hanging="360"/>
      </w:pPr>
    </w:lvl>
    <w:lvl w:ilvl="8" w:tplc="DCE494A8" w:tentative="1">
      <w:start w:val="1"/>
      <w:numFmt w:val="lowerRoman"/>
      <w:lvlText w:val="%9."/>
      <w:lvlJc w:val="right"/>
      <w:pPr>
        <w:ind w:left="6480" w:hanging="180"/>
      </w:pPr>
    </w:lvl>
  </w:abstractNum>
  <w:abstractNum w:abstractNumId="17" w15:restartNumberingAfterBreak="0">
    <w:nsid w:val="4E2518B8"/>
    <w:multiLevelType w:val="hybridMultilevel"/>
    <w:tmpl w:val="B2D40670"/>
    <w:lvl w:ilvl="0" w:tplc="30441F0A">
      <w:start w:val="1"/>
      <w:numFmt w:val="decimal"/>
      <w:lvlText w:val="%1."/>
      <w:lvlJc w:val="left"/>
      <w:pPr>
        <w:ind w:left="720" w:hanging="360"/>
      </w:pPr>
      <w:rPr>
        <w:rFonts w:hint="default"/>
      </w:rPr>
    </w:lvl>
    <w:lvl w:ilvl="1" w:tplc="171C03D8" w:tentative="1">
      <w:start w:val="1"/>
      <w:numFmt w:val="lowerLetter"/>
      <w:lvlText w:val="%2."/>
      <w:lvlJc w:val="left"/>
      <w:pPr>
        <w:ind w:left="1440" w:hanging="360"/>
      </w:pPr>
    </w:lvl>
    <w:lvl w:ilvl="2" w:tplc="DAC8CFF2" w:tentative="1">
      <w:start w:val="1"/>
      <w:numFmt w:val="lowerRoman"/>
      <w:lvlText w:val="%3."/>
      <w:lvlJc w:val="right"/>
      <w:pPr>
        <w:ind w:left="2160" w:hanging="180"/>
      </w:pPr>
    </w:lvl>
    <w:lvl w:ilvl="3" w:tplc="36DE2AE2" w:tentative="1">
      <w:start w:val="1"/>
      <w:numFmt w:val="decimal"/>
      <w:lvlText w:val="%4."/>
      <w:lvlJc w:val="left"/>
      <w:pPr>
        <w:ind w:left="2880" w:hanging="360"/>
      </w:pPr>
    </w:lvl>
    <w:lvl w:ilvl="4" w:tplc="6ABAE3B0" w:tentative="1">
      <w:start w:val="1"/>
      <w:numFmt w:val="lowerLetter"/>
      <w:lvlText w:val="%5."/>
      <w:lvlJc w:val="left"/>
      <w:pPr>
        <w:ind w:left="3600" w:hanging="360"/>
      </w:pPr>
    </w:lvl>
    <w:lvl w:ilvl="5" w:tplc="90744F96" w:tentative="1">
      <w:start w:val="1"/>
      <w:numFmt w:val="lowerRoman"/>
      <w:lvlText w:val="%6."/>
      <w:lvlJc w:val="right"/>
      <w:pPr>
        <w:ind w:left="4320" w:hanging="180"/>
      </w:pPr>
    </w:lvl>
    <w:lvl w:ilvl="6" w:tplc="B5C2805E" w:tentative="1">
      <w:start w:val="1"/>
      <w:numFmt w:val="decimal"/>
      <w:lvlText w:val="%7."/>
      <w:lvlJc w:val="left"/>
      <w:pPr>
        <w:ind w:left="5040" w:hanging="360"/>
      </w:pPr>
    </w:lvl>
    <w:lvl w:ilvl="7" w:tplc="F45AEC88" w:tentative="1">
      <w:start w:val="1"/>
      <w:numFmt w:val="lowerLetter"/>
      <w:lvlText w:val="%8."/>
      <w:lvlJc w:val="left"/>
      <w:pPr>
        <w:ind w:left="5760" w:hanging="360"/>
      </w:pPr>
    </w:lvl>
    <w:lvl w:ilvl="8" w:tplc="B9F478F6"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269EFB9E">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6C5EE432">
      <w:start w:val="1"/>
      <w:numFmt w:val="lowerLetter"/>
      <w:lvlText w:val="%2."/>
      <w:lvlJc w:val="left"/>
      <w:pPr>
        <w:tabs>
          <w:tab w:val="num" w:pos="1440"/>
        </w:tabs>
        <w:ind w:left="1440" w:hanging="360"/>
      </w:pPr>
    </w:lvl>
    <w:lvl w:ilvl="2" w:tplc="086EAC88">
      <w:start w:val="1"/>
      <w:numFmt w:val="lowerRoman"/>
      <w:lvlText w:val="%3."/>
      <w:lvlJc w:val="right"/>
      <w:pPr>
        <w:tabs>
          <w:tab w:val="num" w:pos="2160"/>
        </w:tabs>
        <w:ind w:left="2160" w:hanging="180"/>
      </w:pPr>
    </w:lvl>
    <w:lvl w:ilvl="3" w:tplc="8FB80DB4">
      <w:start w:val="1"/>
      <w:numFmt w:val="decimal"/>
      <w:lvlText w:val="%4."/>
      <w:lvlJc w:val="left"/>
      <w:pPr>
        <w:tabs>
          <w:tab w:val="num" w:pos="2880"/>
        </w:tabs>
        <w:ind w:left="2880" w:hanging="360"/>
      </w:pPr>
    </w:lvl>
    <w:lvl w:ilvl="4" w:tplc="FF6EDF96">
      <w:start w:val="1"/>
      <w:numFmt w:val="lowerLetter"/>
      <w:lvlText w:val="%5."/>
      <w:lvlJc w:val="left"/>
      <w:pPr>
        <w:tabs>
          <w:tab w:val="num" w:pos="3600"/>
        </w:tabs>
        <w:ind w:left="3600" w:hanging="360"/>
      </w:pPr>
    </w:lvl>
    <w:lvl w:ilvl="5" w:tplc="41780BF6">
      <w:start w:val="1"/>
      <w:numFmt w:val="lowerRoman"/>
      <w:lvlText w:val="%6."/>
      <w:lvlJc w:val="right"/>
      <w:pPr>
        <w:tabs>
          <w:tab w:val="num" w:pos="4320"/>
        </w:tabs>
        <w:ind w:left="4320" w:hanging="180"/>
      </w:pPr>
    </w:lvl>
    <w:lvl w:ilvl="6" w:tplc="45183D50">
      <w:start w:val="1"/>
      <w:numFmt w:val="decimal"/>
      <w:lvlText w:val="%7."/>
      <w:lvlJc w:val="left"/>
      <w:pPr>
        <w:tabs>
          <w:tab w:val="num" w:pos="5040"/>
        </w:tabs>
        <w:ind w:left="5040" w:hanging="360"/>
      </w:pPr>
    </w:lvl>
    <w:lvl w:ilvl="7" w:tplc="90B627E0">
      <w:start w:val="1"/>
      <w:numFmt w:val="lowerLetter"/>
      <w:lvlText w:val="%8."/>
      <w:lvlJc w:val="left"/>
      <w:pPr>
        <w:tabs>
          <w:tab w:val="num" w:pos="5760"/>
        </w:tabs>
        <w:ind w:left="5760" w:hanging="360"/>
      </w:pPr>
    </w:lvl>
    <w:lvl w:ilvl="8" w:tplc="361ACA00">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11F2EA4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5914AEB8">
      <w:start w:val="1"/>
      <w:numFmt w:val="lowerLetter"/>
      <w:lvlText w:val="%2."/>
      <w:lvlJc w:val="left"/>
      <w:pPr>
        <w:tabs>
          <w:tab w:val="num" w:pos="1440"/>
        </w:tabs>
        <w:ind w:left="1440" w:hanging="360"/>
      </w:pPr>
    </w:lvl>
    <w:lvl w:ilvl="2" w:tplc="5CD6FC4C">
      <w:start w:val="1"/>
      <w:numFmt w:val="lowerRoman"/>
      <w:lvlText w:val="%3."/>
      <w:lvlJc w:val="right"/>
      <w:pPr>
        <w:tabs>
          <w:tab w:val="num" w:pos="2160"/>
        </w:tabs>
        <w:ind w:left="2160" w:hanging="180"/>
      </w:pPr>
    </w:lvl>
    <w:lvl w:ilvl="3" w:tplc="79CE5D98">
      <w:start w:val="1"/>
      <w:numFmt w:val="decimal"/>
      <w:lvlText w:val="%4."/>
      <w:lvlJc w:val="left"/>
      <w:pPr>
        <w:tabs>
          <w:tab w:val="num" w:pos="2880"/>
        </w:tabs>
        <w:ind w:left="2880" w:hanging="360"/>
      </w:pPr>
    </w:lvl>
    <w:lvl w:ilvl="4" w:tplc="12721DD2">
      <w:start w:val="1"/>
      <w:numFmt w:val="lowerLetter"/>
      <w:lvlText w:val="%5."/>
      <w:lvlJc w:val="left"/>
      <w:pPr>
        <w:tabs>
          <w:tab w:val="num" w:pos="3600"/>
        </w:tabs>
        <w:ind w:left="3600" w:hanging="360"/>
      </w:pPr>
    </w:lvl>
    <w:lvl w:ilvl="5" w:tplc="5EBEF31C">
      <w:start w:val="1"/>
      <w:numFmt w:val="lowerRoman"/>
      <w:lvlText w:val="%6."/>
      <w:lvlJc w:val="right"/>
      <w:pPr>
        <w:tabs>
          <w:tab w:val="num" w:pos="4320"/>
        </w:tabs>
        <w:ind w:left="4320" w:hanging="180"/>
      </w:pPr>
    </w:lvl>
    <w:lvl w:ilvl="6" w:tplc="206C147C">
      <w:start w:val="1"/>
      <w:numFmt w:val="decimal"/>
      <w:lvlText w:val="%7."/>
      <w:lvlJc w:val="left"/>
      <w:pPr>
        <w:tabs>
          <w:tab w:val="num" w:pos="5040"/>
        </w:tabs>
        <w:ind w:left="5040" w:hanging="360"/>
      </w:pPr>
    </w:lvl>
    <w:lvl w:ilvl="7" w:tplc="4D18EF46">
      <w:start w:val="1"/>
      <w:numFmt w:val="lowerLetter"/>
      <w:lvlText w:val="%8."/>
      <w:lvlJc w:val="left"/>
      <w:pPr>
        <w:tabs>
          <w:tab w:val="num" w:pos="5760"/>
        </w:tabs>
        <w:ind w:left="5760" w:hanging="360"/>
      </w:pPr>
    </w:lvl>
    <w:lvl w:ilvl="8" w:tplc="1ADA8CD4">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4FFE59D2">
      <w:start w:val="1"/>
      <w:numFmt w:val="bullet"/>
      <w:lvlText w:val=""/>
      <w:lvlJc w:val="left"/>
      <w:pPr>
        <w:ind w:left="780" w:hanging="360"/>
      </w:pPr>
      <w:rPr>
        <w:rFonts w:ascii="Symbol" w:hAnsi="Symbol" w:hint="default"/>
      </w:rPr>
    </w:lvl>
    <w:lvl w:ilvl="1" w:tplc="43044E66" w:tentative="1">
      <w:start w:val="1"/>
      <w:numFmt w:val="bullet"/>
      <w:lvlText w:val="o"/>
      <w:lvlJc w:val="left"/>
      <w:pPr>
        <w:ind w:left="1500" w:hanging="360"/>
      </w:pPr>
      <w:rPr>
        <w:rFonts w:ascii="Courier New" w:hAnsi="Courier New" w:cs="Courier New" w:hint="default"/>
      </w:rPr>
    </w:lvl>
    <w:lvl w:ilvl="2" w:tplc="02166472" w:tentative="1">
      <w:start w:val="1"/>
      <w:numFmt w:val="bullet"/>
      <w:lvlText w:val=""/>
      <w:lvlJc w:val="left"/>
      <w:pPr>
        <w:ind w:left="2220" w:hanging="360"/>
      </w:pPr>
      <w:rPr>
        <w:rFonts w:ascii="Wingdings" w:hAnsi="Wingdings" w:hint="default"/>
      </w:rPr>
    </w:lvl>
    <w:lvl w:ilvl="3" w:tplc="CFEC142C" w:tentative="1">
      <w:start w:val="1"/>
      <w:numFmt w:val="bullet"/>
      <w:lvlText w:val=""/>
      <w:lvlJc w:val="left"/>
      <w:pPr>
        <w:ind w:left="2940" w:hanging="360"/>
      </w:pPr>
      <w:rPr>
        <w:rFonts w:ascii="Symbol" w:hAnsi="Symbol" w:hint="default"/>
      </w:rPr>
    </w:lvl>
    <w:lvl w:ilvl="4" w:tplc="3A727B6E" w:tentative="1">
      <w:start w:val="1"/>
      <w:numFmt w:val="bullet"/>
      <w:lvlText w:val="o"/>
      <w:lvlJc w:val="left"/>
      <w:pPr>
        <w:ind w:left="3660" w:hanging="360"/>
      </w:pPr>
      <w:rPr>
        <w:rFonts w:ascii="Courier New" w:hAnsi="Courier New" w:cs="Courier New" w:hint="default"/>
      </w:rPr>
    </w:lvl>
    <w:lvl w:ilvl="5" w:tplc="8D06A4E4" w:tentative="1">
      <w:start w:val="1"/>
      <w:numFmt w:val="bullet"/>
      <w:lvlText w:val=""/>
      <w:lvlJc w:val="left"/>
      <w:pPr>
        <w:ind w:left="4380" w:hanging="360"/>
      </w:pPr>
      <w:rPr>
        <w:rFonts w:ascii="Wingdings" w:hAnsi="Wingdings" w:hint="default"/>
      </w:rPr>
    </w:lvl>
    <w:lvl w:ilvl="6" w:tplc="69A2F5F8" w:tentative="1">
      <w:start w:val="1"/>
      <w:numFmt w:val="bullet"/>
      <w:lvlText w:val=""/>
      <w:lvlJc w:val="left"/>
      <w:pPr>
        <w:ind w:left="5100" w:hanging="360"/>
      </w:pPr>
      <w:rPr>
        <w:rFonts w:ascii="Symbol" w:hAnsi="Symbol" w:hint="default"/>
      </w:rPr>
    </w:lvl>
    <w:lvl w:ilvl="7" w:tplc="CEE013C4" w:tentative="1">
      <w:start w:val="1"/>
      <w:numFmt w:val="bullet"/>
      <w:lvlText w:val="o"/>
      <w:lvlJc w:val="left"/>
      <w:pPr>
        <w:ind w:left="5820" w:hanging="360"/>
      </w:pPr>
      <w:rPr>
        <w:rFonts w:ascii="Courier New" w:hAnsi="Courier New" w:cs="Courier New" w:hint="default"/>
      </w:rPr>
    </w:lvl>
    <w:lvl w:ilvl="8" w:tplc="825687AA" w:tentative="1">
      <w:start w:val="1"/>
      <w:numFmt w:val="bullet"/>
      <w:lvlText w:val=""/>
      <w:lvlJc w:val="left"/>
      <w:pPr>
        <w:ind w:left="6540" w:hanging="360"/>
      </w:pPr>
      <w:rPr>
        <w:rFonts w:ascii="Wingdings" w:hAnsi="Wingdings" w:hint="default"/>
      </w:rPr>
    </w:lvl>
  </w:abstractNum>
  <w:abstractNum w:abstractNumId="21" w15:restartNumberingAfterBreak="0">
    <w:nsid w:val="5C6961C8"/>
    <w:multiLevelType w:val="multilevel"/>
    <w:tmpl w:val="DF5A0026"/>
    <w:lvl w:ilvl="0">
      <w:start w:val="1"/>
      <w:numFmt w:val="decimal"/>
      <w:lvlText w:val="%1."/>
      <w:lvlJc w:val="left"/>
      <w:pPr>
        <w:ind w:left="720" w:hanging="360"/>
      </w:pPr>
      <w:rPr>
        <w:rFonts w:hint="default"/>
        <w:i w:val="0"/>
        <w:iCs w:val="0"/>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22" w15:restartNumberingAfterBreak="0">
    <w:nsid w:val="60961FBF"/>
    <w:multiLevelType w:val="hybridMultilevel"/>
    <w:tmpl w:val="259AE11E"/>
    <w:lvl w:ilvl="0" w:tplc="A2FC2D2A">
      <w:start w:val="1"/>
      <w:numFmt w:val="decimal"/>
      <w:lvlText w:val="%1."/>
      <w:lvlJc w:val="left"/>
      <w:pPr>
        <w:ind w:left="720" w:hanging="360"/>
      </w:pPr>
      <w:rPr>
        <w:rFonts w:hint="default"/>
      </w:rPr>
    </w:lvl>
    <w:lvl w:ilvl="1" w:tplc="140C588C" w:tentative="1">
      <w:start w:val="1"/>
      <w:numFmt w:val="lowerLetter"/>
      <w:lvlText w:val="%2."/>
      <w:lvlJc w:val="left"/>
      <w:pPr>
        <w:ind w:left="1440" w:hanging="360"/>
      </w:pPr>
    </w:lvl>
    <w:lvl w:ilvl="2" w:tplc="7256EF5A" w:tentative="1">
      <w:start w:val="1"/>
      <w:numFmt w:val="lowerRoman"/>
      <w:lvlText w:val="%3."/>
      <w:lvlJc w:val="right"/>
      <w:pPr>
        <w:ind w:left="2160" w:hanging="180"/>
      </w:pPr>
    </w:lvl>
    <w:lvl w:ilvl="3" w:tplc="166A3168" w:tentative="1">
      <w:start w:val="1"/>
      <w:numFmt w:val="decimal"/>
      <w:lvlText w:val="%4."/>
      <w:lvlJc w:val="left"/>
      <w:pPr>
        <w:ind w:left="2880" w:hanging="360"/>
      </w:pPr>
    </w:lvl>
    <w:lvl w:ilvl="4" w:tplc="EE1C2D6A" w:tentative="1">
      <w:start w:val="1"/>
      <w:numFmt w:val="lowerLetter"/>
      <w:lvlText w:val="%5."/>
      <w:lvlJc w:val="left"/>
      <w:pPr>
        <w:ind w:left="3600" w:hanging="360"/>
      </w:pPr>
    </w:lvl>
    <w:lvl w:ilvl="5" w:tplc="C40A6A54" w:tentative="1">
      <w:start w:val="1"/>
      <w:numFmt w:val="lowerRoman"/>
      <w:lvlText w:val="%6."/>
      <w:lvlJc w:val="right"/>
      <w:pPr>
        <w:ind w:left="4320" w:hanging="180"/>
      </w:pPr>
    </w:lvl>
    <w:lvl w:ilvl="6" w:tplc="7478B5D8" w:tentative="1">
      <w:start w:val="1"/>
      <w:numFmt w:val="decimal"/>
      <w:lvlText w:val="%7."/>
      <w:lvlJc w:val="left"/>
      <w:pPr>
        <w:ind w:left="5040" w:hanging="360"/>
      </w:pPr>
    </w:lvl>
    <w:lvl w:ilvl="7" w:tplc="C8D65524" w:tentative="1">
      <w:start w:val="1"/>
      <w:numFmt w:val="lowerLetter"/>
      <w:lvlText w:val="%8."/>
      <w:lvlJc w:val="left"/>
      <w:pPr>
        <w:ind w:left="5760" w:hanging="360"/>
      </w:pPr>
    </w:lvl>
    <w:lvl w:ilvl="8" w:tplc="DC02C16E"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55681268">
      <w:start w:val="1"/>
      <w:numFmt w:val="decimal"/>
      <w:lvlText w:val="%1."/>
      <w:lvlJc w:val="left"/>
      <w:pPr>
        <w:ind w:left="720" w:hanging="360"/>
      </w:pPr>
      <w:rPr>
        <w:rFonts w:hint="default"/>
      </w:rPr>
    </w:lvl>
    <w:lvl w:ilvl="1" w:tplc="8EC25382" w:tentative="1">
      <w:start w:val="1"/>
      <w:numFmt w:val="lowerLetter"/>
      <w:lvlText w:val="%2."/>
      <w:lvlJc w:val="left"/>
      <w:pPr>
        <w:ind w:left="1440" w:hanging="360"/>
      </w:pPr>
    </w:lvl>
    <w:lvl w:ilvl="2" w:tplc="1A6CF654" w:tentative="1">
      <w:start w:val="1"/>
      <w:numFmt w:val="lowerRoman"/>
      <w:lvlText w:val="%3."/>
      <w:lvlJc w:val="right"/>
      <w:pPr>
        <w:ind w:left="2160" w:hanging="180"/>
      </w:pPr>
    </w:lvl>
    <w:lvl w:ilvl="3" w:tplc="BA167C94" w:tentative="1">
      <w:start w:val="1"/>
      <w:numFmt w:val="decimal"/>
      <w:lvlText w:val="%4."/>
      <w:lvlJc w:val="left"/>
      <w:pPr>
        <w:ind w:left="2880" w:hanging="360"/>
      </w:pPr>
    </w:lvl>
    <w:lvl w:ilvl="4" w:tplc="A6548808" w:tentative="1">
      <w:start w:val="1"/>
      <w:numFmt w:val="lowerLetter"/>
      <w:lvlText w:val="%5."/>
      <w:lvlJc w:val="left"/>
      <w:pPr>
        <w:ind w:left="3600" w:hanging="360"/>
      </w:pPr>
    </w:lvl>
    <w:lvl w:ilvl="5" w:tplc="39946172" w:tentative="1">
      <w:start w:val="1"/>
      <w:numFmt w:val="lowerRoman"/>
      <w:lvlText w:val="%6."/>
      <w:lvlJc w:val="right"/>
      <w:pPr>
        <w:ind w:left="4320" w:hanging="180"/>
      </w:pPr>
    </w:lvl>
    <w:lvl w:ilvl="6" w:tplc="A7CCDF94" w:tentative="1">
      <w:start w:val="1"/>
      <w:numFmt w:val="decimal"/>
      <w:lvlText w:val="%7."/>
      <w:lvlJc w:val="left"/>
      <w:pPr>
        <w:ind w:left="5040" w:hanging="360"/>
      </w:pPr>
    </w:lvl>
    <w:lvl w:ilvl="7" w:tplc="AD0A020E" w:tentative="1">
      <w:start w:val="1"/>
      <w:numFmt w:val="lowerLetter"/>
      <w:lvlText w:val="%8."/>
      <w:lvlJc w:val="left"/>
      <w:pPr>
        <w:ind w:left="5760" w:hanging="360"/>
      </w:pPr>
    </w:lvl>
    <w:lvl w:ilvl="8" w:tplc="2FD44D8A"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1EBA3D24">
      <w:start w:val="1"/>
      <w:numFmt w:val="bullet"/>
      <w:lvlText w:val=""/>
      <w:lvlJc w:val="left"/>
      <w:pPr>
        <w:tabs>
          <w:tab w:val="num" w:pos="720"/>
        </w:tabs>
        <w:ind w:left="720" w:hanging="360"/>
      </w:pPr>
      <w:rPr>
        <w:rFonts w:ascii="Wingdings" w:hAnsi="Wingdings" w:cs="Wingdings" w:hint="default"/>
      </w:rPr>
    </w:lvl>
    <w:lvl w:ilvl="1" w:tplc="0CC66576" w:tentative="1">
      <w:start w:val="1"/>
      <w:numFmt w:val="bullet"/>
      <w:lvlText w:val="o"/>
      <w:lvlJc w:val="left"/>
      <w:pPr>
        <w:tabs>
          <w:tab w:val="num" w:pos="1440"/>
        </w:tabs>
        <w:ind w:left="1440" w:hanging="360"/>
      </w:pPr>
      <w:rPr>
        <w:rFonts w:ascii="Courier New" w:hAnsi="Courier New" w:cs="Courier New" w:hint="default"/>
      </w:rPr>
    </w:lvl>
    <w:lvl w:ilvl="2" w:tplc="F7F4EFD8" w:tentative="1">
      <w:start w:val="1"/>
      <w:numFmt w:val="bullet"/>
      <w:lvlText w:val=""/>
      <w:lvlJc w:val="left"/>
      <w:pPr>
        <w:tabs>
          <w:tab w:val="num" w:pos="2160"/>
        </w:tabs>
        <w:ind w:left="2160" w:hanging="360"/>
      </w:pPr>
      <w:rPr>
        <w:rFonts w:ascii="Wingdings" w:hAnsi="Wingdings" w:cs="Wingdings" w:hint="default"/>
      </w:rPr>
    </w:lvl>
    <w:lvl w:ilvl="3" w:tplc="B0A8BDE4" w:tentative="1">
      <w:start w:val="1"/>
      <w:numFmt w:val="bullet"/>
      <w:lvlText w:val=""/>
      <w:lvlJc w:val="left"/>
      <w:pPr>
        <w:tabs>
          <w:tab w:val="num" w:pos="2880"/>
        </w:tabs>
        <w:ind w:left="2880" w:hanging="360"/>
      </w:pPr>
      <w:rPr>
        <w:rFonts w:ascii="Symbol" w:hAnsi="Symbol" w:cs="Symbol" w:hint="default"/>
      </w:rPr>
    </w:lvl>
    <w:lvl w:ilvl="4" w:tplc="7EF279E6" w:tentative="1">
      <w:start w:val="1"/>
      <w:numFmt w:val="bullet"/>
      <w:lvlText w:val="o"/>
      <w:lvlJc w:val="left"/>
      <w:pPr>
        <w:tabs>
          <w:tab w:val="num" w:pos="3600"/>
        </w:tabs>
        <w:ind w:left="3600" w:hanging="360"/>
      </w:pPr>
      <w:rPr>
        <w:rFonts w:ascii="Courier New" w:hAnsi="Courier New" w:cs="Courier New" w:hint="default"/>
      </w:rPr>
    </w:lvl>
    <w:lvl w:ilvl="5" w:tplc="C750D588" w:tentative="1">
      <w:start w:val="1"/>
      <w:numFmt w:val="bullet"/>
      <w:lvlText w:val=""/>
      <w:lvlJc w:val="left"/>
      <w:pPr>
        <w:tabs>
          <w:tab w:val="num" w:pos="4320"/>
        </w:tabs>
        <w:ind w:left="4320" w:hanging="360"/>
      </w:pPr>
      <w:rPr>
        <w:rFonts w:ascii="Wingdings" w:hAnsi="Wingdings" w:cs="Wingdings" w:hint="default"/>
      </w:rPr>
    </w:lvl>
    <w:lvl w:ilvl="6" w:tplc="50EA95E4" w:tentative="1">
      <w:start w:val="1"/>
      <w:numFmt w:val="bullet"/>
      <w:lvlText w:val=""/>
      <w:lvlJc w:val="left"/>
      <w:pPr>
        <w:tabs>
          <w:tab w:val="num" w:pos="5040"/>
        </w:tabs>
        <w:ind w:left="5040" w:hanging="360"/>
      </w:pPr>
      <w:rPr>
        <w:rFonts w:ascii="Symbol" w:hAnsi="Symbol" w:cs="Symbol" w:hint="default"/>
      </w:rPr>
    </w:lvl>
    <w:lvl w:ilvl="7" w:tplc="F22ADDA2" w:tentative="1">
      <w:start w:val="1"/>
      <w:numFmt w:val="bullet"/>
      <w:lvlText w:val="o"/>
      <w:lvlJc w:val="left"/>
      <w:pPr>
        <w:tabs>
          <w:tab w:val="num" w:pos="5760"/>
        </w:tabs>
        <w:ind w:left="5760" w:hanging="360"/>
      </w:pPr>
      <w:rPr>
        <w:rFonts w:ascii="Courier New" w:hAnsi="Courier New" w:cs="Courier New" w:hint="default"/>
      </w:rPr>
    </w:lvl>
    <w:lvl w:ilvl="8" w:tplc="3A7065E2"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6630B7D4">
      <w:start w:val="1"/>
      <w:numFmt w:val="decimal"/>
      <w:lvlText w:val="%1."/>
      <w:lvlJc w:val="left"/>
      <w:pPr>
        <w:ind w:left="720" w:hanging="360"/>
      </w:pPr>
      <w:rPr>
        <w:rFonts w:hint="default"/>
      </w:rPr>
    </w:lvl>
    <w:lvl w:ilvl="1" w:tplc="D4A07A8A" w:tentative="1">
      <w:start w:val="1"/>
      <w:numFmt w:val="lowerLetter"/>
      <w:lvlText w:val="%2."/>
      <w:lvlJc w:val="left"/>
      <w:pPr>
        <w:ind w:left="1440" w:hanging="360"/>
      </w:pPr>
    </w:lvl>
    <w:lvl w:ilvl="2" w:tplc="72E6411A" w:tentative="1">
      <w:start w:val="1"/>
      <w:numFmt w:val="lowerRoman"/>
      <w:lvlText w:val="%3."/>
      <w:lvlJc w:val="right"/>
      <w:pPr>
        <w:ind w:left="2160" w:hanging="180"/>
      </w:pPr>
    </w:lvl>
    <w:lvl w:ilvl="3" w:tplc="14C04A18" w:tentative="1">
      <w:start w:val="1"/>
      <w:numFmt w:val="decimal"/>
      <w:lvlText w:val="%4."/>
      <w:lvlJc w:val="left"/>
      <w:pPr>
        <w:ind w:left="2880" w:hanging="360"/>
      </w:pPr>
    </w:lvl>
    <w:lvl w:ilvl="4" w:tplc="EF02B0A8" w:tentative="1">
      <w:start w:val="1"/>
      <w:numFmt w:val="lowerLetter"/>
      <w:lvlText w:val="%5."/>
      <w:lvlJc w:val="left"/>
      <w:pPr>
        <w:ind w:left="3600" w:hanging="360"/>
      </w:pPr>
    </w:lvl>
    <w:lvl w:ilvl="5" w:tplc="A1860EFC" w:tentative="1">
      <w:start w:val="1"/>
      <w:numFmt w:val="lowerRoman"/>
      <w:lvlText w:val="%6."/>
      <w:lvlJc w:val="right"/>
      <w:pPr>
        <w:ind w:left="4320" w:hanging="180"/>
      </w:pPr>
    </w:lvl>
    <w:lvl w:ilvl="6" w:tplc="2C58A4E2" w:tentative="1">
      <w:start w:val="1"/>
      <w:numFmt w:val="decimal"/>
      <w:lvlText w:val="%7."/>
      <w:lvlJc w:val="left"/>
      <w:pPr>
        <w:ind w:left="5040" w:hanging="360"/>
      </w:pPr>
    </w:lvl>
    <w:lvl w:ilvl="7" w:tplc="0A5473E0" w:tentative="1">
      <w:start w:val="1"/>
      <w:numFmt w:val="lowerLetter"/>
      <w:lvlText w:val="%8."/>
      <w:lvlJc w:val="left"/>
      <w:pPr>
        <w:ind w:left="5760" w:hanging="360"/>
      </w:pPr>
    </w:lvl>
    <w:lvl w:ilvl="8" w:tplc="B45246FA"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94F4CE3A">
      <w:start w:val="1"/>
      <w:numFmt w:val="decimal"/>
      <w:lvlText w:val="%1."/>
      <w:lvlJc w:val="left"/>
      <w:pPr>
        <w:ind w:left="720" w:hanging="360"/>
      </w:pPr>
      <w:rPr>
        <w:rFonts w:hint="default"/>
      </w:rPr>
    </w:lvl>
    <w:lvl w:ilvl="1" w:tplc="3C2E1F0E" w:tentative="1">
      <w:start w:val="1"/>
      <w:numFmt w:val="lowerLetter"/>
      <w:lvlText w:val="%2."/>
      <w:lvlJc w:val="left"/>
      <w:pPr>
        <w:ind w:left="1440" w:hanging="360"/>
      </w:pPr>
    </w:lvl>
    <w:lvl w:ilvl="2" w:tplc="E5F0B78C" w:tentative="1">
      <w:start w:val="1"/>
      <w:numFmt w:val="lowerRoman"/>
      <w:lvlText w:val="%3."/>
      <w:lvlJc w:val="right"/>
      <w:pPr>
        <w:ind w:left="2160" w:hanging="180"/>
      </w:pPr>
    </w:lvl>
    <w:lvl w:ilvl="3" w:tplc="F3B28050" w:tentative="1">
      <w:start w:val="1"/>
      <w:numFmt w:val="decimal"/>
      <w:lvlText w:val="%4."/>
      <w:lvlJc w:val="left"/>
      <w:pPr>
        <w:ind w:left="2880" w:hanging="360"/>
      </w:pPr>
    </w:lvl>
    <w:lvl w:ilvl="4" w:tplc="05C81710" w:tentative="1">
      <w:start w:val="1"/>
      <w:numFmt w:val="lowerLetter"/>
      <w:lvlText w:val="%5."/>
      <w:lvlJc w:val="left"/>
      <w:pPr>
        <w:ind w:left="3600" w:hanging="360"/>
      </w:pPr>
    </w:lvl>
    <w:lvl w:ilvl="5" w:tplc="2BB4EDA8" w:tentative="1">
      <w:start w:val="1"/>
      <w:numFmt w:val="lowerRoman"/>
      <w:lvlText w:val="%6."/>
      <w:lvlJc w:val="right"/>
      <w:pPr>
        <w:ind w:left="4320" w:hanging="180"/>
      </w:pPr>
    </w:lvl>
    <w:lvl w:ilvl="6" w:tplc="D848D32E" w:tentative="1">
      <w:start w:val="1"/>
      <w:numFmt w:val="decimal"/>
      <w:lvlText w:val="%7."/>
      <w:lvlJc w:val="left"/>
      <w:pPr>
        <w:ind w:left="5040" w:hanging="360"/>
      </w:pPr>
    </w:lvl>
    <w:lvl w:ilvl="7" w:tplc="0FBAD39C" w:tentative="1">
      <w:start w:val="1"/>
      <w:numFmt w:val="lowerLetter"/>
      <w:lvlText w:val="%8."/>
      <w:lvlJc w:val="left"/>
      <w:pPr>
        <w:ind w:left="5760" w:hanging="360"/>
      </w:pPr>
    </w:lvl>
    <w:lvl w:ilvl="8" w:tplc="A37AFE84"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51BC1230">
      <w:start w:val="1"/>
      <w:numFmt w:val="bullet"/>
      <w:lvlText w:val=""/>
      <w:lvlJc w:val="left"/>
      <w:pPr>
        <w:tabs>
          <w:tab w:val="num" w:pos="720"/>
        </w:tabs>
        <w:ind w:left="720" w:hanging="360"/>
      </w:pPr>
      <w:rPr>
        <w:rFonts w:ascii="Symbol" w:hAnsi="Symbol" w:cs="Symbol" w:hint="default"/>
      </w:rPr>
    </w:lvl>
    <w:lvl w:ilvl="1" w:tplc="3306E4EC" w:tentative="1">
      <w:start w:val="1"/>
      <w:numFmt w:val="bullet"/>
      <w:lvlText w:val="o"/>
      <w:lvlJc w:val="left"/>
      <w:pPr>
        <w:tabs>
          <w:tab w:val="num" w:pos="1440"/>
        </w:tabs>
        <w:ind w:left="1440" w:hanging="360"/>
      </w:pPr>
      <w:rPr>
        <w:rFonts w:ascii="Courier New" w:hAnsi="Courier New" w:cs="Courier New" w:hint="default"/>
      </w:rPr>
    </w:lvl>
    <w:lvl w:ilvl="2" w:tplc="EBA84EE4" w:tentative="1">
      <w:start w:val="1"/>
      <w:numFmt w:val="bullet"/>
      <w:lvlText w:val=""/>
      <w:lvlJc w:val="left"/>
      <w:pPr>
        <w:tabs>
          <w:tab w:val="num" w:pos="2160"/>
        </w:tabs>
        <w:ind w:left="2160" w:hanging="360"/>
      </w:pPr>
      <w:rPr>
        <w:rFonts w:ascii="Wingdings" w:hAnsi="Wingdings" w:cs="Wingdings" w:hint="default"/>
      </w:rPr>
    </w:lvl>
    <w:lvl w:ilvl="3" w:tplc="D2022C70" w:tentative="1">
      <w:start w:val="1"/>
      <w:numFmt w:val="bullet"/>
      <w:lvlText w:val=""/>
      <w:lvlJc w:val="left"/>
      <w:pPr>
        <w:tabs>
          <w:tab w:val="num" w:pos="2880"/>
        </w:tabs>
        <w:ind w:left="2880" w:hanging="360"/>
      </w:pPr>
      <w:rPr>
        <w:rFonts w:ascii="Symbol" w:hAnsi="Symbol" w:cs="Symbol" w:hint="default"/>
      </w:rPr>
    </w:lvl>
    <w:lvl w:ilvl="4" w:tplc="53F41434" w:tentative="1">
      <w:start w:val="1"/>
      <w:numFmt w:val="bullet"/>
      <w:lvlText w:val="o"/>
      <w:lvlJc w:val="left"/>
      <w:pPr>
        <w:tabs>
          <w:tab w:val="num" w:pos="3600"/>
        </w:tabs>
        <w:ind w:left="3600" w:hanging="360"/>
      </w:pPr>
      <w:rPr>
        <w:rFonts w:ascii="Courier New" w:hAnsi="Courier New" w:cs="Courier New" w:hint="default"/>
      </w:rPr>
    </w:lvl>
    <w:lvl w:ilvl="5" w:tplc="7BB2C61A" w:tentative="1">
      <w:start w:val="1"/>
      <w:numFmt w:val="bullet"/>
      <w:lvlText w:val=""/>
      <w:lvlJc w:val="left"/>
      <w:pPr>
        <w:tabs>
          <w:tab w:val="num" w:pos="4320"/>
        </w:tabs>
        <w:ind w:left="4320" w:hanging="360"/>
      </w:pPr>
      <w:rPr>
        <w:rFonts w:ascii="Wingdings" w:hAnsi="Wingdings" w:cs="Wingdings" w:hint="default"/>
      </w:rPr>
    </w:lvl>
    <w:lvl w:ilvl="6" w:tplc="7DDE17CE" w:tentative="1">
      <w:start w:val="1"/>
      <w:numFmt w:val="bullet"/>
      <w:lvlText w:val=""/>
      <w:lvlJc w:val="left"/>
      <w:pPr>
        <w:tabs>
          <w:tab w:val="num" w:pos="5040"/>
        </w:tabs>
        <w:ind w:left="5040" w:hanging="360"/>
      </w:pPr>
      <w:rPr>
        <w:rFonts w:ascii="Symbol" w:hAnsi="Symbol" w:cs="Symbol" w:hint="default"/>
      </w:rPr>
    </w:lvl>
    <w:lvl w:ilvl="7" w:tplc="8A9A98A2" w:tentative="1">
      <w:start w:val="1"/>
      <w:numFmt w:val="bullet"/>
      <w:lvlText w:val="o"/>
      <w:lvlJc w:val="left"/>
      <w:pPr>
        <w:tabs>
          <w:tab w:val="num" w:pos="5760"/>
        </w:tabs>
        <w:ind w:left="5760" w:hanging="360"/>
      </w:pPr>
      <w:rPr>
        <w:rFonts w:ascii="Courier New" w:hAnsi="Courier New" w:cs="Courier New" w:hint="default"/>
      </w:rPr>
    </w:lvl>
    <w:lvl w:ilvl="8" w:tplc="F162EF38"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B1017C8"/>
    <w:multiLevelType w:val="multilevel"/>
    <w:tmpl w:val="DF5A0026"/>
    <w:lvl w:ilvl="0">
      <w:start w:val="1"/>
      <w:numFmt w:val="decimal"/>
      <w:lvlText w:val="%1."/>
      <w:lvlJc w:val="left"/>
      <w:pPr>
        <w:ind w:left="360" w:hanging="360"/>
      </w:pPr>
      <w:rPr>
        <w:rFonts w:hint="default"/>
        <w:i w:val="0"/>
        <w:iCs w:val="0"/>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29" w15:restartNumberingAfterBreak="0">
    <w:nsid w:val="6ECF49EE"/>
    <w:multiLevelType w:val="hybridMultilevel"/>
    <w:tmpl w:val="F3EA1900"/>
    <w:lvl w:ilvl="0" w:tplc="911C70B8">
      <w:start w:val="1"/>
      <w:numFmt w:val="bullet"/>
      <w:lvlText w:val=""/>
      <w:lvlJc w:val="left"/>
      <w:pPr>
        <w:ind w:left="720" w:hanging="360"/>
      </w:pPr>
      <w:rPr>
        <w:rFonts w:ascii="Symbol" w:hAnsi="Symbol" w:cs="Symbol" w:hint="default"/>
      </w:rPr>
    </w:lvl>
    <w:lvl w:ilvl="1" w:tplc="C6E01244" w:tentative="1">
      <w:start w:val="1"/>
      <w:numFmt w:val="bullet"/>
      <w:lvlText w:val="o"/>
      <w:lvlJc w:val="left"/>
      <w:pPr>
        <w:ind w:left="1440" w:hanging="360"/>
      </w:pPr>
      <w:rPr>
        <w:rFonts w:ascii="Courier New" w:hAnsi="Courier New" w:cs="Courier New" w:hint="default"/>
      </w:rPr>
    </w:lvl>
    <w:lvl w:ilvl="2" w:tplc="3B62ADFA" w:tentative="1">
      <w:start w:val="1"/>
      <w:numFmt w:val="bullet"/>
      <w:lvlText w:val=""/>
      <w:lvlJc w:val="left"/>
      <w:pPr>
        <w:ind w:left="2160" w:hanging="360"/>
      </w:pPr>
      <w:rPr>
        <w:rFonts w:ascii="Wingdings" w:hAnsi="Wingdings" w:hint="default"/>
      </w:rPr>
    </w:lvl>
    <w:lvl w:ilvl="3" w:tplc="E6108056" w:tentative="1">
      <w:start w:val="1"/>
      <w:numFmt w:val="bullet"/>
      <w:lvlText w:val=""/>
      <w:lvlJc w:val="left"/>
      <w:pPr>
        <w:ind w:left="2880" w:hanging="360"/>
      </w:pPr>
      <w:rPr>
        <w:rFonts w:ascii="Symbol" w:hAnsi="Symbol" w:hint="default"/>
      </w:rPr>
    </w:lvl>
    <w:lvl w:ilvl="4" w:tplc="FEA0FC6A" w:tentative="1">
      <w:start w:val="1"/>
      <w:numFmt w:val="bullet"/>
      <w:lvlText w:val="o"/>
      <w:lvlJc w:val="left"/>
      <w:pPr>
        <w:ind w:left="3600" w:hanging="360"/>
      </w:pPr>
      <w:rPr>
        <w:rFonts w:ascii="Courier New" w:hAnsi="Courier New" w:cs="Courier New" w:hint="default"/>
      </w:rPr>
    </w:lvl>
    <w:lvl w:ilvl="5" w:tplc="07A49334" w:tentative="1">
      <w:start w:val="1"/>
      <w:numFmt w:val="bullet"/>
      <w:lvlText w:val=""/>
      <w:lvlJc w:val="left"/>
      <w:pPr>
        <w:ind w:left="4320" w:hanging="360"/>
      </w:pPr>
      <w:rPr>
        <w:rFonts w:ascii="Wingdings" w:hAnsi="Wingdings" w:hint="default"/>
      </w:rPr>
    </w:lvl>
    <w:lvl w:ilvl="6" w:tplc="DA4AEA78" w:tentative="1">
      <w:start w:val="1"/>
      <w:numFmt w:val="bullet"/>
      <w:lvlText w:val=""/>
      <w:lvlJc w:val="left"/>
      <w:pPr>
        <w:ind w:left="5040" w:hanging="360"/>
      </w:pPr>
      <w:rPr>
        <w:rFonts w:ascii="Symbol" w:hAnsi="Symbol" w:hint="default"/>
      </w:rPr>
    </w:lvl>
    <w:lvl w:ilvl="7" w:tplc="810E6FA4" w:tentative="1">
      <w:start w:val="1"/>
      <w:numFmt w:val="bullet"/>
      <w:lvlText w:val="o"/>
      <w:lvlJc w:val="left"/>
      <w:pPr>
        <w:ind w:left="5760" w:hanging="360"/>
      </w:pPr>
      <w:rPr>
        <w:rFonts w:ascii="Courier New" w:hAnsi="Courier New" w:cs="Courier New" w:hint="default"/>
      </w:rPr>
    </w:lvl>
    <w:lvl w:ilvl="8" w:tplc="6C78ACEE"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87E25DFC">
      <w:start w:val="1"/>
      <w:numFmt w:val="lowerRoman"/>
      <w:lvlText w:val="%1."/>
      <w:lvlJc w:val="left"/>
      <w:pPr>
        <w:ind w:left="1080" w:hanging="720"/>
      </w:pPr>
      <w:rPr>
        <w:rFonts w:ascii="Times New Roman" w:hAnsi="Times New Roman" w:hint="default"/>
      </w:rPr>
    </w:lvl>
    <w:lvl w:ilvl="1" w:tplc="1D26BBFA" w:tentative="1">
      <w:start w:val="1"/>
      <w:numFmt w:val="lowerLetter"/>
      <w:lvlText w:val="%2."/>
      <w:lvlJc w:val="left"/>
      <w:pPr>
        <w:ind w:left="1440" w:hanging="360"/>
      </w:pPr>
    </w:lvl>
    <w:lvl w:ilvl="2" w:tplc="F1C84918" w:tentative="1">
      <w:start w:val="1"/>
      <w:numFmt w:val="lowerRoman"/>
      <w:lvlText w:val="%3."/>
      <w:lvlJc w:val="right"/>
      <w:pPr>
        <w:ind w:left="2160" w:hanging="180"/>
      </w:pPr>
    </w:lvl>
    <w:lvl w:ilvl="3" w:tplc="83605B18" w:tentative="1">
      <w:start w:val="1"/>
      <w:numFmt w:val="decimal"/>
      <w:lvlText w:val="%4."/>
      <w:lvlJc w:val="left"/>
      <w:pPr>
        <w:ind w:left="2880" w:hanging="360"/>
      </w:pPr>
    </w:lvl>
    <w:lvl w:ilvl="4" w:tplc="2B42CA8A" w:tentative="1">
      <w:start w:val="1"/>
      <w:numFmt w:val="lowerLetter"/>
      <w:lvlText w:val="%5."/>
      <w:lvlJc w:val="left"/>
      <w:pPr>
        <w:ind w:left="3600" w:hanging="360"/>
      </w:pPr>
    </w:lvl>
    <w:lvl w:ilvl="5" w:tplc="B1F81D90" w:tentative="1">
      <w:start w:val="1"/>
      <w:numFmt w:val="lowerRoman"/>
      <w:lvlText w:val="%6."/>
      <w:lvlJc w:val="right"/>
      <w:pPr>
        <w:ind w:left="4320" w:hanging="180"/>
      </w:pPr>
    </w:lvl>
    <w:lvl w:ilvl="6" w:tplc="822EB07E" w:tentative="1">
      <w:start w:val="1"/>
      <w:numFmt w:val="decimal"/>
      <w:lvlText w:val="%7."/>
      <w:lvlJc w:val="left"/>
      <w:pPr>
        <w:ind w:left="5040" w:hanging="360"/>
      </w:pPr>
    </w:lvl>
    <w:lvl w:ilvl="7" w:tplc="7A5EE002" w:tentative="1">
      <w:start w:val="1"/>
      <w:numFmt w:val="lowerLetter"/>
      <w:lvlText w:val="%8."/>
      <w:lvlJc w:val="left"/>
      <w:pPr>
        <w:ind w:left="5760" w:hanging="360"/>
      </w:pPr>
    </w:lvl>
    <w:lvl w:ilvl="8" w:tplc="3CC01584"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D234AC1A">
      <w:start w:val="1"/>
      <w:numFmt w:val="bullet"/>
      <w:lvlText w:val=""/>
      <w:lvlJc w:val="left"/>
      <w:pPr>
        <w:ind w:left="720" w:hanging="360"/>
      </w:pPr>
      <w:rPr>
        <w:rFonts w:ascii="Symbol" w:hAnsi="Symbol" w:cs="Symbol" w:hint="default"/>
      </w:rPr>
    </w:lvl>
    <w:lvl w:ilvl="1" w:tplc="EC680AD8" w:tentative="1">
      <w:start w:val="1"/>
      <w:numFmt w:val="bullet"/>
      <w:lvlText w:val="o"/>
      <w:lvlJc w:val="left"/>
      <w:pPr>
        <w:ind w:left="1440" w:hanging="360"/>
      </w:pPr>
      <w:rPr>
        <w:rFonts w:ascii="Courier New" w:hAnsi="Courier New" w:cs="Courier New" w:hint="default"/>
      </w:rPr>
    </w:lvl>
    <w:lvl w:ilvl="2" w:tplc="428413A4" w:tentative="1">
      <w:start w:val="1"/>
      <w:numFmt w:val="bullet"/>
      <w:lvlText w:val=""/>
      <w:lvlJc w:val="left"/>
      <w:pPr>
        <w:ind w:left="2160" w:hanging="360"/>
      </w:pPr>
      <w:rPr>
        <w:rFonts w:ascii="Wingdings" w:hAnsi="Wingdings" w:cs="Wingdings" w:hint="default"/>
      </w:rPr>
    </w:lvl>
    <w:lvl w:ilvl="3" w:tplc="F934CBAC" w:tentative="1">
      <w:start w:val="1"/>
      <w:numFmt w:val="bullet"/>
      <w:lvlText w:val=""/>
      <w:lvlJc w:val="left"/>
      <w:pPr>
        <w:ind w:left="2880" w:hanging="360"/>
      </w:pPr>
      <w:rPr>
        <w:rFonts w:ascii="Symbol" w:hAnsi="Symbol" w:cs="Symbol" w:hint="default"/>
      </w:rPr>
    </w:lvl>
    <w:lvl w:ilvl="4" w:tplc="09E85170" w:tentative="1">
      <w:start w:val="1"/>
      <w:numFmt w:val="bullet"/>
      <w:lvlText w:val="o"/>
      <w:lvlJc w:val="left"/>
      <w:pPr>
        <w:ind w:left="3600" w:hanging="360"/>
      </w:pPr>
      <w:rPr>
        <w:rFonts w:ascii="Courier New" w:hAnsi="Courier New" w:cs="Courier New" w:hint="default"/>
      </w:rPr>
    </w:lvl>
    <w:lvl w:ilvl="5" w:tplc="9A18077A" w:tentative="1">
      <w:start w:val="1"/>
      <w:numFmt w:val="bullet"/>
      <w:lvlText w:val=""/>
      <w:lvlJc w:val="left"/>
      <w:pPr>
        <w:ind w:left="4320" w:hanging="360"/>
      </w:pPr>
      <w:rPr>
        <w:rFonts w:ascii="Wingdings" w:hAnsi="Wingdings" w:cs="Wingdings" w:hint="default"/>
      </w:rPr>
    </w:lvl>
    <w:lvl w:ilvl="6" w:tplc="205E3E56" w:tentative="1">
      <w:start w:val="1"/>
      <w:numFmt w:val="bullet"/>
      <w:lvlText w:val=""/>
      <w:lvlJc w:val="left"/>
      <w:pPr>
        <w:ind w:left="5040" w:hanging="360"/>
      </w:pPr>
      <w:rPr>
        <w:rFonts w:ascii="Symbol" w:hAnsi="Symbol" w:cs="Symbol" w:hint="default"/>
      </w:rPr>
    </w:lvl>
    <w:lvl w:ilvl="7" w:tplc="C714E4F2" w:tentative="1">
      <w:start w:val="1"/>
      <w:numFmt w:val="bullet"/>
      <w:lvlText w:val="o"/>
      <w:lvlJc w:val="left"/>
      <w:pPr>
        <w:ind w:left="5760" w:hanging="360"/>
      </w:pPr>
      <w:rPr>
        <w:rFonts w:ascii="Courier New" w:hAnsi="Courier New" w:cs="Courier New" w:hint="default"/>
      </w:rPr>
    </w:lvl>
    <w:lvl w:ilvl="8" w:tplc="CF825FEC"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D68BB"/>
    <w:multiLevelType w:val="multilevel"/>
    <w:tmpl w:val="DF5A0026"/>
    <w:lvl w:ilvl="0">
      <w:start w:val="1"/>
      <w:numFmt w:val="decimal"/>
      <w:lvlText w:val="%1."/>
      <w:lvlJc w:val="left"/>
      <w:pPr>
        <w:ind w:left="720" w:hanging="360"/>
      </w:pPr>
      <w:rPr>
        <w:rFonts w:hint="default"/>
        <w:i w:val="0"/>
        <w:iCs w:val="0"/>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33" w15:restartNumberingAfterBreak="0">
    <w:nsid w:val="77BF1BC4"/>
    <w:multiLevelType w:val="hybridMultilevel"/>
    <w:tmpl w:val="B726C862"/>
    <w:lvl w:ilvl="0" w:tplc="0F0EF50A">
      <w:start w:val="1"/>
      <w:numFmt w:val="bullet"/>
      <w:lvlText w:val=""/>
      <w:lvlJc w:val="left"/>
      <w:pPr>
        <w:ind w:left="720" w:hanging="360"/>
      </w:pPr>
      <w:rPr>
        <w:rFonts w:ascii="Symbol" w:hAnsi="Symbol" w:hint="default"/>
      </w:rPr>
    </w:lvl>
    <w:lvl w:ilvl="1" w:tplc="1BC47E20" w:tentative="1">
      <w:start w:val="1"/>
      <w:numFmt w:val="bullet"/>
      <w:lvlText w:val="o"/>
      <w:lvlJc w:val="left"/>
      <w:pPr>
        <w:ind w:left="1440" w:hanging="360"/>
      </w:pPr>
      <w:rPr>
        <w:rFonts w:ascii="Courier New" w:hAnsi="Courier New" w:cs="Courier New" w:hint="default"/>
      </w:rPr>
    </w:lvl>
    <w:lvl w:ilvl="2" w:tplc="F4B09516" w:tentative="1">
      <w:start w:val="1"/>
      <w:numFmt w:val="bullet"/>
      <w:lvlText w:val=""/>
      <w:lvlJc w:val="left"/>
      <w:pPr>
        <w:ind w:left="2160" w:hanging="360"/>
      </w:pPr>
      <w:rPr>
        <w:rFonts w:ascii="Wingdings" w:hAnsi="Wingdings" w:hint="default"/>
      </w:rPr>
    </w:lvl>
    <w:lvl w:ilvl="3" w:tplc="F6722EE6" w:tentative="1">
      <w:start w:val="1"/>
      <w:numFmt w:val="bullet"/>
      <w:lvlText w:val=""/>
      <w:lvlJc w:val="left"/>
      <w:pPr>
        <w:ind w:left="2880" w:hanging="360"/>
      </w:pPr>
      <w:rPr>
        <w:rFonts w:ascii="Symbol" w:hAnsi="Symbol" w:hint="default"/>
      </w:rPr>
    </w:lvl>
    <w:lvl w:ilvl="4" w:tplc="7466FEAE" w:tentative="1">
      <w:start w:val="1"/>
      <w:numFmt w:val="bullet"/>
      <w:lvlText w:val="o"/>
      <w:lvlJc w:val="left"/>
      <w:pPr>
        <w:ind w:left="3600" w:hanging="360"/>
      </w:pPr>
      <w:rPr>
        <w:rFonts w:ascii="Courier New" w:hAnsi="Courier New" w:cs="Courier New" w:hint="default"/>
      </w:rPr>
    </w:lvl>
    <w:lvl w:ilvl="5" w:tplc="1542C99E" w:tentative="1">
      <w:start w:val="1"/>
      <w:numFmt w:val="bullet"/>
      <w:lvlText w:val=""/>
      <w:lvlJc w:val="left"/>
      <w:pPr>
        <w:ind w:left="4320" w:hanging="360"/>
      </w:pPr>
      <w:rPr>
        <w:rFonts w:ascii="Wingdings" w:hAnsi="Wingdings" w:hint="default"/>
      </w:rPr>
    </w:lvl>
    <w:lvl w:ilvl="6" w:tplc="296EAFFC" w:tentative="1">
      <w:start w:val="1"/>
      <w:numFmt w:val="bullet"/>
      <w:lvlText w:val=""/>
      <w:lvlJc w:val="left"/>
      <w:pPr>
        <w:ind w:left="5040" w:hanging="360"/>
      </w:pPr>
      <w:rPr>
        <w:rFonts w:ascii="Symbol" w:hAnsi="Symbol" w:hint="default"/>
      </w:rPr>
    </w:lvl>
    <w:lvl w:ilvl="7" w:tplc="E72C37C6" w:tentative="1">
      <w:start w:val="1"/>
      <w:numFmt w:val="bullet"/>
      <w:lvlText w:val="o"/>
      <w:lvlJc w:val="left"/>
      <w:pPr>
        <w:ind w:left="5760" w:hanging="360"/>
      </w:pPr>
      <w:rPr>
        <w:rFonts w:ascii="Courier New" w:hAnsi="Courier New" w:cs="Courier New" w:hint="default"/>
      </w:rPr>
    </w:lvl>
    <w:lvl w:ilvl="8" w:tplc="F2868C34" w:tentative="1">
      <w:start w:val="1"/>
      <w:numFmt w:val="bullet"/>
      <w:lvlText w:val=""/>
      <w:lvlJc w:val="left"/>
      <w:pPr>
        <w:ind w:left="6480" w:hanging="360"/>
      </w:pPr>
      <w:rPr>
        <w:rFonts w:ascii="Wingdings" w:hAnsi="Wingdings" w:hint="default"/>
      </w:rPr>
    </w:lvl>
  </w:abstractNum>
  <w:num w:numId="1" w16cid:durableId="826434480">
    <w:abstractNumId w:val="0"/>
  </w:num>
  <w:num w:numId="2" w16cid:durableId="302076632">
    <w:abstractNumId w:val="22"/>
  </w:num>
  <w:num w:numId="3" w16cid:durableId="2111506004">
    <w:abstractNumId w:val="17"/>
  </w:num>
  <w:num w:numId="4" w16cid:durableId="2025982029">
    <w:abstractNumId w:val="28"/>
  </w:num>
  <w:num w:numId="5" w16cid:durableId="646324555">
    <w:abstractNumId w:val="1"/>
  </w:num>
  <w:num w:numId="6" w16cid:durableId="65761352">
    <w:abstractNumId w:val="21"/>
  </w:num>
  <w:num w:numId="7" w16cid:durableId="1514151713">
    <w:abstractNumId w:val="32"/>
  </w:num>
  <w:num w:numId="8" w16cid:durableId="1985743699">
    <w:abstractNumId w:val="12"/>
  </w:num>
  <w:num w:numId="9" w16cid:durableId="458299453">
    <w:abstractNumId w:val="24"/>
  </w:num>
  <w:num w:numId="10" w16cid:durableId="41249675">
    <w:abstractNumId w:val="4"/>
  </w:num>
  <w:num w:numId="11" w16cid:durableId="34548916">
    <w:abstractNumId w:val="31"/>
  </w:num>
  <w:num w:numId="12" w16cid:durableId="40457290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2999917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38719133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402213905">
    <w:abstractNumId w:val="5"/>
  </w:num>
  <w:num w:numId="16" w16cid:durableId="1310787465">
    <w:abstractNumId w:val="9"/>
  </w:num>
  <w:num w:numId="17" w16cid:durableId="977148978">
    <w:abstractNumId w:val="10"/>
  </w:num>
  <w:num w:numId="18" w16cid:durableId="1354309204">
    <w:abstractNumId w:val="27"/>
  </w:num>
  <w:num w:numId="19" w16cid:durableId="1018310004">
    <w:abstractNumId w:val="25"/>
  </w:num>
  <w:num w:numId="20" w16cid:durableId="1683704912">
    <w:abstractNumId w:val="26"/>
  </w:num>
  <w:num w:numId="21" w16cid:durableId="1379621701">
    <w:abstractNumId w:val="2"/>
  </w:num>
  <w:num w:numId="22" w16cid:durableId="536115579">
    <w:abstractNumId w:val="7"/>
  </w:num>
  <w:num w:numId="23" w16cid:durableId="1182426851">
    <w:abstractNumId w:val="8"/>
  </w:num>
  <w:num w:numId="24" w16cid:durableId="1738626350">
    <w:abstractNumId w:val="13"/>
  </w:num>
  <w:num w:numId="25" w16cid:durableId="445807765">
    <w:abstractNumId w:val="15"/>
  </w:num>
  <w:num w:numId="26" w16cid:durableId="775750533">
    <w:abstractNumId w:val="30"/>
  </w:num>
  <w:num w:numId="27" w16cid:durableId="935483411">
    <w:abstractNumId w:val="6"/>
  </w:num>
  <w:num w:numId="28" w16cid:durableId="203441798">
    <w:abstractNumId w:val="16"/>
  </w:num>
  <w:num w:numId="29" w16cid:durableId="1475178350">
    <w:abstractNumId w:val="23"/>
  </w:num>
  <w:num w:numId="30" w16cid:durableId="572202528">
    <w:abstractNumId w:val="3"/>
  </w:num>
  <w:num w:numId="31" w16cid:durableId="1851673410">
    <w:abstractNumId w:val="11"/>
  </w:num>
  <w:num w:numId="32" w16cid:durableId="1623610008">
    <w:abstractNumId w:val="14"/>
  </w:num>
  <w:num w:numId="33" w16cid:durableId="1497106877">
    <w:abstractNumId w:val="33"/>
  </w:num>
  <w:num w:numId="34" w16cid:durableId="1124884681">
    <w:abstractNumId w:val="20"/>
  </w:num>
  <w:num w:numId="35" w16cid:durableId="153380728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NjawMLAwMjY3tTBS0lEKTi0uzszPAykwrQUAcWa6PiwAAAA="/>
  </w:docVars>
  <w:rsids>
    <w:rsidRoot w:val="00C366CC"/>
    <w:rsid w:val="0000787F"/>
    <w:rsid w:val="000374A1"/>
    <w:rsid w:val="0009341E"/>
    <w:rsid w:val="000A5F3B"/>
    <w:rsid w:val="000A5FD7"/>
    <w:rsid w:val="001377E9"/>
    <w:rsid w:val="00162A59"/>
    <w:rsid w:val="001747C1"/>
    <w:rsid w:val="00183F08"/>
    <w:rsid w:val="00185C1A"/>
    <w:rsid w:val="00232FF1"/>
    <w:rsid w:val="00241D59"/>
    <w:rsid w:val="00250B02"/>
    <w:rsid w:val="00284108"/>
    <w:rsid w:val="002A5C8A"/>
    <w:rsid w:val="002A6A97"/>
    <w:rsid w:val="00317D13"/>
    <w:rsid w:val="00333C43"/>
    <w:rsid w:val="003E04AF"/>
    <w:rsid w:val="00417F58"/>
    <w:rsid w:val="00426777"/>
    <w:rsid w:val="00456569"/>
    <w:rsid w:val="004B1B78"/>
    <w:rsid w:val="004B5556"/>
    <w:rsid w:val="004B7D63"/>
    <w:rsid w:val="00514D15"/>
    <w:rsid w:val="00517576"/>
    <w:rsid w:val="00577A83"/>
    <w:rsid w:val="005A0A0D"/>
    <w:rsid w:val="005E13C1"/>
    <w:rsid w:val="005F2020"/>
    <w:rsid w:val="00654D54"/>
    <w:rsid w:val="00691B81"/>
    <w:rsid w:val="006B202E"/>
    <w:rsid w:val="00760914"/>
    <w:rsid w:val="00815CCF"/>
    <w:rsid w:val="008C69A5"/>
    <w:rsid w:val="00921A27"/>
    <w:rsid w:val="00974D2B"/>
    <w:rsid w:val="00984F4F"/>
    <w:rsid w:val="009B02CC"/>
    <w:rsid w:val="009E4A76"/>
    <w:rsid w:val="00A34621"/>
    <w:rsid w:val="00A51129"/>
    <w:rsid w:val="00A70A48"/>
    <w:rsid w:val="00B05787"/>
    <w:rsid w:val="00B44869"/>
    <w:rsid w:val="00B50798"/>
    <w:rsid w:val="00B55CFB"/>
    <w:rsid w:val="00B61DBB"/>
    <w:rsid w:val="00B97ACF"/>
    <w:rsid w:val="00C01BB6"/>
    <w:rsid w:val="00C10BBD"/>
    <w:rsid w:val="00C2652A"/>
    <w:rsid w:val="00C366CC"/>
    <w:rsid w:val="00C632E3"/>
    <w:rsid w:val="00D462A0"/>
    <w:rsid w:val="00D767A2"/>
    <w:rsid w:val="00D95BD9"/>
    <w:rsid w:val="00D9640F"/>
    <w:rsid w:val="00DE6AD2"/>
    <w:rsid w:val="00E332E6"/>
    <w:rsid w:val="00E56E68"/>
    <w:rsid w:val="00EA071E"/>
    <w:rsid w:val="00EE49F2"/>
    <w:rsid w:val="00F231BB"/>
    <w:rsid w:val="00F3490E"/>
    <w:rsid w:val="00F3608E"/>
    <w:rsid w:val="00F37BC9"/>
    <w:rsid w:val="00F4085E"/>
    <w:rsid w:val="00F718ED"/>
    <w:rsid w:val="00F80CDB"/>
    <w:rsid w:val="00F92B4E"/>
    <w:rsid w:val="00FA0659"/>
    <w:rsid w:val="00FE5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F0129"/>
  <w15:chartTrackingRefBased/>
  <w15:docId w15:val="{5E32A49B-93A8-4EC8-A2DC-B48DAE925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rsid w:val="00333C4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4">
    <w:name w:val="heading 4"/>
    <w:basedOn w:val="a"/>
    <w:next w:val="a"/>
    <w:link w:val="40"/>
    <w:uiPriority w:val="99"/>
    <w:qFormat/>
    <w:rsid w:val="00333C43"/>
    <w:pPr>
      <w:keepNext/>
      <w:spacing w:before="240" w:after="60" w:line="240" w:lineRule="auto"/>
      <w:outlineLvl w:val="3"/>
    </w:pPr>
    <w:rPr>
      <w:rFonts w:ascii="Times New Roman" w:eastAsia="Times New Roman" w:hAnsi="Times New Roman" w:cs="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9"/>
    <w:rsid w:val="00333C43"/>
    <w:rPr>
      <w:rFonts w:ascii="Times New Roman" w:eastAsia="Times New Roman" w:hAnsi="Times New Roman" w:cs="Times New Roman"/>
      <w:b/>
      <w:bCs/>
    </w:rPr>
  </w:style>
  <w:style w:type="character" w:customStyle="1" w:styleId="40">
    <w:name w:val="Заглавие 4 Знак"/>
    <w:basedOn w:val="a0"/>
    <w:link w:val="4"/>
    <w:uiPriority w:val="99"/>
    <w:rsid w:val="00333C43"/>
    <w:rPr>
      <w:rFonts w:ascii="Times New Roman" w:eastAsia="Times New Roman" w:hAnsi="Times New Roman" w:cs="Times New Roman"/>
      <w:b/>
      <w:bCs/>
      <w:sz w:val="28"/>
      <w:szCs w:val="28"/>
    </w:rPr>
  </w:style>
  <w:style w:type="paragraph" w:styleId="a3">
    <w:name w:val="header"/>
    <w:basedOn w:val="a"/>
    <w:link w:val="a4"/>
    <w:uiPriority w:val="99"/>
    <w:unhideWhenUsed/>
    <w:rsid w:val="00333C43"/>
    <w:pPr>
      <w:tabs>
        <w:tab w:val="center" w:pos="4513"/>
        <w:tab w:val="right" w:pos="9026"/>
      </w:tabs>
      <w:spacing w:after="0" w:line="240" w:lineRule="auto"/>
    </w:pPr>
  </w:style>
  <w:style w:type="character" w:customStyle="1" w:styleId="a4">
    <w:name w:val="Горен колонтитул Знак"/>
    <w:basedOn w:val="a0"/>
    <w:link w:val="a3"/>
    <w:uiPriority w:val="99"/>
    <w:rsid w:val="00333C43"/>
  </w:style>
  <w:style w:type="paragraph" w:styleId="a5">
    <w:name w:val="footer"/>
    <w:basedOn w:val="a"/>
    <w:link w:val="a6"/>
    <w:uiPriority w:val="99"/>
    <w:unhideWhenUsed/>
    <w:rsid w:val="00333C43"/>
    <w:pPr>
      <w:tabs>
        <w:tab w:val="center" w:pos="4513"/>
        <w:tab w:val="right" w:pos="9026"/>
      </w:tabs>
      <w:spacing w:after="0" w:line="240" w:lineRule="auto"/>
    </w:pPr>
  </w:style>
  <w:style w:type="character" w:customStyle="1" w:styleId="a6">
    <w:name w:val="Долен колонтитул Знак"/>
    <w:basedOn w:val="a0"/>
    <w:link w:val="a5"/>
    <w:uiPriority w:val="99"/>
    <w:rsid w:val="00333C43"/>
  </w:style>
  <w:style w:type="table" w:customStyle="1" w:styleId="11">
    <w:name w:val="Мрежа в таблица1"/>
    <w:basedOn w:val="a1"/>
    <w:next w:val="a7"/>
    <w:uiPriority w:val="39"/>
    <w:rsid w:val="00333C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7">
    <w:name w:val="Table Grid"/>
    <w:basedOn w:val="a1"/>
    <w:uiPriority w:val="59"/>
    <w:rsid w:val="00333C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333C43"/>
    <w:pPr>
      <w:ind w:left="720"/>
      <w:contextualSpacing/>
    </w:pPr>
  </w:style>
  <w:style w:type="character" w:styleId="a9">
    <w:name w:val="Hyperlink"/>
    <w:basedOn w:val="a0"/>
    <w:uiPriority w:val="99"/>
    <w:unhideWhenUsed/>
    <w:rsid w:val="00333C43"/>
    <w:rPr>
      <w:color w:val="0563C1" w:themeColor="hyperlink"/>
      <w:u w:val="single"/>
    </w:rPr>
  </w:style>
  <w:style w:type="character" w:customStyle="1" w:styleId="12">
    <w:name w:val="Неразрешено споменаване1"/>
    <w:basedOn w:val="a0"/>
    <w:uiPriority w:val="99"/>
    <w:semiHidden/>
    <w:unhideWhenUsed/>
    <w:rsid w:val="00333C43"/>
    <w:rPr>
      <w:color w:val="605E5C"/>
      <w:shd w:val="clear" w:color="auto" w:fill="E1DFDD"/>
    </w:rPr>
  </w:style>
  <w:style w:type="character" w:styleId="aa">
    <w:name w:val="FollowedHyperlink"/>
    <w:basedOn w:val="a0"/>
    <w:uiPriority w:val="99"/>
    <w:semiHidden/>
    <w:unhideWhenUsed/>
    <w:rsid w:val="00333C43"/>
    <w:rPr>
      <w:color w:val="954F72" w:themeColor="followedHyperlink"/>
      <w:u w:val="single"/>
    </w:rPr>
  </w:style>
  <w:style w:type="paragraph" w:styleId="2">
    <w:name w:val="Body Text 2"/>
    <w:basedOn w:val="a"/>
    <w:link w:val="20"/>
    <w:uiPriority w:val="99"/>
    <w:rsid w:val="00333C43"/>
    <w:pPr>
      <w:spacing w:after="0" w:line="240" w:lineRule="auto"/>
      <w:ind w:left="720" w:hanging="720"/>
    </w:pPr>
    <w:rPr>
      <w:rFonts w:ascii="Times New Roman" w:eastAsia="Times New Roman" w:hAnsi="Times New Roman" w:cs="Times New Roman"/>
      <w:b/>
      <w:bCs/>
    </w:rPr>
  </w:style>
  <w:style w:type="character" w:customStyle="1" w:styleId="20">
    <w:name w:val="Основен текст 2 Знак"/>
    <w:basedOn w:val="a0"/>
    <w:link w:val="2"/>
    <w:uiPriority w:val="99"/>
    <w:rsid w:val="00333C43"/>
    <w:rPr>
      <w:rFonts w:ascii="Times New Roman" w:eastAsia="Times New Roman" w:hAnsi="Times New Roman" w:cs="Times New Roman"/>
      <w:b/>
      <w:bCs/>
    </w:rPr>
  </w:style>
  <w:style w:type="paragraph" w:customStyle="1" w:styleId="deannah1">
    <w:name w:val="deannah1"/>
    <w:basedOn w:val="a"/>
    <w:uiPriority w:val="99"/>
    <w:rsid w:val="00333C43"/>
    <w:pPr>
      <w:keepNext/>
      <w:spacing w:after="240" w:line="240" w:lineRule="auto"/>
    </w:pPr>
    <w:rPr>
      <w:rFonts w:ascii="Times New Roman" w:eastAsia="Times New Roman" w:hAnsi="Times New Roman" w:cs="Times New Roman"/>
      <w:b/>
      <w:bCs/>
      <w:sz w:val="24"/>
      <w:szCs w:val="24"/>
    </w:rPr>
  </w:style>
  <w:style w:type="paragraph" w:styleId="ab">
    <w:name w:val="Balloon Text"/>
    <w:basedOn w:val="a"/>
    <w:link w:val="ac"/>
    <w:uiPriority w:val="99"/>
    <w:semiHidden/>
    <w:rsid w:val="00333C43"/>
    <w:pPr>
      <w:spacing w:after="0" w:line="240" w:lineRule="auto"/>
    </w:pPr>
    <w:rPr>
      <w:rFonts w:ascii="Tahoma" w:eastAsia="Times New Roman" w:hAnsi="Tahoma" w:cs="Tahoma"/>
      <w:sz w:val="16"/>
      <w:szCs w:val="16"/>
    </w:rPr>
  </w:style>
  <w:style w:type="character" w:customStyle="1" w:styleId="ac">
    <w:name w:val="Изнесен текст Знак"/>
    <w:basedOn w:val="a0"/>
    <w:link w:val="ab"/>
    <w:uiPriority w:val="99"/>
    <w:semiHidden/>
    <w:rsid w:val="00333C43"/>
    <w:rPr>
      <w:rFonts w:ascii="Tahoma" w:eastAsia="Times New Roman" w:hAnsi="Tahoma" w:cs="Tahoma"/>
      <w:sz w:val="16"/>
      <w:szCs w:val="16"/>
    </w:rPr>
  </w:style>
  <w:style w:type="paragraph" w:styleId="ad">
    <w:name w:val="Normal (Web)"/>
    <w:basedOn w:val="a"/>
    <w:uiPriority w:val="99"/>
    <w:rsid w:val="00333C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33C43"/>
    <w:rPr>
      <w:color w:val="535353"/>
      <w:u w:val="single"/>
      <w:effect w:val="none"/>
    </w:rPr>
  </w:style>
  <w:style w:type="paragraph" w:customStyle="1" w:styleId="NormalWeb1">
    <w:name w:val="Normal (Web)1"/>
    <w:basedOn w:val="a"/>
    <w:uiPriority w:val="99"/>
    <w:rsid w:val="00333C43"/>
    <w:pPr>
      <w:spacing w:before="100" w:beforeAutospacing="1" w:after="300" w:line="240" w:lineRule="auto"/>
    </w:pPr>
    <w:rPr>
      <w:rFonts w:ascii="Times New Roman" w:eastAsia="Times New Roman" w:hAnsi="Times New Roman" w:cs="Times New Roman"/>
      <w:sz w:val="24"/>
      <w:szCs w:val="24"/>
      <w:lang w:eastAsia="en-GB"/>
    </w:rPr>
  </w:style>
  <w:style w:type="character" w:styleId="ae">
    <w:name w:val="page number"/>
    <w:basedOn w:val="a0"/>
    <w:uiPriority w:val="99"/>
    <w:rsid w:val="00333C43"/>
  </w:style>
  <w:style w:type="character" w:styleId="af">
    <w:name w:val="annotation reference"/>
    <w:uiPriority w:val="99"/>
    <w:semiHidden/>
    <w:unhideWhenUsed/>
    <w:rsid w:val="00333C43"/>
    <w:rPr>
      <w:sz w:val="16"/>
      <w:szCs w:val="16"/>
    </w:rPr>
  </w:style>
  <w:style w:type="paragraph" w:styleId="af0">
    <w:name w:val="annotation text"/>
    <w:basedOn w:val="a"/>
    <w:link w:val="af1"/>
    <w:uiPriority w:val="99"/>
    <w:semiHidden/>
    <w:unhideWhenUsed/>
    <w:rsid w:val="00333C43"/>
    <w:pPr>
      <w:spacing w:after="0" w:line="240" w:lineRule="auto"/>
    </w:pPr>
    <w:rPr>
      <w:rFonts w:ascii="Times New Roman" w:eastAsia="Times New Roman" w:hAnsi="Times New Roman" w:cs="Times New Roman"/>
      <w:sz w:val="20"/>
      <w:szCs w:val="20"/>
    </w:rPr>
  </w:style>
  <w:style w:type="character" w:customStyle="1" w:styleId="af1">
    <w:name w:val="Текст на коментар Знак"/>
    <w:basedOn w:val="a0"/>
    <w:link w:val="af0"/>
    <w:uiPriority w:val="99"/>
    <w:semiHidden/>
    <w:rsid w:val="00333C43"/>
    <w:rPr>
      <w:rFonts w:ascii="Times New Roman" w:eastAsia="Times New Roman" w:hAnsi="Times New Roman" w:cs="Times New Roman"/>
      <w:sz w:val="20"/>
      <w:szCs w:val="20"/>
    </w:rPr>
  </w:style>
  <w:style w:type="paragraph" w:styleId="af2">
    <w:name w:val="annotation subject"/>
    <w:basedOn w:val="af0"/>
    <w:next w:val="af0"/>
    <w:link w:val="af3"/>
    <w:uiPriority w:val="99"/>
    <w:semiHidden/>
    <w:unhideWhenUsed/>
    <w:rsid w:val="00333C43"/>
    <w:rPr>
      <w:b/>
      <w:bCs/>
    </w:rPr>
  </w:style>
  <w:style w:type="character" w:customStyle="1" w:styleId="af3">
    <w:name w:val="Предмет на коментар Знак"/>
    <w:basedOn w:val="af1"/>
    <w:link w:val="af2"/>
    <w:uiPriority w:val="99"/>
    <w:semiHidden/>
    <w:rsid w:val="00333C43"/>
    <w:rPr>
      <w:rFonts w:ascii="Times New Roman" w:eastAsia="Times New Roman" w:hAnsi="Times New Roman" w:cs="Times New Roman"/>
      <w:b/>
      <w:bCs/>
      <w:sz w:val="20"/>
      <w:szCs w:val="20"/>
    </w:rPr>
  </w:style>
  <w:style w:type="character" w:styleId="af4">
    <w:name w:val="Strong"/>
    <w:uiPriority w:val="22"/>
    <w:qFormat/>
    <w:rsid w:val="00333C43"/>
    <w:rPr>
      <w:b/>
      <w:bCs/>
    </w:rPr>
  </w:style>
  <w:style w:type="character" w:customStyle="1" w:styleId="UnresolvedMention1">
    <w:name w:val="Unresolved Mention1"/>
    <w:basedOn w:val="a0"/>
    <w:uiPriority w:val="99"/>
    <w:semiHidden/>
    <w:unhideWhenUsed/>
    <w:rsid w:val="00333C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1.png"/><Relationship Id="rId26" Type="http://schemas.openxmlformats.org/officeDocument/2006/relationships/hyperlink" Target="https://librarysearch.uwtsd.ac.uk/discovery/openurl?institution=44WHELF_UWTSD&amp;vid=44WHELF_UWTSD:44WHELF_UWTSD_VU1&amp;volume=13&amp;date=2021&amp;aulast=Djalic&amp;issue=17&amp;issn=2071-1050&amp;spage=9619&amp;id=doi:10.3390%2Fsu13179619&amp;auinit=N&amp;title=Sustainability%20:&amp;atitle=Modeling%20the%20Influence%20of%20Information%20Systems%20on%20Sustainable%20Business%20Performance%20and%20Competitiveness&amp;sid=google" TargetMode="External"/><Relationship Id="rId39" Type="http://schemas.openxmlformats.org/officeDocument/2006/relationships/image" Target="media/image17.png"/><Relationship Id="rId21" Type="http://schemas.openxmlformats.org/officeDocument/2006/relationships/image" Target="media/image13.png"/><Relationship Id="rId34" Type="http://schemas.openxmlformats.org/officeDocument/2006/relationships/hyperlink" Target="https://www.sciencedirect.com/science/article/pii/S1053482215000042?casa_token=VzOIHK-%20wR5MAAAAA:39oKLWdwZhaSpD57Z4QrNfEfFGbegKajJyF6_ckYGFD-aTR5mvr4Wv5o_vtgUnpXeTKsuk7UmS9k" TargetMode="External"/><Relationship Id="rId42" Type="http://schemas.openxmlformats.org/officeDocument/2006/relationships/image" Target="media/image20.svg"/><Relationship Id="rId47" Type="http://schemas.openxmlformats.org/officeDocument/2006/relationships/image" Target="media/image25.svg"/><Relationship Id="rId50" Type="http://schemas.openxmlformats.org/officeDocument/2006/relationships/image" Target="media/image28.png"/><Relationship Id="rId55" Type="http://schemas.openxmlformats.org/officeDocument/2006/relationships/image" Target="media/image33.svg"/><Relationship Id="rId63" Type="http://schemas.openxmlformats.org/officeDocument/2006/relationships/image" Target="media/image41.svg"/><Relationship Id="rId68" Type="http://schemas.openxmlformats.org/officeDocument/2006/relationships/image" Target="media/image46.png"/><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image" Target="media/image49.png"/><Relationship Id="rId2" Type="http://schemas.openxmlformats.org/officeDocument/2006/relationships/styles" Target="styles.xml"/><Relationship Id="rId16" Type="http://schemas.openxmlformats.org/officeDocument/2006/relationships/chart" Target="charts/chart1.xml"/><Relationship Id="rId29" Type="http://schemas.openxmlformats.org/officeDocument/2006/relationships/hyperlink" Target="https://librarysearch.uwtsd.ac.uk/discovery/openurl?institution=44WHELF_UWTSD&amp;vid=44WHELF_UWTSD:44WHELF_UWTSD_VU1&amp;volume=27&amp;date=2016&amp;aulast=Marler&amp;issue=19&amp;issn=0958-5192&amp;spage=2233&amp;id=doi:10.1080%2F09585192.2015.1091980&amp;auinit=JH&amp;title=International%20human%20resource%20management%20:&amp;atitle=Human%20resource%20management,%20strategic%20involvement%20and%20e-HRM%20technology&amp;sid=google" TargetMode="External"/><Relationship Id="rId11" Type="http://schemas.openxmlformats.org/officeDocument/2006/relationships/image" Target="media/image5.svg"/><Relationship Id="rId24" Type="http://schemas.openxmlformats.org/officeDocument/2006/relationships/hyperlink" Target="https://librarysearch.uwtsd.ac.uk/discovery/openurl?institution=44WHELF_UWTSD&amp;vid=44WHELF_UWTSD:44WHELF_UWTSD_VU1&amp;aulast=Chen&amp;id=doi:10.1051%2Fe3sconf%2F202125101020&amp;auinit=M&amp;atitle=The%20Influence%20of%20High-Involvement%20Human%20Resources%20Practices%20on%20Proactive%20Behavior&amp;sid=google" TargetMode="External"/><Relationship Id="rId32" Type="http://schemas.openxmlformats.org/officeDocument/2006/relationships/hyperlink" Target="https://librarysearch.uwtsd.ac.uk/permalink/44WHELF_UWTSD/1pbrh66/alma99100313060202421" TargetMode="External"/><Relationship Id="rId37" Type="http://schemas.openxmlformats.org/officeDocument/2006/relationships/image" Target="media/image15.png"/><Relationship Id="rId40" Type="http://schemas.openxmlformats.org/officeDocument/2006/relationships/image" Target="media/image18.svg"/><Relationship Id="rId45" Type="http://schemas.openxmlformats.org/officeDocument/2006/relationships/image" Target="media/image23.emf"/><Relationship Id="rId53" Type="http://schemas.openxmlformats.org/officeDocument/2006/relationships/image" Target="media/image31.svg"/><Relationship Id="rId58" Type="http://schemas.openxmlformats.org/officeDocument/2006/relationships/image" Target="media/image36.png"/><Relationship Id="rId66" Type="http://schemas.openxmlformats.org/officeDocument/2006/relationships/image" Target="media/image44.png"/><Relationship Id="rId74" Type="http://schemas.openxmlformats.org/officeDocument/2006/relationships/image" Target="media/image52.png"/><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aipublications.com/uploads/issue_files/4IJEBM-FEB202141.pdf" TargetMode="External"/><Relationship Id="rId28" Type="http://schemas.openxmlformats.org/officeDocument/2006/relationships/hyperlink" Target="https://www.researchgate.net/profile/Vimala-Kadiresan/publication/282586487_Performance_Appraisal_and_Training_and_Development_of_Human_Resource_Management_Practices_HRM_on_Organizational_Commitment_and_Turnover_Intention/links/56132b2c08aea9fb51c28cb3/Performance-Appraisal-and-Training-and-Development-of-Human-Resource-Management-Practices-HRM-on-Organizational-Commitment-and-Turnover-Intention.pdf" TargetMode="External"/><Relationship Id="rId36" Type="http://schemas.openxmlformats.org/officeDocument/2006/relationships/hyperlink" Target="https://librarysearch.uwtsd.ac.uk/discovery/openurl?institution=44WHELF_UWTSD&amp;vid=44WHELF_UWTSD:44WHELF_UWTSD_VU1&amp;aulast=Walford-Wright&amp;id=doi:10.1108%2FSHR-08-2018-0071&amp;auinit=G&amp;atitle=Talent%20Rising;%20people%20analytics%20and%20technology%20driving%20talent%20acquisition%20strategy&amp;sid=google" TargetMode="External"/><Relationship Id="rId49" Type="http://schemas.openxmlformats.org/officeDocument/2006/relationships/image" Target="media/image27.png"/><Relationship Id="rId57" Type="http://schemas.openxmlformats.org/officeDocument/2006/relationships/image" Target="media/image35.svg"/><Relationship Id="rId61" Type="http://schemas.openxmlformats.org/officeDocument/2006/relationships/image" Target="media/image39.svg"/><Relationship Id="rId10" Type="http://schemas.openxmlformats.org/officeDocument/2006/relationships/image" Target="media/image4.png"/><Relationship Id="rId19" Type="http://schemas.openxmlformats.org/officeDocument/2006/relationships/image" Target="media/image12.emf"/><Relationship Id="rId31" Type="http://schemas.openxmlformats.org/officeDocument/2006/relationships/hyperlink" Target="https://www.reuters.com/world/uk/over-40-uk-companies-face-recruitment-difficulties-ons-2021-09-16/" TargetMode="External"/><Relationship Id="rId44" Type="http://schemas.openxmlformats.org/officeDocument/2006/relationships/image" Target="media/image22.svg"/><Relationship Id="rId52" Type="http://schemas.openxmlformats.org/officeDocument/2006/relationships/image" Target="media/image30.png"/><Relationship Id="rId60" Type="http://schemas.openxmlformats.org/officeDocument/2006/relationships/image" Target="media/image38.png"/><Relationship Id="rId65" Type="http://schemas.openxmlformats.org/officeDocument/2006/relationships/image" Target="media/image43.png"/><Relationship Id="rId73" Type="http://schemas.openxmlformats.org/officeDocument/2006/relationships/image" Target="media/image5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svg"/><Relationship Id="rId27" Type="http://schemas.openxmlformats.org/officeDocument/2006/relationships/hyperlink" Target="https://librarysearch.uwtsd.ac.uk/discovery/openurl?institution=44WHELF_UWTSD&amp;vid=44WHELF_UWTSD:44WHELF_UWTSD_VU1&amp;volume=35&amp;date=2021&amp;aulast=Gilch&amp;issue=1&amp;issn=2397-0022&amp;spage=53&amp;id=doi:10.1177%2F2397002220952734&amp;auinit=PM&amp;title=German%20Journal%20of%20Human%20Resource%20Management&amp;atitle=Recruiting%20digital%20talent:%20The%20strategic%20role%20of%20recruitment%20in%20organisations%E2%80%99%20digital%20transformation&amp;sid=google" TargetMode="External"/><Relationship Id="rId30" Type="http://schemas.openxmlformats.org/officeDocument/2006/relationships/hyperlink" Target="https://librarysearch.uwtsd.ac.uk/discovery/openurl?institution=44WHELF_UWTSD&amp;vid=44WHELF_UWTSD:44WHELF_UWTSD_VU1&amp;volume=5&amp;date=2017&amp;aulast=Mihalcea&amp;issue=2&amp;issn=2286-2668&amp;spage=289&amp;auinit=A&amp;title=Management%20dynamics%20in%20the%20knowledge%20economy.&amp;atitle=Employer%20branding%20and%20talent%20management%20in%20the%20digital%20age&amp;sid=google" TargetMode="External"/><Relationship Id="rId35" Type="http://schemas.openxmlformats.org/officeDocument/2006/relationships/hyperlink" Target="https://www.unilever.co.uk/our-company/" TargetMode="External"/><Relationship Id="rId43" Type="http://schemas.openxmlformats.org/officeDocument/2006/relationships/image" Target="media/image21.png"/><Relationship Id="rId48" Type="http://schemas.openxmlformats.org/officeDocument/2006/relationships/image" Target="media/image26.emf"/><Relationship Id="rId56" Type="http://schemas.openxmlformats.org/officeDocument/2006/relationships/image" Target="media/image34.png"/><Relationship Id="rId64" Type="http://schemas.openxmlformats.org/officeDocument/2006/relationships/image" Target="media/image42.png"/><Relationship Id="rId69" Type="http://schemas.openxmlformats.org/officeDocument/2006/relationships/image" Target="media/image47.png"/><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29.svg"/><Relationship Id="rId72" Type="http://schemas.openxmlformats.org/officeDocument/2006/relationships/image" Target="media/image50.sv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emf"/><Relationship Id="rId25" Type="http://schemas.openxmlformats.org/officeDocument/2006/relationships/hyperlink" Target="https://www.sciencedirect.com/science/article/pii/S1053482220300358?casa_token=DTuOgdmlUS8AAAAA:U1M17jpLOxXsMSW5fkDfLCJoTbtaSYIK-CkcvkjK68NAw-thRaTM56s9DvW1TClIQVKiP2wpVOMf" TargetMode="External"/><Relationship Id="rId33" Type="http://schemas.openxmlformats.org/officeDocument/2006/relationships/hyperlink" Target="https://www.sciencedirect.com/science/article/pii/S1053482215000030?casa_token=kDHMilqhbsAAAAAA:rV40wrI3-L8heCo06zoh921WByUJrn8GoWqtExE_6_9icW20tR-t7es4uR5NWjMF1m99Vdkm" TargetMode="External"/><Relationship Id="rId38" Type="http://schemas.openxmlformats.org/officeDocument/2006/relationships/image" Target="media/image16.png"/><Relationship Id="rId46" Type="http://schemas.openxmlformats.org/officeDocument/2006/relationships/image" Target="media/image24.png"/><Relationship Id="rId59" Type="http://schemas.openxmlformats.org/officeDocument/2006/relationships/image" Target="media/image37.svg"/><Relationship Id="rId67" Type="http://schemas.openxmlformats.org/officeDocument/2006/relationships/image" Target="media/image45.svg"/><Relationship Id="rId20" Type="http://schemas.openxmlformats.org/officeDocument/2006/relationships/chart" Target="charts/chart2.xml"/><Relationship Id="rId41" Type="http://schemas.openxmlformats.org/officeDocument/2006/relationships/image" Target="media/image19.png"/><Relationship Id="rId54" Type="http://schemas.openxmlformats.org/officeDocument/2006/relationships/image" Target="media/image32.png"/><Relationship Id="rId62" Type="http://schemas.openxmlformats.org/officeDocument/2006/relationships/image" Target="media/image40.png"/><Relationship Id="rId70" Type="http://schemas.openxmlformats.org/officeDocument/2006/relationships/image" Target="media/image48.svg"/><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Factors</a:t>
            </a:r>
            <a:r>
              <a:rPr lang="en-GB" baseline="0"/>
              <a:t> considered during Recruitment</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B5CD-4A4A-80AA-BBBE251D642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B5CD-4A4A-80AA-BBBE251D642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B5CD-4A4A-80AA-BBBE251D642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Sheet1!$A$29:$A$31</c:f>
              <c:strCache>
                <c:ptCount val="3"/>
                <c:pt idx="0">
                  <c:v>Previous qualification/experience</c:v>
                </c:pt>
                <c:pt idx="1">
                  <c:v>Applicant's ability to learn and develop</c:v>
                </c:pt>
                <c:pt idx="2">
                  <c:v>Applicants knowledge of technology</c:v>
                </c:pt>
              </c:strCache>
            </c:strRef>
          </c:cat>
          <c:val>
            <c:numRef>
              <c:f>Sheet1!$B$29:$B$31</c:f>
              <c:numCache>
                <c:formatCode>0%</c:formatCode>
                <c:ptCount val="3"/>
                <c:pt idx="0">
                  <c:v>0.68</c:v>
                </c:pt>
                <c:pt idx="1">
                  <c:v>0.26</c:v>
                </c:pt>
                <c:pt idx="2">
                  <c:v>0.06</c:v>
                </c:pt>
              </c:numCache>
            </c:numRef>
          </c:val>
          <c:extLst>
            <c:ext xmlns:c16="http://schemas.microsoft.com/office/drawing/2014/chart" uri="{C3380CC4-5D6E-409C-BE32-E72D297353CC}">
              <c16:uniqueId val="{00000006-B5CD-4A4A-80AA-BBBE251D6420}"/>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Ratings effectiveness of Modern Technologies in the whole HR processes in Unilever</a:t>
            </a:r>
            <a:r>
              <a:rPr lang="en-GB" baseline="0"/>
              <a:t> PLC</a:t>
            </a:r>
            <a:r>
              <a:rPr lang="en-GB"/>
              <a: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8419-4386-BD19-596A1DA0C99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8419-4386-BD19-596A1DA0C99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8419-4386-BD19-596A1DA0C99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8419-4386-BD19-596A1DA0C99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8419-4386-BD19-596A1DA0C99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8419-4386-BD19-596A1DA0C995}"/>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8419-4386-BD19-596A1DA0C995}"/>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F-8419-4386-BD19-596A1DA0C995}"/>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1-8419-4386-BD19-596A1DA0C995}"/>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3-8419-4386-BD19-596A1DA0C99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val>
            <c:numRef>
              <c:f>Sheet1!$A$46:$A$55</c:f>
              <c:numCache>
                <c:formatCode>General</c:formatCode>
                <c:ptCount val="10"/>
                <c:pt idx="0">
                  <c:v>1</c:v>
                </c:pt>
                <c:pt idx="1">
                  <c:v>2</c:v>
                </c:pt>
                <c:pt idx="2">
                  <c:v>3</c:v>
                </c:pt>
                <c:pt idx="3">
                  <c:v>4</c:v>
                </c:pt>
                <c:pt idx="4">
                  <c:v>5</c:v>
                </c:pt>
                <c:pt idx="5">
                  <c:v>6</c:v>
                </c:pt>
                <c:pt idx="6">
                  <c:v>7</c:v>
                </c:pt>
                <c:pt idx="7">
                  <c:v>8</c:v>
                </c:pt>
                <c:pt idx="8">
                  <c:v>9</c:v>
                </c:pt>
                <c:pt idx="9">
                  <c:v>10</c:v>
                </c:pt>
              </c:numCache>
            </c:numRef>
          </c:val>
          <c:extLst>
            <c:ext xmlns:c16="http://schemas.microsoft.com/office/drawing/2014/chart" uri="{C3380CC4-5D6E-409C-BE32-E72D297353CC}">
              <c16:uniqueId val="{00000014-8419-4386-BD19-596A1DA0C995}"/>
            </c:ext>
          </c:extLst>
        </c:ser>
        <c:ser>
          <c:idx val="1"/>
          <c:order val="1"/>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6-8419-4386-BD19-596A1DA0C99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8-8419-4386-BD19-596A1DA0C99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A-8419-4386-BD19-596A1DA0C99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C-8419-4386-BD19-596A1DA0C99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E-8419-4386-BD19-596A1DA0C99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0-8419-4386-BD19-596A1DA0C995}"/>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2-8419-4386-BD19-596A1DA0C995}"/>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4-8419-4386-BD19-596A1DA0C995}"/>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6-8419-4386-BD19-596A1DA0C995}"/>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8-8419-4386-BD19-596A1DA0C99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val>
            <c:numRef>
              <c:f>Sheet1!$B$46:$B$55</c:f>
              <c:numCache>
                <c:formatCode>0%</c:formatCode>
                <c:ptCount val="10"/>
                <c:pt idx="0">
                  <c:v>0</c:v>
                </c:pt>
                <c:pt idx="1">
                  <c:v>0</c:v>
                </c:pt>
                <c:pt idx="2">
                  <c:v>0</c:v>
                </c:pt>
                <c:pt idx="3">
                  <c:v>0</c:v>
                </c:pt>
                <c:pt idx="4">
                  <c:v>0</c:v>
                </c:pt>
                <c:pt idx="5">
                  <c:v>0</c:v>
                </c:pt>
                <c:pt idx="6">
                  <c:v>0</c:v>
                </c:pt>
                <c:pt idx="7">
                  <c:v>0</c:v>
                </c:pt>
                <c:pt idx="8">
                  <c:v>0.04</c:v>
                </c:pt>
                <c:pt idx="9">
                  <c:v>0.96</c:v>
                </c:pt>
              </c:numCache>
            </c:numRef>
          </c:val>
          <c:extLst>
            <c:ext xmlns:c16="http://schemas.microsoft.com/office/drawing/2014/chart" uri="{C3380CC4-5D6E-409C-BE32-E72D297353CC}">
              <c16:uniqueId val="{00000029-8419-4386-BD19-596A1DA0C995}"/>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2115</TotalTime>
  <Pages>39</Pages>
  <Words>7574</Words>
  <Characters>43178</Characters>
  <Application>Microsoft Office Word</Application>
  <DocSecurity>0</DocSecurity>
  <Lines>359</Lines>
  <Paragraphs>101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50651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42</cp:revision>
  <dcterms:created xsi:type="dcterms:W3CDTF">2022-04-20T12:57:00Z</dcterms:created>
  <dcterms:modified xsi:type="dcterms:W3CDTF">2022-04-30T22:03:00Z</dcterms:modified>
</cp:coreProperties>
</file>