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68051718"/>
        <w:docPartObj>
          <w:docPartGallery w:val="Cover Pages"/>
          <w:docPartUnique/>
        </w:docPartObj>
      </w:sdtPr>
      <w:sdtContent>
        <w:p w14:paraId="2424C61B" w14:textId="21CED592" w:rsidR="00E75607" w:rsidRDefault="00E75607">
          <w:r>
            <w:rPr>
              <w:noProof/>
              <w:color w:val="FFFFFF" w:themeColor="background1"/>
            </w:rPr>
            <mc:AlternateContent>
              <mc:Choice Requires="wpg">
                <w:drawing>
                  <wp:anchor distT="0" distB="0" distL="114300" distR="114300" simplePos="0" relativeHeight="251659264" behindDoc="0" locked="0" layoutInCell="1" allowOverlap="1" wp14:anchorId="364BB778" wp14:editId="11CA3A8F">
                    <wp:simplePos x="0" y="0"/>
                    <wp:positionH relativeFrom="page">
                      <wp:align>center</wp:align>
                    </wp:positionH>
                    <wp:positionV relativeFrom="page">
                      <wp:align>center</wp:align>
                    </wp:positionV>
                    <wp:extent cx="6858000" cy="9144000"/>
                    <wp:effectExtent l="0" t="0" r="2540" b="635"/>
                    <wp:wrapNone/>
                    <wp:docPr id="11" name="Group 40"/>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7900969D" w14:textId="075D5329" w:rsidR="00E75607" w:rsidRDefault="00E300EF">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Digital Forensic Research</w:t>
                                      </w:r>
                                    </w:p>
                                  </w:sdtContent>
                                </w:sdt>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14:paraId="269EF115" w14:textId="574EBFAB" w:rsidR="00E75607" w:rsidRDefault="00E300EF">
                                      <w:pPr>
                                        <w:pStyle w:val="NoSpacing"/>
                                        <w:rPr>
                                          <w:color w:val="FFFFFF" w:themeColor="background1"/>
                                          <w:sz w:val="28"/>
                                          <w:szCs w:val="28"/>
                                        </w:rPr>
                                      </w:pPr>
                                      <w:r>
                                        <w:rPr>
                                          <w:color w:val="FFFFFF" w:themeColor="background1"/>
                                          <w:sz w:val="28"/>
                                          <w:szCs w:val="28"/>
                                        </w:rPr>
                                        <w:t xml:space="preserve">     </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49192DEC" w14:textId="0713A80C" w:rsidR="00E75607" w:rsidRDefault="00E75607">
                                      <w:pPr>
                                        <w:pStyle w:val="NoSpacing"/>
                                        <w:rPr>
                                          <w:color w:val="FFFFFF" w:themeColor="background1"/>
                                          <w:sz w:val="32"/>
                                          <w:szCs w:val="32"/>
                                        </w:rPr>
                                      </w:pPr>
                                      <w:r>
                                        <w:rPr>
                                          <w:color w:val="FFFFFF" w:themeColor="background1"/>
                                          <w:sz w:val="32"/>
                                          <w:szCs w:val="32"/>
                                        </w:rPr>
                                        <w:t>Josh Lloyd (2205191)</w:t>
                                      </w:r>
                                    </w:p>
                                  </w:sdtContent>
                                </w:sdt>
                                <w:p w14:paraId="66038B07" w14:textId="7215F56F" w:rsidR="00E75607" w:rsidRDefault="00E75607">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Content>
                                      <w:r w:rsidR="00E300EF">
                                        <w:rPr>
                                          <w:caps/>
                                          <w:color w:val="FFFFFF" w:themeColor="background1"/>
                                          <w:sz w:val="18"/>
                                          <w:szCs w:val="18"/>
                                        </w:rPr>
                                        <w:t xml:space="preserve">     </w:t>
                                      </w:r>
                                    </w:sdtContent>
                                  </w:sdt>
                                  <w:r>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sidR="00E300EF">
                                        <w:rPr>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64BB778" id="Group 40"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" fillcolor="black [3213]" stroked="f" strokeweight="1.5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7900969D" w14:textId="075D5329" w:rsidR="00E75607" w:rsidRDefault="00E300EF">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Digital Forensic Research</w:t>
                                </w:r>
                              </w:p>
                            </w:sdtContent>
                          </w:sdt>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14:paraId="269EF115" w14:textId="574EBFAB" w:rsidR="00E75607" w:rsidRDefault="00E300EF">
                                <w:pPr>
                                  <w:pStyle w:val="NoSpacing"/>
                                  <w:rPr>
                                    <w:color w:val="FFFFFF" w:themeColor="background1"/>
                                    <w:sz w:val="28"/>
                                    <w:szCs w:val="28"/>
                                  </w:rPr>
                                </w:pPr>
                                <w:r>
                                  <w:rPr>
                                    <w:color w:val="FFFFFF" w:themeColor="background1"/>
                                    <w:sz w:val="28"/>
                                    <w:szCs w:val="28"/>
                                  </w:rPr>
                                  <w:t xml:space="preserve">     </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" fillcolor="gray [1629]" stroked="f" strokeweight="1.5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49192DEC" w14:textId="0713A80C" w:rsidR="00E75607" w:rsidRDefault="00E75607">
                                <w:pPr>
                                  <w:pStyle w:val="NoSpacing"/>
                                  <w:rPr>
                                    <w:color w:val="FFFFFF" w:themeColor="background1"/>
                                    <w:sz w:val="32"/>
                                    <w:szCs w:val="32"/>
                                  </w:rPr>
                                </w:pPr>
                                <w:r>
                                  <w:rPr>
                                    <w:color w:val="FFFFFF" w:themeColor="background1"/>
                                    <w:sz w:val="32"/>
                                    <w:szCs w:val="32"/>
                                  </w:rPr>
                                  <w:t>Josh Lloyd (2205191)</w:t>
                                </w:r>
                              </w:p>
                            </w:sdtContent>
                          </w:sdt>
                          <w:p w14:paraId="66038B07" w14:textId="7215F56F" w:rsidR="00E75607" w:rsidRDefault="00E75607">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Content>
                                <w:r w:rsidR="00E300EF">
                                  <w:rPr>
                                    <w:caps/>
                                    <w:color w:val="FFFFFF" w:themeColor="background1"/>
                                    <w:sz w:val="18"/>
                                    <w:szCs w:val="18"/>
                                  </w:rPr>
                                  <w:t xml:space="preserve">     </w:t>
                                </w:r>
                              </w:sdtContent>
                            </w:sdt>
                            <w:r>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sidR="00E300EF">
                                  <w:rPr>
                                    <w:color w:val="FFFFFF" w:themeColor="background1"/>
                                    <w:sz w:val="18"/>
                                    <w:szCs w:val="18"/>
                                  </w:rPr>
                                  <w:t xml:space="preserve">     </w:t>
                                </w:r>
                              </w:sdtContent>
                            </w:sdt>
                          </w:p>
                        </w:txbxContent>
                      </v:textbox>
                    </v:shape>
                    <w10:wrap anchorx="page" anchory="page"/>
                  </v:group>
                </w:pict>
              </mc:Fallback>
            </mc:AlternateContent>
          </w:r>
          <w:r>
            <w:br w:type="page"/>
          </w:r>
        </w:p>
      </w:sdtContent>
    </w:sdt>
    <w:sdt>
      <w:sdtPr>
        <w:id w:val="489229320"/>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16183DC" w14:textId="59FB08FF" w:rsidR="00E75607" w:rsidRDefault="00E75607">
          <w:pPr>
            <w:pStyle w:val="TOCHeading"/>
          </w:pPr>
          <w:r>
            <w:t>Table of Contents</w:t>
          </w:r>
        </w:p>
        <w:p w14:paraId="1A4ED95A" w14:textId="0A79F225" w:rsidR="00E300EF" w:rsidRDefault="00E75607">
          <w:pPr>
            <w:pStyle w:val="TOC1"/>
            <w:tabs>
              <w:tab w:val="right" w:leader="dot" w:pos="9016"/>
            </w:tabs>
            <w:rPr>
              <w:noProof/>
            </w:rPr>
          </w:pPr>
          <w:r>
            <w:fldChar w:fldCharType="begin"/>
          </w:r>
          <w:r>
            <w:instrText xml:space="preserve"> TOC \o "1-3" \h \z \u </w:instrText>
          </w:r>
          <w:r>
            <w:fldChar w:fldCharType="separate"/>
          </w:r>
          <w:hyperlink w:anchor="_Toc229176102" w:history="1">
            <w:r w:rsidR="00E300EF" w:rsidRPr="00D125E9">
              <w:rPr>
                <w:rStyle w:val="Hyperlink"/>
                <w:noProof/>
              </w:rPr>
              <w:t>1.Introduction:</w:t>
            </w:r>
            <w:r w:rsidR="00E300EF">
              <w:rPr>
                <w:noProof/>
                <w:webHidden/>
              </w:rPr>
              <w:tab/>
            </w:r>
            <w:r w:rsidR="00E300EF">
              <w:rPr>
                <w:noProof/>
                <w:webHidden/>
              </w:rPr>
              <w:fldChar w:fldCharType="begin"/>
            </w:r>
            <w:r w:rsidR="00E300EF">
              <w:rPr>
                <w:noProof/>
                <w:webHidden/>
              </w:rPr>
              <w:instrText xml:space="preserve"> PAGEREF _Toc229176102 \h </w:instrText>
            </w:r>
            <w:r w:rsidR="00E300EF">
              <w:rPr>
                <w:noProof/>
                <w:webHidden/>
              </w:rPr>
            </w:r>
            <w:r w:rsidR="00E300EF">
              <w:rPr>
                <w:noProof/>
                <w:webHidden/>
              </w:rPr>
              <w:fldChar w:fldCharType="separate"/>
            </w:r>
            <w:r w:rsidR="00E300EF">
              <w:rPr>
                <w:noProof/>
                <w:webHidden/>
              </w:rPr>
              <w:t>2</w:t>
            </w:r>
            <w:r w:rsidR="00E300EF">
              <w:rPr>
                <w:noProof/>
                <w:webHidden/>
              </w:rPr>
              <w:fldChar w:fldCharType="end"/>
            </w:r>
          </w:hyperlink>
        </w:p>
        <w:p w14:paraId="5DF50F5C" w14:textId="779B37F3" w:rsidR="00E300EF" w:rsidRDefault="00E300EF">
          <w:pPr>
            <w:pStyle w:val="TOC1"/>
            <w:tabs>
              <w:tab w:val="right" w:leader="dot" w:pos="9016"/>
            </w:tabs>
            <w:rPr>
              <w:noProof/>
            </w:rPr>
          </w:pPr>
          <w:hyperlink w:anchor="_Toc229176103" w:history="1">
            <w:r w:rsidRPr="00D125E9">
              <w:rPr>
                <w:rStyle w:val="Hyperlink"/>
                <w:noProof/>
              </w:rPr>
              <w:t>2.Current state of the field &amp; forensic tools</w:t>
            </w:r>
            <w:r>
              <w:rPr>
                <w:noProof/>
                <w:webHidden/>
              </w:rPr>
              <w:tab/>
            </w:r>
            <w:r>
              <w:rPr>
                <w:noProof/>
                <w:webHidden/>
              </w:rPr>
              <w:fldChar w:fldCharType="begin"/>
            </w:r>
            <w:r>
              <w:rPr>
                <w:noProof/>
                <w:webHidden/>
              </w:rPr>
              <w:instrText xml:space="preserve"> PAGEREF _Toc229176103 \h </w:instrText>
            </w:r>
            <w:r>
              <w:rPr>
                <w:noProof/>
                <w:webHidden/>
              </w:rPr>
            </w:r>
            <w:r>
              <w:rPr>
                <w:noProof/>
                <w:webHidden/>
              </w:rPr>
              <w:fldChar w:fldCharType="separate"/>
            </w:r>
            <w:r>
              <w:rPr>
                <w:noProof/>
                <w:webHidden/>
              </w:rPr>
              <w:t>2</w:t>
            </w:r>
            <w:r>
              <w:rPr>
                <w:noProof/>
                <w:webHidden/>
              </w:rPr>
              <w:fldChar w:fldCharType="end"/>
            </w:r>
          </w:hyperlink>
        </w:p>
        <w:p w14:paraId="1D5B2912" w14:textId="5C227E87" w:rsidR="00E300EF" w:rsidRDefault="00E300EF">
          <w:pPr>
            <w:pStyle w:val="TOC1"/>
            <w:tabs>
              <w:tab w:val="right" w:leader="dot" w:pos="9016"/>
            </w:tabs>
            <w:rPr>
              <w:noProof/>
            </w:rPr>
          </w:pPr>
          <w:hyperlink w:anchor="_Toc229176104" w:history="1">
            <w:r w:rsidRPr="00D125E9">
              <w:rPr>
                <w:rStyle w:val="Hyperlink"/>
                <w:noProof/>
              </w:rPr>
              <w:t>3.Intersection of Digital forensics and Cybersecurity</w:t>
            </w:r>
            <w:r>
              <w:rPr>
                <w:noProof/>
                <w:webHidden/>
              </w:rPr>
              <w:tab/>
            </w:r>
            <w:r>
              <w:rPr>
                <w:noProof/>
                <w:webHidden/>
              </w:rPr>
              <w:fldChar w:fldCharType="begin"/>
            </w:r>
            <w:r>
              <w:rPr>
                <w:noProof/>
                <w:webHidden/>
              </w:rPr>
              <w:instrText xml:space="preserve"> PAGEREF _Toc229176104 \h </w:instrText>
            </w:r>
            <w:r>
              <w:rPr>
                <w:noProof/>
                <w:webHidden/>
              </w:rPr>
            </w:r>
            <w:r>
              <w:rPr>
                <w:noProof/>
                <w:webHidden/>
              </w:rPr>
              <w:fldChar w:fldCharType="separate"/>
            </w:r>
            <w:r>
              <w:rPr>
                <w:noProof/>
                <w:webHidden/>
              </w:rPr>
              <w:t>3</w:t>
            </w:r>
            <w:r>
              <w:rPr>
                <w:noProof/>
                <w:webHidden/>
              </w:rPr>
              <w:fldChar w:fldCharType="end"/>
            </w:r>
          </w:hyperlink>
        </w:p>
        <w:p w14:paraId="4D43598D" w14:textId="32A71AD9" w:rsidR="00E300EF" w:rsidRDefault="00E300EF">
          <w:pPr>
            <w:pStyle w:val="TOC1"/>
            <w:tabs>
              <w:tab w:val="right" w:leader="dot" w:pos="9016"/>
            </w:tabs>
            <w:rPr>
              <w:noProof/>
            </w:rPr>
          </w:pPr>
          <w:hyperlink w:anchor="_Toc229176105" w:history="1">
            <w:r w:rsidRPr="00D125E9">
              <w:rPr>
                <w:rStyle w:val="Hyperlink"/>
                <w:noProof/>
              </w:rPr>
              <w:t>4.Emerging trends in Digital forensics</w:t>
            </w:r>
            <w:r>
              <w:rPr>
                <w:noProof/>
                <w:webHidden/>
              </w:rPr>
              <w:tab/>
            </w:r>
            <w:r>
              <w:rPr>
                <w:noProof/>
                <w:webHidden/>
              </w:rPr>
              <w:fldChar w:fldCharType="begin"/>
            </w:r>
            <w:r>
              <w:rPr>
                <w:noProof/>
                <w:webHidden/>
              </w:rPr>
              <w:instrText xml:space="preserve"> PAGEREF _Toc229176105 \h </w:instrText>
            </w:r>
            <w:r>
              <w:rPr>
                <w:noProof/>
                <w:webHidden/>
              </w:rPr>
            </w:r>
            <w:r>
              <w:rPr>
                <w:noProof/>
                <w:webHidden/>
              </w:rPr>
              <w:fldChar w:fldCharType="separate"/>
            </w:r>
            <w:r>
              <w:rPr>
                <w:noProof/>
                <w:webHidden/>
              </w:rPr>
              <w:t>3</w:t>
            </w:r>
            <w:r>
              <w:rPr>
                <w:noProof/>
                <w:webHidden/>
              </w:rPr>
              <w:fldChar w:fldCharType="end"/>
            </w:r>
          </w:hyperlink>
        </w:p>
        <w:p w14:paraId="2BCF510A" w14:textId="3DFE5F0C" w:rsidR="00E300EF" w:rsidRDefault="00E300EF">
          <w:pPr>
            <w:pStyle w:val="TOC1"/>
            <w:tabs>
              <w:tab w:val="right" w:leader="dot" w:pos="9016"/>
            </w:tabs>
            <w:rPr>
              <w:noProof/>
            </w:rPr>
          </w:pPr>
          <w:hyperlink w:anchor="_Toc229176106" w:history="1">
            <w:r w:rsidRPr="00D125E9">
              <w:rPr>
                <w:rStyle w:val="Hyperlink"/>
                <w:noProof/>
              </w:rPr>
              <w:t>5.Key challenges in digital forensics</w:t>
            </w:r>
            <w:r>
              <w:rPr>
                <w:noProof/>
                <w:webHidden/>
              </w:rPr>
              <w:tab/>
            </w:r>
            <w:r>
              <w:rPr>
                <w:noProof/>
                <w:webHidden/>
              </w:rPr>
              <w:fldChar w:fldCharType="begin"/>
            </w:r>
            <w:r>
              <w:rPr>
                <w:noProof/>
                <w:webHidden/>
              </w:rPr>
              <w:instrText xml:space="preserve"> PAGEREF _Toc229176106 \h </w:instrText>
            </w:r>
            <w:r>
              <w:rPr>
                <w:noProof/>
                <w:webHidden/>
              </w:rPr>
            </w:r>
            <w:r>
              <w:rPr>
                <w:noProof/>
                <w:webHidden/>
              </w:rPr>
              <w:fldChar w:fldCharType="separate"/>
            </w:r>
            <w:r>
              <w:rPr>
                <w:noProof/>
                <w:webHidden/>
              </w:rPr>
              <w:t>4</w:t>
            </w:r>
            <w:r>
              <w:rPr>
                <w:noProof/>
                <w:webHidden/>
              </w:rPr>
              <w:fldChar w:fldCharType="end"/>
            </w:r>
          </w:hyperlink>
        </w:p>
        <w:p w14:paraId="4B64A5CD" w14:textId="75E93B11" w:rsidR="00E300EF" w:rsidRDefault="00E300EF">
          <w:pPr>
            <w:pStyle w:val="TOC1"/>
            <w:tabs>
              <w:tab w:val="right" w:leader="dot" w:pos="9016"/>
            </w:tabs>
            <w:rPr>
              <w:noProof/>
            </w:rPr>
          </w:pPr>
          <w:hyperlink w:anchor="_Toc229176107" w:history="1">
            <w:r w:rsidRPr="00D125E9">
              <w:rPr>
                <w:rStyle w:val="Hyperlink"/>
                <w:noProof/>
              </w:rPr>
              <w:t>6.National and international Job market</w:t>
            </w:r>
            <w:r>
              <w:rPr>
                <w:noProof/>
                <w:webHidden/>
              </w:rPr>
              <w:tab/>
            </w:r>
            <w:r>
              <w:rPr>
                <w:noProof/>
                <w:webHidden/>
              </w:rPr>
              <w:fldChar w:fldCharType="begin"/>
            </w:r>
            <w:r>
              <w:rPr>
                <w:noProof/>
                <w:webHidden/>
              </w:rPr>
              <w:instrText xml:space="preserve"> PAGEREF _Toc229176107 \h </w:instrText>
            </w:r>
            <w:r>
              <w:rPr>
                <w:noProof/>
                <w:webHidden/>
              </w:rPr>
            </w:r>
            <w:r>
              <w:rPr>
                <w:noProof/>
                <w:webHidden/>
              </w:rPr>
              <w:fldChar w:fldCharType="separate"/>
            </w:r>
            <w:r>
              <w:rPr>
                <w:noProof/>
                <w:webHidden/>
              </w:rPr>
              <w:t>4</w:t>
            </w:r>
            <w:r>
              <w:rPr>
                <w:noProof/>
                <w:webHidden/>
              </w:rPr>
              <w:fldChar w:fldCharType="end"/>
            </w:r>
          </w:hyperlink>
        </w:p>
        <w:p w14:paraId="6F399A03" w14:textId="078831F4" w:rsidR="00E300EF" w:rsidRDefault="00E300EF">
          <w:pPr>
            <w:pStyle w:val="TOC1"/>
            <w:tabs>
              <w:tab w:val="right" w:leader="dot" w:pos="9016"/>
            </w:tabs>
            <w:rPr>
              <w:noProof/>
            </w:rPr>
          </w:pPr>
          <w:hyperlink w:anchor="_Toc229176108" w:history="1">
            <w:r w:rsidRPr="00D125E9">
              <w:rPr>
                <w:rStyle w:val="Hyperlink"/>
                <w:noProof/>
              </w:rPr>
              <w:t>7.References</w:t>
            </w:r>
            <w:r>
              <w:rPr>
                <w:noProof/>
                <w:webHidden/>
              </w:rPr>
              <w:tab/>
            </w:r>
            <w:r>
              <w:rPr>
                <w:noProof/>
                <w:webHidden/>
              </w:rPr>
              <w:fldChar w:fldCharType="begin"/>
            </w:r>
            <w:r>
              <w:rPr>
                <w:noProof/>
                <w:webHidden/>
              </w:rPr>
              <w:instrText xml:space="preserve"> PAGEREF _Toc229176108 \h </w:instrText>
            </w:r>
            <w:r>
              <w:rPr>
                <w:noProof/>
                <w:webHidden/>
              </w:rPr>
            </w:r>
            <w:r>
              <w:rPr>
                <w:noProof/>
                <w:webHidden/>
              </w:rPr>
              <w:fldChar w:fldCharType="separate"/>
            </w:r>
            <w:r>
              <w:rPr>
                <w:noProof/>
                <w:webHidden/>
              </w:rPr>
              <w:t>5</w:t>
            </w:r>
            <w:r>
              <w:rPr>
                <w:noProof/>
                <w:webHidden/>
              </w:rPr>
              <w:fldChar w:fldCharType="end"/>
            </w:r>
          </w:hyperlink>
        </w:p>
        <w:p w14:paraId="650C4731" w14:textId="0FD65E8D" w:rsidR="00E75607" w:rsidRDefault="00E75607">
          <w:r>
            <w:rPr>
              <w:b/>
              <w:bCs/>
              <w:noProof/>
            </w:rPr>
            <w:fldChar w:fldCharType="end"/>
          </w:r>
        </w:p>
      </w:sdtContent>
    </w:sdt>
    <w:p w14:paraId="0BC2C428" w14:textId="77777777" w:rsidR="00E75607" w:rsidRDefault="00E75607"/>
    <w:p w14:paraId="46EE3978" w14:textId="77777777" w:rsidR="00E75607" w:rsidRDefault="00E75607"/>
    <w:p w14:paraId="1E963273" w14:textId="77777777" w:rsidR="00E75607" w:rsidRDefault="00E75607"/>
    <w:p w14:paraId="1ED9BB29" w14:textId="77777777" w:rsidR="00E75607" w:rsidRDefault="00E75607"/>
    <w:p w14:paraId="3EC9395A" w14:textId="77777777" w:rsidR="00E75607" w:rsidRDefault="00E75607"/>
    <w:p w14:paraId="3FB72ADD" w14:textId="77777777" w:rsidR="00E75607" w:rsidRDefault="00E75607"/>
    <w:p w14:paraId="62BA6291" w14:textId="77777777" w:rsidR="00E75607" w:rsidRDefault="00E75607"/>
    <w:p w14:paraId="55538FE2" w14:textId="77777777" w:rsidR="00E75607" w:rsidRDefault="00E75607"/>
    <w:p w14:paraId="4BACA3C6" w14:textId="77777777" w:rsidR="00E75607" w:rsidRDefault="00E75607"/>
    <w:p w14:paraId="442F8666" w14:textId="77777777" w:rsidR="00E75607" w:rsidRDefault="00E75607"/>
    <w:p w14:paraId="39D45CD2" w14:textId="77777777" w:rsidR="00E75607" w:rsidRDefault="00E75607"/>
    <w:p w14:paraId="6380F854" w14:textId="77777777" w:rsidR="00E75607" w:rsidRDefault="00E75607"/>
    <w:p w14:paraId="1CBCB56B" w14:textId="77777777" w:rsidR="00E75607" w:rsidRDefault="00E75607"/>
    <w:p w14:paraId="27263B05" w14:textId="77777777" w:rsidR="00E75607" w:rsidRDefault="00E75607"/>
    <w:p w14:paraId="6DCD78CE" w14:textId="77777777" w:rsidR="00E75607" w:rsidRDefault="00E75607"/>
    <w:p w14:paraId="6D2BD61B" w14:textId="77777777" w:rsidR="00E75607" w:rsidRDefault="00E75607"/>
    <w:p w14:paraId="345EBEA2" w14:textId="77777777" w:rsidR="00E75607" w:rsidRDefault="00E75607"/>
    <w:p w14:paraId="4CAE4A3D" w14:textId="77777777" w:rsidR="00E75607" w:rsidRDefault="00E75607"/>
    <w:p w14:paraId="5048EE5D" w14:textId="77777777" w:rsidR="00E75607" w:rsidRDefault="00E75607"/>
    <w:p w14:paraId="15D6AD91" w14:textId="5E8C2385" w:rsidR="00E75607" w:rsidRDefault="00447154" w:rsidP="00E75607">
      <w:pPr>
        <w:pStyle w:val="Heading1"/>
      </w:pPr>
      <w:bookmarkStart w:id="0" w:name="_Toc229176102"/>
      <w:r>
        <w:lastRenderedPageBreak/>
        <w:t>1.</w:t>
      </w:r>
      <w:r w:rsidR="00E75607">
        <w:t>Introduction:</w:t>
      </w:r>
      <w:bookmarkEnd w:id="0"/>
    </w:p>
    <w:p w14:paraId="6E911DF3" w14:textId="55310831" w:rsidR="00E75607" w:rsidRDefault="00E75607" w:rsidP="00E75607">
      <w:r>
        <w:t xml:space="preserve">Digital forensics has become one of </w:t>
      </w:r>
      <w:r w:rsidR="00173C00">
        <w:t>the most</w:t>
      </w:r>
      <w:r>
        <w:t xml:space="preserve"> important areas within cyber security due to the increasing reliance on digital systems, cloud service and connected technologies across modern organisations. As cybercrimes continue to evolve, organisations are not only expected to protect their systems but also investigate incidents, recover evidence and maintain the integrity of digital information. The field of digital forensics focuses on the identification, </w:t>
      </w:r>
      <w:r w:rsidR="00173C00">
        <w:t>collection, preservation</w:t>
      </w:r>
      <w:r>
        <w:t xml:space="preserve"> and analysis of digital evidence which can be used to support investigations whether it be for legal proceedings, security concerns etc. </w:t>
      </w:r>
      <w:r w:rsidR="00173C00">
        <w:t>However,</w:t>
      </w:r>
      <w:r>
        <w:t xml:space="preserve"> due to the rapid development of technologies such as cloud computing, IoT devices and mobile </w:t>
      </w:r>
      <w:r w:rsidR="00AD0EF6">
        <w:t xml:space="preserve">platforms the complexity of said investigations has significantly increased and has created newer challenges for investigators and </w:t>
      </w:r>
      <w:r w:rsidR="00173C00">
        <w:t>organisations</w:t>
      </w:r>
      <w:r w:rsidR="00AD0EF6">
        <w:t>.</w:t>
      </w:r>
    </w:p>
    <w:p w14:paraId="7DEC4879" w14:textId="2635E8EA" w:rsidR="00173C00" w:rsidRDefault="00447154" w:rsidP="00173C00">
      <w:pPr>
        <w:pStyle w:val="Heading1"/>
      </w:pPr>
      <w:bookmarkStart w:id="1" w:name="_Toc229176103"/>
      <w:r>
        <w:t>2.</w:t>
      </w:r>
      <w:r w:rsidR="00173C00">
        <w:t>Current state of the f</w:t>
      </w:r>
      <w:r>
        <w:t>ield</w:t>
      </w:r>
      <w:r w:rsidR="00173C00">
        <w:t xml:space="preserve"> &amp; forensic tools</w:t>
      </w:r>
      <w:bookmarkEnd w:id="1"/>
    </w:p>
    <w:p w14:paraId="7DDAF2D7" w14:textId="295A10B3" w:rsidR="00173C00" w:rsidRDefault="00173C00" w:rsidP="00173C00">
      <w:r>
        <w:t>The current state of digital forensics demonstrates a field that has expanded beyond traditional computer investigations. According to Al-Dhaqm et al. [7], digital forensics now includes multiple specialised subdomains such as:</w:t>
      </w:r>
    </w:p>
    <w:p w14:paraId="6F7F987E" w14:textId="1F6FF832" w:rsidR="00173C00" w:rsidRDefault="00173C00" w:rsidP="00173C00">
      <w:pPr>
        <w:pStyle w:val="ListParagraph"/>
        <w:numPr>
          <w:ilvl w:val="0"/>
          <w:numId w:val="1"/>
        </w:numPr>
      </w:pPr>
      <w:r>
        <w:t>Mobile forensics</w:t>
      </w:r>
    </w:p>
    <w:p w14:paraId="53FC10A4" w14:textId="557308F7" w:rsidR="00173C00" w:rsidRDefault="00173C00" w:rsidP="00173C00">
      <w:pPr>
        <w:pStyle w:val="ListParagraph"/>
        <w:numPr>
          <w:ilvl w:val="0"/>
          <w:numId w:val="1"/>
        </w:numPr>
      </w:pPr>
      <w:r>
        <w:t>Cloud forensics</w:t>
      </w:r>
    </w:p>
    <w:p w14:paraId="1B20F7CD" w14:textId="62B2D99E" w:rsidR="00173C00" w:rsidRDefault="00173C00" w:rsidP="00173C00">
      <w:pPr>
        <w:pStyle w:val="ListParagraph"/>
        <w:numPr>
          <w:ilvl w:val="0"/>
          <w:numId w:val="1"/>
        </w:numPr>
      </w:pPr>
      <w:r>
        <w:t>Network forensics</w:t>
      </w:r>
    </w:p>
    <w:p w14:paraId="569E3872" w14:textId="1FE39D70" w:rsidR="00173C00" w:rsidRDefault="00173C00" w:rsidP="00173C00">
      <w:pPr>
        <w:pStyle w:val="ListParagraph"/>
        <w:numPr>
          <w:ilvl w:val="0"/>
          <w:numId w:val="1"/>
        </w:numPr>
      </w:pPr>
      <w:r>
        <w:t>Malware forensics</w:t>
      </w:r>
    </w:p>
    <w:p w14:paraId="0F6B4FEE" w14:textId="3DB32E1D" w:rsidR="00173C00" w:rsidRDefault="00173C00" w:rsidP="00173C00">
      <w:pPr>
        <w:pStyle w:val="ListParagraph"/>
        <w:numPr>
          <w:ilvl w:val="0"/>
          <w:numId w:val="1"/>
        </w:numPr>
      </w:pPr>
      <w:r>
        <w:t>IoT Forensics</w:t>
      </w:r>
    </w:p>
    <w:p w14:paraId="09D04389" w14:textId="29FDDE49" w:rsidR="00173C00" w:rsidRDefault="00173C00" w:rsidP="00173C00">
      <w:r>
        <w:t>These areas have been developed because modernised organisations no longer rely on singular systems or platforms but rather operate through high level connected environments where data is constantly being transferred and stored in multiple locations. This has resulted in digital forensic investigators to need more advanced tools and techniques to be capable of handling large amounts of digital data and evidence.</w:t>
      </w:r>
    </w:p>
    <w:p w14:paraId="3EC3638F" w14:textId="17ECD30A" w:rsidR="00173C00" w:rsidRDefault="00173C00" w:rsidP="00173C00">
      <w:r>
        <w:t xml:space="preserve">Modernise forensic tools are specifically designed to support the acquisition of evidence, recover data, analyse malware and also be able to </w:t>
      </w:r>
      <w:r w:rsidR="00447154">
        <w:t>reconstruct</w:t>
      </w:r>
      <w:r>
        <w:t xml:space="preserve"> a timeline of events and generate reports on the analysed data all while maintaining the integrity of the presented evidence throughout an investigation. Luciano et al. [1] explains that forensic tools are increasingly adding automation and artificial intelligence tools in their programs to improve the speed and </w:t>
      </w:r>
      <w:r w:rsidR="00447154">
        <w:t>efficiency</w:t>
      </w:r>
      <w:r>
        <w:t xml:space="preserve"> of investigations. This is critically important to investigators as they are now </w:t>
      </w:r>
      <w:r w:rsidR="009E3221">
        <w:t xml:space="preserve">expected to analyse </w:t>
      </w:r>
      <w:r w:rsidR="00447154">
        <w:t>significantly</w:t>
      </w:r>
      <w:r w:rsidR="009E3221">
        <w:t xml:space="preserve"> larger volumes of data than in the past.</w:t>
      </w:r>
    </w:p>
    <w:p w14:paraId="32C8A93A" w14:textId="7E14D4DC" w:rsidR="009E3221" w:rsidRDefault="009E3221" w:rsidP="00173C00">
      <w:r>
        <w:t xml:space="preserve">However, despite </w:t>
      </w:r>
      <w:r w:rsidR="00447154">
        <w:t>these</w:t>
      </w:r>
      <w:r>
        <w:t xml:space="preserve"> improvements, a lot of forensic tools still struggle with dealing with encrypted systems, cloud environments and </w:t>
      </w:r>
      <w:r w:rsidR="00447154">
        <w:t>decentralised</w:t>
      </w:r>
      <w:r>
        <w:t xml:space="preserve"> technologies which </w:t>
      </w:r>
      <w:r>
        <w:lastRenderedPageBreak/>
        <w:t>limits the effectiveness of investigations. Raghavan [8] further highlights that the field has shifted away from simple disk analysis toward handling distributed and real-time environments which also require continuous adaptation from investigators and organisations.</w:t>
      </w:r>
    </w:p>
    <w:p w14:paraId="35275BA7" w14:textId="7C2069AF" w:rsidR="009E3221" w:rsidRDefault="00447154" w:rsidP="009E3221">
      <w:pPr>
        <w:pStyle w:val="Heading1"/>
      </w:pPr>
      <w:bookmarkStart w:id="2" w:name="_Toc229176104"/>
      <w:r>
        <w:t>3.</w:t>
      </w:r>
      <w:r w:rsidR="009E3221">
        <w:t>Intersection of Digital forensics and Cybersecurity</w:t>
      </w:r>
      <w:bookmarkEnd w:id="2"/>
    </w:p>
    <w:p w14:paraId="68C86670" w14:textId="38252BBD" w:rsidR="009E3221" w:rsidRDefault="009E3221" w:rsidP="009E3221">
      <w:r>
        <w:t>There is a strong bond of intersection between the two fields of digital forensics and cybersecurity as both areas heavily depend upon each other in order to manage cyber threats effectively. Cybersecurity mainly focuses on preventing attacks and the protection of systems while digital forensics focuses on the investigation of incidents and identifying evidence after the occurrence of a security breach. As organisations experience increasing numbers of cyber-attacks such as ransomware phishing and insider threats, digital forensics has become a critical part of any incident response and the recovery process. Ysado and Osgod [2] explain that forensic investigators are now commonly placed inside of cybersecurity teams because of the close relationship of the fields and they help organisations determine how attack has occurred, what systems have been made vulnerable and what evidence can be collected for legal purposes.</w:t>
      </w:r>
    </w:p>
    <w:p w14:paraId="32006E5C" w14:textId="6F75CED6" w:rsidR="009E3221" w:rsidRDefault="009E3221" w:rsidP="009E3221">
      <w:r>
        <w:t xml:space="preserve">The relationship of </w:t>
      </w:r>
      <w:r w:rsidR="001A4E31">
        <w:t>both</w:t>
      </w:r>
      <w:r>
        <w:t xml:space="preserve"> fields </w:t>
      </w:r>
      <w:r w:rsidR="001A4E31">
        <w:t>has</w:t>
      </w:r>
      <w:r>
        <w:t xml:space="preserve"> become more important now than ever due to the increase of cloud services, remote working environments and mobile devices. Organisations are expected to </w:t>
      </w:r>
      <w:r w:rsidR="001A4E31">
        <w:t>demonstrate</w:t>
      </w:r>
      <w:r>
        <w:t xml:space="preserve"> that they have proper security controls and incident response procedures implemented within their systems</w:t>
      </w:r>
      <w:r w:rsidR="001A4E31">
        <w:t>, in particular when handling data such as customer information or intellectual properties. Luciano et al. [1] argues that organisations need to develop forensic readiness by ensuring that their own systems are capable of preserving and analysing evidence immediately after a breach has occurred. As without this preparation organisations are at risk of losing important evidence which can negatively impact their investigations and the recovery process and most importantly legal proceedings.</w:t>
      </w:r>
    </w:p>
    <w:p w14:paraId="6E3E5759" w14:textId="02A46364" w:rsidR="001A4E31" w:rsidRDefault="00447154" w:rsidP="001A4E31">
      <w:pPr>
        <w:pStyle w:val="Heading1"/>
      </w:pPr>
      <w:bookmarkStart w:id="3" w:name="_Toc229176105"/>
      <w:r>
        <w:t>4.</w:t>
      </w:r>
      <w:r w:rsidR="001A4E31">
        <w:t>Emerging trends in Digital forensics</w:t>
      </w:r>
      <w:bookmarkEnd w:id="3"/>
    </w:p>
    <w:p w14:paraId="5563D202" w14:textId="05059459" w:rsidR="001A4E31" w:rsidRDefault="001A4E31" w:rsidP="001A4E31">
      <w:r>
        <w:t>Several emerging trends are now shaping the future direction of digital forensic. One of the most significant changes is cloud forensics due to the growing demand and dependence on cloud computing across industries. Cloud environments crate major challenges because investigators often do not have direct access to the physical infrastructure and evidence may be distributed across multiple locations [7]. This creates both technical and legal difficulty in regard to evidence collection, ownership and legal jurisdictions.</w:t>
      </w:r>
    </w:p>
    <w:p w14:paraId="4D083204" w14:textId="0D8AD502" w:rsidR="001A4E31" w:rsidRDefault="001A4E31" w:rsidP="001A4E31">
      <w:r>
        <w:lastRenderedPageBreak/>
        <w:t xml:space="preserve">Another important trend is the rise of IoT forensics. The internet of things devices such as smart appliances, wearable </w:t>
      </w:r>
      <w:r w:rsidR="00447154">
        <w:t>technologies</w:t>
      </w:r>
      <w:r>
        <w:t xml:space="preserve"> such as smart watches </w:t>
      </w:r>
      <w:r w:rsidR="00447154">
        <w:t>fit bits</w:t>
      </w:r>
      <w:r>
        <w:t xml:space="preserve"> etc generate a large amount of data that can potentially be used </w:t>
      </w:r>
      <w:r w:rsidR="00447154">
        <w:t>evidence</w:t>
      </w:r>
      <w:r>
        <w:t xml:space="preserve"> during an investigation. However the large majority of these devices contain limited storage </w:t>
      </w:r>
      <w:r w:rsidR="00447154">
        <w:t>capacities</w:t>
      </w:r>
      <w:r>
        <w:t xml:space="preserve">, weak security controls and </w:t>
      </w:r>
      <w:r w:rsidR="00447154">
        <w:t>proprietary</w:t>
      </w:r>
      <w:r>
        <w:t xml:space="preserve"> OS which makes the analysis of these </w:t>
      </w:r>
      <w:r w:rsidR="00447154">
        <w:t>technologies</w:t>
      </w:r>
      <w:r>
        <w:t xml:space="preserve"> very difficult.[5]</w:t>
      </w:r>
    </w:p>
    <w:p w14:paraId="3ECEE35C" w14:textId="2207DB73" w:rsidR="001A4E31" w:rsidRDefault="00447154" w:rsidP="001A4E31">
      <w:r>
        <w:t>Artificial</w:t>
      </w:r>
      <w:r w:rsidR="001A4E31">
        <w:t xml:space="preserve"> </w:t>
      </w:r>
      <w:r>
        <w:t>intelligence</w:t>
      </w:r>
      <w:r w:rsidR="001A4E31">
        <w:t xml:space="preserve"> and machine learning are also becoming increasingly integrated within forensic investigations. Luciano et al. [1] predicts that AI technologies will improve evidence classification, anomaly detection and automated analysis processes which will help investigators manage large amounts of data more efficiently.</w:t>
      </w:r>
    </w:p>
    <w:p w14:paraId="4E874EE0" w14:textId="5EA7A6A2" w:rsidR="001A4E31" w:rsidRDefault="00447154" w:rsidP="009A4F1C">
      <w:pPr>
        <w:pStyle w:val="Heading1"/>
      </w:pPr>
      <w:bookmarkStart w:id="4" w:name="_Toc229176106"/>
      <w:r>
        <w:t>5.</w:t>
      </w:r>
      <w:r w:rsidR="009A4F1C">
        <w:t>Key challenges in digital forensics</w:t>
      </w:r>
      <w:bookmarkEnd w:id="4"/>
    </w:p>
    <w:p w14:paraId="06F5F62B" w14:textId="4387573F" w:rsidR="009A4F1C" w:rsidRDefault="009A4F1C" w:rsidP="009A4F1C">
      <w:r>
        <w:t xml:space="preserve">Despite massive growth and development in the field, digital </w:t>
      </w:r>
      <w:r w:rsidR="00447154">
        <w:t>forensics</w:t>
      </w:r>
      <w:r>
        <w:t xml:space="preserve"> still continues to face major challenges. One of the </w:t>
      </w:r>
      <w:r w:rsidR="00447154">
        <w:t>biggest</w:t>
      </w:r>
      <w:r>
        <w:t xml:space="preserve"> challenges is the increasing volume and complexity of digital evidence. Fakhouri et al. [3] explains that investigators commonly struggle to process and analyse large volumes of data within a limited </w:t>
      </w:r>
      <w:r w:rsidR="00447154">
        <w:t>timeframe</w:t>
      </w:r>
      <w:r>
        <w:t xml:space="preserve"> which increases the </w:t>
      </w:r>
      <w:r w:rsidR="00447154">
        <w:t>likeliness</w:t>
      </w:r>
      <w:r>
        <w:t xml:space="preserve"> of increased costs and delays to forensic investigations.</w:t>
      </w:r>
    </w:p>
    <w:p w14:paraId="7E909FF0" w14:textId="7E33942F" w:rsidR="009A4F1C" w:rsidRDefault="009A4F1C" w:rsidP="009A4F1C">
      <w:r>
        <w:t xml:space="preserve">Encryption technologies also </w:t>
      </w:r>
      <w:r w:rsidR="00447154">
        <w:t>create</w:t>
      </w:r>
      <w:r>
        <w:t xml:space="preserve"> massive </w:t>
      </w:r>
      <w:r w:rsidR="00447154">
        <w:t xml:space="preserve">barriers </w:t>
      </w:r>
      <w:r>
        <w:t xml:space="preserve">because many devices and communication system now use advanced encryption technologies which prevent investigators from accessing relevant </w:t>
      </w:r>
      <w:r w:rsidR="00447154">
        <w:t>evidence [</w:t>
      </w:r>
      <w:r>
        <w:t>4]. This becomes a major issue for investigators because important information may be inaccessible even when legal authority has been granted to a device.</w:t>
      </w:r>
    </w:p>
    <w:p w14:paraId="274C53C3" w14:textId="75AF2501" w:rsidR="00447154" w:rsidRDefault="00447154" w:rsidP="009A4F1C">
      <w:r>
        <w:t>Legal and organisational challenges also remain a growing concern whin the field. Karie and venter [6] explain that cloud computing and international data centres create issues related to jurisdiction and privacy regulations. IN addition, the lack of a standardised forensic procedure and relevant tools can result in inconsistent investigation outcomes in different jurisdictions which may weaken the credibility of evidence during an investigation. [4]</w:t>
      </w:r>
    </w:p>
    <w:p w14:paraId="6694007C" w14:textId="6CBE4085" w:rsidR="009A4F1C" w:rsidRDefault="00447154" w:rsidP="009A4F1C">
      <w:pPr>
        <w:pStyle w:val="Heading1"/>
      </w:pPr>
      <w:bookmarkStart w:id="5" w:name="_Toc229176107"/>
      <w:r>
        <w:t>6.</w:t>
      </w:r>
      <w:r w:rsidR="009A4F1C">
        <w:t>National and international Job market</w:t>
      </w:r>
      <w:bookmarkEnd w:id="5"/>
    </w:p>
    <w:p w14:paraId="7F1058C9" w14:textId="438925C6" w:rsidR="009A4F1C" w:rsidRDefault="009A4F1C" w:rsidP="009A4F1C">
      <w:r>
        <w:t xml:space="preserve">The job market for digital forensics continues to expand both nationally and internationally due to the increasing number of cyber threats and digital investigations. </w:t>
      </w:r>
      <w:r w:rsidR="00447154">
        <w:t>Organisations</w:t>
      </w:r>
      <w:r>
        <w:t xml:space="preserve"> across the public and private sec</w:t>
      </w:r>
      <w:r w:rsidR="00447154">
        <w:t xml:space="preserve">tors </w:t>
      </w:r>
      <w:r>
        <w:t xml:space="preserve">require specialist capable of conducting forensic investigations, whilst </w:t>
      </w:r>
      <w:r w:rsidR="00447154">
        <w:t>also responding</w:t>
      </w:r>
      <w:r>
        <w:t xml:space="preserve"> to cyber threats an</w:t>
      </w:r>
      <w:r w:rsidR="00447154">
        <w:t>d</w:t>
      </w:r>
      <w:r>
        <w:t xml:space="preserve"> supporting operations. Common career roles include digital forensic analyst, incident responder, cybercrime investigator and forensic consultant. [2]</w:t>
      </w:r>
    </w:p>
    <w:p w14:paraId="29E9C5CB" w14:textId="77777777" w:rsidR="00447154" w:rsidRDefault="00447154" w:rsidP="009A4F1C"/>
    <w:p w14:paraId="5E9A9B3C" w14:textId="6CA43B67" w:rsidR="00447154" w:rsidRDefault="00447154" w:rsidP="00447154">
      <w:pPr>
        <w:pStyle w:val="Heading1"/>
      </w:pPr>
      <w:bookmarkStart w:id="6" w:name="_Toc229176108"/>
      <w:r>
        <w:lastRenderedPageBreak/>
        <w:t>7.References</w:t>
      </w:r>
      <w:bookmarkEnd w:id="6"/>
    </w:p>
    <w:p w14:paraId="22476C59" w14:textId="77777777" w:rsidR="00447154" w:rsidRPr="00447154" w:rsidRDefault="00447154" w:rsidP="00447154">
      <w:r w:rsidRPr="00447154">
        <w:t>[1] L. Luciano</w:t>
      </w:r>
      <w:r w:rsidRPr="00447154">
        <w:rPr>
          <w:i/>
          <w:iCs/>
        </w:rPr>
        <w:t> et al</w:t>
      </w:r>
      <w:r w:rsidRPr="00447154">
        <w:t>, "Digital forensics in the next five years," in </w:t>
      </w:r>
      <w:r w:rsidRPr="00447154">
        <w:rPr>
          <w:i/>
          <w:iCs/>
        </w:rPr>
        <w:t>Proceedings of the 13th International Conference on Availability, Reliability and Security, </w:t>
      </w:r>
      <w:r w:rsidRPr="00447154">
        <w:t>2018, .</w:t>
      </w:r>
    </w:p>
    <w:p w14:paraId="291446EF" w14:textId="77777777" w:rsidR="00447154" w:rsidRPr="00447154" w:rsidRDefault="00447154" w:rsidP="00447154">
      <w:r w:rsidRPr="00447154">
        <w:t>[2] L. Tsado and R. Osgood, </w:t>
      </w:r>
      <w:r w:rsidRPr="00447154">
        <w:rPr>
          <w:i/>
          <w:iCs/>
        </w:rPr>
        <w:t>Exploring Careers in Cybersecurity and Digital Forensics. </w:t>
      </w:r>
      <w:r w:rsidRPr="00447154">
        <w:t>2022.</w:t>
      </w:r>
    </w:p>
    <w:p w14:paraId="09F205EF" w14:textId="77777777" w:rsidR="00447154" w:rsidRPr="00447154" w:rsidRDefault="00447154" w:rsidP="00447154">
      <w:r w:rsidRPr="00447154">
        <w:t>[3] H. N. Fakhouri</w:t>
      </w:r>
      <w:r w:rsidRPr="00447154">
        <w:rPr>
          <w:i/>
          <w:iCs/>
        </w:rPr>
        <w:t> et al</w:t>
      </w:r>
      <w:r w:rsidRPr="00447154">
        <w:t>, "Overview of challenges faced by digital forensic," in </w:t>
      </w:r>
      <w:r w:rsidRPr="00447154">
        <w:rPr>
          <w:i/>
          <w:iCs/>
        </w:rPr>
        <w:t>2024 2nd International Conference on Cyber Resilience (ICCR), </w:t>
      </w:r>
      <w:r w:rsidRPr="00447154">
        <w:t>2024, .</w:t>
      </w:r>
    </w:p>
    <w:p w14:paraId="24DA63C3" w14:textId="77777777" w:rsidR="00447154" w:rsidRPr="00447154" w:rsidRDefault="00447154" w:rsidP="00447154">
      <w:r w:rsidRPr="00447154">
        <w:t>[4] E. A. Vincze, "Challenges in digital forensics," </w:t>
      </w:r>
      <w:r w:rsidRPr="00447154">
        <w:rPr>
          <w:i/>
          <w:iCs/>
        </w:rPr>
        <w:t>Police Practice and Research, </w:t>
      </w:r>
      <w:r w:rsidRPr="00447154">
        <w:t>vol. 17, </w:t>
      </w:r>
      <w:r w:rsidRPr="00447154">
        <w:rPr>
          <w:i/>
          <w:iCs/>
        </w:rPr>
        <w:t>(2), </w:t>
      </w:r>
      <w:r w:rsidRPr="00447154">
        <w:t>pp. 183–194, 2016. .</w:t>
      </w:r>
    </w:p>
    <w:p w14:paraId="693203AF" w14:textId="77777777" w:rsidR="00447154" w:rsidRPr="00447154" w:rsidRDefault="00447154" w:rsidP="00447154">
      <w:r w:rsidRPr="00447154">
        <w:t>[5] F. Casino</w:t>
      </w:r>
      <w:r w:rsidRPr="00447154">
        <w:rPr>
          <w:i/>
          <w:iCs/>
        </w:rPr>
        <w:t> et al</w:t>
      </w:r>
      <w:r w:rsidRPr="00447154">
        <w:t>, "Research trends, challenges, and emerging topics in digital forensics: A review of reviews," </w:t>
      </w:r>
      <w:r w:rsidRPr="00447154">
        <w:rPr>
          <w:i/>
          <w:iCs/>
        </w:rPr>
        <w:t>Ieee Access, </w:t>
      </w:r>
      <w:r w:rsidRPr="00447154">
        <w:t>vol. 10, pp. 25464–25493, 2022. .</w:t>
      </w:r>
    </w:p>
    <w:p w14:paraId="3EC4343B" w14:textId="77777777" w:rsidR="00447154" w:rsidRPr="00447154" w:rsidRDefault="00447154" w:rsidP="00447154">
      <w:r w:rsidRPr="00447154">
        <w:t>[6] N. M. Karie and H. S. Venter, "Taxonomy of challenges for digital forensics," </w:t>
      </w:r>
      <w:r w:rsidRPr="00447154">
        <w:rPr>
          <w:i/>
          <w:iCs/>
        </w:rPr>
        <w:t>J. Forensic Sci., </w:t>
      </w:r>
      <w:r w:rsidRPr="00447154">
        <w:t>vol. 60, </w:t>
      </w:r>
      <w:r w:rsidRPr="00447154">
        <w:rPr>
          <w:i/>
          <w:iCs/>
        </w:rPr>
        <w:t>(4), </w:t>
      </w:r>
      <w:r w:rsidRPr="00447154">
        <w:t>pp. 885–893, 2015. .</w:t>
      </w:r>
    </w:p>
    <w:p w14:paraId="0814853E" w14:textId="77777777" w:rsidR="00447154" w:rsidRPr="00447154" w:rsidRDefault="00447154" w:rsidP="00447154">
      <w:r w:rsidRPr="00447154">
        <w:t>[7] A. Al-Dhaqm</w:t>
      </w:r>
      <w:r w:rsidRPr="00447154">
        <w:rPr>
          <w:i/>
          <w:iCs/>
        </w:rPr>
        <w:t> et al</w:t>
      </w:r>
      <w:r w:rsidRPr="00447154">
        <w:t>, "Digital forensics subdomains: The state of the art and future directions," </w:t>
      </w:r>
      <w:r w:rsidRPr="00447154">
        <w:rPr>
          <w:i/>
          <w:iCs/>
        </w:rPr>
        <w:t>Ieee Access, </w:t>
      </w:r>
      <w:r w:rsidRPr="00447154">
        <w:t>vol. 9, pp. 152476–152502, 2021. .</w:t>
      </w:r>
    </w:p>
    <w:p w14:paraId="16484BC8" w14:textId="77777777" w:rsidR="00447154" w:rsidRPr="00447154" w:rsidRDefault="00447154" w:rsidP="00447154">
      <w:r w:rsidRPr="00447154">
        <w:t>[8] S. Raghavan, "Digital forensic research: current state of the art," </w:t>
      </w:r>
      <w:r w:rsidRPr="00447154">
        <w:rPr>
          <w:i/>
          <w:iCs/>
        </w:rPr>
        <w:t>Csi Transactions on ICT, </w:t>
      </w:r>
      <w:r w:rsidRPr="00447154">
        <w:t>vol. 1, </w:t>
      </w:r>
      <w:r w:rsidRPr="00447154">
        <w:rPr>
          <w:i/>
          <w:iCs/>
        </w:rPr>
        <w:t>(1), </w:t>
      </w:r>
      <w:r w:rsidRPr="00447154">
        <w:t>pp. 91–114, 2013. .</w:t>
      </w:r>
    </w:p>
    <w:p w14:paraId="3CC23EF6" w14:textId="48649362" w:rsidR="00447154" w:rsidRPr="00447154" w:rsidRDefault="00447154" w:rsidP="00447154"/>
    <w:sectPr w:rsidR="00447154" w:rsidRPr="00447154" w:rsidSect="00E7560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FE167C"/>
    <w:multiLevelType w:val="hybridMultilevel"/>
    <w:tmpl w:val="B1442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77866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607"/>
    <w:rsid w:val="00173C00"/>
    <w:rsid w:val="001A4E31"/>
    <w:rsid w:val="00447154"/>
    <w:rsid w:val="00801785"/>
    <w:rsid w:val="009A4F1C"/>
    <w:rsid w:val="009E3221"/>
    <w:rsid w:val="00AD0EF6"/>
    <w:rsid w:val="00E300EF"/>
    <w:rsid w:val="00E75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91780"/>
  <w15:chartTrackingRefBased/>
  <w15:docId w15:val="{C6046000-35C3-4F29-A590-B4DAABE6A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56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56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56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56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56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56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56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56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56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6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56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56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56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56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56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56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56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5607"/>
    <w:rPr>
      <w:rFonts w:eastAsiaTheme="majorEastAsia" w:cstheme="majorBidi"/>
      <w:color w:val="272727" w:themeColor="text1" w:themeTint="D8"/>
    </w:rPr>
  </w:style>
  <w:style w:type="paragraph" w:styleId="Title">
    <w:name w:val="Title"/>
    <w:basedOn w:val="Normal"/>
    <w:next w:val="Normal"/>
    <w:link w:val="TitleChar"/>
    <w:uiPriority w:val="10"/>
    <w:qFormat/>
    <w:rsid w:val="00E756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56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56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56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5607"/>
    <w:pPr>
      <w:spacing w:before="160"/>
      <w:jc w:val="center"/>
    </w:pPr>
    <w:rPr>
      <w:i/>
      <w:iCs/>
      <w:color w:val="404040" w:themeColor="text1" w:themeTint="BF"/>
    </w:rPr>
  </w:style>
  <w:style w:type="character" w:customStyle="1" w:styleId="QuoteChar">
    <w:name w:val="Quote Char"/>
    <w:basedOn w:val="DefaultParagraphFont"/>
    <w:link w:val="Quote"/>
    <w:uiPriority w:val="29"/>
    <w:rsid w:val="00E75607"/>
    <w:rPr>
      <w:i/>
      <w:iCs/>
      <w:color w:val="404040" w:themeColor="text1" w:themeTint="BF"/>
    </w:rPr>
  </w:style>
  <w:style w:type="paragraph" w:styleId="ListParagraph">
    <w:name w:val="List Paragraph"/>
    <w:basedOn w:val="Normal"/>
    <w:uiPriority w:val="34"/>
    <w:qFormat/>
    <w:rsid w:val="00E75607"/>
    <w:pPr>
      <w:ind w:left="720"/>
      <w:contextualSpacing/>
    </w:pPr>
  </w:style>
  <w:style w:type="character" w:styleId="IntenseEmphasis">
    <w:name w:val="Intense Emphasis"/>
    <w:basedOn w:val="DefaultParagraphFont"/>
    <w:uiPriority w:val="21"/>
    <w:qFormat/>
    <w:rsid w:val="00E75607"/>
    <w:rPr>
      <w:i/>
      <w:iCs/>
      <w:color w:val="0F4761" w:themeColor="accent1" w:themeShade="BF"/>
    </w:rPr>
  </w:style>
  <w:style w:type="paragraph" w:styleId="IntenseQuote">
    <w:name w:val="Intense Quote"/>
    <w:basedOn w:val="Normal"/>
    <w:next w:val="Normal"/>
    <w:link w:val="IntenseQuoteChar"/>
    <w:uiPriority w:val="30"/>
    <w:qFormat/>
    <w:rsid w:val="00E756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5607"/>
    <w:rPr>
      <w:i/>
      <w:iCs/>
      <w:color w:val="0F4761" w:themeColor="accent1" w:themeShade="BF"/>
    </w:rPr>
  </w:style>
  <w:style w:type="character" w:styleId="IntenseReference">
    <w:name w:val="Intense Reference"/>
    <w:basedOn w:val="DefaultParagraphFont"/>
    <w:uiPriority w:val="32"/>
    <w:qFormat/>
    <w:rsid w:val="00E75607"/>
    <w:rPr>
      <w:b/>
      <w:bCs/>
      <w:smallCaps/>
      <w:color w:val="0F4761" w:themeColor="accent1" w:themeShade="BF"/>
      <w:spacing w:val="5"/>
    </w:rPr>
  </w:style>
  <w:style w:type="paragraph" w:styleId="NoSpacing">
    <w:name w:val="No Spacing"/>
    <w:link w:val="NoSpacingChar"/>
    <w:uiPriority w:val="1"/>
    <w:qFormat/>
    <w:rsid w:val="00E7560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7560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7560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300EF"/>
    <w:pPr>
      <w:spacing w:after="100"/>
    </w:pPr>
  </w:style>
  <w:style w:type="character" w:styleId="Hyperlink">
    <w:name w:val="Hyperlink"/>
    <w:basedOn w:val="DefaultParagraphFont"/>
    <w:uiPriority w:val="99"/>
    <w:unhideWhenUsed/>
    <w:rsid w:val="00E300E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DDF59-2037-4FD4-8F70-4B506C2F7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6</Pages>
  <Words>1427</Words>
  <Characters>8136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Forensic Research</dc:title>
  <dc:subject/>
  <dc:creator>Josh Lloyd (2205191)</dc:creator>
  <cp:keywords/>
  <dc:description/>
  <cp:lastModifiedBy>Josh Lloyd (2205191)</cp:lastModifiedBy>
  <cp:revision>2</cp:revision>
  <dcterms:created xsi:type="dcterms:W3CDTF">2026-05-08T21:26:00Z</dcterms:created>
  <dcterms:modified xsi:type="dcterms:W3CDTF">2026-05-08T22:41:00Z</dcterms:modified>
</cp:coreProperties>
</file>