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A417AD" w14:textId="77777777" w:rsidR="007D6B74" w:rsidRPr="00845580" w:rsidRDefault="007D6B74" w:rsidP="00E77118">
      <w:pPr>
        <w:spacing w:line="360" w:lineRule="auto"/>
        <w:jc w:val="both"/>
        <w:rPr>
          <w:rFonts w:ascii="Arial" w:hAnsi="Arial" w:cs="Arial"/>
          <w:sz w:val="24"/>
          <w:szCs w:val="24"/>
        </w:rPr>
      </w:pPr>
    </w:p>
    <w:p w14:paraId="0FB5C7B3" w14:textId="77777777" w:rsidR="005C0759" w:rsidRPr="00845580" w:rsidRDefault="005C0759" w:rsidP="00E77118">
      <w:pPr>
        <w:spacing w:line="360" w:lineRule="auto"/>
        <w:jc w:val="both"/>
        <w:rPr>
          <w:rFonts w:ascii="Arial" w:hAnsi="Arial" w:cs="Arial"/>
          <w:sz w:val="24"/>
          <w:szCs w:val="24"/>
        </w:rPr>
      </w:pPr>
    </w:p>
    <w:p w14:paraId="5B59F8A2" w14:textId="77777777" w:rsidR="005C0759" w:rsidRPr="00845580" w:rsidRDefault="005C0759" w:rsidP="00E77118">
      <w:pPr>
        <w:spacing w:line="360" w:lineRule="auto"/>
        <w:jc w:val="both"/>
        <w:rPr>
          <w:rFonts w:ascii="Arial" w:hAnsi="Arial" w:cs="Arial"/>
          <w:sz w:val="24"/>
          <w:szCs w:val="24"/>
        </w:rPr>
      </w:pPr>
    </w:p>
    <w:p w14:paraId="2BD4454C" w14:textId="77777777" w:rsidR="005C0759" w:rsidRPr="00845580" w:rsidRDefault="005C0759" w:rsidP="00E77118">
      <w:pPr>
        <w:spacing w:line="360" w:lineRule="auto"/>
        <w:jc w:val="both"/>
        <w:rPr>
          <w:rFonts w:ascii="Arial" w:hAnsi="Arial" w:cs="Arial"/>
          <w:sz w:val="24"/>
          <w:szCs w:val="24"/>
        </w:rPr>
      </w:pPr>
    </w:p>
    <w:p w14:paraId="24EF01F9" w14:textId="77777777" w:rsidR="005C0759" w:rsidRPr="00845580" w:rsidRDefault="005C0759" w:rsidP="00E77118">
      <w:pPr>
        <w:spacing w:line="360" w:lineRule="auto"/>
        <w:jc w:val="both"/>
        <w:rPr>
          <w:rFonts w:ascii="Arial" w:hAnsi="Arial" w:cs="Arial"/>
          <w:sz w:val="24"/>
          <w:szCs w:val="24"/>
        </w:rPr>
      </w:pPr>
    </w:p>
    <w:p w14:paraId="1D26ABFF" w14:textId="77777777" w:rsidR="005C0759" w:rsidRPr="00845580" w:rsidRDefault="005C0759" w:rsidP="00E77118">
      <w:pPr>
        <w:spacing w:line="360" w:lineRule="auto"/>
        <w:jc w:val="both"/>
        <w:rPr>
          <w:rFonts w:ascii="Arial" w:hAnsi="Arial" w:cs="Arial"/>
          <w:sz w:val="24"/>
          <w:szCs w:val="24"/>
        </w:rPr>
      </w:pPr>
    </w:p>
    <w:p w14:paraId="119C69F0" w14:textId="77777777" w:rsidR="005C0759" w:rsidRPr="00845580" w:rsidRDefault="005C0759" w:rsidP="00E77118">
      <w:pPr>
        <w:spacing w:line="360" w:lineRule="auto"/>
        <w:jc w:val="both"/>
        <w:rPr>
          <w:rFonts w:ascii="Arial" w:hAnsi="Arial" w:cs="Arial"/>
          <w:sz w:val="24"/>
          <w:szCs w:val="24"/>
        </w:rPr>
      </w:pPr>
    </w:p>
    <w:p w14:paraId="5C7CDABC" w14:textId="629A4231" w:rsidR="005C0759" w:rsidRPr="00845580" w:rsidRDefault="00E350F2" w:rsidP="00E350F2">
      <w:pPr>
        <w:tabs>
          <w:tab w:val="left" w:pos="11200"/>
        </w:tabs>
        <w:spacing w:line="360" w:lineRule="auto"/>
        <w:jc w:val="center"/>
        <w:rPr>
          <w:rFonts w:ascii="Arial" w:hAnsi="Arial" w:cs="Arial"/>
          <w:sz w:val="24"/>
          <w:szCs w:val="24"/>
        </w:rPr>
      </w:pPr>
      <w:r>
        <w:rPr>
          <w:rFonts w:ascii="Arial" w:hAnsi="Arial" w:cs="Arial"/>
          <w:sz w:val="24"/>
          <w:szCs w:val="24"/>
        </w:rPr>
        <w:t>Personnel Resourcing and Development</w:t>
      </w:r>
    </w:p>
    <w:p w14:paraId="02CA91E3" w14:textId="2395FF05" w:rsidR="005C0759" w:rsidRPr="00845580" w:rsidRDefault="00845580" w:rsidP="00845580">
      <w:pPr>
        <w:tabs>
          <w:tab w:val="left" w:pos="11390"/>
        </w:tabs>
        <w:spacing w:line="360" w:lineRule="auto"/>
        <w:jc w:val="center"/>
        <w:rPr>
          <w:rFonts w:ascii="Arial" w:hAnsi="Arial" w:cs="Arial"/>
          <w:sz w:val="24"/>
          <w:szCs w:val="24"/>
        </w:rPr>
      </w:pPr>
      <w:r w:rsidRPr="00845580">
        <w:rPr>
          <w:rFonts w:ascii="Arial" w:hAnsi="Arial" w:cs="Arial"/>
          <w:sz w:val="24"/>
          <w:szCs w:val="24"/>
        </w:rPr>
        <w:t>Saima Jabeen 2241265</w:t>
      </w:r>
    </w:p>
    <w:p w14:paraId="20ED8DBA" w14:textId="7DDBFADB" w:rsidR="005C0759" w:rsidRPr="00845580" w:rsidRDefault="00845580" w:rsidP="00845580">
      <w:pPr>
        <w:spacing w:line="360" w:lineRule="auto"/>
        <w:jc w:val="center"/>
        <w:rPr>
          <w:rFonts w:ascii="Arial" w:hAnsi="Arial" w:cs="Arial"/>
          <w:sz w:val="24"/>
          <w:szCs w:val="24"/>
        </w:rPr>
      </w:pPr>
      <w:r w:rsidRPr="00845580">
        <w:rPr>
          <w:rFonts w:ascii="Arial" w:hAnsi="Arial" w:cs="Arial"/>
          <w:sz w:val="24"/>
          <w:szCs w:val="24"/>
        </w:rPr>
        <w:t>07/06/2024</w:t>
      </w:r>
    </w:p>
    <w:p w14:paraId="04F65A6C" w14:textId="5591D038" w:rsidR="00845580" w:rsidRPr="00845580" w:rsidRDefault="00845580" w:rsidP="00845580">
      <w:pPr>
        <w:spacing w:line="360" w:lineRule="auto"/>
        <w:jc w:val="center"/>
        <w:rPr>
          <w:rFonts w:ascii="Arial" w:hAnsi="Arial" w:cs="Arial"/>
          <w:sz w:val="24"/>
          <w:szCs w:val="24"/>
        </w:rPr>
      </w:pPr>
      <w:r w:rsidRPr="00845580">
        <w:rPr>
          <w:rFonts w:ascii="Arial" w:hAnsi="Arial" w:cs="Arial"/>
          <w:sz w:val="24"/>
          <w:szCs w:val="24"/>
        </w:rPr>
        <w:t>BMIH5005</w:t>
      </w:r>
    </w:p>
    <w:p w14:paraId="7359C611" w14:textId="6673C8AC" w:rsidR="003D0AC6" w:rsidRPr="00845580" w:rsidRDefault="00845580" w:rsidP="00E77118">
      <w:pPr>
        <w:spacing w:line="360" w:lineRule="auto"/>
        <w:jc w:val="center"/>
        <w:rPr>
          <w:rFonts w:ascii="Arial" w:hAnsi="Arial" w:cs="Arial"/>
          <w:sz w:val="24"/>
          <w:szCs w:val="24"/>
        </w:rPr>
      </w:pPr>
      <w:r w:rsidRPr="00845580">
        <w:rPr>
          <w:rFonts w:ascii="Arial" w:hAnsi="Arial" w:cs="Arial"/>
          <w:sz w:val="24"/>
          <w:szCs w:val="24"/>
        </w:rPr>
        <w:t>Scott James</w:t>
      </w:r>
    </w:p>
    <w:p w14:paraId="4BCD1791" w14:textId="62D07D0A" w:rsidR="005C0759" w:rsidRPr="00845580" w:rsidRDefault="005C0759" w:rsidP="00E77118">
      <w:pPr>
        <w:spacing w:line="360" w:lineRule="auto"/>
        <w:jc w:val="center"/>
        <w:rPr>
          <w:rFonts w:ascii="Arial" w:hAnsi="Arial" w:cs="Arial"/>
          <w:sz w:val="24"/>
          <w:szCs w:val="24"/>
        </w:rPr>
      </w:pPr>
      <w:r w:rsidRPr="00845580">
        <w:rPr>
          <w:rFonts w:ascii="Arial" w:hAnsi="Arial" w:cs="Arial"/>
          <w:sz w:val="24"/>
          <w:szCs w:val="24"/>
        </w:rPr>
        <w:t>Proposal on The Marriot</w:t>
      </w:r>
    </w:p>
    <w:p w14:paraId="489C47DF" w14:textId="086F9A13" w:rsidR="00834E4A" w:rsidRPr="00845580" w:rsidRDefault="00845580" w:rsidP="00E77118">
      <w:pPr>
        <w:spacing w:line="360" w:lineRule="auto"/>
        <w:jc w:val="center"/>
        <w:rPr>
          <w:rFonts w:ascii="Arial" w:hAnsi="Arial" w:cs="Arial"/>
          <w:sz w:val="24"/>
          <w:szCs w:val="24"/>
        </w:rPr>
      </w:pPr>
      <w:r w:rsidRPr="00845580">
        <w:rPr>
          <w:rFonts w:ascii="Arial" w:hAnsi="Arial" w:cs="Arial"/>
          <w:sz w:val="24"/>
          <w:szCs w:val="24"/>
        </w:rPr>
        <w:t>Analyse</w:t>
      </w:r>
      <w:r w:rsidR="00834E4A" w:rsidRPr="00845580">
        <w:rPr>
          <w:rFonts w:ascii="Arial" w:hAnsi="Arial" w:cs="Arial"/>
          <w:sz w:val="24"/>
          <w:szCs w:val="24"/>
        </w:rPr>
        <w:t xml:space="preserve"> the impacts of socioeconomic force on employees’ performance management and monitoring in different work modes: Hospitality HR’s perspective</w:t>
      </w:r>
    </w:p>
    <w:p w14:paraId="4C2741C4" w14:textId="77777777" w:rsidR="005C0759" w:rsidRPr="00845580" w:rsidRDefault="005C0759" w:rsidP="00E77118">
      <w:pPr>
        <w:spacing w:line="360" w:lineRule="auto"/>
        <w:jc w:val="both"/>
        <w:rPr>
          <w:rFonts w:ascii="Arial" w:hAnsi="Arial" w:cs="Arial"/>
          <w:sz w:val="24"/>
          <w:szCs w:val="24"/>
        </w:rPr>
      </w:pPr>
    </w:p>
    <w:p w14:paraId="01E6BE77" w14:textId="77777777" w:rsidR="005C0759" w:rsidRPr="00845580" w:rsidRDefault="005C0759" w:rsidP="00E77118">
      <w:pPr>
        <w:spacing w:line="360" w:lineRule="auto"/>
        <w:jc w:val="both"/>
        <w:rPr>
          <w:rFonts w:ascii="Arial" w:hAnsi="Arial" w:cs="Arial"/>
          <w:sz w:val="24"/>
          <w:szCs w:val="24"/>
        </w:rPr>
      </w:pPr>
    </w:p>
    <w:p w14:paraId="198FB408" w14:textId="77777777" w:rsidR="005C0759" w:rsidRPr="00845580" w:rsidRDefault="005C0759" w:rsidP="00E77118">
      <w:pPr>
        <w:spacing w:line="360" w:lineRule="auto"/>
        <w:jc w:val="both"/>
        <w:rPr>
          <w:rFonts w:ascii="Arial" w:hAnsi="Arial" w:cs="Arial"/>
          <w:sz w:val="24"/>
          <w:szCs w:val="24"/>
        </w:rPr>
      </w:pPr>
    </w:p>
    <w:p w14:paraId="77BE87DF" w14:textId="77777777" w:rsidR="005C0759" w:rsidRPr="00845580" w:rsidRDefault="005C0759" w:rsidP="00E77118">
      <w:pPr>
        <w:spacing w:line="360" w:lineRule="auto"/>
        <w:jc w:val="both"/>
        <w:rPr>
          <w:rFonts w:ascii="Arial" w:hAnsi="Arial" w:cs="Arial"/>
          <w:sz w:val="24"/>
          <w:szCs w:val="24"/>
        </w:rPr>
      </w:pPr>
    </w:p>
    <w:p w14:paraId="42C13436" w14:textId="77777777" w:rsidR="005C0759" w:rsidRPr="00845580" w:rsidRDefault="005C0759" w:rsidP="00E77118">
      <w:pPr>
        <w:spacing w:line="360" w:lineRule="auto"/>
        <w:jc w:val="both"/>
        <w:rPr>
          <w:rFonts w:ascii="Arial" w:hAnsi="Arial" w:cs="Arial"/>
          <w:sz w:val="24"/>
          <w:szCs w:val="24"/>
        </w:rPr>
      </w:pPr>
    </w:p>
    <w:p w14:paraId="680E4A3B" w14:textId="77777777" w:rsidR="005C0759" w:rsidRPr="00845580" w:rsidRDefault="005C0759" w:rsidP="00E77118">
      <w:pPr>
        <w:spacing w:line="360" w:lineRule="auto"/>
        <w:jc w:val="both"/>
        <w:rPr>
          <w:rFonts w:ascii="Arial" w:hAnsi="Arial" w:cs="Arial"/>
          <w:sz w:val="24"/>
          <w:szCs w:val="24"/>
        </w:rPr>
      </w:pPr>
    </w:p>
    <w:p w14:paraId="2671F833" w14:textId="77777777" w:rsidR="005C0759" w:rsidRPr="00845580" w:rsidRDefault="005C0759" w:rsidP="00E77118">
      <w:pPr>
        <w:spacing w:line="360" w:lineRule="auto"/>
        <w:jc w:val="both"/>
        <w:rPr>
          <w:rFonts w:ascii="Arial" w:hAnsi="Arial" w:cs="Arial"/>
          <w:sz w:val="24"/>
          <w:szCs w:val="24"/>
        </w:rPr>
      </w:pPr>
    </w:p>
    <w:sdt>
      <w:sdtPr>
        <w:rPr>
          <w:rFonts w:ascii="Arial" w:eastAsiaTheme="minorHAnsi" w:hAnsi="Arial" w:cs="Arial"/>
          <w:color w:val="auto"/>
          <w:kern w:val="2"/>
          <w:sz w:val="24"/>
          <w:szCs w:val="24"/>
          <w14:ligatures w14:val="standardContextual"/>
        </w:rPr>
        <w:id w:val="1327399874"/>
        <w:docPartObj>
          <w:docPartGallery w:val="Table of Contents"/>
          <w:docPartUnique/>
        </w:docPartObj>
      </w:sdtPr>
      <w:sdtEndPr>
        <w:rPr>
          <w:b/>
          <w:bCs/>
        </w:rPr>
      </w:sdtEndPr>
      <w:sdtContent>
        <w:p w14:paraId="1E40605A" w14:textId="70C26A06" w:rsidR="00F65863" w:rsidRPr="00845580" w:rsidRDefault="00F65863" w:rsidP="00E77118">
          <w:pPr>
            <w:pStyle w:val="TOCHeading"/>
            <w:spacing w:line="360" w:lineRule="auto"/>
            <w:rPr>
              <w:rFonts w:ascii="Arial" w:hAnsi="Arial" w:cs="Arial"/>
              <w:color w:val="auto"/>
              <w:sz w:val="22"/>
              <w:szCs w:val="22"/>
            </w:rPr>
          </w:pPr>
          <w:r w:rsidRPr="00845580">
            <w:rPr>
              <w:rFonts w:ascii="Arial" w:hAnsi="Arial" w:cs="Arial"/>
              <w:color w:val="auto"/>
              <w:sz w:val="22"/>
              <w:szCs w:val="22"/>
            </w:rPr>
            <w:t>Table of Contents</w:t>
          </w:r>
        </w:p>
        <w:p w14:paraId="3DD09204" w14:textId="296F2C32" w:rsidR="00E77118" w:rsidRPr="00845580" w:rsidRDefault="00F65863" w:rsidP="00E77118">
          <w:pPr>
            <w:pStyle w:val="TOC1"/>
            <w:tabs>
              <w:tab w:val="right" w:leader="dot" w:pos="9350"/>
            </w:tabs>
            <w:spacing w:line="360" w:lineRule="auto"/>
            <w:rPr>
              <w:rFonts w:ascii="Arial" w:eastAsiaTheme="minorEastAsia" w:hAnsi="Arial" w:cs="Arial"/>
            </w:rPr>
          </w:pPr>
          <w:r w:rsidRPr="00845580">
            <w:rPr>
              <w:rFonts w:ascii="Arial" w:hAnsi="Arial" w:cs="Arial"/>
            </w:rPr>
            <w:fldChar w:fldCharType="begin"/>
          </w:r>
          <w:r w:rsidRPr="00845580">
            <w:rPr>
              <w:rFonts w:ascii="Arial" w:hAnsi="Arial" w:cs="Arial"/>
            </w:rPr>
            <w:instrText xml:space="preserve"> TOC \o "1-3" \h \z \u </w:instrText>
          </w:r>
          <w:r w:rsidRPr="00845580">
            <w:rPr>
              <w:rFonts w:ascii="Arial" w:hAnsi="Arial" w:cs="Arial"/>
            </w:rPr>
            <w:fldChar w:fldCharType="separate"/>
          </w:r>
          <w:hyperlink w:anchor="_Toc167209743" w:history="1">
            <w:r w:rsidR="00E77118" w:rsidRPr="00845580">
              <w:rPr>
                <w:rStyle w:val="Hyperlink"/>
                <w:rFonts w:ascii="Arial" w:hAnsi="Arial" w:cs="Arial"/>
                <w:b/>
                <w:bCs/>
                <w:color w:val="auto"/>
              </w:rPr>
              <w:t>Introduction and background</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_Toc167209743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3</w:t>
            </w:r>
            <w:r w:rsidR="00E77118" w:rsidRPr="00845580">
              <w:rPr>
                <w:rFonts w:ascii="Arial" w:hAnsi="Arial" w:cs="Arial"/>
                <w:webHidden/>
              </w:rPr>
              <w:fldChar w:fldCharType="end"/>
            </w:r>
          </w:hyperlink>
        </w:p>
        <w:p w14:paraId="057E676B" w14:textId="63CB389D" w:rsidR="00E77118" w:rsidRPr="00845580" w:rsidRDefault="00000000" w:rsidP="00E77118">
          <w:pPr>
            <w:pStyle w:val="TOC1"/>
            <w:tabs>
              <w:tab w:val="right" w:leader="dot" w:pos="9350"/>
            </w:tabs>
            <w:spacing w:line="360" w:lineRule="auto"/>
            <w:rPr>
              <w:rFonts w:ascii="Arial" w:eastAsiaTheme="minorEastAsia" w:hAnsi="Arial" w:cs="Arial"/>
            </w:rPr>
          </w:pPr>
          <w:hyperlink w:anchor="_Toc167209744" w:history="1">
            <w:r w:rsidR="00E77118" w:rsidRPr="00845580">
              <w:rPr>
                <w:rStyle w:val="Hyperlink"/>
                <w:rFonts w:ascii="Arial" w:hAnsi="Arial" w:cs="Arial"/>
                <w:b/>
                <w:bCs/>
                <w:color w:val="auto"/>
              </w:rPr>
              <w:t>Discussion</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_Toc167209744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4</w:t>
            </w:r>
            <w:r w:rsidR="00E77118" w:rsidRPr="00845580">
              <w:rPr>
                <w:rFonts w:ascii="Arial" w:hAnsi="Arial" w:cs="Arial"/>
                <w:webHidden/>
              </w:rPr>
              <w:fldChar w:fldCharType="end"/>
            </w:r>
          </w:hyperlink>
        </w:p>
        <w:p w14:paraId="5D521DAE" w14:textId="0CBC6AD0" w:rsidR="00E77118" w:rsidRPr="00845580" w:rsidRDefault="00000000" w:rsidP="00845580">
          <w:pPr>
            <w:pStyle w:val="TOC2"/>
            <w:tabs>
              <w:tab w:val="right" w:leader="dot" w:pos="9350"/>
            </w:tabs>
            <w:spacing w:line="360" w:lineRule="auto"/>
            <w:ind w:left="0"/>
            <w:rPr>
              <w:rFonts w:ascii="Arial" w:eastAsiaTheme="minorEastAsia" w:hAnsi="Arial" w:cs="Arial"/>
            </w:rPr>
          </w:pPr>
          <w:hyperlink w:anchor="_Toc167209745" w:history="1">
            <w:r w:rsidR="00E77118" w:rsidRPr="00845580">
              <w:rPr>
                <w:rStyle w:val="Hyperlink"/>
                <w:rFonts w:ascii="Arial" w:hAnsi="Arial" w:cs="Arial"/>
                <w:i/>
                <w:iCs/>
                <w:color w:val="auto"/>
              </w:rPr>
              <w:t>Context and Controversy Surrounding Socio-Economic Factors in Hospitality Human Resources.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_Toc167209745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4</w:t>
            </w:r>
            <w:r w:rsidR="00E77118" w:rsidRPr="00845580">
              <w:rPr>
                <w:rFonts w:ascii="Arial" w:hAnsi="Arial" w:cs="Arial"/>
                <w:webHidden/>
              </w:rPr>
              <w:fldChar w:fldCharType="end"/>
            </w:r>
          </w:hyperlink>
        </w:p>
        <w:p w14:paraId="324983B0" w14:textId="2CD3B39C" w:rsidR="00E77118" w:rsidRPr="00845580" w:rsidRDefault="00000000" w:rsidP="00845580">
          <w:pPr>
            <w:pStyle w:val="TOC2"/>
            <w:tabs>
              <w:tab w:val="right" w:leader="dot" w:pos="9350"/>
            </w:tabs>
            <w:spacing w:line="360" w:lineRule="auto"/>
            <w:ind w:left="0"/>
            <w:rPr>
              <w:rFonts w:ascii="Arial" w:eastAsiaTheme="minorEastAsia" w:hAnsi="Arial" w:cs="Arial"/>
            </w:rPr>
          </w:pPr>
          <w:hyperlink w:anchor="_Toc167209746" w:history="1">
            <w:r w:rsidR="00E77118" w:rsidRPr="00845580">
              <w:rPr>
                <w:rStyle w:val="Hyperlink"/>
                <w:rFonts w:ascii="Arial" w:hAnsi="Arial" w:cs="Arial"/>
                <w:i/>
                <w:iCs/>
                <w:color w:val="auto"/>
              </w:rPr>
              <w:t>Ways brand monitors employees' management in different work modes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_Toc167209746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5</w:t>
            </w:r>
            <w:r w:rsidR="00E77118" w:rsidRPr="00845580">
              <w:rPr>
                <w:rFonts w:ascii="Arial" w:hAnsi="Arial" w:cs="Arial"/>
                <w:webHidden/>
              </w:rPr>
              <w:fldChar w:fldCharType="end"/>
            </w:r>
          </w:hyperlink>
        </w:p>
        <w:p w14:paraId="494DCADB" w14:textId="5EC6187B"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47" w:history="1">
            <w:r w:rsidR="00E77118" w:rsidRPr="00845580">
              <w:rPr>
                <w:rStyle w:val="Hyperlink"/>
                <w:rFonts w:ascii="Arial" w:hAnsi="Arial" w:cs="Arial"/>
                <w:color w:val="auto"/>
              </w:rPr>
              <w:t>Performance Management</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_Toc167209747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5</w:t>
            </w:r>
            <w:r w:rsidR="00E77118" w:rsidRPr="00845580">
              <w:rPr>
                <w:rFonts w:ascii="Arial" w:hAnsi="Arial" w:cs="Arial"/>
                <w:webHidden/>
              </w:rPr>
              <w:fldChar w:fldCharType="end"/>
            </w:r>
          </w:hyperlink>
        </w:p>
        <w:p w14:paraId="486C1E2E" w14:textId="2DB66C1A"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48" w:history="1">
            <w:r w:rsidR="00E77118" w:rsidRPr="00845580">
              <w:rPr>
                <w:rStyle w:val="Hyperlink"/>
                <w:rFonts w:ascii="Arial" w:hAnsi="Arial" w:cs="Arial"/>
                <w:color w:val="auto"/>
              </w:rPr>
              <w:t>Training and Development Programs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_Toc167209748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6</w:t>
            </w:r>
            <w:r w:rsidR="00E77118" w:rsidRPr="00845580">
              <w:rPr>
                <w:rFonts w:ascii="Arial" w:hAnsi="Arial" w:cs="Arial"/>
                <w:webHidden/>
              </w:rPr>
              <w:fldChar w:fldCharType="end"/>
            </w:r>
          </w:hyperlink>
        </w:p>
        <w:p w14:paraId="76CEB6C1" w14:textId="0DCC6741"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49" w:history="1">
            <w:r w:rsidR="00E77118" w:rsidRPr="00845580">
              <w:rPr>
                <w:rStyle w:val="Hyperlink"/>
                <w:rFonts w:ascii="Arial" w:hAnsi="Arial" w:cs="Arial"/>
                <w:color w:val="auto"/>
              </w:rPr>
              <w:t>Employee Well-being and Support</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_Toc167209749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6</w:t>
            </w:r>
            <w:r w:rsidR="00E77118" w:rsidRPr="00845580">
              <w:rPr>
                <w:rFonts w:ascii="Arial" w:hAnsi="Arial" w:cs="Arial"/>
                <w:webHidden/>
              </w:rPr>
              <w:fldChar w:fldCharType="end"/>
            </w:r>
          </w:hyperlink>
        </w:p>
        <w:p w14:paraId="73460777" w14:textId="5CE43745"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50" w:history="1">
            <w:r w:rsidR="00E77118" w:rsidRPr="00845580">
              <w:rPr>
                <w:rStyle w:val="Hyperlink"/>
                <w:rFonts w:ascii="Arial" w:hAnsi="Arial" w:cs="Arial"/>
                <w:color w:val="auto"/>
              </w:rPr>
              <w:t>Flexible Work Modes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_Toc167209750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6</w:t>
            </w:r>
            <w:r w:rsidR="00E77118" w:rsidRPr="00845580">
              <w:rPr>
                <w:rFonts w:ascii="Arial" w:hAnsi="Arial" w:cs="Arial"/>
                <w:webHidden/>
              </w:rPr>
              <w:fldChar w:fldCharType="end"/>
            </w:r>
          </w:hyperlink>
        </w:p>
        <w:p w14:paraId="60995C16" w14:textId="5891B46F"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51" w:history="1">
            <w:r w:rsidR="00E77118" w:rsidRPr="00845580">
              <w:rPr>
                <w:rStyle w:val="Hyperlink"/>
                <w:rFonts w:ascii="Arial" w:hAnsi="Arial" w:cs="Arial"/>
                <w:color w:val="auto"/>
              </w:rPr>
              <w:t>Diversity and Inclusion Initiatives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_Toc167209751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6</w:t>
            </w:r>
            <w:r w:rsidR="00E77118" w:rsidRPr="00845580">
              <w:rPr>
                <w:rFonts w:ascii="Arial" w:hAnsi="Arial" w:cs="Arial"/>
                <w:webHidden/>
              </w:rPr>
              <w:fldChar w:fldCharType="end"/>
            </w:r>
          </w:hyperlink>
        </w:p>
        <w:p w14:paraId="766E9B92" w14:textId="40B197F1" w:rsidR="00E77118" w:rsidRPr="00845580" w:rsidRDefault="00000000" w:rsidP="00845580">
          <w:pPr>
            <w:pStyle w:val="TOC2"/>
            <w:tabs>
              <w:tab w:val="right" w:leader="dot" w:pos="9350"/>
            </w:tabs>
            <w:spacing w:line="360" w:lineRule="auto"/>
            <w:ind w:left="0"/>
            <w:rPr>
              <w:rFonts w:ascii="Arial" w:eastAsiaTheme="minorEastAsia" w:hAnsi="Arial" w:cs="Arial"/>
            </w:rPr>
          </w:pPr>
          <w:hyperlink w:anchor="_Toc167209752" w:history="1">
            <w:r w:rsidR="00E77118" w:rsidRPr="00845580">
              <w:rPr>
                <w:rStyle w:val="Hyperlink"/>
                <w:rFonts w:ascii="Arial" w:hAnsi="Arial" w:cs="Arial"/>
                <w:i/>
                <w:iCs/>
                <w:color w:val="auto"/>
              </w:rPr>
              <w:t>Potential solutions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_Toc167209752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7</w:t>
            </w:r>
            <w:r w:rsidR="00E77118" w:rsidRPr="00845580">
              <w:rPr>
                <w:rFonts w:ascii="Arial" w:hAnsi="Arial" w:cs="Arial"/>
                <w:webHidden/>
              </w:rPr>
              <w:fldChar w:fldCharType="end"/>
            </w:r>
          </w:hyperlink>
        </w:p>
        <w:p w14:paraId="0C53193E" w14:textId="53010669"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53" w:history="1">
            <w:r w:rsidR="00E77118" w:rsidRPr="00845580">
              <w:rPr>
                <w:rStyle w:val="Hyperlink"/>
                <w:rFonts w:ascii="Arial" w:hAnsi="Arial" w:cs="Arial"/>
                <w:color w:val="auto"/>
              </w:rPr>
              <w:t>Methods of Better Training and Development.</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_Toc167209753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7</w:t>
            </w:r>
            <w:r w:rsidR="00E77118" w:rsidRPr="00845580">
              <w:rPr>
                <w:rFonts w:ascii="Arial" w:hAnsi="Arial" w:cs="Arial"/>
                <w:webHidden/>
              </w:rPr>
              <w:fldChar w:fldCharType="end"/>
            </w:r>
          </w:hyperlink>
        </w:p>
        <w:p w14:paraId="6AFC13E5" w14:textId="1C21D2E0"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54" w:history="1">
            <w:r w:rsidR="00E77118" w:rsidRPr="00845580">
              <w:rPr>
                <w:rStyle w:val="Hyperlink"/>
                <w:rFonts w:ascii="Arial" w:hAnsi="Arial" w:cs="Arial"/>
                <w:color w:val="auto"/>
              </w:rPr>
              <w:t>Flexible Work Arrangements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_Toc167209754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7</w:t>
            </w:r>
            <w:r w:rsidR="00E77118" w:rsidRPr="00845580">
              <w:rPr>
                <w:rFonts w:ascii="Arial" w:hAnsi="Arial" w:cs="Arial"/>
                <w:webHidden/>
              </w:rPr>
              <w:fldChar w:fldCharType="end"/>
            </w:r>
          </w:hyperlink>
        </w:p>
        <w:p w14:paraId="6394371E" w14:textId="154A5744"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55" w:history="1">
            <w:r w:rsidR="00E77118" w:rsidRPr="00845580">
              <w:rPr>
                <w:rStyle w:val="Hyperlink"/>
                <w:rFonts w:ascii="Arial" w:hAnsi="Arial" w:cs="Arial"/>
                <w:color w:val="auto"/>
              </w:rPr>
              <w:t>Inclusive Diversity Programs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_Toc167209755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7</w:t>
            </w:r>
            <w:r w:rsidR="00E77118" w:rsidRPr="00845580">
              <w:rPr>
                <w:rFonts w:ascii="Arial" w:hAnsi="Arial" w:cs="Arial"/>
                <w:webHidden/>
              </w:rPr>
              <w:fldChar w:fldCharType="end"/>
            </w:r>
          </w:hyperlink>
        </w:p>
        <w:p w14:paraId="48136EB6" w14:textId="5E84AEF6"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56" w:history="1">
            <w:r w:rsidR="00E77118" w:rsidRPr="00845580">
              <w:rPr>
                <w:rStyle w:val="Hyperlink"/>
                <w:rFonts w:ascii="Arial" w:hAnsi="Arial" w:cs="Arial"/>
                <w:color w:val="auto"/>
              </w:rPr>
              <w:t>Advanced HR Analytics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_Toc167209756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8</w:t>
            </w:r>
            <w:r w:rsidR="00E77118" w:rsidRPr="00845580">
              <w:rPr>
                <w:rFonts w:ascii="Arial" w:hAnsi="Arial" w:cs="Arial"/>
                <w:webHidden/>
              </w:rPr>
              <w:fldChar w:fldCharType="end"/>
            </w:r>
          </w:hyperlink>
        </w:p>
        <w:p w14:paraId="2C8B1CC7" w14:textId="5E466A01" w:rsidR="00E77118" w:rsidRPr="00845580" w:rsidRDefault="00000000" w:rsidP="00845580">
          <w:pPr>
            <w:pStyle w:val="TOC3"/>
            <w:tabs>
              <w:tab w:val="right" w:leader="dot" w:pos="9350"/>
            </w:tabs>
            <w:spacing w:line="360" w:lineRule="auto"/>
            <w:ind w:left="0"/>
            <w:rPr>
              <w:rFonts w:ascii="Arial" w:eastAsiaTheme="minorEastAsia" w:hAnsi="Arial" w:cs="Arial"/>
            </w:rPr>
          </w:pPr>
          <w:hyperlink w:anchor="_Toc167209757" w:history="1">
            <w:r w:rsidR="00E77118" w:rsidRPr="00845580">
              <w:rPr>
                <w:rStyle w:val="Hyperlink"/>
                <w:rFonts w:ascii="Arial" w:hAnsi="Arial" w:cs="Arial"/>
                <w:color w:val="auto"/>
              </w:rPr>
              <w:t>Salaries and Benefits: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_Toc167209757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8</w:t>
            </w:r>
            <w:r w:rsidR="00E77118" w:rsidRPr="00845580">
              <w:rPr>
                <w:rFonts w:ascii="Arial" w:hAnsi="Arial" w:cs="Arial"/>
                <w:webHidden/>
              </w:rPr>
              <w:fldChar w:fldCharType="end"/>
            </w:r>
          </w:hyperlink>
        </w:p>
        <w:p w14:paraId="6FDBBDE8" w14:textId="775B33E6" w:rsidR="00E77118" w:rsidRPr="00845580" w:rsidRDefault="00000000" w:rsidP="00E77118">
          <w:pPr>
            <w:pStyle w:val="TOC1"/>
            <w:tabs>
              <w:tab w:val="right" w:leader="dot" w:pos="9350"/>
            </w:tabs>
            <w:spacing w:line="360" w:lineRule="auto"/>
            <w:rPr>
              <w:rFonts w:ascii="Arial" w:eastAsiaTheme="minorEastAsia" w:hAnsi="Arial" w:cs="Arial"/>
            </w:rPr>
          </w:pPr>
          <w:hyperlink w:anchor="_Toc167209758" w:history="1">
            <w:r w:rsidR="00E77118" w:rsidRPr="00845580">
              <w:rPr>
                <w:rStyle w:val="Hyperlink"/>
                <w:rFonts w:ascii="Arial" w:hAnsi="Arial" w:cs="Arial"/>
                <w:b/>
                <w:bCs/>
                <w:color w:val="auto"/>
              </w:rPr>
              <w:t>Evaluation and Conclusion</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_Toc167209758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8</w:t>
            </w:r>
            <w:r w:rsidR="00E77118" w:rsidRPr="00845580">
              <w:rPr>
                <w:rFonts w:ascii="Arial" w:hAnsi="Arial" w:cs="Arial"/>
                <w:webHidden/>
              </w:rPr>
              <w:fldChar w:fldCharType="end"/>
            </w:r>
          </w:hyperlink>
        </w:p>
        <w:p w14:paraId="5C114F49" w14:textId="20795D09" w:rsidR="00E77118" w:rsidRPr="00845580" w:rsidRDefault="00000000" w:rsidP="00E77118">
          <w:pPr>
            <w:pStyle w:val="TOC1"/>
            <w:tabs>
              <w:tab w:val="right" w:leader="dot" w:pos="9350"/>
            </w:tabs>
            <w:spacing w:line="360" w:lineRule="auto"/>
            <w:rPr>
              <w:rFonts w:ascii="Arial" w:eastAsiaTheme="minorEastAsia" w:hAnsi="Arial" w:cs="Arial"/>
            </w:rPr>
          </w:pPr>
          <w:hyperlink w:anchor="_Toc167209759" w:history="1">
            <w:r w:rsidR="00E77118" w:rsidRPr="00845580">
              <w:rPr>
                <w:rStyle w:val="Hyperlink"/>
                <w:rFonts w:ascii="Arial" w:hAnsi="Arial" w:cs="Arial"/>
                <w:b/>
                <w:bCs/>
                <w:color w:val="auto"/>
              </w:rPr>
              <w:t>References</w:t>
            </w:r>
            <w:r w:rsidR="00E77118" w:rsidRPr="00845580">
              <w:rPr>
                <w:rFonts w:ascii="Arial" w:hAnsi="Arial" w:cs="Arial"/>
                <w:webHidden/>
              </w:rPr>
              <w:tab/>
            </w:r>
            <w:r w:rsidR="00E77118" w:rsidRPr="00845580">
              <w:rPr>
                <w:rFonts w:ascii="Arial" w:hAnsi="Arial" w:cs="Arial"/>
                <w:webHidden/>
              </w:rPr>
              <w:fldChar w:fldCharType="begin"/>
            </w:r>
            <w:r w:rsidR="00E77118" w:rsidRPr="00845580">
              <w:rPr>
                <w:rFonts w:ascii="Arial" w:hAnsi="Arial" w:cs="Arial"/>
                <w:webHidden/>
              </w:rPr>
              <w:instrText xml:space="preserve"> PAGEREF _Toc167209759 \h </w:instrText>
            </w:r>
            <w:r w:rsidR="00E77118" w:rsidRPr="00845580">
              <w:rPr>
                <w:rFonts w:ascii="Arial" w:hAnsi="Arial" w:cs="Arial"/>
                <w:webHidden/>
              </w:rPr>
            </w:r>
            <w:r w:rsidR="00E77118" w:rsidRPr="00845580">
              <w:rPr>
                <w:rFonts w:ascii="Arial" w:hAnsi="Arial" w:cs="Arial"/>
                <w:webHidden/>
              </w:rPr>
              <w:fldChar w:fldCharType="separate"/>
            </w:r>
            <w:r w:rsidR="00E77118" w:rsidRPr="00845580">
              <w:rPr>
                <w:rFonts w:ascii="Arial" w:hAnsi="Arial" w:cs="Arial"/>
                <w:webHidden/>
              </w:rPr>
              <w:t>10</w:t>
            </w:r>
            <w:r w:rsidR="00E77118" w:rsidRPr="00845580">
              <w:rPr>
                <w:rFonts w:ascii="Arial" w:hAnsi="Arial" w:cs="Arial"/>
                <w:webHidden/>
              </w:rPr>
              <w:fldChar w:fldCharType="end"/>
            </w:r>
          </w:hyperlink>
        </w:p>
        <w:p w14:paraId="26BD1D6F" w14:textId="1F1B93D7" w:rsidR="00F65863" w:rsidRPr="00845580" w:rsidRDefault="00F65863" w:rsidP="00E77118">
          <w:pPr>
            <w:spacing w:line="360" w:lineRule="auto"/>
            <w:rPr>
              <w:rFonts w:ascii="Arial" w:hAnsi="Arial" w:cs="Arial"/>
              <w:sz w:val="24"/>
              <w:szCs w:val="24"/>
            </w:rPr>
          </w:pPr>
          <w:r w:rsidRPr="00845580">
            <w:rPr>
              <w:rFonts w:ascii="Arial" w:hAnsi="Arial" w:cs="Arial"/>
              <w:b/>
              <w:bCs/>
            </w:rPr>
            <w:fldChar w:fldCharType="end"/>
          </w:r>
        </w:p>
      </w:sdtContent>
    </w:sdt>
    <w:p w14:paraId="3B410D53" w14:textId="77777777" w:rsidR="00F65863" w:rsidRPr="00845580" w:rsidRDefault="00F65863" w:rsidP="00E77118">
      <w:pPr>
        <w:spacing w:line="360" w:lineRule="auto"/>
        <w:jc w:val="both"/>
        <w:rPr>
          <w:rFonts w:ascii="Arial" w:hAnsi="Arial" w:cs="Arial"/>
          <w:sz w:val="24"/>
          <w:szCs w:val="24"/>
        </w:rPr>
      </w:pPr>
    </w:p>
    <w:p w14:paraId="391208B9" w14:textId="77777777" w:rsidR="00834E4A" w:rsidRPr="00845580" w:rsidRDefault="00834E4A" w:rsidP="00E77118">
      <w:pPr>
        <w:spacing w:line="360" w:lineRule="auto"/>
        <w:jc w:val="both"/>
        <w:rPr>
          <w:rFonts w:ascii="Arial" w:hAnsi="Arial" w:cs="Arial"/>
          <w:sz w:val="24"/>
          <w:szCs w:val="24"/>
        </w:rPr>
      </w:pPr>
    </w:p>
    <w:p w14:paraId="12081711" w14:textId="77777777" w:rsidR="00834E4A" w:rsidRPr="00845580" w:rsidRDefault="00834E4A" w:rsidP="00E77118">
      <w:pPr>
        <w:spacing w:line="360" w:lineRule="auto"/>
        <w:jc w:val="both"/>
        <w:rPr>
          <w:rFonts w:ascii="Arial" w:hAnsi="Arial" w:cs="Arial"/>
          <w:sz w:val="24"/>
          <w:szCs w:val="24"/>
        </w:rPr>
      </w:pPr>
    </w:p>
    <w:p w14:paraId="3D1F99F6" w14:textId="19235100" w:rsidR="00834E4A" w:rsidRPr="00845580" w:rsidRDefault="00FF6539" w:rsidP="00FF6539">
      <w:pPr>
        <w:tabs>
          <w:tab w:val="left" w:pos="6420"/>
        </w:tabs>
        <w:spacing w:line="360" w:lineRule="auto"/>
        <w:jc w:val="both"/>
        <w:rPr>
          <w:rFonts w:ascii="Arial" w:hAnsi="Arial" w:cs="Arial"/>
          <w:sz w:val="24"/>
          <w:szCs w:val="24"/>
        </w:rPr>
      </w:pPr>
      <w:r w:rsidRPr="00845580">
        <w:rPr>
          <w:rFonts w:ascii="Arial" w:hAnsi="Arial" w:cs="Arial"/>
          <w:sz w:val="24"/>
          <w:szCs w:val="24"/>
        </w:rPr>
        <w:tab/>
      </w:r>
    </w:p>
    <w:p w14:paraId="6687DCE6" w14:textId="77777777" w:rsidR="00E77118" w:rsidRPr="00845580" w:rsidRDefault="00E77118" w:rsidP="00E77118">
      <w:pPr>
        <w:spacing w:line="360" w:lineRule="auto"/>
        <w:jc w:val="both"/>
        <w:rPr>
          <w:rFonts w:ascii="Arial" w:hAnsi="Arial" w:cs="Arial"/>
          <w:sz w:val="24"/>
          <w:szCs w:val="24"/>
        </w:rPr>
      </w:pPr>
    </w:p>
    <w:p w14:paraId="5FBB13DA" w14:textId="77777777" w:rsidR="00E77118" w:rsidRPr="00845580" w:rsidRDefault="00E77118" w:rsidP="00E77118">
      <w:pPr>
        <w:spacing w:line="360" w:lineRule="auto"/>
        <w:jc w:val="both"/>
        <w:rPr>
          <w:rFonts w:ascii="Arial" w:hAnsi="Arial" w:cs="Arial"/>
          <w:sz w:val="24"/>
          <w:szCs w:val="24"/>
        </w:rPr>
      </w:pPr>
    </w:p>
    <w:p w14:paraId="7482A8A1" w14:textId="54E20744" w:rsidR="005C0759" w:rsidRPr="00845580" w:rsidRDefault="005C0759" w:rsidP="00E77118">
      <w:pPr>
        <w:pStyle w:val="Heading1"/>
        <w:spacing w:line="360" w:lineRule="auto"/>
        <w:jc w:val="both"/>
        <w:rPr>
          <w:rFonts w:ascii="Arial" w:hAnsi="Arial" w:cs="Arial"/>
          <w:b/>
          <w:bCs/>
          <w:color w:val="auto"/>
          <w:sz w:val="24"/>
          <w:szCs w:val="24"/>
        </w:rPr>
      </w:pPr>
      <w:bookmarkStart w:id="0" w:name="_Toc167209743"/>
      <w:r w:rsidRPr="00845580">
        <w:rPr>
          <w:rFonts w:ascii="Arial" w:hAnsi="Arial" w:cs="Arial"/>
          <w:b/>
          <w:bCs/>
          <w:color w:val="auto"/>
          <w:sz w:val="24"/>
          <w:szCs w:val="24"/>
        </w:rPr>
        <w:t>Introduction and background</w:t>
      </w:r>
      <w:bookmarkEnd w:id="0"/>
    </w:p>
    <w:p w14:paraId="4890E425" w14:textId="63E3E8B0" w:rsidR="00F65863" w:rsidRPr="00845580" w:rsidRDefault="00F65863" w:rsidP="00E77118">
      <w:pPr>
        <w:spacing w:line="360" w:lineRule="auto"/>
        <w:jc w:val="both"/>
        <w:rPr>
          <w:rFonts w:ascii="Arial" w:hAnsi="Arial" w:cs="Arial"/>
          <w:sz w:val="24"/>
          <w:szCs w:val="24"/>
        </w:rPr>
      </w:pPr>
      <w:r w:rsidRPr="00845580">
        <w:rPr>
          <w:rFonts w:ascii="Arial" w:hAnsi="Arial" w:cs="Arial"/>
          <w:sz w:val="24"/>
          <w:szCs w:val="24"/>
        </w:rPr>
        <w:t xml:space="preserve">This proposal is based on Marriott International which is an international lodging company known for the full menu of branded hotels and resorts. Marriott International is made up of more than 7,000 properties in 131 countries and geographical regions and has a multicultural and diverse team of employees committed to serving its guests. However, due to the size, mainly concerning the knowable number of employees and specificity of </w:t>
      </w:r>
      <w:r w:rsidR="00845580" w:rsidRPr="00845580">
        <w:rPr>
          <w:rFonts w:ascii="Arial" w:hAnsi="Arial" w:cs="Arial"/>
          <w:sz w:val="24"/>
          <w:szCs w:val="24"/>
        </w:rPr>
        <w:t>organizational</w:t>
      </w:r>
      <w:r w:rsidRPr="00845580">
        <w:rPr>
          <w:rFonts w:ascii="Arial" w:hAnsi="Arial" w:cs="Arial"/>
          <w:sz w:val="24"/>
          <w:szCs w:val="24"/>
        </w:rPr>
        <w:t xml:space="preserve"> fields where Marriott operates, this company encounters certain difficulties in managing and controlling the performance of its employees and their socio-economic dynamics</w:t>
      </w:r>
      <w:r w:rsidR="008B1D38" w:rsidRPr="00845580">
        <w:rPr>
          <w:rFonts w:ascii="Arial" w:hAnsi="Arial" w:cs="Arial"/>
          <w:sz w:val="24"/>
          <w:szCs w:val="24"/>
        </w:rPr>
        <w:t xml:space="preserve"> (</w:t>
      </w:r>
      <w:r w:rsidR="008B1D38" w:rsidRPr="00845580">
        <w:rPr>
          <w:rFonts w:ascii="Arial" w:hAnsi="Arial" w:cs="Arial"/>
          <w:sz w:val="24"/>
          <w:szCs w:val="24"/>
          <w:shd w:val="clear" w:color="auto" w:fill="FFFFFF"/>
        </w:rPr>
        <w:t>Neupane, and Khanal, 2022)</w:t>
      </w:r>
      <w:r w:rsidRPr="00845580">
        <w:rPr>
          <w:rFonts w:ascii="Arial" w:hAnsi="Arial" w:cs="Arial"/>
          <w:sz w:val="24"/>
          <w:szCs w:val="24"/>
        </w:rPr>
        <w:t xml:space="preserve">. Some of the socio-economic factors that affect the workers include economic factors including the condition of the economy, wages, job security and development, education level of the worker, and social welfare programs available affect the workers by altering their </w:t>
      </w:r>
      <w:r w:rsidR="00845580" w:rsidRPr="00845580">
        <w:rPr>
          <w:rFonts w:ascii="Arial" w:hAnsi="Arial" w:cs="Arial"/>
          <w:sz w:val="24"/>
          <w:szCs w:val="24"/>
        </w:rPr>
        <w:t>behaviours</w:t>
      </w:r>
      <w:r w:rsidRPr="00845580">
        <w:rPr>
          <w:rFonts w:ascii="Arial" w:hAnsi="Arial" w:cs="Arial"/>
          <w:sz w:val="24"/>
          <w:szCs w:val="24"/>
        </w:rPr>
        <w:t xml:space="preserve"> and turnover rates</w:t>
      </w:r>
      <w:r w:rsidR="008B1D38" w:rsidRPr="00845580">
        <w:rPr>
          <w:rFonts w:ascii="Arial" w:hAnsi="Arial" w:cs="Arial"/>
          <w:sz w:val="24"/>
          <w:szCs w:val="24"/>
        </w:rPr>
        <w:t xml:space="preserve"> (</w:t>
      </w:r>
      <w:r w:rsidR="008B1D38" w:rsidRPr="00845580">
        <w:rPr>
          <w:rFonts w:ascii="Arial" w:hAnsi="Arial" w:cs="Arial"/>
          <w:sz w:val="24"/>
          <w:szCs w:val="24"/>
          <w:shd w:val="clear" w:color="auto" w:fill="FFFFFF"/>
        </w:rPr>
        <w:t>Marinakou, and Giousmpasoglou, 2019)</w:t>
      </w:r>
      <w:r w:rsidRPr="00845580">
        <w:rPr>
          <w:rFonts w:ascii="Arial" w:hAnsi="Arial" w:cs="Arial"/>
          <w:sz w:val="24"/>
          <w:szCs w:val="24"/>
        </w:rPr>
        <w:t xml:space="preserve">. All these factors are especially relevant in the given industry, or more specifically, in the sphere of the hospitality sector which is highly focused on recruitment of personnel and satisfaction of customers’ needs. As a consequence, there is great difficulty in the demands and expectations of the various industries employees, their consumers, and the various categories of employment. The application of the different work modes in the hospitality context and the degree of the office work arrangements, the hybrid work modes, and the flexible work are some of the challenges that need to be addressed. The socio-economic pressures exerted on the workforces of </w:t>
      </w:r>
      <w:r w:rsidR="00845580" w:rsidRPr="00845580">
        <w:rPr>
          <w:rFonts w:ascii="Arial" w:hAnsi="Arial" w:cs="Arial"/>
          <w:sz w:val="24"/>
          <w:szCs w:val="24"/>
        </w:rPr>
        <w:t>organization’s</w:t>
      </w:r>
      <w:r w:rsidRPr="00845580">
        <w:rPr>
          <w:rFonts w:ascii="Arial" w:hAnsi="Arial" w:cs="Arial"/>
          <w:sz w:val="24"/>
          <w:szCs w:val="24"/>
        </w:rPr>
        <w:t xml:space="preserve"> have already been felt by Marriott and have compelled it to implement the following HR strategies</w:t>
      </w:r>
      <w:r w:rsidR="001020C0" w:rsidRPr="00845580">
        <w:rPr>
          <w:rFonts w:ascii="Arial" w:hAnsi="Arial" w:cs="Arial"/>
          <w:sz w:val="24"/>
          <w:szCs w:val="24"/>
        </w:rPr>
        <w:t xml:space="preserve"> (</w:t>
      </w:r>
      <w:r w:rsidR="001020C0" w:rsidRPr="00845580">
        <w:rPr>
          <w:rFonts w:ascii="Arial" w:hAnsi="Arial" w:cs="Arial"/>
          <w:sz w:val="24"/>
          <w:szCs w:val="24"/>
          <w:shd w:val="clear" w:color="auto" w:fill="FFFFFF"/>
        </w:rPr>
        <w:t>Virdanty et al., 2023).</w:t>
      </w:r>
    </w:p>
    <w:p w14:paraId="05CADF28" w14:textId="067C7648" w:rsidR="00F65863" w:rsidRPr="00845580" w:rsidRDefault="00F65863" w:rsidP="00E77118">
      <w:pPr>
        <w:spacing w:line="360" w:lineRule="auto"/>
        <w:jc w:val="both"/>
        <w:rPr>
          <w:rFonts w:ascii="Arial" w:hAnsi="Arial" w:cs="Arial"/>
          <w:sz w:val="24"/>
          <w:szCs w:val="24"/>
        </w:rPr>
      </w:pPr>
      <w:r w:rsidRPr="00845580">
        <w:rPr>
          <w:rFonts w:ascii="Arial" w:hAnsi="Arial" w:cs="Arial"/>
          <w:sz w:val="24"/>
          <w:szCs w:val="24"/>
        </w:rPr>
        <w:t>Social forces have already affected Marriott's operational environment, forcing the company to embrace the following human resource management strategies: Performance appraisals, training, development, worker well-being programmes, flexible workplaces, and diversity and inclusion policies apply to the topic. The prevailing social and economic vices require a more dramatic and vigorous resistance. Socioeconomic considerations affect Marriott employee engagement, retention, and satisfaction. This proposal analyses Marriott's performance appraisal and control efficacy using socio-economic aspects</w:t>
      </w:r>
      <w:r w:rsidR="001020C0" w:rsidRPr="00845580">
        <w:rPr>
          <w:rFonts w:ascii="Arial" w:hAnsi="Arial" w:cs="Arial"/>
          <w:sz w:val="24"/>
          <w:szCs w:val="24"/>
        </w:rPr>
        <w:t xml:space="preserve"> (</w:t>
      </w:r>
      <w:r w:rsidR="001020C0" w:rsidRPr="00845580">
        <w:rPr>
          <w:rFonts w:ascii="Arial" w:eastAsia="Times New Roman" w:hAnsi="Arial" w:cs="Arial"/>
          <w:kern w:val="0"/>
          <w:sz w:val="24"/>
          <w:szCs w:val="24"/>
          <w14:ligatures w14:val="none"/>
        </w:rPr>
        <w:t>Hassanein, and Özgit, 2022)</w:t>
      </w:r>
      <w:r w:rsidRPr="00845580">
        <w:rPr>
          <w:rFonts w:ascii="Arial" w:hAnsi="Arial" w:cs="Arial"/>
          <w:sz w:val="24"/>
          <w:szCs w:val="24"/>
        </w:rPr>
        <w:t xml:space="preserve">. It suggests multiple work modes and techniques to boost performance management systems. The goal </w:t>
      </w:r>
      <w:r w:rsidR="001020C0" w:rsidRPr="00845580">
        <w:rPr>
          <w:rFonts w:ascii="Arial" w:hAnsi="Arial" w:cs="Arial"/>
          <w:sz w:val="24"/>
          <w:szCs w:val="24"/>
        </w:rPr>
        <w:t xml:space="preserve">of this proposal </w:t>
      </w:r>
      <w:r w:rsidRPr="00845580">
        <w:rPr>
          <w:rFonts w:ascii="Arial" w:hAnsi="Arial" w:cs="Arial"/>
          <w:sz w:val="24"/>
          <w:szCs w:val="24"/>
        </w:rPr>
        <w:t xml:space="preserve">is to </w:t>
      </w:r>
      <w:r w:rsidR="001020C0" w:rsidRPr="00845580">
        <w:rPr>
          <w:rFonts w:ascii="Arial" w:hAnsi="Arial" w:cs="Arial"/>
          <w:sz w:val="24"/>
          <w:szCs w:val="24"/>
        </w:rPr>
        <w:t xml:space="preserve">focus on </w:t>
      </w:r>
      <w:r w:rsidRPr="00845580">
        <w:rPr>
          <w:rFonts w:ascii="Arial" w:hAnsi="Arial" w:cs="Arial"/>
          <w:sz w:val="24"/>
          <w:szCs w:val="24"/>
        </w:rPr>
        <w:t>integrate social and economic aspects into a comprehensive performance and reward system to motivate Marriott employees and boost productivity. By knowing these socio-economic elements, Marriott can increase employee engagement and reduce attrition, giving them a competitive edge over competing hotel companies.</w:t>
      </w:r>
    </w:p>
    <w:p w14:paraId="2B13B0C1" w14:textId="3368A50C" w:rsidR="005C0759" w:rsidRPr="00845580" w:rsidRDefault="005C0759" w:rsidP="00E77118">
      <w:pPr>
        <w:pStyle w:val="Heading1"/>
        <w:spacing w:line="360" w:lineRule="auto"/>
        <w:jc w:val="both"/>
        <w:rPr>
          <w:rFonts w:ascii="Arial" w:hAnsi="Arial" w:cs="Arial"/>
          <w:b/>
          <w:bCs/>
          <w:color w:val="auto"/>
          <w:sz w:val="24"/>
          <w:szCs w:val="24"/>
        </w:rPr>
      </w:pPr>
      <w:bookmarkStart w:id="1" w:name="_Toc167209744"/>
      <w:r w:rsidRPr="00845580">
        <w:rPr>
          <w:rFonts w:ascii="Arial" w:hAnsi="Arial" w:cs="Arial"/>
          <w:b/>
          <w:bCs/>
          <w:color w:val="auto"/>
          <w:sz w:val="24"/>
          <w:szCs w:val="24"/>
        </w:rPr>
        <w:t>Discussion</w:t>
      </w:r>
      <w:bookmarkEnd w:id="1"/>
      <w:r w:rsidRPr="00845580">
        <w:rPr>
          <w:rFonts w:ascii="Arial" w:hAnsi="Arial" w:cs="Arial"/>
          <w:b/>
          <w:bCs/>
          <w:color w:val="auto"/>
          <w:sz w:val="24"/>
          <w:szCs w:val="24"/>
        </w:rPr>
        <w:t xml:space="preserve"> </w:t>
      </w:r>
    </w:p>
    <w:p w14:paraId="71260D97" w14:textId="0007F8EB" w:rsidR="00007868" w:rsidRPr="00845580" w:rsidRDefault="00007868" w:rsidP="00E77118">
      <w:pPr>
        <w:spacing w:line="360" w:lineRule="auto"/>
        <w:jc w:val="both"/>
        <w:rPr>
          <w:rFonts w:ascii="Arial" w:hAnsi="Arial" w:cs="Arial"/>
          <w:sz w:val="24"/>
          <w:szCs w:val="24"/>
        </w:rPr>
      </w:pPr>
      <w:r w:rsidRPr="00845580">
        <w:rPr>
          <w:rFonts w:ascii="Arial" w:hAnsi="Arial" w:cs="Arial"/>
          <w:sz w:val="24"/>
          <w:szCs w:val="24"/>
        </w:rPr>
        <w:t xml:space="preserve">The effects of socio-economic forces on employees’ performance management and monitoring in different work modes; </w:t>
      </w:r>
      <w:r w:rsidR="003D0AC6" w:rsidRPr="00845580">
        <w:rPr>
          <w:rFonts w:ascii="Arial" w:hAnsi="Arial" w:cs="Arial"/>
          <w:sz w:val="24"/>
          <w:szCs w:val="24"/>
        </w:rPr>
        <w:t>specifically,</w:t>
      </w:r>
      <w:r w:rsidRPr="00845580">
        <w:rPr>
          <w:rFonts w:ascii="Arial" w:hAnsi="Arial" w:cs="Arial"/>
          <w:sz w:val="24"/>
          <w:szCs w:val="24"/>
        </w:rPr>
        <w:t xml:space="preserve"> Hospitality HR and particularly from a hospitality industry focusing on researchers’ perspective are few</w:t>
      </w:r>
      <w:r w:rsidR="001020C0" w:rsidRPr="00845580">
        <w:rPr>
          <w:rFonts w:ascii="Arial" w:hAnsi="Arial" w:cs="Arial"/>
          <w:sz w:val="24"/>
          <w:szCs w:val="24"/>
        </w:rPr>
        <w:t xml:space="preserve"> (</w:t>
      </w:r>
      <w:r w:rsidR="001020C0" w:rsidRPr="00845580">
        <w:rPr>
          <w:rFonts w:ascii="Arial" w:hAnsi="Arial" w:cs="Arial"/>
          <w:sz w:val="24"/>
          <w:szCs w:val="24"/>
          <w:shd w:val="clear" w:color="auto" w:fill="FFFFFF"/>
        </w:rPr>
        <w:t xml:space="preserve">Wickham, French, and Wong, 2020). </w:t>
      </w:r>
      <w:r w:rsidRPr="00845580">
        <w:rPr>
          <w:rFonts w:ascii="Arial" w:hAnsi="Arial" w:cs="Arial"/>
          <w:sz w:val="24"/>
          <w:szCs w:val="24"/>
        </w:rPr>
        <w:t xml:space="preserve">The </w:t>
      </w:r>
      <w:r w:rsidR="003D0AC6" w:rsidRPr="00845580">
        <w:rPr>
          <w:rFonts w:ascii="Arial" w:hAnsi="Arial" w:cs="Arial"/>
          <w:sz w:val="24"/>
          <w:szCs w:val="24"/>
        </w:rPr>
        <w:t>research</w:t>
      </w:r>
      <w:r w:rsidRPr="00845580">
        <w:rPr>
          <w:rFonts w:ascii="Arial" w:hAnsi="Arial" w:cs="Arial"/>
          <w:sz w:val="24"/>
          <w:szCs w:val="24"/>
        </w:rPr>
        <w:t xml:space="preserve"> and the conclusions presented below give the reader a full picture of the effects of these things and some more of the general background available for this topic.</w:t>
      </w:r>
    </w:p>
    <w:p w14:paraId="5EA84DED" w14:textId="682FF7F9" w:rsidR="00007868" w:rsidRPr="00845580" w:rsidRDefault="00007868" w:rsidP="00E77118">
      <w:pPr>
        <w:pStyle w:val="Heading2"/>
        <w:spacing w:line="360" w:lineRule="auto"/>
        <w:jc w:val="both"/>
        <w:rPr>
          <w:rFonts w:ascii="Arial" w:hAnsi="Arial" w:cs="Arial"/>
          <w:i/>
          <w:iCs/>
          <w:color w:val="auto"/>
          <w:sz w:val="24"/>
          <w:szCs w:val="24"/>
        </w:rPr>
      </w:pPr>
      <w:bookmarkStart w:id="2" w:name="_Toc167209745"/>
      <w:r w:rsidRPr="00845580">
        <w:rPr>
          <w:rFonts w:ascii="Arial" w:hAnsi="Arial" w:cs="Arial"/>
          <w:i/>
          <w:iCs/>
          <w:color w:val="auto"/>
          <w:sz w:val="24"/>
          <w:szCs w:val="24"/>
        </w:rPr>
        <w:t>Context and Controversy Surrounding Socio-Economic Factors in Hospitality Human Resources.</w:t>
      </w:r>
      <w:bookmarkEnd w:id="2"/>
    </w:p>
    <w:p w14:paraId="631DC09D" w14:textId="0BBDB4CB"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 xml:space="preserve">Social economic issues affect workers' working circumstances, </w:t>
      </w:r>
      <w:r w:rsidR="00845580" w:rsidRPr="00845580">
        <w:rPr>
          <w:rFonts w:ascii="Arial" w:hAnsi="Arial" w:cs="Arial"/>
          <w:sz w:val="24"/>
          <w:szCs w:val="24"/>
        </w:rPr>
        <w:t>behaviours</w:t>
      </w:r>
      <w:r w:rsidRPr="00845580">
        <w:rPr>
          <w:rFonts w:ascii="Arial" w:hAnsi="Arial" w:cs="Arial"/>
          <w:sz w:val="24"/>
          <w:szCs w:val="24"/>
        </w:rPr>
        <w:t>, and turnover. Economic conditions, jobs, wages, education, customs, and social program</w:t>
      </w:r>
      <w:r w:rsidR="00845580" w:rsidRPr="00845580">
        <w:rPr>
          <w:rFonts w:ascii="Arial" w:hAnsi="Arial" w:cs="Arial"/>
          <w:sz w:val="24"/>
          <w:szCs w:val="24"/>
        </w:rPr>
        <w:t>s</w:t>
      </w:r>
      <w:r w:rsidRPr="00845580">
        <w:rPr>
          <w:rFonts w:ascii="Arial" w:hAnsi="Arial" w:cs="Arial"/>
          <w:sz w:val="24"/>
          <w:szCs w:val="24"/>
        </w:rPr>
        <w:t xml:space="preserve"> are examples. Hospitality sectors are </w:t>
      </w:r>
      <w:r w:rsidR="00845580" w:rsidRPr="00845580">
        <w:rPr>
          <w:rFonts w:ascii="Arial" w:hAnsi="Arial" w:cs="Arial"/>
          <w:sz w:val="24"/>
          <w:szCs w:val="24"/>
        </w:rPr>
        <w:t>labour-intensive</w:t>
      </w:r>
      <w:r w:rsidRPr="00845580">
        <w:rPr>
          <w:rFonts w:ascii="Arial" w:hAnsi="Arial" w:cs="Arial"/>
          <w:sz w:val="24"/>
          <w:szCs w:val="24"/>
        </w:rPr>
        <w:t xml:space="preserve"> and customer-</w:t>
      </w:r>
      <w:r w:rsidR="008B1D38" w:rsidRPr="00845580">
        <w:rPr>
          <w:rFonts w:ascii="Arial" w:hAnsi="Arial" w:cs="Arial"/>
          <w:sz w:val="24"/>
          <w:szCs w:val="24"/>
        </w:rPr>
        <w:t>centric;</w:t>
      </w:r>
      <w:r w:rsidRPr="00845580">
        <w:rPr>
          <w:rFonts w:ascii="Arial" w:hAnsi="Arial" w:cs="Arial"/>
          <w:sz w:val="24"/>
          <w:szCs w:val="24"/>
        </w:rPr>
        <w:t xml:space="preserve"> </w:t>
      </w:r>
      <w:r w:rsidR="008B1D38" w:rsidRPr="00845580">
        <w:rPr>
          <w:rFonts w:ascii="Arial" w:hAnsi="Arial" w:cs="Arial"/>
          <w:sz w:val="24"/>
          <w:szCs w:val="24"/>
        </w:rPr>
        <w:t>therefore,</w:t>
      </w:r>
      <w:r w:rsidRPr="00845580">
        <w:rPr>
          <w:rFonts w:ascii="Arial" w:hAnsi="Arial" w:cs="Arial"/>
          <w:sz w:val="24"/>
          <w:szCs w:val="24"/>
        </w:rPr>
        <w:t xml:space="preserve"> these pressures affect personnel management and monitoring. Industry variation, category-specific demand, and consumer expectations make performance and monitoring processes harder</w:t>
      </w:r>
      <w:r w:rsidR="008B1D38" w:rsidRPr="00845580">
        <w:rPr>
          <w:rFonts w:ascii="Arial" w:hAnsi="Arial" w:cs="Arial"/>
          <w:sz w:val="24"/>
          <w:szCs w:val="24"/>
        </w:rPr>
        <w:t xml:space="preserve"> (</w:t>
      </w:r>
      <w:r w:rsidR="008B1D38" w:rsidRPr="00845580">
        <w:rPr>
          <w:rFonts w:ascii="Arial" w:hAnsi="Arial" w:cs="Arial"/>
          <w:sz w:val="24"/>
          <w:szCs w:val="24"/>
          <w:shd w:val="clear" w:color="auto" w:fill="FFFFFF"/>
        </w:rPr>
        <w:t>Ranasinghe et al., 2021)</w:t>
      </w:r>
      <w:r w:rsidRPr="00845580">
        <w:rPr>
          <w:rFonts w:ascii="Arial" w:hAnsi="Arial" w:cs="Arial"/>
          <w:sz w:val="24"/>
          <w:szCs w:val="24"/>
        </w:rPr>
        <w:t>.</w:t>
      </w:r>
    </w:p>
    <w:p w14:paraId="1E42ED30" w14:textId="4E2FD9E9" w:rsidR="0003798B" w:rsidRPr="00845580" w:rsidRDefault="00862401" w:rsidP="0003798B">
      <w:pPr>
        <w:spacing w:line="360" w:lineRule="auto"/>
        <w:jc w:val="both"/>
        <w:rPr>
          <w:rFonts w:ascii="Arial" w:hAnsi="Arial" w:cs="Arial"/>
          <w:sz w:val="24"/>
          <w:szCs w:val="24"/>
        </w:rPr>
      </w:pPr>
      <w:r w:rsidRPr="00845580">
        <w:rPr>
          <w:rFonts w:ascii="Arial" w:hAnsi="Arial" w:cs="Arial"/>
          <w:sz w:val="24"/>
          <w:szCs w:val="24"/>
        </w:rPr>
        <w:t xml:space="preserve">The relationship between socio-economic variables and hospitality employee performance management and monitoring yields several insights. Evaluation of performance appraisal's impact on employee motivation and satisfaction for </w:t>
      </w:r>
      <w:r w:rsidR="00845580" w:rsidRPr="00845580">
        <w:rPr>
          <w:rFonts w:ascii="Arial" w:hAnsi="Arial" w:cs="Arial"/>
          <w:sz w:val="24"/>
          <w:szCs w:val="24"/>
        </w:rPr>
        <w:t>organizational</w:t>
      </w:r>
      <w:r w:rsidRPr="00845580">
        <w:rPr>
          <w:rFonts w:ascii="Arial" w:hAnsi="Arial" w:cs="Arial"/>
          <w:sz w:val="24"/>
          <w:szCs w:val="24"/>
        </w:rPr>
        <w:t xml:space="preserve"> success. Chand and Ranga (2018) examined six Indian hotels to determine the efficacy of performance and assessments. Performance management in such situations can enhance morale and productivity if done well. Francis and Milton (2024) investigate emotional intelligence in female hotel workers and argue that culture and gender affect performance. </w:t>
      </w:r>
      <w:r w:rsidR="0003798B" w:rsidRPr="00845580">
        <w:rPr>
          <w:rFonts w:ascii="Arial" w:hAnsi="Arial" w:cs="Arial"/>
          <w:sz w:val="24"/>
          <w:szCs w:val="24"/>
        </w:rPr>
        <w:t>Appreciation of performance should thus acknowledge the significance of the social determinants of health, specifically elucidated here by the EI-stressed female staff, on performance. Like many other similar establishments across the world, the Faisalabad Serena Hotel has also experienced hotel retention, as explained by Khan et al. (2011). They define socio-economic factors such as deserving pay, protection, and promotional opportunities for employee retention, stressing for strategies great for work contentment and to build radiation against turnover. Last, Monari (2023) assesses the effects of social &amp; economic environmental factors such as training, wage, benefits, &amp; workplace in the hospitality Industry on the performance of employees in the same industry, these are seen to have a positive effect on the performance of the employees in the same industry. Such socio-economic practices established through human resource management procedures enhance operational performance, service quality and productivity. These studies show that sociological circumstances play a crucial role in the HMS and evaluating Hospitality performance.</w:t>
      </w:r>
    </w:p>
    <w:p w14:paraId="6A337B57" w14:textId="3D17D31C" w:rsidR="00862401" w:rsidRPr="00845580" w:rsidRDefault="0003798B" w:rsidP="0003798B">
      <w:pPr>
        <w:spacing w:line="360" w:lineRule="auto"/>
        <w:jc w:val="both"/>
        <w:rPr>
          <w:rFonts w:ascii="Arial" w:hAnsi="Arial" w:cs="Arial"/>
          <w:sz w:val="24"/>
          <w:szCs w:val="24"/>
        </w:rPr>
      </w:pPr>
      <w:r w:rsidRPr="00845580">
        <w:rPr>
          <w:rFonts w:ascii="Arial" w:hAnsi="Arial" w:cs="Arial"/>
          <w:sz w:val="24"/>
          <w:szCs w:val="24"/>
        </w:rPr>
        <w:t>These findings reveal that, handling personnel who have dominated different conditions and experiences of life, it is essential to embrace socio-economic factors that will act as parameters for measuring their needs as well as their performances. This plan is good to the hotel workers themselves and to the business because it aids in its responsible and competitive expansion.</w:t>
      </w:r>
    </w:p>
    <w:p w14:paraId="01A51D08" w14:textId="77777777" w:rsidR="00366B20" w:rsidRPr="00845580" w:rsidRDefault="00366B20" w:rsidP="00E77118">
      <w:pPr>
        <w:spacing w:line="360" w:lineRule="auto"/>
        <w:jc w:val="both"/>
        <w:rPr>
          <w:rFonts w:ascii="Arial" w:hAnsi="Arial" w:cs="Arial"/>
          <w:sz w:val="24"/>
          <w:szCs w:val="24"/>
        </w:rPr>
      </w:pPr>
    </w:p>
    <w:p w14:paraId="550DC09E" w14:textId="0D6C0AC7" w:rsidR="00366B20" w:rsidRPr="00845580" w:rsidRDefault="00366B20" w:rsidP="00E77118">
      <w:pPr>
        <w:pStyle w:val="Heading2"/>
        <w:spacing w:line="360" w:lineRule="auto"/>
        <w:rPr>
          <w:rFonts w:ascii="Arial" w:hAnsi="Arial" w:cs="Arial"/>
          <w:i/>
          <w:iCs/>
          <w:color w:val="auto"/>
          <w:sz w:val="24"/>
          <w:szCs w:val="24"/>
        </w:rPr>
      </w:pPr>
      <w:bookmarkStart w:id="3" w:name="_Toc167209746"/>
      <w:r w:rsidRPr="00845580">
        <w:rPr>
          <w:rFonts w:ascii="Arial" w:hAnsi="Arial" w:cs="Arial"/>
          <w:i/>
          <w:iCs/>
          <w:color w:val="auto"/>
          <w:sz w:val="24"/>
          <w:szCs w:val="24"/>
        </w:rPr>
        <w:t>Ways brand monitors employees' management in different work modes</w:t>
      </w:r>
      <w:bookmarkEnd w:id="3"/>
    </w:p>
    <w:p w14:paraId="6DAD3913" w14:textId="502F85EF" w:rsidR="00366B20" w:rsidRPr="00845580" w:rsidRDefault="00366B20" w:rsidP="00E77118">
      <w:pPr>
        <w:spacing w:line="360" w:lineRule="auto"/>
        <w:jc w:val="both"/>
        <w:rPr>
          <w:rFonts w:ascii="Arial" w:hAnsi="Arial" w:cs="Arial"/>
          <w:sz w:val="24"/>
          <w:szCs w:val="24"/>
        </w:rPr>
      </w:pPr>
      <w:r w:rsidRPr="00845580">
        <w:rPr>
          <w:rFonts w:ascii="Arial" w:hAnsi="Arial" w:cs="Arial"/>
          <w:sz w:val="24"/>
          <w:szCs w:val="24"/>
        </w:rPr>
        <w:t xml:space="preserve">Marriott hotel brand uses a diverse approach in achieving </w:t>
      </w:r>
      <w:r w:rsidR="00845580" w:rsidRPr="00845580">
        <w:rPr>
          <w:rFonts w:ascii="Arial" w:hAnsi="Arial" w:cs="Arial"/>
          <w:sz w:val="24"/>
          <w:szCs w:val="24"/>
        </w:rPr>
        <w:t>organizational</w:t>
      </w:r>
      <w:r w:rsidRPr="00845580">
        <w:rPr>
          <w:rFonts w:ascii="Arial" w:hAnsi="Arial" w:cs="Arial"/>
          <w:sz w:val="24"/>
          <w:szCs w:val="24"/>
        </w:rPr>
        <w:t xml:space="preserve"> work mode and controlling employees and </w:t>
      </w:r>
      <w:r w:rsidR="00845580" w:rsidRPr="00845580">
        <w:rPr>
          <w:rFonts w:ascii="Arial" w:hAnsi="Arial" w:cs="Arial"/>
          <w:sz w:val="24"/>
          <w:szCs w:val="24"/>
        </w:rPr>
        <w:t>organizational</w:t>
      </w:r>
      <w:r w:rsidRPr="00845580">
        <w:rPr>
          <w:rFonts w:ascii="Arial" w:hAnsi="Arial" w:cs="Arial"/>
          <w:sz w:val="24"/>
          <w:szCs w:val="24"/>
        </w:rPr>
        <w:t xml:space="preserve"> socio-economic forces in all modes of work. Most of these strategies are aimed at keeping employees charged up and satisfied on the job irrespective of the working environment.</w:t>
      </w:r>
    </w:p>
    <w:p w14:paraId="4DB59ADF" w14:textId="2FE4DF8B" w:rsidR="00366B20" w:rsidRPr="00845580" w:rsidRDefault="00366B20" w:rsidP="00E77118">
      <w:pPr>
        <w:pStyle w:val="Heading3"/>
        <w:spacing w:line="360" w:lineRule="auto"/>
        <w:rPr>
          <w:rFonts w:ascii="Arial" w:hAnsi="Arial" w:cs="Arial"/>
          <w:color w:val="auto"/>
        </w:rPr>
      </w:pPr>
      <w:bookmarkStart w:id="4" w:name="_Toc167209747"/>
      <w:r w:rsidRPr="00845580">
        <w:rPr>
          <w:rFonts w:ascii="Arial" w:hAnsi="Arial" w:cs="Arial"/>
          <w:color w:val="auto"/>
        </w:rPr>
        <w:t>Performance Management</w:t>
      </w:r>
      <w:bookmarkEnd w:id="4"/>
    </w:p>
    <w:p w14:paraId="6964237C" w14:textId="3605452F" w:rsidR="00DF0D0F" w:rsidRPr="00845580" w:rsidRDefault="00DF0D0F" w:rsidP="0003798B">
      <w:pPr>
        <w:spacing w:line="360" w:lineRule="auto"/>
        <w:jc w:val="both"/>
        <w:rPr>
          <w:rFonts w:ascii="Arial" w:hAnsi="Arial" w:cs="Arial"/>
          <w:sz w:val="24"/>
          <w:szCs w:val="24"/>
        </w:rPr>
      </w:pPr>
      <w:r w:rsidRPr="00845580">
        <w:rPr>
          <w:rFonts w:ascii="Arial" w:hAnsi="Arial" w:cs="Arial"/>
          <w:sz w:val="24"/>
          <w:szCs w:val="24"/>
        </w:rPr>
        <w:t>Marriott also uses sophisticated performance appraisal to evaluate its employees. These approaches promote workplace justice by being fair and transparent and considering job stability and career progression. Process and ongoing input at official and informal sessions. Industries with a recession and static employment need these appraisals the most</w:t>
      </w:r>
      <w:r w:rsidR="001020C0" w:rsidRPr="00845580">
        <w:rPr>
          <w:rFonts w:ascii="Arial" w:hAnsi="Arial" w:cs="Arial"/>
          <w:sz w:val="24"/>
          <w:szCs w:val="24"/>
        </w:rPr>
        <w:t xml:space="preserve"> (</w:t>
      </w:r>
      <w:r w:rsidR="001020C0" w:rsidRPr="00845580">
        <w:rPr>
          <w:rFonts w:ascii="Arial" w:hAnsi="Arial" w:cs="Arial"/>
          <w:sz w:val="24"/>
          <w:szCs w:val="24"/>
          <w:shd w:val="clear" w:color="auto" w:fill="FFFFFF"/>
        </w:rPr>
        <w:t>Virdanty et al., 2023).</w:t>
      </w:r>
      <w:r w:rsidRPr="00845580">
        <w:rPr>
          <w:rFonts w:ascii="Arial" w:hAnsi="Arial" w:cs="Arial"/>
          <w:sz w:val="24"/>
          <w:szCs w:val="24"/>
        </w:rPr>
        <w:t xml:space="preserve"> Marriott benefits from employees that feel respected and encouraged in their work.</w:t>
      </w:r>
    </w:p>
    <w:p w14:paraId="183DBBD1" w14:textId="37373668" w:rsidR="00366B20" w:rsidRPr="00845580" w:rsidRDefault="00366B20" w:rsidP="00E77118">
      <w:pPr>
        <w:pStyle w:val="Heading3"/>
        <w:spacing w:line="360" w:lineRule="auto"/>
        <w:rPr>
          <w:rFonts w:ascii="Arial" w:hAnsi="Arial" w:cs="Arial"/>
          <w:color w:val="auto"/>
        </w:rPr>
      </w:pPr>
      <w:bookmarkStart w:id="5" w:name="_Toc167209748"/>
      <w:r w:rsidRPr="00845580">
        <w:rPr>
          <w:rFonts w:ascii="Arial" w:hAnsi="Arial" w:cs="Arial"/>
          <w:color w:val="auto"/>
        </w:rPr>
        <w:t>Training and Development Programs</w:t>
      </w:r>
      <w:bookmarkEnd w:id="5"/>
    </w:p>
    <w:p w14:paraId="14FF14DE" w14:textId="4DEDD59D" w:rsidR="00DF0D0F" w:rsidRPr="00845580" w:rsidRDefault="00DF0D0F" w:rsidP="00E77118">
      <w:pPr>
        <w:spacing w:line="360" w:lineRule="auto"/>
        <w:jc w:val="both"/>
        <w:rPr>
          <w:rFonts w:ascii="Arial" w:hAnsi="Arial" w:cs="Arial"/>
          <w:sz w:val="24"/>
          <w:szCs w:val="24"/>
        </w:rPr>
      </w:pPr>
      <w:r w:rsidRPr="00845580">
        <w:rPr>
          <w:rFonts w:ascii="Arial" w:hAnsi="Arial" w:cs="Arial"/>
          <w:sz w:val="24"/>
          <w:szCs w:val="24"/>
        </w:rPr>
        <w:t>Marriott's skill training section is crucial to its performance since employees' knowledge improves. Training helps manage socioeconomic characteristics like education and skills. Marriott offers a "Marriott Development Academy" for employees who may not have had access to school or professional training in regions where agent career progression is available</w:t>
      </w:r>
      <w:r w:rsidR="001020C0" w:rsidRPr="00845580">
        <w:rPr>
          <w:rFonts w:ascii="Arial" w:hAnsi="Arial" w:cs="Arial"/>
          <w:sz w:val="24"/>
          <w:szCs w:val="24"/>
        </w:rPr>
        <w:t xml:space="preserve"> (</w:t>
      </w:r>
      <w:r w:rsidR="001020C0" w:rsidRPr="00845580">
        <w:rPr>
          <w:rFonts w:ascii="Arial" w:hAnsi="Arial" w:cs="Arial"/>
          <w:sz w:val="24"/>
          <w:szCs w:val="24"/>
          <w:shd w:val="clear" w:color="auto" w:fill="FFFFFF"/>
        </w:rPr>
        <w:t>Selin, 2022)</w:t>
      </w:r>
      <w:r w:rsidRPr="00845580">
        <w:rPr>
          <w:rFonts w:ascii="Arial" w:hAnsi="Arial" w:cs="Arial"/>
          <w:sz w:val="24"/>
          <w:szCs w:val="24"/>
        </w:rPr>
        <w:t>. This method boosts employee confidence and performance and helps the company cooperate socioeconomically with employees.</w:t>
      </w:r>
    </w:p>
    <w:p w14:paraId="40FA2556" w14:textId="6AE01F25" w:rsidR="00366B20" w:rsidRPr="00845580" w:rsidRDefault="00366B20" w:rsidP="00E77118">
      <w:pPr>
        <w:pStyle w:val="Heading3"/>
        <w:spacing w:line="360" w:lineRule="auto"/>
        <w:rPr>
          <w:rFonts w:ascii="Arial" w:hAnsi="Arial" w:cs="Arial"/>
          <w:color w:val="auto"/>
        </w:rPr>
      </w:pPr>
      <w:bookmarkStart w:id="6" w:name="_Toc167209749"/>
      <w:r w:rsidRPr="00845580">
        <w:rPr>
          <w:rFonts w:ascii="Arial" w:hAnsi="Arial" w:cs="Arial"/>
          <w:color w:val="auto"/>
        </w:rPr>
        <w:t>Employee Well-being and Support</w:t>
      </w:r>
      <w:bookmarkEnd w:id="6"/>
    </w:p>
    <w:p w14:paraId="11B4638D" w14:textId="7EEF72DE" w:rsidR="00366B20" w:rsidRPr="00845580" w:rsidRDefault="00366B20" w:rsidP="00E77118">
      <w:pPr>
        <w:spacing w:line="360" w:lineRule="auto"/>
        <w:jc w:val="both"/>
        <w:rPr>
          <w:rFonts w:ascii="Arial" w:hAnsi="Arial" w:cs="Arial"/>
          <w:sz w:val="24"/>
          <w:szCs w:val="24"/>
        </w:rPr>
      </w:pPr>
      <w:r w:rsidRPr="00845580">
        <w:rPr>
          <w:rFonts w:ascii="Arial" w:hAnsi="Arial" w:cs="Arial"/>
          <w:sz w:val="24"/>
          <w:szCs w:val="24"/>
        </w:rPr>
        <w:t xml:space="preserve">Health and well-being are the critical determinants of worker </w:t>
      </w:r>
      <w:r w:rsidR="00845580" w:rsidRPr="00845580">
        <w:rPr>
          <w:rFonts w:ascii="Arial" w:hAnsi="Arial" w:cs="Arial"/>
          <w:sz w:val="24"/>
          <w:szCs w:val="24"/>
        </w:rPr>
        <w:t>behaviours</w:t>
      </w:r>
      <w:r w:rsidRPr="00845580">
        <w:rPr>
          <w:rFonts w:ascii="Arial" w:hAnsi="Arial" w:cs="Arial"/>
          <w:sz w:val="24"/>
          <w:szCs w:val="24"/>
        </w:rPr>
        <w:t xml:space="preserve"> and performance and Marriott incorporates these into its management policy. The brand has also suggested health benefits and wellness programs that cater to the socioeconomic welfare of employees. On-site programs, like a “Take Care” initiative that encompasses the worker’s health and wealth, cover workers’ needs for protection in all areas</w:t>
      </w:r>
      <w:r w:rsidR="003D5411" w:rsidRPr="00845580">
        <w:rPr>
          <w:rFonts w:ascii="Arial" w:hAnsi="Arial" w:cs="Arial"/>
          <w:sz w:val="24"/>
          <w:szCs w:val="24"/>
        </w:rPr>
        <w:t xml:space="preserve"> (</w:t>
      </w:r>
      <w:r w:rsidR="003D5411" w:rsidRPr="00845580">
        <w:rPr>
          <w:rFonts w:ascii="Arial" w:hAnsi="Arial" w:cs="Arial"/>
          <w:sz w:val="24"/>
          <w:szCs w:val="24"/>
          <w:shd w:val="clear" w:color="auto" w:fill="FFFFFF"/>
        </w:rPr>
        <w:t>Janjhua et al., 2020)</w:t>
      </w:r>
      <w:r w:rsidRPr="00845580">
        <w:rPr>
          <w:rFonts w:ascii="Arial" w:hAnsi="Arial" w:cs="Arial"/>
          <w:sz w:val="24"/>
          <w:szCs w:val="24"/>
        </w:rPr>
        <w:t>. This leads to improved engagement and productivity by balancing the impact of economic stresses.</w:t>
      </w:r>
    </w:p>
    <w:p w14:paraId="6FAFA91F" w14:textId="6CC132DF" w:rsidR="00366B20" w:rsidRPr="00845580" w:rsidRDefault="00366B20" w:rsidP="00E77118">
      <w:pPr>
        <w:pStyle w:val="Heading3"/>
        <w:spacing w:line="360" w:lineRule="auto"/>
        <w:rPr>
          <w:rFonts w:ascii="Arial" w:hAnsi="Arial" w:cs="Arial"/>
          <w:color w:val="auto"/>
        </w:rPr>
      </w:pPr>
      <w:bookmarkStart w:id="7" w:name="_Toc167209750"/>
      <w:r w:rsidRPr="00845580">
        <w:rPr>
          <w:rFonts w:ascii="Arial" w:hAnsi="Arial" w:cs="Arial"/>
          <w:color w:val="auto"/>
        </w:rPr>
        <w:t>Flexible Work Modes</w:t>
      </w:r>
      <w:bookmarkEnd w:id="7"/>
    </w:p>
    <w:p w14:paraId="07825FE0" w14:textId="6A4EC8A6" w:rsidR="00366B20" w:rsidRPr="00845580" w:rsidRDefault="00366B20" w:rsidP="00E77118">
      <w:pPr>
        <w:spacing w:line="360" w:lineRule="auto"/>
        <w:jc w:val="both"/>
        <w:rPr>
          <w:rFonts w:ascii="Arial" w:hAnsi="Arial" w:cs="Arial"/>
          <w:sz w:val="24"/>
          <w:szCs w:val="24"/>
        </w:rPr>
      </w:pPr>
      <w:r w:rsidRPr="00845580">
        <w:rPr>
          <w:rFonts w:ascii="Arial" w:hAnsi="Arial" w:cs="Arial"/>
          <w:sz w:val="24"/>
          <w:szCs w:val="24"/>
        </w:rPr>
        <w:t xml:space="preserve">Marriott has changed for the better with new socio-economic conditions- practices like flexible work modes like remote working and flex time are offered at the </w:t>
      </w:r>
      <w:r w:rsidR="00845580" w:rsidRPr="00845580">
        <w:rPr>
          <w:rFonts w:ascii="Arial" w:hAnsi="Arial" w:cs="Arial"/>
          <w:sz w:val="24"/>
          <w:szCs w:val="24"/>
        </w:rPr>
        <w:t>organization</w:t>
      </w:r>
      <w:r w:rsidRPr="00845580">
        <w:rPr>
          <w:rFonts w:ascii="Arial" w:hAnsi="Arial" w:cs="Arial"/>
          <w:sz w:val="24"/>
          <w:szCs w:val="24"/>
        </w:rPr>
        <w:t>. This flexibility is especially important for workers facing socio</w:t>
      </w:r>
      <w:r w:rsidRPr="00845580">
        <w:rPr>
          <w:rFonts w:ascii="Cambria Math" w:hAnsi="Cambria Math" w:cs="Cambria Math"/>
          <w:sz w:val="24"/>
          <w:szCs w:val="24"/>
        </w:rPr>
        <w:t>‐</w:t>
      </w:r>
      <w:r w:rsidRPr="00845580">
        <w:rPr>
          <w:rFonts w:ascii="Arial" w:hAnsi="Arial" w:cs="Arial"/>
          <w:sz w:val="24"/>
          <w:szCs w:val="24"/>
        </w:rPr>
        <w:t>economic obstacles such as child</w:t>
      </w:r>
      <w:r w:rsidRPr="00845580">
        <w:rPr>
          <w:rFonts w:ascii="Cambria Math" w:hAnsi="Cambria Math" w:cs="Cambria Math"/>
          <w:sz w:val="24"/>
          <w:szCs w:val="24"/>
        </w:rPr>
        <w:t>‐</w:t>
      </w:r>
      <w:r w:rsidRPr="00845580">
        <w:rPr>
          <w:rFonts w:ascii="Arial" w:hAnsi="Arial" w:cs="Arial"/>
          <w:sz w:val="24"/>
          <w:szCs w:val="24"/>
        </w:rPr>
        <w:t>care concerns, difficulties in commuting to and from the company premises, and/or second employment</w:t>
      </w:r>
      <w:r w:rsidR="003D5411" w:rsidRPr="00845580">
        <w:rPr>
          <w:rFonts w:ascii="Arial" w:hAnsi="Arial" w:cs="Arial"/>
          <w:sz w:val="24"/>
          <w:szCs w:val="24"/>
        </w:rPr>
        <w:t xml:space="preserve"> (</w:t>
      </w:r>
      <w:r w:rsidR="003D5411" w:rsidRPr="00845580">
        <w:rPr>
          <w:rFonts w:ascii="Arial" w:hAnsi="Arial" w:cs="Arial"/>
          <w:sz w:val="24"/>
          <w:szCs w:val="24"/>
          <w:shd w:val="clear" w:color="auto" w:fill="FFFFFF"/>
        </w:rPr>
        <w:t>Janjhua et al., 2020)</w:t>
      </w:r>
      <w:r w:rsidR="003D5411" w:rsidRPr="00845580">
        <w:rPr>
          <w:rFonts w:ascii="Arial" w:hAnsi="Arial" w:cs="Arial"/>
          <w:sz w:val="24"/>
          <w:szCs w:val="24"/>
        </w:rPr>
        <w:t>.</w:t>
      </w:r>
      <w:r w:rsidRPr="00845580">
        <w:rPr>
          <w:rFonts w:ascii="Arial" w:hAnsi="Arial" w:cs="Arial"/>
          <w:sz w:val="24"/>
          <w:szCs w:val="24"/>
        </w:rPr>
        <w:t xml:space="preserve"> This would ensure that Marriott meets the needs of its employees and, consequently, boost their morale and improve their performance and commitment to the </w:t>
      </w:r>
      <w:r w:rsidR="00845580" w:rsidRPr="00845580">
        <w:rPr>
          <w:rFonts w:ascii="Arial" w:hAnsi="Arial" w:cs="Arial"/>
          <w:sz w:val="24"/>
          <w:szCs w:val="24"/>
        </w:rPr>
        <w:t>organization</w:t>
      </w:r>
      <w:r w:rsidRPr="00845580">
        <w:rPr>
          <w:rFonts w:ascii="Arial" w:hAnsi="Arial" w:cs="Arial"/>
          <w:sz w:val="24"/>
          <w:szCs w:val="24"/>
        </w:rPr>
        <w:t>.</w:t>
      </w:r>
    </w:p>
    <w:p w14:paraId="5DFE7A1A" w14:textId="4AC9846E" w:rsidR="00366B20" w:rsidRPr="00845580" w:rsidRDefault="00366B20" w:rsidP="00E77118">
      <w:pPr>
        <w:pStyle w:val="Heading3"/>
        <w:spacing w:line="360" w:lineRule="auto"/>
        <w:rPr>
          <w:rFonts w:ascii="Arial" w:hAnsi="Arial" w:cs="Arial"/>
          <w:color w:val="auto"/>
        </w:rPr>
      </w:pPr>
      <w:bookmarkStart w:id="8" w:name="_Toc167209751"/>
      <w:r w:rsidRPr="00845580">
        <w:rPr>
          <w:rFonts w:ascii="Arial" w:hAnsi="Arial" w:cs="Arial"/>
          <w:color w:val="auto"/>
        </w:rPr>
        <w:t>Diversity and Inclusion Initiatives</w:t>
      </w:r>
      <w:bookmarkEnd w:id="8"/>
    </w:p>
    <w:p w14:paraId="069F1675" w14:textId="7A0E6726" w:rsidR="00366B20" w:rsidRPr="00845580" w:rsidRDefault="00366B20" w:rsidP="00E77118">
      <w:pPr>
        <w:spacing w:line="360" w:lineRule="auto"/>
        <w:jc w:val="both"/>
        <w:rPr>
          <w:rFonts w:ascii="Arial" w:hAnsi="Arial" w:cs="Arial"/>
          <w:sz w:val="24"/>
          <w:szCs w:val="24"/>
        </w:rPr>
      </w:pPr>
      <w:r w:rsidRPr="00845580">
        <w:rPr>
          <w:rFonts w:ascii="Arial" w:hAnsi="Arial" w:cs="Arial"/>
          <w:sz w:val="24"/>
          <w:szCs w:val="24"/>
        </w:rPr>
        <w:t>As it is a company that operates in many countries across the globe and the company employs a workforce of people representing various socio-economic statuses in the society; therefore, Marriott focuses on diversity and inclusion in its HRM policies. In order to address socio-economic diversity, Equality programs, like “Marriott’s Diversity and Inclusion Program” are geared towards enabling all employees, irrespective of their class backgrounds, to receive equal opportunities for career progression</w:t>
      </w:r>
      <w:r w:rsidR="003D5411" w:rsidRPr="00845580">
        <w:rPr>
          <w:rFonts w:ascii="Arial" w:hAnsi="Arial" w:cs="Arial"/>
          <w:sz w:val="24"/>
          <w:szCs w:val="24"/>
        </w:rPr>
        <w:t xml:space="preserve"> (</w:t>
      </w:r>
      <w:r w:rsidR="003D5411" w:rsidRPr="00845580">
        <w:rPr>
          <w:rFonts w:ascii="Arial" w:hAnsi="Arial" w:cs="Arial"/>
          <w:sz w:val="24"/>
          <w:szCs w:val="24"/>
          <w:shd w:val="clear" w:color="auto" w:fill="FFFFFF"/>
        </w:rPr>
        <w:t>Leung et al., 2022)</w:t>
      </w:r>
      <w:r w:rsidRPr="00845580">
        <w:rPr>
          <w:rFonts w:ascii="Arial" w:hAnsi="Arial" w:cs="Arial"/>
          <w:sz w:val="24"/>
          <w:szCs w:val="24"/>
        </w:rPr>
        <w:t>. The effect may also be seen in that the diversity of this exclusive environment creates a feeling of belonging and motivation that are important for performance.</w:t>
      </w:r>
    </w:p>
    <w:p w14:paraId="5E2B1532" w14:textId="3F722447" w:rsidR="00862401" w:rsidRPr="00845580" w:rsidRDefault="00DF0D0F" w:rsidP="00E77118">
      <w:pPr>
        <w:spacing w:line="360" w:lineRule="auto"/>
        <w:jc w:val="both"/>
        <w:rPr>
          <w:rFonts w:ascii="Arial" w:hAnsi="Arial" w:cs="Arial"/>
          <w:sz w:val="24"/>
          <w:szCs w:val="24"/>
        </w:rPr>
      </w:pPr>
      <w:r w:rsidRPr="00845580">
        <w:rPr>
          <w:rFonts w:ascii="Arial" w:hAnsi="Arial" w:cs="Arial"/>
          <w:sz w:val="24"/>
          <w:szCs w:val="24"/>
        </w:rPr>
        <w:t>Marriott's poor socio-economic performance management and monitoring increase employee satisfaction, performance, and retention. Marriott uses appraisals, ongoing education, well-being program</w:t>
      </w:r>
      <w:r w:rsidR="00845580" w:rsidRPr="00845580">
        <w:rPr>
          <w:rFonts w:ascii="Arial" w:hAnsi="Arial" w:cs="Arial"/>
          <w:sz w:val="24"/>
          <w:szCs w:val="24"/>
        </w:rPr>
        <w:t>mes</w:t>
      </w:r>
      <w:r w:rsidRPr="00845580">
        <w:rPr>
          <w:rFonts w:ascii="Arial" w:hAnsi="Arial" w:cs="Arial"/>
          <w:sz w:val="24"/>
          <w:szCs w:val="24"/>
        </w:rPr>
        <w:t>, flexibility, and inclusivity to improve staff performance. A business may compete in hotels and restaurants with this technique for managing its diverse workers</w:t>
      </w:r>
      <w:r w:rsidR="003D5411" w:rsidRPr="00845580">
        <w:rPr>
          <w:rFonts w:ascii="Arial" w:hAnsi="Arial" w:cs="Arial"/>
          <w:sz w:val="24"/>
          <w:szCs w:val="24"/>
        </w:rPr>
        <w:t xml:space="preserve"> (</w:t>
      </w:r>
      <w:r w:rsidR="003D5411" w:rsidRPr="00845580">
        <w:rPr>
          <w:rFonts w:ascii="Arial" w:hAnsi="Arial" w:cs="Arial"/>
          <w:sz w:val="24"/>
          <w:szCs w:val="24"/>
          <w:shd w:val="clear" w:color="auto" w:fill="FFFFFF"/>
        </w:rPr>
        <w:t>Murni, Ruki, and Antara, 2023)</w:t>
      </w:r>
      <w:r w:rsidRPr="00845580">
        <w:rPr>
          <w:rFonts w:ascii="Arial" w:hAnsi="Arial" w:cs="Arial"/>
          <w:sz w:val="24"/>
          <w:szCs w:val="24"/>
        </w:rPr>
        <w:t>.</w:t>
      </w:r>
    </w:p>
    <w:p w14:paraId="0A9CF4B9" w14:textId="4B3C7B36" w:rsidR="00862401" w:rsidRPr="00845580" w:rsidRDefault="00862401" w:rsidP="00E77118">
      <w:pPr>
        <w:pStyle w:val="Heading2"/>
        <w:spacing w:line="360" w:lineRule="auto"/>
        <w:rPr>
          <w:rFonts w:ascii="Arial" w:hAnsi="Arial" w:cs="Arial"/>
          <w:i/>
          <w:iCs/>
          <w:color w:val="auto"/>
          <w:sz w:val="24"/>
          <w:szCs w:val="24"/>
        </w:rPr>
      </w:pPr>
      <w:bookmarkStart w:id="9" w:name="_Toc167209752"/>
      <w:r w:rsidRPr="00845580">
        <w:rPr>
          <w:rFonts w:ascii="Arial" w:hAnsi="Arial" w:cs="Arial"/>
          <w:i/>
          <w:iCs/>
          <w:color w:val="auto"/>
          <w:sz w:val="24"/>
          <w:szCs w:val="24"/>
        </w:rPr>
        <w:t>Potential solutions</w:t>
      </w:r>
      <w:bookmarkEnd w:id="9"/>
    </w:p>
    <w:p w14:paraId="0C2D7E04" w14:textId="26A3D675"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To address the impacts of socio-economic forces on employees’ performance management and monitoring in different work modes, Marriott can implement several potential solutions:</w:t>
      </w:r>
    </w:p>
    <w:p w14:paraId="0F5E8DE5" w14:textId="6323E680" w:rsidR="00862401" w:rsidRPr="00845580" w:rsidRDefault="00862401" w:rsidP="00E77118">
      <w:pPr>
        <w:pStyle w:val="Heading3"/>
        <w:spacing w:line="360" w:lineRule="auto"/>
        <w:rPr>
          <w:rFonts w:ascii="Arial" w:hAnsi="Arial" w:cs="Arial"/>
          <w:color w:val="auto"/>
        </w:rPr>
      </w:pPr>
      <w:bookmarkStart w:id="10" w:name="_Toc167209753"/>
      <w:r w:rsidRPr="00845580">
        <w:rPr>
          <w:rFonts w:ascii="Arial" w:hAnsi="Arial" w:cs="Arial"/>
          <w:color w:val="auto"/>
        </w:rPr>
        <w:t>Methods of Better Training and Development.</w:t>
      </w:r>
      <w:bookmarkEnd w:id="10"/>
    </w:p>
    <w:p w14:paraId="0304A58C" w14:textId="55AEC47E"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Current research provides two ways in which extending training and development opportunities can help close the gap between employees’ needs and access to training. Online learning platform Marriott could provide courses and certification in a given socio-economic bracket that targets professionals’ need for further development in the future</w:t>
      </w:r>
      <w:r w:rsidR="003D5411" w:rsidRPr="00845580">
        <w:rPr>
          <w:rFonts w:ascii="Arial" w:hAnsi="Arial" w:cs="Arial"/>
          <w:sz w:val="24"/>
          <w:szCs w:val="24"/>
        </w:rPr>
        <w:t xml:space="preserve"> (</w:t>
      </w:r>
      <w:r w:rsidR="003D5411" w:rsidRPr="00845580">
        <w:rPr>
          <w:rFonts w:ascii="Arial" w:hAnsi="Arial" w:cs="Arial"/>
          <w:sz w:val="24"/>
          <w:szCs w:val="24"/>
          <w:shd w:val="clear" w:color="auto" w:fill="FFFFFF"/>
        </w:rPr>
        <w:t>Čelić, Milićević, and Đorđević, 2021)</w:t>
      </w:r>
      <w:r w:rsidRPr="00845580">
        <w:rPr>
          <w:rFonts w:ascii="Arial" w:hAnsi="Arial" w:cs="Arial"/>
          <w:sz w:val="24"/>
          <w:szCs w:val="24"/>
        </w:rPr>
        <w:t>.</w:t>
      </w:r>
    </w:p>
    <w:p w14:paraId="5DC2F65D" w14:textId="734E9789" w:rsidR="00862401" w:rsidRPr="00845580" w:rsidRDefault="00862401" w:rsidP="00E77118">
      <w:pPr>
        <w:pStyle w:val="Heading3"/>
        <w:spacing w:line="360" w:lineRule="auto"/>
        <w:rPr>
          <w:rFonts w:ascii="Arial" w:hAnsi="Arial" w:cs="Arial"/>
          <w:color w:val="auto"/>
        </w:rPr>
      </w:pPr>
      <w:bookmarkStart w:id="11" w:name="_Toc167209754"/>
      <w:r w:rsidRPr="00845580">
        <w:rPr>
          <w:rFonts w:ascii="Arial" w:hAnsi="Arial" w:cs="Arial"/>
          <w:color w:val="auto"/>
        </w:rPr>
        <w:t>Flexible Work Arrangements</w:t>
      </w:r>
      <w:bookmarkEnd w:id="11"/>
    </w:p>
    <w:p w14:paraId="071EC304" w14:textId="081C69BA"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Companies should also consider offering more flexible work schedules and working-from-home arrangements to take care of employees with particular socio-economic problems such as childcare or public transport problems. The personal communication strategies that Marriott can establish include significant support for the presence of a telecommuting structure and flexible working hours that will be beneficial for the employees</w:t>
      </w:r>
      <w:r w:rsidR="003D5411" w:rsidRPr="00845580">
        <w:rPr>
          <w:rFonts w:ascii="Arial" w:hAnsi="Arial" w:cs="Arial"/>
          <w:sz w:val="24"/>
          <w:szCs w:val="24"/>
        </w:rPr>
        <w:t xml:space="preserve"> (</w:t>
      </w:r>
      <w:r w:rsidR="003D5411" w:rsidRPr="00845580">
        <w:rPr>
          <w:rFonts w:ascii="Arial" w:hAnsi="Arial" w:cs="Arial"/>
          <w:sz w:val="24"/>
          <w:szCs w:val="24"/>
          <w:shd w:val="clear" w:color="auto" w:fill="FFFFFF"/>
        </w:rPr>
        <w:t>Meletiou, 2024).</w:t>
      </w:r>
    </w:p>
    <w:p w14:paraId="2FD8F0C0" w14:textId="29185736" w:rsidR="00862401" w:rsidRPr="00845580" w:rsidRDefault="00862401" w:rsidP="00E77118">
      <w:pPr>
        <w:pStyle w:val="Heading3"/>
        <w:spacing w:line="360" w:lineRule="auto"/>
        <w:rPr>
          <w:rFonts w:ascii="Arial" w:hAnsi="Arial" w:cs="Arial"/>
          <w:color w:val="auto"/>
        </w:rPr>
      </w:pPr>
      <w:bookmarkStart w:id="12" w:name="_Toc167209755"/>
      <w:r w:rsidRPr="00845580">
        <w:rPr>
          <w:rFonts w:ascii="Arial" w:hAnsi="Arial" w:cs="Arial"/>
          <w:color w:val="auto"/>
        </w:rPr>
        <w:t>Inclusive Diversity Programs</w:t>
      </w:r>
      <w:bookmarkEnd w:id="12"/>
    </w:p>
    <w:p w14:paraId="6F0220D0" w14:textId="0E2B2AAD"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Diversity and inclusion strategies improve employees’ experience such that people from various socio-economic classes have true satisfaction and equal chances of advancement. Marriott can start introducing employee-mentoring programs in which employees from underrepresented groups are paired with managers across various business units in the company.</w:t>
      </w:r>
    </w:p>
    <w:p w14:paraId="20E626EB" w14:textId="25D67096" w:rsidR="00862401" w:rsidRPr="00845580" w:rsidRDefault="00862401" w:rsidP="00E77118">
      <w:pPr>
        <w:pStyle w:val="Heading3"/>
        <w:spacing w:line="360" w:lineRule="auto"/>
        <w:rPr>
          <w:rFonts w:ascii="Arial" w:hAnsi="Arial" w:cs="Arial"/>
          <w:color w:val="auto"/>
        </w:rPr>
      </w:pPr>
      <w:bookmarkStart w:id="13" w:name="_Toc167209756"/>
      <w:r w:rsidRPr="00845580">
        <w:rPr>
          <w:rFonts w:ascii="Arial" w:hAnsi="Arial" w:cs="Arial"/>
          <w:color w:val="auto"/>
        </w:rPr>
        <w:t>Advanced HR Analytics</w:t>
      </w:r>
      <w:bookmarkEnd w:id="13"/>
    </w:p>
    <w:p w14:paraId="332CB652" w14:textId="7F15B3FF"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Developing economic indicators on socio-emotive handling of the workforce can improve performance management. Professionals can also use surveys on workforce engagement and dashboards to monitor employees’ performance and detect trending issues that need attention</w:t>
      </w:r>
      <w:r w:rsidR="006373D4" w:rsidRPr="00845580">
        <w:rPr>
          <w:rFonts w:ascii="Arial" w:hAnsi="Arial" w:cs="Arial"/>
          <w:sz w:val="24"/>
          <w:szCs w:val="24"/>
        </w:rPr>
        <w:t xml:space="preserve"> (</w:t>
      </w:r>
      <w:r w:rsidR="006373D4" w:rsidRPr="00845580">
        <w:rPr>
          <w:rFonts w:ascii="Arial" w:hAnsi="Arial" w:cs="Arial"/>
          <w:sz w:val="24"/>
          <w:szCs w:val="24"/>
          <w:shd w:val="clear" w:color="auto" w:fill="FFFFFF"/>
        </w:rPr>
        <w:t>Virdanty et al., 2023).</w:t>
      </w:r>
    </w:p>
    <w:p w14:paraId="285EF5C2" w14:textId="46F45669" w:rsidR="00862401" w:rsidRPr="00845580" w:rsidRDefault="00862401" w:rsidP="00E77118">
      <w:pPr>
        <w:pStyle w:val="Heading3"/>
        <w:spacing w:line="360" w:lineRule="auto"/>
        <w:rPr>
          <w:rFonts w:ascii="Arial" w:hAnsi="Arial" w:cs="Arial"/>
          <w:color w:val="auto"/>
        </w:rPr>
      </w:pPr>
      <w:bookmarkStart w:id="14" w:name="_Toc167209757"/>
      <w:r w:rsidRPr="00845580">
        <w:rPr>
          <w:rFonts w:ascii="Arial" w:hAnsi="Arial" w:cs="Arial"/>
          <w:color w:val="auto"/>
        </w:rPr>
        <w:t>Salaries and Benefits:</w:t>
      </w:r>
      <w:bookmarkEnd w:id="14"/>
      <w:r w:rsidRPr="00845580">
        <w:rPr>
          <w:rFonts w:ascii="Arial" w:hAnsi="Arial" w:cs="Arial"/>
          <w:color w:val="auto"/>
        </w:rPr>
        <w:t xml:space="preserve"> </w:t>
      </w:r>
    </w:p>
    <w:p w14:paraId="47BA5167" w14:textId="5F00B5F2"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 xml:space="preserve">Tangible benefits such as higher and more affordable pay and benefits like lunch and vacation have been shown to have a positive impact on job satisfaction and retention. Marriott should </w:t>
      </w:r>
      <w:r w:rsidR="00845580" w:rsidRPr="00845580">
        <w:rPr>
          <w:rFonts w:ascii="Arial" w:hAnsi="Arial" w:cs="Arial"/>
          <w:sz w:val="24"/>
          <w:szCs w:val="24"/>
        </w:rPr>
        <w:t>prioritize</w:t>
      </w:r>
      <w:r w:rsidRPr="00845580">
        <w:rPr>
          <w:rFonts w:ascii="Arial" w:hAnsi="Arial" w:cs="Arial"/>
          <w:sz w:val="24"/>
          <w:szCs w:val="24"/>
        </w:rPr>
        <w:t xml:space="preserve"> regular compensation reviews and adjustments that are consistent with the pay rates in the area and the cost of living</w:t>
      </w:r>
      <w:r w:rsidR="00E77118" w:rsidRPr="00845580">
        <w:rPr>
          <w:rFonts w:ascii="Arial" w:hAnsi="Arial" w:cs="Arial"/>
          <w:sz w:val="24"/>
          <w:szCs w:val="24"/>
        </w:rPr>
        <w:t xml:space="preserve"> (</w:t>
      </w:r>
      <w:r w:rsidR="00E77118" w:rsidRPr="00845580">
        <w:rPr>
          <w:rFonts w:ascii="Arial" w:hAnsi="Arial" w:cs="Arial"/>
          <w:sz w:val="24"/>
          <w:szCs w:val="24"/>
          <w:shd w:val="clear" w:color="auto" w:fill="FFFFFF"/>
        </w:rPr>
        <w:t>Sanvitale, 2020)</w:t>
      </w:r>
      <w:r w:rsidRPr="00845580">
        <w:rPr>
          <w:rFonts w:ascii="Arial" w:hAnsi="Arial" w:cs="Arial"/>
          <w:sz w:val="24"/>
          <w:szCs w:val="24"/>
        </w:rPr>
        <w:t>.</w:t>
      </w:r>
    </w:p>
    <w:p w14:paraId="609EA3FB" w14:textId="114BDABC" w:rsidR="00862401" w:rsidRPr="00845580" w:rsidRDefault="00862401" w:rsidP="00E77118">
      <w:pPr>
        <w:spacing w:line="360" w:lineRule="auto"/>
        <w:jc w:val="both"/>
        <w:rPr>
          <w:rFonts w:ascii="Arial" w:hAnsi="Arial" w:cs="Arial"/>
          <w:sz w:val="24"/>
          <w:szCs w:val="24"/>
        </w:rPr>
      </w:pPr>
      <w:r w:rsidRPr="00845580">
        <w:rPr>
          <w:rFonts w:ascii="Arial" w:hAnsi="Arial" w:cs="Arial"/>
          <w:sz w:val="24"/>
          <w:szCs w:val="24"/>
        </w:rPr>
        <w:t>By adopting these solutions, Marriott can successfully deal with performance and manipulate its workforce amid the socio-economic pressures that workers face.</w:t>
      </w:r>
    </w:p>
    <w:p w14:paraId="539DD0E6" w14:textId="7AC6ED9E" w:rsidR="005C0759" w:rsidRPr="00845580" w:rsidRDefault="005C0759" w:rsidP="00E77118">
      <w:pPr>
        <w:pStyle w:val="Heading1"/>
        <w:spacing w:line="360" w:lineRule="auto"/>
        <w:jc w:val="both"/>
        <w:rPr>
          <w:rFonts w:ascii="Arial" w:hAnsi="Arial" w:cs="Arial"/>
          <w:b/>
          <w:bCs/>
          <w:color w:val="auto"/>
          <w:sz w:val="24"/>
          <w:szCs w:val="24"/>
        </w:rPr>
      </w:pPr>
      <w:bookmarkStart w:id="15" w:name="_Toc167209758"/>
      <w:r w:rsidRPr="00845580">
        <w:rPr>
          <w:rFonts w:ascii="Arial" w:hAnsi="Arial" w:cs="Arial"/>
          <w:b/>
          <w:bCs/>
          <w:color w:val="auto"/>
          <w:sz w:val="24"/>
          <w:szCs w:val="24"/>
        </w:rPr>
        <w:t>Evaluation and Conclusion</w:t>
      </w:r>
      <w:bookmarkEnd w:id="15"/>
    </w:p>
    <w:p w14:paraId="709BC3FE" w14:textId="031605A9" w:rsidR="00F82B71" w:rsidRPr="00845580" w:rsidRDefault="00F82B71" w:rsidP="00E77118">
      <w:pPr>
        <w:spacing w:line="360" w:lineRule="auto"/>
        <w:jc w:val="both"/>
        <w:rPr>
          <w:rFonts w:ascii="Arial" w:hAnsi="Arial" w:cs="Arial"/>
          <w:sz w:val="24"/>
          <w:szCs w:val="24"/>
        </w:rPr>
      </w:pPr>
      <w:r w:rsidRPr="00845580">
        <w:rPr>
          <w:rFonts w:ascii="Arial" w:hAnsi="Arial" w:cs="Arial"/>
          <w:sz w:val="24"/>
          <w:szCs w:val="24"/>
        </w:rPr>
        <w:t xml:space="preserve">Socioeconomic issues affect employees’ performance management and Monitoring practices in the hospitality business, particularly Marriott. The economic climate, wages, job security, education, and social welfare </w:t>
      </w:r>
      <w:r w:rsidR="00845580" w:rsidRPr="00845580">
        <w:rPr>
          <w:rFonts w:ascii="Arial" w:hAnsi="Arial" w:cs="Arial"/>
          <w:sz w:val="24"/>
          <w:szCs w:val="24"/>
        </w:rPr>
        <w:t xml:space="preserve">incentives </w:t>
      </w:r>
      <w:r w:rsidRPr="00845580">
        <w:rPr>
          <w:rFonts w:ascii="Arial" w:hAnsi="Arial" w:cs="Arial"/>
          <w:sz w:val="24"/>
          <w:szCs w:val="24"/>
        </w:rPr>
        <w:t xml:space="preserve">are the key socio-economic elements that affect workers' experiences, </w:t>
      </w:r>
      <w:r w:rsidR="00845580" w:rsidRPr="00845580">
        <w:rPr>
          <w:rFonts w:ascii="Arial" w:hAnsi="Arial" w:cs="Arial"/>
          <w:sz w:val="24"/>
          <w:szCs w:val="24"/>
        </w:rPr>
        <w:t>behavior</w:t>
      </w:r>
      <w:r w:rsidRPr="00845580">
        <w:rPr>
          <w:rFonts w:ascii="Arial" w:hAnsi="Arial" w:cs="Arial"/>
          <w:sz w:val="24"/>
          <w:szCs w:val="24"/>
        </w:rPr>
        <w:t xml:space="preserve">, and turnover. They all affect the performance management system in the manpower-dependent and customer service-dominated hotel business. Literature Review on Socioeconomic Determinants and Performance Management Most research shows that socioeconomic aspects are crucial to performance management. Chand and Ranga (2018) say performance appraisals boost company success and employee motivation. Francis </w:t>
      </w:r>
      <w:r w:rsidR="00834E4A" w:rsidRPr="00845580">
        <w:rPr>
          <w:rFonts w:ascii="Arial" w:hAnsi="Arial" w:cs="Arial"/>
          <w:sz w:val="24"/>
          <w:szCs w:val="24"/>
        </w:rPr>
        <w:t>and</w:t>
      </w:r>
      <w:r w:rsidRPr="00845580">
        <w:rPr>
          <w:rFonts w:ascii="Arial" w:hAnsi="Arial" w:cs="Arial"/>
          <w:sz w:val="24"/>
          <w:szCs w:val="24"/>
        </w:rPr>
        <w:t xml:space="preserve"> Milton (2024) emphasise emotional intelligence and sociocultural elements for stress management and performance development. Thus, Khan et al. (2011) suggest that salary competition and career development can assist organisations retain people. Monari (2023) suggests that socio-economic aspects in organisational management are important since fair rewards, pleasant working conditions, and perks boost productivity.</w:t>
      </w:r>
    </w:p>
    <w:p w14:paraId="70CDE855" w14:textId="7576EF26" w:rsidR="00F82B71" w:rsidRPr="00845580" w:rsidRDefault="00F82B71" w:rsidP="00E77118">
      <w:pPr>
        <w:spacing w:line="360" w:lineRule="auto"/>
        <w:jc w:val="both"/>
        <w:rPr>
          <w:rFonts w:ascii="Arial" w:hAnsi="Arial" w:cs="Arial"/>
          <w:sz w:val="24"/>
          <w:szCs w:val="24"/>
        </w:rPr>
      </w:pPr>
      <w:r w:rsidRPr="00845580">
        <w:rPr>
          <w:rFonts w:ascii="Arial" w:hAnsi="Arial" w:cs="Arial"/>
          <w:sz w:val="24"/>
          <w:szCs w:val="24"/>
        </w:rPr>
        <w:t>Marriott adopts several policies that help to combat these socio-economic factors. Some of the key strategies that compose Marriott’s HRM approach include performance appraisals, training and development programs, measures for enhancing employee well-being, flexible modes of work, and programs aimed at promoting diversity and inclusion. These practices enhance the worth of the employees and make them feel valued, supported, and motivated so that they work harder, be more satisfied, and be retained i</w:t>
      </w:r>
      <w:r w:rsidR="00827BBC" w:rsidRPr="00845580">
        <w:rPr>
          <w:rFonts w:ascii="Arial" w:hAnsi="Arial" w:cs="Arial"/>
          <w:sz w:val="24"/>
          <w:szCs w:val="24"/>
        </w:rPr>
        <w:t>n the organisation. Nonetheless,</w:t>
      </w:r>
      <w:r w:rsidRPr="00845580">
        <w:rPr>
          <w:rFonts w:ascii="Arial" w:hAnsi="Arial" w:cs="Arial"/>
          <w:sz w:val="24"/>
          <w:szCs w:val="24"/>
        </w:rPr>
        <w:t xml:space="preserve"> there are other measures that may aid Marriott in solidifying its response to socio-economic forces even further. These include increasing training and development through the Web, providing more flexible work arrangements; implementing new programs that would make use of professionalism to assist in matters regarding inclusiveness; developing programs that would employ new HR analysis to help identify and solve workforce problems; and regularly reviewing the packages offered to employees to ensure they fit the current cost of living index. By implementing these recommendations, Marriott has the opportunity to enhance its performance management system and proactively respond to numerous socio-economic challenges, while ensuring a motivated and consummate workforce. It contributes to staff satisfaction and effective training, which is good for employees and the company as well; on the other hand, it is relevant to the improved competitiveness of Marriott in the context of the hospitality industry.</w:t>
      </w:r>
    </w:p>
    <w:p w14:paraId="5CA9CF8E" w14:textId="77777777" w:rsidR="005C0759" w:rsidRPr="00845580" w:rsidRDefault="005C0759" w:rsidP="00E77118">
      <w:pPr>
        <w:spacing w:line="360" w:lineRule="auto"/>
        <w:jc w:val="both"/>
        <w:rPr>
          <w:rFonts w:ascii="Arial" w:hAnsi="Arial" w:cs="Arial"/>
          <w:sz w:val="24"/>
          <w:szCs w:val="24"/>
        </w:rPr>
      </w:pPr>
    </w:p>
    <w:p w14:paraId="1FF9C679" w14:textId="77777777" w:rsidR="00E77118" w:rsidRPr="00845580" w:rsidRDefault="00E77118" w:rsidP="00E77118">
      <w:pPr>
        <w:spacing w:line="360" w:lineRule="auto"/>
        <w:jc w:val="both"/>
        <w:rPr>
          <w:rFonts w:ascii="Arial" w:hAnsi="Arial" w:cs="Arial"/>
          <w:sz w:val="24"/>
          <w:szCs w:val="24"/>
        </w:rPr>
      </w:pPr>
    </w:p>
    <w:p w14:paraId="4A581006" w14:textId="77777777" w:rsidR="00E77118" w:rsidRPr="00845580" w:rsidRDefault="00E77118" w:rsidP="00E77118">
      <w:pPr>
        <w:spacing w:line="360" w:lineRule="auto"/>
        <w:jc w:val="both"/>
        <w:rPr>
          <w:rFonts w:ascii="Arial" w:hAnsi="Arial" w:cs="Arial"/>
          <w:sz w:val="24"/>
          <w:szCs w:val="24"/>
        </w:rPr>
      </w:pPr>
    </w:p>
    <w:p w14:paraId="26789485" w14:textId="77777777" w:rsidR="00E77118" w:rsidRPr="00845580" w:rsidRDefault="00E77118" w:rsidP="00E77118">
      <w:pPr>
        <w:spacing w:line="360" w:lineRule="auto"/>
        <w:jc w:val="both"/>
        <w:rPr>
          <w:rFonts w:ascii="Arial" w:hAnsi="Arial" w:cs="Arial"/>
          <w:sz w:val="24"/>
          <w:szCs w:val="24"/>
        </w:rPr>
      </w:pPr>
    </w:p>
    <w:p w14:paraId="3A1E81D4" w14:textId="77777777" w:rsidR="00E77118" w:rsidRPr="00845580" w:rsidRDefault="00E77118" w:rsidP="00E77118">
      <w:pPr>
        <w:spacing w:line="360" w:lineRule="auto"/>
        <w:jc w:val="both"/>
        <w:rPr>
          <w:rFonts w:ascii="Arial" w:hAnsi="Arial" w:cs="Arial"/>
          <w:sz w:val="24"/>
          <w:szCs w:val="24"/>
        </w:rPr>
      </w:pPr>
    </w:p>
    <w:p w14:paraId="294DEA59" w14:textId="77777777" w:rsidR="00E77118" w:rsidRPr="00845580" w:rsidRDefault="00E77118" w:rsidP="00E77118">
      <w:pPr>
        <w:spacing w:line="360" w:lineRule="auto"/>
        <w:jc w:val="both"/>
        <w:rPr>
          <w:rFonts w:ascii="Arial" w:hAnsi="Arial" w:cs="Arial"/>
          <w:sz w:val="24"/>
          <w:szCs w:val="24"/>
        </w:rPr>
      </w:pPr>
    </w:p>
    <w:p w14:paraId="5AF8BAE2" w14:textId="77777777" w:rsidR="00E77118" w:rsidRPr="00845580" w:rsidRDefault="00E77118" w:rsidP="00E77118">
      <w:pPr>
        <w:spacing w:line="360" w:lineRule="auto"/>
        <w:jc w:val="both"/>
        <w:rPr>
          <w:rFonts w:ascii="Arial" w:hAnsi="Arial" w:cs="Arial"/>
          <w:sz w:val="24"/>
          <w:szCs w:val="24"/>
        </w:rPr>
      </w:pPr>
    </w:p>
    <w:p w14:paraId="66D74AF3" w14:textId="77777777" w:rsidR="00E77118" w:rsidRPr="00845580" w:rsidRDefault="00E77118" w:rsidP="00E77118">
      <w:pPr>
        <w:spacing w:line="360" w:lineRule="auto"/>
        <w:jc w:val="both"/>
        <w:rPr>
          <w:rFonts w:ascii="Arial" w:hAnsi="Arial" w:cs="Arial"/>
          <w:sz w:val="24"/>
          <w:szCs w:val="24"/>
        </w:rPr>
      </w:pPr>
    </w:p>
    <w:p w14:paraId="6A0F8551" w14:textId="77777777" w:rsidR="00E77118" w:rsidRPr="00845580" w:rsidRDefault="00E77118" w:rsidP="00E77118">
      <w:pPr>
        <w:spacing w:line="360" w:lineRule="auto"/>
        <w:jc w:val="both"/>
        <w:rPr>
          <w:rFonts w:ascii="Arial" w:hAnsi="Arial" w:cs="Arial"/>
          <w:sz w:val="24"/>
          <w:szCs w:val="24"/>
        </w:rPr>
      </w:pPr>
    </w:p>
    <w:p w14:paraId="0036A925" w14:textId="3F3351FA" w:rsidR="005C0759" w:rsidRPr="00845580" w:rsidRDefault="005C0759" w:rsidP="00E77118">
      <w:pPr>
        <w:pStyle w:val="Heading1"/>
        <w:spacing w:line="360" w:lineRule="auto"/>
        <w:jc w:val="both"/>
        <w:rPr>
          <w:rFonts w:ascii="Arial" w:hAnsi="Arial" w:cs="Arial"/>
          <w:b/>
          <w:bCs/>
          <w:color w:val="auto"/>
          <w:sz w:val="24"/>
          <w:szCs w:val="24"/>
        </w:rPr>
      </w:pPr>
      <w:bookmarkStart w:id="16" w:name="_Toc167209759"/>
      <w:r w:rsidRPr="00845580">
        <w:rPr>
          <w:rFonts w:ascii="Arial" w:hAnsi="Arial" w:cs="Arial"/>
          <w:b/>
          <w:bCs/>
          <w:color w:val="auto"/>
          <w:sz w:val="24"/>
          <w:szCs w:val="24"/>
        </w:rPr>
        <w:t>References</w:t>
      </w:r>
      <w:bookmarkEnd w:id="16"/>
      <w:r w:rsidRPr="00845580">
        <w:rPr>
          <w:rFonts w:ascii="Arial" w:hAnsi="Arial" w:cs="Arial"/>
          <w:b/>
          <w:bCs/>
          <w:color w:val="auto"/>
          <w:sz w:val="24"/>
          <w:szCs w:val="24"/>
        </w:rPr>
        <w:t xml:space="preserve"> </w:t>
      </w:r>
    </w:p>
    <w:p w14:paraId="0986C50B"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Čelić, I., Milićević, S. and Đorđević, N., 2021. Staff training and development: A comparative analysis of national hotels in Serbia and international hotel chains. </w:t>
      </w:r>
      <w:r w:rsidRPr="00845580">
        <w:rPr>
          <w:rFonts w:ascii="Arial" w:hAnsi="Arial" w:cs="Arial"/>
          <w:i/>
          <w:iCs/>
          <w:sz w:val="24"/>
          <w:szCs w:val="24"/>
          <w:shd w:val="clear" w:color="auto" w:fill="FFFFFF"/>
        </w:rPr>
        <w:t>Megatrend revija</w:t>
      </w:r>
      <w:r w:rsidRPr="00845580">
        <w:rPr>
          <w:rFonts w:ascii="Arial" w:hAnsi="Arial" w:cs="Arial"/>
          <w:sz w:val="24"/>
          <w:szCs w:val="24"/>
          <w:shd w:val="clear" w:color="auto" w:fill="FFFFFF"/>
        </w:rPr>
        <w:t>.</w:t>
      </w:r>
    </w:p>
    <w:p w14:paraId="1241F0C5" w14:textId="77777777" w:rsidR="00E77118" w:rsidRPr="00845580" w:rsidRDefault="00E77118" w:rsidP="00E77118">
      <w:pPr>
        <w:spacing w:line="360" w:lineRule="auto"/>
        <w:ind w:left="720" w:hanging="720"/>
        <w:jc w:val="both"/>
        <w:rPr>
          <w:rFonts w:ascii="Arial" w:hAnsi="Arial" w:cs="Arial"/>
          <w:sz w:val="24"/>
          <w:szCs w:val="24"/>
          <w:shd w:val="clear" w:color="auto" w:fill="FFFFFF"/>
        </w:rPr>
      </w:pPr>
      <w:r w:rsidRPr="00845580">
        <w:rPr>
          <w:rFonts w:ascii="Arial" w:hAnsi="Arial" w:cs="Arial"/>
          <w:sz w:val="24"/>
          <w:szCs w:val="24"/>
          <w:shd w:val="clear" w:color="auto" w:fill="FFFFFF"/>
        </w:rPr>
        <w:t>Chand, M. and Ranga, A., 2018. Performance appraisal practices in Indian hotel industry: An investigation of employee's perceptions. </w:t>
      </w:r>
      <w:r w:rsidRPr="00845580">
        <w:rPr>
          <w:rFonts w:ascii="Arial" w:hAnsi="Arial" w:cs="Arial"/>
          <w:i/>
          <w:iCs/>
          <w:sz w:val="24"/>
          <w:szCs w:val="24"/>
          <w:shd w:val="clear" w:color="auto" w:fill="FFFFFF"/>
        </w:rPr>
        <w:t>International Journal of Hospitality &amp; Tourism Systems</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11</w:t>
      </w:r>
      <w:r w:rsidRPr="00845580">
        <w:rPr>
          <w:rFonts w:ascii="Arial" w:hAnsi="Arial" w:cs="Arial"/>
          <w:sz w:val="24"/>
          <w:szCs w:val="24"/>
          <w:shd w:val="clear" w:color="auto" w:fill="FFFFFF"/>
        </w:rPr>
        <w:t>(2), pp.47-55.</w:t>
      </w:r>
    </w:p>
    <w:p w14:paraId="06BE6AC5" w14:textId="77777777" w:rsidR="00E77118" w:rsidRPr="00845580" w:rsidRDefault="00E77118" w:rsidP="00E77118">
      <w:pPr>
        <w:spacing w:line="360" w:lineRule="auto"/>
        <w:ind w:left="720" w:hanging="720"/>
        <w:jc w:val="both"/>
        <w:rPr>
          <w:rFonts w:ascii="Arial" w:hAnsi="Arial" w:cs="Arial"/>
          <w:sz w:val="24"/>
          <w:szCs w:val="24"/>
          <w:shd w:val="clear" w:color="auto" w:fill="FFFFFF"/>
        </w:rPr>
      </w:pPr>
      <w:r w:rsidRPr="00845580">
        <w:rPr>
          <w:rFonts w:ascii="Arial" w:hAnsi="Arial" w:cs="Arial"/>
          <w:sz w:val="24"/>
          <w:szCs w:val="24"/>
          <w:shd w:val="clear" w:color="auto" w:fill="FFFFFF"/>
        </w:rPr>
        <w:t>Francis, R.S. and Milton, T., 2024. Emotional intelligence among female hotel employees and their impact in job performance. </w:t>
      </w:r>
      <w:r w:rsidRPr="00845580">
        <w:rPr>
          <w:rFonts w:ascii="Arial" w:hAnsi="Arial" w:cs="Arial"/>
          <w:i/>
          <w:iCs/>
          <w:sz w:val="24"/>
          <w:szCs w:val="24"/>
          <w:shd w:val="clear" w:color="auto" w:fill="FFFFFF"/>
        </w:rPr>
        <w:t>International Journal of Public Sector Performance Management</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13</w:t>
      </w:r>
      <w:r w:rsidRPr="00845580">
        <w:rPr>
          <w:rFonts w:ascii="Arial" w:hAnsi="Arial" w:cs="Arial"/>
          <w:sz w:val="24"/>
          <w:szCs w:val="24"/>
          <w:shd w:val="clear" w:color="auto" w:fill="FFFFFF"/>
        </w:rPr>
        <w:t>(3), pp.331-349.</w:t>
      </w:r>
    </w:p>
    <w:p w14:paraId="5212B9B1" w14:textId="77777777" w:rsidR="00E77118" w:rsidRPr="00845580" w:rsidRDefault="00E77118" w:rsidP="00E77118">
      <w:pPr>
        <w:spacing w:line="360" w:lineRule="auto"/>
        <w:ind w:left="720" w:hanging="720"/>
        <w:jc w:val="both"/>
        <w:rPr>
          <w:rFonts w:ascii="Arial" w:hAnsi="Arial" w:cs="Arial"/>
          <w:sz w:val="24"/>
          <w:szCs w:val="24"/>
          <w:shd w:val="clear" w:color="auto" w:fill="FFFFFF"/>
        </w:rPr>
      </w:pPr>
      <w:r w:rsidRPr="00845580">
        <w:rPr>
          <w:rFonts w:ascii="Arial" w:eastAsia="Times New Roman" w:hAnsi="Arial" w:cs="Arial"/>
          <w:kern w:val="0"/>
          <w:sz w:val="24"/>
          <w:szCs w:val="24"/>
          <w14:ligatures w14:val="none"/>
        </w:rPr>
        <w:t>Hassanein, F. and Özgit, H., 2022. Sustaining human resources through talent management strategies and employee engagement in the Middle East hotel industry. </w:t>
      </w:r>
      <w:r w:rsidRPr="00845580">
        <w:rPr>
          <w:rFonts w:ascii="Arial" w:eastAsia="Times New Roman" w:hAnsi="Arial" w:cs="Arial"/>
          <w:i/>
          <w:iCs/>
          <w:kern w:val="0"/>
          <w:sz w:val="24"/>
          <w:szCs w:val="24"/>
          <w14:ligatures w14:val="none"/>
        </w:rPr>
        <w:t>Sustainability</w:t>
      </w:r>
      <w:r w:rsidRPr="00845580">
        <w:rPr>
          <w:rFonts w:ascii="Arial" w:eastAsia="Times New Roman" w:hAnsi="Arial" w:cs="Arial"/>
          <w:kern w:val="0"/>
          <w:sz w:val="24"/>
          <w:szCs w:val="24"/>
          <w14:ligatures w14:val="none"/>
        </w:rPr>
        <w:t>, </w:t>
      </w:r>
      <w:r w:rsidRPr="00845580">
        <w:rPr>
          <w:rFonts w:ascii="Arial" w:eastAsia="Times New Roman" w:hAnsi="Arial" w:cs="Arial"/>
          <w:i/>
          <w:iCs/>
          <w:kern w:val="0"/>
          <w:sz w:val="24"/>
          <w:szCs w:val="24"/>
          <w14:ligatures w14:val="none"/>
        </w:rPr>
        <w:t>14</w:t>
      </w:r>
      <w:r w:rsidRPr="00845580">
        <w:rPr>
          <w:rFonts w:ascii="Arial" w:eastAsia="Times New Roman" w:hAnsi="Arial" w:cs="Arial"/>
          <w:kern w:val="0"/>
          <w:sz w:val="24"/>
          <w:szCs w:val="24"/>
          <w14:ligatures w14:val="none"/>
        </w:rPr>
        <w:t>(22), p.15365.</w:t>
      </w:r>
    </w:p>
    <w:p w14:paraId="336AA8FF"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Janjhua, Y., Chaudhary, R., Thakur, S. and Kumar, K., 2020. A study on workplace flexibility, job engagement and psychological wellbeing of employees in hospitality organizations. </w:t>
      </w:r>
      <w:r w:rsidRPr="00845580">
        <w:rPr>
          <w:rFonts w:ascii="Arial" w:hAnsi="Arial" w:cs="Arial"/>
          <w:i/>
          <w:iCs/>
          <w:sz w:val="24"/>
          <w:szCs w:val="24"/>
          <w:shd w:val="clear" w:color="auto" w:fill="FFFFFF"/>
        </w:rPr>
        <w:t>JIMS8M: The Journal of Indian Management &amp; Strategy</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25</w:t>
      </w:r>
      <w:r w:rsidRPr="00845580">
        <w:rPr>
          <w:rFonts w:ascii="Arial" w:hAnsi="Arial" w:cs="Arial"/>
          <w:sz w:val="24"/>
          <w:szCs w:val="24"/>
          <w:shd w:val="clear" w:color="auto" w:fill="FFFFFF"/>
        </w:rPr>
        <w:t>(2), pp.32-37.</w:t>
      </w:r>
    </w:p>
    <w:p w14:paraId="1DE2157B"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Khan, A.A., Mahmood, B., Ayoub, M. and Hussain, S., 2011. An empirical study of retention issues in hotel industry: A case study of Serena Hotel, Faisalabad, Pakistan. </w:t>
      </w:r>
      <w:r w:rsidRPr="00845580">
        <w:rPr>
          <w:rFonts w:ascii="Arial" w:hAnsi="Arial" w:cs="Arial"/>
          <w:i/>
          <w:iCs/>
          <w:sz w:val="24"/>
          <w:szCs w:val="24"/>
          <w:shd w:val="clear" w:color="auto" w:fill="FFFFFF"/>
        </w:rPr>
        <w:t>European Journal of Economics, Finance and Administrative Sciences</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29</w:t>
      </w:r>
      <w:r w:rsidRPr="00845580">
        <w:rPr>
          <w:rFonts w:ascii="Arial" w:hAnsi="Arial" w:cs="Arial"/>
          <w:sz w:val="24"/>
          <w:szCs w:val="24"/>
          <w:shd w:val="clear" w:color="auto" w:fill="FFFFFF"/>
        </w:rPr>
        <w:t>(29), pp.7-18.</w:t>
      </w:r>
    </w:p>
    <w:p w14:paraId="055ED72B"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Leung, M., Velilla Lanza, V., Hu, Y.F., McEntire, K. and Calderaro, J., 2022. Analysis on Marriott International's Diversity, Equity and Inclusion Performance Based on the Beach and Segars (2022) Contemporary Model of DEI. </w:t>
      </w:r>
      <w:r w:rsidRPr="00845580">
        <w:rPr>
          <w:rFonts w:ascii="Arial" w:hAnsi="Arial" w:cs="Arial"/>
          <w:i/>
          <w:iCs/>
          <w:sz w:val="24"/>
          <w:szCs w:val="24"/>
          <w:shd w:val="clear" w:color="auto" w:fill="FFFFFF"/>
        </w:rPr>
        <w:t>Kimberly and Calderaro, Jason, Analysis on Marriott International's Diversity, Equity and Inclusion Performance Based on the Beach and Segars</w:t>
      </w:r>
      <w:r w:rsidRPr="00845580">
        <w:rPr>
          <w:rFonts w:ascii="Arial" w:hAnsi="Arial" w:cs="Arial"/>
          <w:sz w:val="24"/>
          <w:szCs w:val="24"/>
          <w:shd w:val="clear" w:color="auto" w:fill="FFFFFF"/>
        </w:rPr>
        <w:t>.</w:t>
      </w:r>
    </w:p>
    <w:p w14:paraId="22714B0A" w14:textId="77777777" w:rsidR="00E77118" w:rsidRPr="00845580" w:rsidRDefault="00E77118" w:rsidP="00E77118">
      <w:pPr>
        <w:spacing w:line="360" w:lineRule="auto"/>
        <w:ind w:left="720" w:hanging="720"/>
        <w:jc w:val="both"/>
        <w:rPr>
          <w:rFonts w:ascii="Arial" w:hAnsi="Arial" w:cs="Arial"/>
          <w:sz w:val="24"/>
          <w:szCs w:val="24"/>
          <w:shd w:val="clear" w:color="auto" w:fill="FFFFFF"/>
        </w:rPr>
      </w:pPr>
      <w:r w:rsidRPr="00845580">
        <w:rPr>
          <w:rFonts w:ascii="Arial" w:hAnsi="Arial" w:cs="Arial"/>
          <w:sz w:val="24"/>
          <w:szCs w:val="24"/>
          <w:shd w:val="clear" w:color="auto" w:fill="FFFFFF"/>
        </w:rPr>
        <w:t>Marinakou, E. and Giousmpasoglou, C., 2019. Talent management and retention strategies in luxury hotels: evidence from four countries. </w:t>
      </w:r>
      <w:r w:rsidRPr="00845580">
        <w:rPr>
          <w:rFonts w:ascii="Arial" w:hAnsi="Arial" w:cs="Arial"/>
          <w:i/>
          <w:iCs/>
          <w:sz w:val="24"/>
          <w:szCs w:val="24"/>
          <w:shd w:val="clear" w:color="auto" w:fill="FFFFFF"/>
        </w:rPr>
        <w:t>International Journal of Contemporary Hospitality Management</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31</w:t>
      </w:r>
      <w:r w:rsidRPr="00845580">
        <w:rPr>
          <w:rFonts w:ascii="Arial" w:hAnsi="Arial" w:cs="Arial"/>
          <w:sz w:val="24"/>
          <w:szCs w:val="24"/>
          <w:shd w:val="clear" w:color="auto" w:fill="FFFFFF"/>
        </w:rPr>
        <w:t>(10), pp.3855-3878.</w:t>
      </w:r>
    </w:p>
    <w:p w14:paraId="6F587DDF"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Meletiou, A., 2024. The hybrid employment in the Greek hospitality industry.</w:t>
      </w:r>
    </w:p>
    <w:p w14:paraId="30E1B98A" w14:textId="77777777" w:rsidR="00E77118" w:rsidRPr="00845580" w:rsidRDefault="00E77118" w:rsidP="00E77118">
      <w:pPr>
        <w:spacing w:line="360" w:lineRule="auto"/>
        <w:ind w:left="720" w:hanging="720"/>
        <w:jc w:val="both"/>
        <w:rPr>
          <w:rFonts w:ascii="Arial" w:hAnsi="Arial" w:cs="Arial"/>
          <w:sz w:val="24"/>
          <w:szCs w:val="24"/>
          <w:shd w:val="clear" w:color="auto" w:fill="FFFFFF"/>
        </w:rPr>
      </w:pPr>
      <w:r w:rsidRPr="00845580">
        <w:rPr>
          <w:rFonts w:ascii="Arial" w:hAnsi="Arial" w:cs="Arial"/>
          <w:sz w:val="24"/>
          <w:szCs w:val="24"/>
          <w:shd w:val="clear" w:color="auto" w:fill="FFFFFF"/>
        </w:rPr>
        <w:t>Monari, B., 2023. The Impact of Quality Control Methods on Employee Performance Within The Hospitality Industry.</w:t>
      </w:r>
    </w:p>
    <w:p w14:paraId="5E97C1C4"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Murni, N.G.N.S., Ruki, M. and Antara, D.M.S., 2023. Developing an Implementation Model for Gender Equality and Disability Inclusivity at Marriott Group Hotels in Bali to Foster Sustainable Tourism. </w:t>
      </w:r>
      <w:r w:rsidRPr="00845580">
        <w:rPr>
          <w:rFonts w:ascii="Arial" w:hAnsi="Arial" w:cs="Arial"/>
          <w:i/>
          <w:iCs/>
          <w:sz w:val="24"/>
          <w:szCs w:val="24"/>
          <w:shd w:val="clear" w:color="auto" w:fill="FFFFFF"/>
        </w:rPr>
        <w:t>International Journal of Social Science Research and Review</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6</w:t>
      </w:r>
      <w:r w:rsidRPr="00845580">
        <w:rPr>
          <w:rFonts w:ascii="Arial" w:hAnsi="Arial" w:cs="Arial"/>
          <w:sz w:val="24"/>
          <w:szCs w:val="24"/>
          <w:shd w:val="clear" w:color="auto" w:fill="FFFFFF"/>
        </w:rPr>
        <w:t>(10), pp.169-178.</w:t>
      </w:r>
    </w:p>
    <w:p w14:paraId="7EF165D9"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Neupane, R. and Khanal, T.R., 2022. Evaluation of The Impacts of Training on Employee Performance in The UK Hotel Industry: An Analysis of Employees’ Perspectives at Marriott International. </w:t>
      </w:r>
      <w:r w:rsidRPr="00845580">
        <w:rPr>
          <w:rFonts w:ascii="Arial" w:hAnsi="Arial" w:cs="Arial"/>
          <w:i/>
          <w:iCs/>
          <w:sz w:val="24"/>
          <w:szCs w:val="24"/>
          <w:shd w:val="clear" w:color="auto" w:fill="FFFFFF"/>
        </w:rPr>
        <w:t>International Journal of Research-GRANTHAALAYAH</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10</w:t>
      </w:r>
      <w:r w:rsidRPr="00845580">
        <w:rPr>
          <w:rFonts w:ascii="Arial" w:hAnsi="Arial" w:cs="Arial"/>
          <w:sz w:val="24"/>
          <w:szCs w:val="24"/>
          <w:shd w:val="clear" w:color="auto" w:fill="FFFFFF"/>
        </w:rPr>
        <w:t>(3), pp.57-85.</w:t>
      </w:r>
    </w:p>
    <w:p w14:paraId="0DDD3A62"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Ranasinghe, R., Gangananda, N., Bandara, A. and Perera, P., 2021. Role of tourism in the global economy: The past, present and future. </w:t>
      </w:r>
      <w:r w:rsidRPr="00845580">
        <w:rPr>
          <w:rFonts w:ascii="Arial" w:hAnsi="Arial" w:cs="Arial"/>
          <w:i/>
          <w:iCs/>
          <w:sz w:val="24"/>
          <w:szCs w:val="24"/>
          <w:shd w:val="clear" w:color="auto" w:fill="FFFFFF"/>
        </w:rPr>
        <w:t>Journal of Management and Tourism Research</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4</w:t>
      </w:r>
      <w:r w:rsidRPr="00845580">
        <w:rPr>
          <w:rFonts w:ascii="Arial" w:hAnsi="Arial" w:cs="Arial"/>
          <w:sz w:val="24"/>
          <w:szCs w:val="24"/>
          <w:shd w:val="clear" w:color="auto" w:fill="FFFFFF"/>
        </w:rPr>
        <w:t>(1).</w:t>
      </w:r>
    </w:p>
    <w:p w14:paraId="7B158183"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Sanvitale, A.L., 2020. Corporate Social Responsibility in the Hotel Industry: A Study of Marriott International and Odyssey Hotel Group.</w:t>
      </w:r>
    </w:p>
    <w:p w14:paraId="03167C79" w14:textId="77777777" w:rsidR="00E77118" w:rsidRPr="00845580" w:rsidRDefault="00E77118" w:rsidP="00E77118">
      <w:pPr>
        <w:spacing w:line="360" w:lineRule="auto"/>
        <w:ind w:left="720" w:hanging="720"/>
        <w:jc w:val="both"/>
        <w:rPr>
          <w:rFonts w:ascii="Arial" w:hAnsi="Arial" w:cs="Arial"/>
          <w:sz w:val="24"/>
          <w:szCs w:val="24"/>
          <w:shd w:val="clear" w:color="auto" w:fill="FFFFFF"/>
        </w:rPr>
      </w:pPr>
      <w:r w:rsidRPr="00845580">
        <w:rPr>
          <w:rFonts w:ascii="Arial" w:hAnsi="Arial" w:cs="Arial"/>
          <w:sz w:val="24"/>
          <w:szCs w:val="24"/>
          <w:shd w:val="clear" w:color="auto" w:fill="FFFFFF"/>
        </w:rPr>
        <w:t>Selin, J., 2022. More than just a workplace: A case study of diversity, equity, and inclusion in Marriott International Inc. hotels.</w:t>
      </w:r>
    </w:p>
    <w:p w14:paraId="10B1E76E" w14:textId="77777777" w:rsidR="00E77118" w:rsidRPr="00845580" w:rsidRDefault="00E77118" w:rsidP="00E77118">
      <w:pPr>
        <w:spacing w:line="360" w:lineRule="auto"/>
        <w:ind w:left="720" w:hanging="720"/>
        <w:jc w:val="both"/>
        <w:rPr>
          <w:rFonts w:ascii="Arial" w:hAnsi="Arial" w:cs="Arial"/>
          <w:sz w:val="24"/>
          <w:szCs w:val="24"/>
        </w:rPr>
      </w:pPr>
      <w:r w:rsidRPr="00845580">
        <w:rPr>
          <w:rFonts w:ascii="Arial" w:hAnsi="Arial" w:cs="Arial"/>
          <w:sz w:val="24"/>
          <w:szCs w:val="24"/>
          <w:shd w:val="clear" w:color="auto" w:fill="FFFFFF"/>
        </w:rPr>
        <w:t>Virdanty, S.D., Nadra, N.M., Wendri, I.G.M. and Sari, P.Y.W., 2023. Human Resources Efforts to Improve Employees Performance at JW Marriott Surabaya. </w:t>
      </w:r>
      <w:r w:rsidRPr="00845580">
        <w:rPr>
          <w:rFonts w:ascii="Arial" w:hAnsi="Arial" w:cs="Arial"/>
          <w:i/>
          <w:iCs/>
          <w:sz w:val="24"/>
          <w:szCs w:val="24"/>
          <w:shd w:val="clear" w:color="auto" w:fill="FFFFFF"/>
        </w:rPr>
        <w:t>International Journal of Glocal Tourism</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4</w:t>
      </w:r>
      <w:r w:rsidRPr="00845580">
        <w:rPr>
          <w:rFonts w:ascii="Arial" w:hAnsi="Arial" w:cs="Arial"/>
          <w:sz w:val="24"/>
          <w:szCs w:val="24"/>
          <w:shd w:val="clear" w:color="auto" w:fill="FFFFFF"/>
        </w:rPr>
        <w:t>(4), pp.343-359.</w:t>
      </w:r>
    </w:p>
    <w:p w14:paraId="140826A8" w14:textId="77777777" w:rsidR="00E77118" w:rsidRPr="00E77118" w:rsidRDefault="00E77118" w:rsidP="00E77118">
      <w:pPr>
        <w:spacing w:line="360" w:lineRule="auto"/>
        <w:ind w:left="720" w:hanging="720"/>
        <w:jc w:val="both"/>
        <w:rPr>
          <w:rFonts w:ascii="Arial" w:hAnsi="Arial" w:cs="Arial"/>
          <w:sz w:val="24"/>
          <w:szCs w:val="24"/>
          <w:shd w:val="clear" w:color="auto" w:fill="FFFFFF"/>
        </w:rPr>
      </w:pPr>
      <w:r w:rsidRPr="00845580">
        <w:rPr>
          <w:rFonts w:ascii="Arial" w:hAnsi="Arial" w:cs="Arial"/>
          <w:sz w:val="24"/>
          <w:szCs w:val="24"/>
          <w:shd w:val="clear" w:color="auto" w:fill="FFFFFF"/>
        </w:rPr>
        <w:t>Wickham, M., French, L. and Wong, T., 2020. Marriott's strategic sustainability priorities in the Chinese hotel industry. </w:t>
      </w:r>
      <w:r w:rsidRPr="00845580">
        <w:rPr>
          <w:rFonts w:ascii="Arial" w:hAnsi="Arial" w:cs="Arial"/>
          <w:i/>
          <w:iCs/>
          <w:sz w:val="24"/>
          <w:szCs w:val="24"/>
          <w:shd w:val="clear" w:color="auto" w:fill="FFFFFF"/>
        </w:rPr>
        <w:t>International Journal of Sustainable Strategic Management</w:t>
      </w:r>
      <w:r w:rsidRPr="00845580">
        <w:rPr>
          <w:rFonts w:ascii="Arial" w:hAnsi="Arial" w:cs="Arial"/>
          <w:sz w:val="24"/>
          <w:szCs w:val="24"/>
          <w:shd w:val="clear" w:color="auto" w:fill="FFFFFF"/>
        </w:rPr>
        <w:t>, </w:t>
      </w:r>
      <w:r w:rsidRPr="00845580">
        <w:rPr>
          <w:rFonts w:ascii="Arial" w:hAnsi="Arial" w:cs="Arial"/>
          <w:i/>
          <w:iCs/>
          <w:sz w:val="24"/>
          <w:szCs w:val="24"/>
          <w:shd w:val="clear" w:color="auto" w:fill="FFFFFF"/>
        </w:rPr>
        <w:t>8</w:t>
      </w:r>
      <w:r w:rsidRPr="00845580">
        <w:rPr>
          <w:rFonts w:ascii="Arial" w:hAnsi="Arial" w:cs="Arial"/>
          <w:sz w:val="24"/>
          <w:szCs w:val="24"/>
          <w:shd w:val="clear" w:color="auto" w:fill="FFFFFF"/>
        </w:rPr>
        <w:t>(1), pp.77-97.</w:t>
      </w:r>
    </w:p>
    <w:sectPr w:rsidR="00E77118" w:rsidRPr="00E7711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D03A53" w14:textId="77777777" w:rsidR="00AF1BA0" w:rsidRPr="00845580" w:rsidRDefault="00AF1BA0" w:rsidP="005800B0">
      <w:pPr>
        <w:spacing w:after="0" w:line="240" w:lineRule="auto"/>
      </w:pPr>
      <w:r w:rsidRPr="00845580">
        <w:separator/>
      </w:r>
    </w:p>
  </w:endnote>
  <w:endnote w:type="continuationSeparator" w:id="0">
    <w:p w14:paraId="755FB2C1" w14:textId="77777777" w:rsidR="00AF1BA0" w:rsidRPr="00845580" w:rsidRDefault="00AF1BA0" w:rsidP="005800B0">
      <w:pPr>
        <w:spacing w:after="0" w:line="240" w:lineRule="auto"/>
      </w:pPr>
      <w:r w:rsidRPr="0084558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6ED6D8" w14:textId="77777777" w:rsidR="00AF1BA0" w:rsidRPr="00845580" w:rsidRDefault="00AF1BA0" w:rsidP="005800B0">
      <w:pPr>
        <w:spacing w:after="0" w:line="240" w:lineRule="auto"/>
      </w:pPr>
      <w:r w:rsidRPr="00845580">
        <w:separator/>
      </w:r>
    </w:p>
  </w:footnote>
  <w:footnote w:type="continuationSeparator" w:id="0">
    <w:p w14:paraId="535DE97A" w14:textId="77777777" w:rsidR="00AF1BA0" w:rsidRPr="00845580" w:rsidRDefault="00AF1BA0" w:rsidP="005800B0">
      <w:pPr>
        <w:spacing w:after="0" w:line="240" w:lineRule="auto"/>
      </w:pPr>
      <w:r w:rsidRPr="0084558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9050504"/>
      <w:docPartObj>
        <w:docPartGallery w:val="Page Numbers (Top of Page)"/>
        <w:docPartUnique/>
      </w:docPartObj>
    </w:sdtPr>
    <w:sdtContent>
      <w:p w14:paraId="42DA1B6F" w14:textId="7BCA0E29" w:rsidR="005800B0" w:rsidRPr="00845580" w:rsidRDefault="005800B0">
        <w:pPr>
          <w:pStyle w:val="Header"/>
          <w:jc w:val="right"/>
        </w:pPr>
        <w:r w:rsidRPr="00845580">
          <w:fldChar w:fldCharType="begin"/>
        </w:r>
        <w:r w:rsidRPr="00845580">
          <w:instrText xml:space="preserve"> PAGE   \* MERGEFORMAT </w:instrText>
        </w:r>
        <w:r w:rsidRPr="00845580">
          <w:fldChar w:fldCharType="separate"/>
        </w:r>
        <w:r w:rsidR="00827BBC" w:rsidRPr="00845580">
          <w:t>11</w:t>
        </w:r>
        <w:r w:rsidRPr="00845580">
          <w:fldChar w:fldCharType="end"/>
        </w:r>
      </w:p>
    </w:sdtContent>
  </w:sdt>
  <w:p w14:paraId="0F6FCEE3" w14:textId="77777777" w:rsidR="005800B0" w:rsidRPr="00845580" w:rsidRDefault="005800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A0NTU0tDQ3NjE0MzZV0lEKTi0uzszPAykwrAUAN3SocywAAAA="/>
  </w:docVars>
  <w:rsids>
    <w:rsidRoot w:val="005C0759"/>
    <w:rsid w:val="00007868"/>
    <w:rsid w:val="0003798B"/>
    <w:rsid w:val="001020C0"/>
    <w:rsid w:val="00323143"/>
    <w:rsid w:val="00366B20"/>
    <w:rsid w:val="003D0AC6"/>
    <w:rsid w:val="003D5411"/>
    <w:rsid w:val="005800B0"/>
    <w:rsid w:val="005C0759"/>
    <w:rsid w:val="006373D4"/>
    <w:rsid w:val="00752210"/>
    <w:rsid w:val="007D6B74"/>
    <w:rsid w:val="00827BBC"/>
    <w:rsid w:val="00830F1E"/>
    <w:rsid w:val="00834E4A"/>
    <w:rsid w:val="00845580"/>
    <w:rsid w:val="00862401"/>
    <w:rsid w:val="008B1D38"/>
    <w:rsid w:val="00947C51"/>
    <w:rsid w:val="00A53328"/>
    <w:rsid w:val="00A90BD1"/>
    <w:rsid w:val="00AF1BA0"/>
    <w:rsid w:val="00B07C1C"/>
    <w:rsid w:val="00B73613"/>
    <w:rsid w:val="00D32613"/>
    <w:rsid w:val="00DF0D0F"/>
    <w:rsid w:val="00E350F2"/>
    <w:rsid w:val="00E77118"/>
    <w:rsid w:val="00F65863"/>
    <w:rsid w:val="00F82B71"/>
    <w:rsid w:val="00FF65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21A9EB"/>
  <w15:chartTrackingRefBased/>
  <w15:docId w15:val="{71A8DDF0-215C-4383-9C50-3F3021C7B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07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0A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6B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7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0A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66B2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65863"/>
    <w:pPr>
      <w:outlineLvl w:val="9"/>
    </w:pPr>
    <w:rPr>
      <w:kern w:val="0"/>
      <w14:ligatures w14:val="none"/>
    </w:rPr>
  </w:style>
  <w:style w:type="paragraph" w:styleId="TOC1">
    <w:name w:val="toc 1"/>
    <w:basedOn w:val="Normal"/>
    <w:next w:val="Normal"/>
    <w:autoRedefine/>
    <w:uiPriority w:val="39"/>
    <w:unhideWhenUsed/>
    <w:rsid w:val="00F65863"/>
    <w:pPr>
      <w:spacing w:after="100"/>
    </w:pPr>
  </w:style>
  <w:style w:type="paragraph" w:styleId="TOC2">
    <w:name w:val="toc 2"/>
    <w:basedOn w:val="Normal"/>
    <w:next w:val="Normal"/>
    <w:autoRedefine/>
    <w:uiPriority w:val="39"/>
    <w:unhideWhenUsed/>
    <w:rsid w:val="00F65863"/>
    <w:pPr>
      <w:spacing w:after="100"/>
      <w:ind w:left="220"/>
    </w:pPr>
  </w:style>
  <w:style w:type="paragraph" w:styleId="TOC3">
    <w:name w:val="toc 3"/>
    <w:basedOn w:val="Normal"/>
    <w:next w:val="Normal"/>
    <w:autoRedefine/>
    <w:uiPriority w:val="39"/>
    <w:unhideWhenUsed/>
    <w:rsid w:val="00F65863"/>
    <w:pPr>
      <w:spacing w:after="100"/>
      <w:ind w:left="440"/>
    </w:pPr>
  </w:style>
  <w:style w:type="character" w:styleId="Hyperlink">
    <w:name w:val="Hyperlink"/>
    <w:basedOn w:val="DefaultParagraphFont"/>
    <w:uiPriority w:val="99"/>
    <w:unhideWhenUsed/>
    <w:rsid w:val="00F65863"/>
    <w:rPr>
      <w:color w:val="0563C1" w:themeColor="hyperlink"/>
      <w:u w:val="single"/>
    </w:rPr>
  </w:style>
  <w:style w:type="paragraph" w:styleId="Header">
    <w:name w:val="header"/>
    <w:basedOn w:val="Normal"/>
    <w:link w:val="HeaderChar"/>
    <w:uiPriority w:val="99"/>
    <w:unhideWhenUsed/>
    <w:rsid w:val="005800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00B0"/>
  </w:style>
  <w:style w:type="paragraph" w:styleId="Footer">
    <w:name w:val="footer"/>
    <w:basedOn w:val="Normal"/>
    <w:link w:val="FooterChar"/>
    <w:uiPriority w:val="99"/>
    <w:unhideWhenUsed/>
    <w:rsid w:val="005800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00B0"/>
  </w:style>
  <w:style w:type="paragraph" w:styleId="ListParagraph">
    <w:name w:val="List Paragraph"/>
    <w:basedOn w:val="Normal"/>
    <w:uiPriority w:val="34"/>
    <w:qFormat/>
    <w:rsid w:val="00E771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8131805">
      <w:bodyDiv w:val="1"/>
      <w:marLeft w:val="0"/>
      <w:marRight w:val="0"/>
      <w:marTop w:val="0"/>
      <w:marBottom w:val="0"/>
      <w:divBdr>
        <w:top w:val="none" w:sz="0" w:space="0" w:color="auto"/>
        <w:left w:val="none" w:sz="0" w:space="0" w:color="auto"/>
        <w:bottom w:val="none" w:sz="0" w:space="0" w:color="auto"/>
        <w:right w:val="none" w:sz="0" w:space="0" w:color="auto"/>
      </w:divBdr>
      <w:divsChild>
        <w:div w:id="14305430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0CFBA9-3CE1-40FE-8AE5-20AC9ACEE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3003</Words>
  <Characters>17123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Jabeen</dc:creator>
  <cp:keywords/>
  <dc:description/>
  <cp:lastModifiedBy>Rehan Shah</cp:lastModifiedBy>
  <cp:revision>2</cp:revision>
  <dcterms:created xsi:type="dcterms:W3CDTF">2024-06-07T20:40:00Z</dcterms:created>
  <dcterms:modified xsi:type="dcterms:W3CDTF">2024-06-07T20:40:00Z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f29642e0-bc1a-4fc7-8d80-fdb54e345ad1</vt:lpwstr>
  </property>
</Properties>
</file>