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AA268B" w14:paraId="4779CCDB" wp14:textId="44FF83AB">
      <w:pPr>
        <w:pStyle w:val="Normal"/>
        <w:jc w:val="center"/>
        <w:rPr>
          <w:b w:val="1"/>
          <w:bCs w:val="1"/>
          <w:sz w:val="72"/>
          <w:szCs w:val="72"/>
        </w:rPr>
      </w:pPr>
      <w:bookmarkStart w:name="_GoBack" w:id="0"/>
      <w:bookmarkEnd w:id="0"/>
      <w:r w:rsidRPr="1AAA268B" w:rsidR="1AAA268B">
        <w:rPr>
          <w:b w:val="1"/>
          <w:bCs w:val="1"/>
          <w:sz w:val="72"/>
          <w:szCs w:val="72"/>
        </w:rPr>
        <w:t>University of Wales Trinity Saint David</w:t>
      </w:r>
    </w:p>
    <w:p xmlns:wp14="http://schemas.microsoft.com/office/word/2010/wordml" w:rsidP="1AAA268B" w14:paraId="4E5EAF02" wp14:textId="055FACFB">
      <w:pPr>
        <w:pStyle w:val="Normal"/>
        <w:rPr>
          <w:sz w:val="40"/>
          <w:szCs w:val="40"/>
        </w:rPr>
      </w:pPr>
    </w:p>
    <w:p xmlns:wp14="http://schemas.microsoft.com/office/word/2010/wordml" w:rsidP="1AAA268B" w14:paraId="2DAFAD8B" wp14:textId="68C196DE">
      <w:pPr>
        <w:pStyle w:val="Normal"/>
        <w:rPr>
          <w:sz w:val="40"/>
          <w:szCs w:val="40"/>
        </w:rPr>
      </w:pPr>
      <w:r w:rsidRPr="1AAA268B" w:rsidR="1AAA268B">
        <w:rPr>
          <w:sz w:val="40"/>
          <w:szCs w:val="40"/>
        </w:rPr>
        <w:t>Module title:</w:t>
      </w:r>
    </w:p>
    <w:p xmlns:wp14="http://schemas.microsoft.com/office/word/2010/wordml" w:rsidP="1AAA268B" w14:paraId="22D61DAC" wp14:textId="0485AD75">
      <w:pPr>
        <w:pStyle w:val="Normal"/>
        <w:rPr>
          <w:sz w:val="28"/>
          <w:szCs w:val="28"/>
        </w:rPr>
      </w:pPr>
      <w:r w:rsidRPr="1AAA268B" w:rsidR="1AAA268B">
        <w:rPr>
          <w:sz w:val="28"/>
          <w:szCs w:val="28"/>
        </w:rPr>
        <w:t>BSc Cloud Computing</w:t>
      </w:r>
    </w:p>
    <w:p xmlns:wp14="http://schemas.microsoft.com/office/word/2010/wordml" w:rsidP="1AAA268B" w14:paraId="466132BE" wp14:textId="79D80A9A">
      <w:pPr>
        <w:pStyle w:val="Normal"/>
      </w:pPr>
      <w:r w:rsidR="1AAA268B">
        <w:rPr/>
        <w:t xml:space="preserve"> </w:t>
      </w:r>
    </w:p>
    <w:p xmlns:wp14="http://schemas.microsoft.com/office/word/2010/wordml" w:rsidP="1AAA268B" w14:paraId="2C4D1E70" wp14:textId="46C0AD3A">
      <w:pPr>
        <w:pStyle w:val="Normal"/>
        <w:rPr>
          <w:sz w:val="40"/>
          <w:szCs w:val="40"/>
        </w:rPr>
      </w:pPr>
    </w:p>
    <w:p xmlns:wp14="http://schemas.microsoft.com/office/word/2010/wordml" w:rsidP="1AAA268B" w14:paraId="4D784091" wp14:textId="776D295B">
      <w:pPr>
        <w:pStyle w:val="Normal"/>
        <w:rPr>
          <w:sz w:val="40"/>
          <w:szCs w:val="40"/>
        </w:rPr>
      </w:pPr>
      <w:r w:rsidRPr="1AAA268B" w:rsidR="1AAA268B">
        <w:rPr>
          <w:sz w:val="40"/>
          <w:szCs w:val="40"/>
        </w:rPr>
        <w:t>Assignment</w:t>
      </w:r>
      <w:r w:rsidRPr="1AAA268B" w:rsidR="1AAA268B">
        <w:rPr>
          <w:sz w:val="40"/>
          <w:szCs w:val="40"/>
        </w:rPr>
        <w:t xml:space="preserve"> title:</w:t>
      </w:r>
    </w:p>
    <w:p xmlns:wp14="http://schemas.microsoft.com/office/word/2010/wordml" w:rsidP="1AAA268B" w14:paraId="43E4F011" wp14:textId="7B03E4B0">
      <w:pPr>
        <w:pStyle w:val="Normal"/>
        <w:rPr>
          <w:sz w:val="28"/>
          <w:szCs w:val="28"/>
        </w:rPr>
      </w:pPr>
      <w:r w:rsidRPr="1AAA268B" w:rsidR="1AAA268B">
        <w:rPr>
          <w:sz w:val="28"/>
          <w:szCs w:val="28"/>
        </w:rPr>
        <w:t>Data Analysis and Visualizations-Task 1</w:t>
      </w:r>
    </w:p>
    <w:p xmlns:wp14="http://schemas.microsoft.com/office/word/2010/wordml" w:rsidP="1AAA268B" w14:paraId="7FF1E4D8" wp14:textId="503D60FD">
      <w:pPr>
        <w:pStyle w:val="Normal"/>
      </w:pPr>
      <w:r w:rsidR="1AAA268B">
        <w:rPr/>
        <w:t xml:space="preserve"> </w:t>
      </w:r>
    </w:p>
    <w:p xmlns:wp14="http://schemas.microsoft.com/office/word/2010/wordml" w:rsidP="1AAA268B" w14:paraId="20B47616" wp14:textId="1C7ABFBA">
      <w:pPr>
        <w:pStyle w:val="Normal"/>
        <w:rPr>
          <w:sz w:val="28"/>
          <w:szCs w:val="28"/>
        </w:rPr>
      </w:pPr>
    </w:p>
    <w:p xmlns:wp14="http://schemas.microsoft.com/office/word/2010/wordml" w:rsidP="1AAA268B" w14:paraId="346D4C1F" wp14:textId="4B95E4DF">
      <w:pPr>
        <w:pStyle w:val="Normal"/>
        <w:rPr>
          <w:sz w:val="28"/>
          <w:szCs w:val="28"/>
        </w:rPr>
      </w:pPr>
    </w:p>
    <w:p xmlns:wp14="http://schemas.microsoft.com/office/word/2010/wordml" w:rsidP="1AAA268B" w14:paraId="358227F1" wp14:textId="517D837B">
      <w:pPr>
        <w:pStyle w:val="Normal"/>
      </w:pPr>
      <w:r w:rsidRPr="1AAA268B" w:rsidR="1AAA268B">
        <w:rPr>
          <w:sz w:val="28"/>
          <w:szCs w:val="28"/>
        </w:rPr>
        <w:t>Lecturer’s Name</w:t>
      </w:r>
      <w:r w:rsidR="1AAA268B">
        <w:rPr/>
        <w:t>: Anupam Mazumdar</w:t>
      </w:r>
    </w:p>
    <w:p xmlns:wp14="http://schemas.microsoft.com/office/word/2010/wordml" w:rsidP="1AAA268B" w14:paraId="3E5064E7" wp14:textId="5B2C8F22">
      <w:pPr>
        <w:pStyle w:val="Normal"/>
      </w:pPr>
      <w:r w:rsidRPr="1AAA268B" w:rsidR="1AAA268B">
        <w:rPr>
          <w:sz w:val="28"/>
          <w:szCs w:val="28"/>
        </w:rPr>
        <w:t xml:space="preserve">Student </w:t>
      </w:r>
      <w:r w:rsidRPr="1AAA268B" w:rsidR="1AAA268B">
        <w:rPr>
          <w:sz w:val="28"/>
          <w:szCs w:val="28"/>
        </w:rPr>
        <w:t>name</w:t>
      </w:r>
      <w:r w:rsidR="1AAA268B">
        <w:rPr/>
        <w:t>: Evgeni</w:t>
      </w:r>
      <w:r w:rsidR="1AAA268B">
        <w:rPr/>
        <w:t xml:space="preserve"> </w:t>
      </w:r>
      <w:proofErr w:type="spellStart"/>
      <w:r w:rsidR="1AAA268B">
        <w:rPr/>
        <w:t>Pavlinov</w:t>
      </w:r>
      <w:proofErr w:type="spellEnd"/>
      <w:r w:rsidR="1AAA268B">
        <w:rPr/>
        <w:t xml:space="preserve"> </w:t>
      </w:r>
      <w:proofErr w:type="spellStart"/>
      <w:r w:rsidR="1AAA268B">
        <w:rPr/>
        <w:t>Demirev</w:t>
      </w:r>
      <w:proofErr w:type="spellEnd"/>
    </w:p>
    <w:p xmlns:wp14="http://schemas.microsoft.com/office/word/2010/wordml" w:rsidP="1AAA268B" w14:paraId="312D37A1" wp14:textId="3A9C99FD">
      <w:pPr>
        <w:pStyle w:val="Normal"/>
      </w:pPr>
      <w:r w:rsidRPr="1AAA268B" w:rsidR="1AAA268B">
        <w:rPr>
          <w:sz w:val="28"/>
          <w:szCs w:val="28"/>
        </w:rPr>
        <w:t>student number</w:t>
      </w:r>
      <w:r w:rsidR="1AAA268B">
        <w:rPr/>
        <w:t>:2013023</w:t>
      </w:r>
    </w:p>
    <w:p xmlns:wp14="http://schemas.microsoft.com/office/word/2010/wordml" w:rsidP="1AAA268B" w14:paraId="2C078E63" wp14:textId="453907EC">
      <w:pPr>
        <w:pStyle w:val="Normal"/>
      </w:pPr>
    </w:p>
    <w:p w:rsidR="1AAA268B" w:rsidP="1AAA268B" w:rsidRDefault="1AAA268B" w14:paraId="30DBB3C7" w14:textId="1D154191">
      <w:pPr>
        <w:pStyle w:val="Normal"/>
      </w:pPr>
    </w:p>
    <w:p w:rsidR="1AAA268B" w:rsidP="1AAA268B" w:rsidRDefault="1AAA268B" w14:paraId="56F5E771" w14:textId="71E34286">
      <w:pPr>
        <w:pStyle w:val="Normal"/>
      </w:pPr>
    </w:p>
    <w:p w:rsidR="1AAA268B" w:rsidP="1AAA268B" w:rsidRDefault="1AAA268B" w14:paraId="284829B1" w14:textId="0BE148F0">
      <w:pPr>
        <w:pStyle w:val="Normal"/>
      </w:pPr>
    </w:p>
    <w:p w:rsidR="1AAA268B" w:rsidP="1AAA268B" w:rsidRDefault="1AAA268B" w14:paraId="3021059A" w14:textId="028928A6">
      <w:pPr>
        <w:pStyle w:val="Normal"/>
      </w:pPr>
    </w:p>
    <w:p w:rsidR="1AAA268B" w:rsidP="1AAA268B" w:rsidRDefault="1AAA268B" w14:paraId="445305AF" w14:textId="11A000EE">
      <w:pPr>
        <w:pStyle w:val="Normal"/>
      </w:pPr>
    </w:p>
    <w:p w:rsidR="1AAA268B" w:rsidP="1AAA268B" w:rsidRDefault="1AAA268B" w14:paraId="4569A2B6" w14:textId="252B99C4">
      <w:pPr>
        <w:pStyle w:val="Normal"/>
      </w:pPr>
    </w:p>
    <w:p w:rsidR="1AAA268B" w:rsidP="1AAA268B" w:rsidRDefault="1AAA268B" w14:paraId="7DCED2C0" w14:textId="24933811">
      <w:pPr>
        <w:pStyle w:val="Normal"/>
      </w:pPr>
    </w:p>
    <w:p w:rsidR="1AAA268B" w:rsidP="1AAA268B" w:rsidRDefault="1AAA268B" w14:paraId="73F1964E" w14:textId="108B3B4E">
      <w:pPr>
        <w:pStyle w:val="Normal"/>
      </w:pPr>
    </w:p>
    <w:p w:rsidR="1AAA268B" w:rsidP="1AAA268B" w:rsidRDefault="1AAA268B" w14:paraId="743A9F1B" w14:textId="6E1D58F0">
      <w:pPr>
        <w:pStyle w:val="Normal"/>
        <w:jc w:val="center"/>
      </w:pPr>
      <w:r>
        <w:drawing>
          <wp:inline wp14:editId="2E2406A7" wp14:anchorId="0F2AFF30">
            <wp:extent cx="4449529" cy="7362824"/>
            <wp:effectExtent l="0" t="0" r="0" b="0"/>
            <wp:docPr id="1250443577" name="" title=""/>
            <wp:cNvGraphicFramePr>
              <a:graphicFrameLocks noChangeAspect="1"/>
            </wp:cNvGraphicFramePr>
            <a:graphic>
              <a:graphicData uri="http://schemas.openxmlformats.org/drawingml/2006/picture">
                <pic:pic>
                  <pic:nvPicPr>
                    <pic:cNvPr id="0" name=""/>
                    <pic:cNvPicPr/>
                  </pic:nvPicPr>
                  <pic:blipFill>
                    <a:blip r:embed="R3fbc060f298745d1">
                      <a:extLst>
                        <a:ext xmlns:a="http://schemas.openxmlformats.org/drawingml/2006/main" uri="{28A0092B-C50C-407E-A947-70E740481C1C}">
                          <a14:useLocalDpi val="0"/>
                        </a:ext>
                      </a:extLst>
                    </a:blip>
                    <a:stretch>
                      <a:fillRect/>
                    </a:stretch>
                  </pic:blipFill>
                  <pic:spPr>
                    <a:xfrm>
                      <a:off x="0" y="0"/>
                      <a:ext cx="4449529" cy="7362824"/>
                    </a:xfrm>
                    <a:prstGeom prst="rect">
                      <a:avLst/>
                    </a:prstGeom>
                  </pic:spPr>
                </pic:pic>
              </a:graphicData>
            </a:graphic>
          </wp:inline>
        </w:drawing>
      </w:r>
    </w:p>
    <w:p w:rsidR="1AAA268B" w:rsidP="1AAA268B" w:rsidRDefault="1AAA268B" w14:paraId="7919C36F" w14:textId="74147CDE">
      <w:pPr>
        <w:pStyle w:val="Normal"/>
      </w:pPr>
    </w:p>
    <w:p w:rsidR="1AAA268B" w:rsidP="1AAA268B" w:rsidRDefault="1AAA268B" w14:paraId="5C011F01" w14:textId="1BEAB221">
      <w:pPr>
        <w:pStyle w:val="Normal"/>
      </w:pPr>
    </w:p>
    <w:p w:rsidR="1AAA268B" w:rsidP="1AAA268B" w:rsidRDefault="1AAA268B" w14:paraId="3F0AE541" w14:textId="53ADA4B3">
      <w:pPr>
        <w:pStyle w:val="Normal"/>
      </w:pPr>
    </w:p>
    <w:p w:rsidR="1AAA268B" w:rsidP="1AAA268B" w:rsidRDefault="1AAA268B" w14:paraId="1BC1E144" w14:textId="2B1006B5">
      <w:pPr>
        <w:pStyle w:val="Normal"/>
        <w:rPr>
          <w:rFonts w:ascii="Calibri" w:hAnsi="Calibri" w:eastAsia="Calibri" w:cs="Calibri"/>
          <w:noProof w:val="0"/>
          <w:sz w:val="28"/>
          <w:szCs w:val="28"/>
          <w:lang w:val="en-US"/>
        </w:rPr>
      </w:pPr>
      <w:r w:rsidRPr="1AAA268B" w:rsidR="1AAA268B">
        <w:rPr>
          <w:sz w:val="28"/>
          <w:szCs w:val="28"/>
        </w:rPr>
        <w:t xml:space="preserve">From the above picture of the infographic, we can see the rising and decreasing percentages of cases based on a weekly data base. The message of the poster is </w:t>
      </w:r>
      <w:r w:rsidRPr="1AAA268B" w:rsidR="1AAA268B">
        <w:rPr>
          <w:sz w:val="28"/>
          <w:szCs w:val="28"/>
        </w:rPr>
        <w:t>clear readable</w:t>
      </w:r>
      <w:r w:rsidRPr="1AAA268B" w:rsidR="1AAA268B">
        <w:rPr>
          <w:sz w:val="28"/>
          <w:szCs w:val="28"/>
        </w:rPr>
        <w:t xml:space="preserve"> and easy to understand.</w:t>
      </w:r>
    </w:p>
    <w:p w:rsidR="1AAA268B" w:rsidP="1AAA268B" w:rsidRDefault="1AAA268B" w14:paraId="0F8C8E5C" w14:textId="795F6E2F">
      <w:pPr>
        <w:pStyle w:val="Normal"/>
        <w:rPr>
          <w:sz w:val="28"/>
          <w:szCs w:val="28"/>
        </w:rPr>
      </w:pPr>
      <w:r w:rsidRPr="1AAA268B" w:rsidR="1AAA268B">
        <w:rPr>
          <w:sz w:val="28"/>
          <w:szCs w:val="28"/>
        </w:rPr>
        <w:t xml:space="preserve">The colors are </w:t>
      </w:r>
      <w:r w:rsidRPr="1AAA268B" w:rsidR="1AAA268B">
        <w:rPr>
          <w:sz w:val="28"/>
          <w:szCs w:val="28"/>
        </w:rPr>
        <w:t>bright and</w:t>
      </w:r>
      <w:r w:rsidRPr="1AAA268B" w:rsidR="1AAA268B">
        <w:rPr>
          <w:sz w:val="28"/>
          <w:szCs w:val="28"/>
        </w:rPr>
        <w:t xml:space="preserve"> that helps </w:t>
      </w:r>
      <w:r w:rsidRPr="1AAA268B" w:rsidR="1AAA268B">
        <w:rPr>
          <w:sz w:val="28"/>
          <w:szCs w:val="28"/>
        </w:rPr>
        <w:t xml:space="preserve">to </w:t>
      </w:r>
      <w:r w:rsidRPr="1AAA268B" w:rsidR="1AAA268B">
        <w:rPr>
          <w:sz w:val="28"/>
          <w:szCs w:val="28"/>
        </w:rPr>
        <w:t>ident</w:t>
      </w:r>
      <w:r w:rsidRPr="1AAA268B" w:rsidR="1AAA268B">
        <w:rPr>
          <w:sz w:val="28"/>
          <w:szCs w:val="28"/>
        </w:rPr>
        <w:t>ify</w:t>
      </w:r>
      <w:r w:rsidRPr="1AAA268B" w:rsidR="1AAA268B">
        <w:rPr>
          <w:sz w:val="28"/>
          <w:szCs w:val="28"/>
        </w:rPr>
        <w:t xml:space="preserve"> where the cases are rising more rapidly on a weekly basis.</w:t>
      </w:r>
    </w:p>
    <w:p w:rsidR="1AAA268B" w:rsidP="1AAA268B" w:rsidRDefault="1AAA268B" w14:paraId="0DB71BE1" w14:textId="6A0D38C9">
      <w:pPr>
        <w:pStyle w:val="Normal"/>
        <w:rPr>
          <w:sz w:val="28"/>
          <w:szCs w:val="28"/>
        </w:rPr>
      </w:pPr>
      <w:r w:rsidRPr="1AAA268B" w:rsidR="1AAA268B">
        <w:rPr>
          <w:sz w:val="28"/>
          <w:szCs w:val="28"/>
        </w:rPr>
        <w:t xml:space="preserve">Colors of the text and not readable </w:t>
      </w:r>
      <w:r w:rsidRPr="1AAA268B" w:rsidR="1AAA268B">
        <w:rPr>
          <w:sz w:val="28"/>
          <w:szCs w:val="28"/>
        </w:rPr>
        <w:t>in my opinion the</w:t>
      </w:r>
      <w:r w:rsidRPr="1AAA268B" w:rsidR="1AAA268B">
        <w:rPr>
          <w:sz w:val="28"/>
          <w:szCs w:val="28"/>
        </w:rPr>
        <w:t xml:space="preserve"> color should be brighter so it is easy for the elderly people to read </w:t>
      </w:r>
      <w:proofErr w:type="spellStart"/>
      <w:r w:rsidRPr="1AAA268B" w:rsidR="1AAA268B">
        <w:rPr>
          <w:sz w:val="28"/>
          <w:szCs w:val="28"/>
        </w:rPr>
        <w:t>it.The</w:t>
      </w:r>
      <w:proofErr w:type="spellEnd"/>
      <w:r w:rsidRPr="1AAA268B" w:rsidR="1AAA268B">
        <w:rPr>
          <w:sz w:val="28"/>
          <w:szCs w:val="28"/>
        </w:rPr>
        <w:t xml:space="preserve"> graphs are good but there is different </w:t>
      </w:r>
      <w:r w:rsidRPr="1AAA268B" w:rsidR="1AAA268B">
        <w:rPr>
          <w:sz w:val="28"/>
          <w:szCs w:val="28"/>
        </w:rPr>
        <w:t>option</w:t>
      </w:r>
      <w:r w:rsidRPr="1AAA268B" w:rsidR="1AAA268B">
        <w:rPr>
          <w:sz w:val="28"/>
          <w:szCs w:val="28"/>
        </w:rPr>
        <w:t xml:space="preserve"> that can be used for a better and more clear result.</w:t>
      </w:r>
    </w:p>
    <w:p w:rsidR="1AAA268B" w:rsidP="1AAA268B" w:rsidRDefault="1AAA268B" w14:paraId="572DF0F0" w14:textId="309C5133">
      <w:pPr>
        <w:pStyle w:val="Normal"/>
        <w:rPr>
          <w:sz w:val="28"/>
          <w:szCs w:val="28"/>
        </w:rPr>
      </w:pPr>
      <w:r w:rsidRPr="1AAA268B" w:rsidR="1AAA268B">
        <w:rPr>
          <w:sz w:val="28"/>
          <w:szCs w:val="28"/>
        </w:rPr>
        <w:t xml:space="preserve"> Graphics on the infographic are not clear there are graphics that </w:t>
      </w:r>
      <w:r w:rsidRPr="1AAA268B" w:rsidR="1AAA268B">
        <w:rPr>
          <w:sz w:val="28"/>
          <w:szCs w:val="28"/>
        </w:rPr>
        <w:t>don’t</w:t>
      </w:r>
      <w:r w:rsidRPr="1AAA268B" w:rsidR="1AAA268B">
        <w:rPr>
          <w:sz w:val="28"/>
          <w:szCs w:val="28"/>
        </w:rPr>
        <w:t xml:space="preserve"> </w:t>
      </w:r>
      <w:r w:rsidRPr="1AAA268B" w:rsidR="1AAA268B">
        <w:rPr>
          <w:sz w:val="28"/>
          <w:szCs w:val="28"/>
        </w:rPr>
        <w:t>provide</w:t>
      </w:r>
      <w:r w:rsidRPr="1AAA268B" w:rsidR="1AAA268B">
        <w:rPr>
          <w:sz w:val="28"/>
          <w:szCs w:val="28"/>
        </w:rPr>
        <w:t xml:space="preserve"> information this can be misleading and confusing for people they actively prevent you from seeing the information that is being presented. The lines are too close to each other and the present of rising cases in each country is not clear demonstrated on the graphic. Perception of precents is very hard due to the design of the infographic. It hard to understand exactly how much </w:t>
      </w:r>
      <w:r w:rsidRPr="1AAA268B" w:rsidR="1AAA268B">
        <w:rPr>
          <w:sz w:val="28"/>
          <w:szCs w:val="28"/>
        </w:rPr>
        <w:t>precents</w:t>
      </w:r>
      <w:r w:rsidRPr="1AAA268B" w:rsidR="1AAA268B">
        <w:rPr>
          <w:sz w:val="28"/>
          <w:szCs w:val="28"/>
        </w:rPr>
        <w:t xml:space="preserve"> is the weekly rise in cases.</w:t>
      </w:r>
    </w:p>
    <w:p w:rsidR="1AAA268B" w:rsidP="1AAA268B" w:rsidRDefault="1AAA268B" w14:paraId="1D14D2AA" w14:textId="72AC191D">
      <w:pPr>
        <w:pStyle w:val="Normal"/>
        <w:rPr>
          <w:sz w:val="28"/>
          <w:szCs w:val="28"/>
        </w:rPr>
      </w:pPr>
      <w:r w:rsidRPr="1AAA268B" w:rsidR="1AAA268B">
        <w:rPr>
          <w:sz w:val="28"/>
          <w:szCs w:val="28"/>
        </w:rPr>
        <w:t>For better understanding of the infographic, I would make two separate graphics with brighter colors so they are easy to read and understand from everyone. As shown on the examples below which is in opinion more understandable and clearer and easy to read and understand the text is bigger and it is clear where every country stays in term of rising and failing cases weekly.</w:t>
      </w:r>
    </w:p>
    <w:p w:rsidR="1AAA268B" w:rsidP="1AAA268B" w:rsidRDefault="1AAA268B" w14:paraId="307BFFEE" w14:textId="4070E1F4">
      <w:pPr>
        <w:pStyle w:val="Normal"/>
      </w:pPr>
    </w:p>
    <w:p w:rsidR="1AAA268B" w:rsidP="1AAA268B" w:rsidRDefault="1AAA268B" w14:paraId="7EE1AC82" w14:textId="331C58E9">
      <w:pPr>
        <w:pStyle w:val="Normal"/>
        <w:jc w:val="center"/>
      </w:pPr>
    </w:p>
    <w:p w:rsidR="1AAA268B" w:rsidP="1AAA268B" w:rsidRDefault="1AAA268B" w14:paraId="076280C1" w14:textId="5731E76A">
      <w:pPr>
        <w:pStyle w:val="Normal"/>
      </w:pPr>
    </w:p>
    <w:p w:rsidR="1AAA268B" w:rsidP="1AAA268B" w:rsidRDefault="1AAA268B" w14:paraId="59848C27" w14:textId="2339AF55">
      <w:pPr>
        <w:pStyle w:val="Normal"/>
      </w:pPr>
    </w:p>
    <w:p w:rsidR="1AAA268B" w:rsidP="1AAA268B" w:rsidRDefault="1AAA268B" w14:paraId="7E9AA8EA" w14:textId="66D2F5FA">
      <w:pPr>
        <w:pStyle w:val="Normal"/>
      </w:pPr>
    </w:p>
    <w:p w:rsidR="1AAA268B" w:rsidP="1AAA268B" w:rsidRDefault="1AAA268B" w14:paraId="56C1D99B" w14:textId="70BD7AF7">
      <w:pPr>
        <w:pStyle w:val="Normal"/>
      </w:pPr>
    </w:p>
    <w:p w:rsidR="1AAA268B" w:rsidP="1AAA268B" w:rsidRDefault="1AAA268B" w14:paraId="7CF268D2" w14:textId="5254262A">
      <w:pPr>
        <w:pStyle w:val="Normal"/>
      </w:pPr>
    </w:p>
    <w:p w:rsidR="1AAA268B" w:rsidP="1AAA268B" w:rsidRDefault="1AAA268B" w14:paraId="421AE6DA" w14:textId="7A264FE0">
      <w:pPr>
        <w:pStyle w:val="Normal"/>
      </w:pPr>
    </w:p>
    <w:p w:rsidR="1AAA268B" w:rsidP="1AAA268B" w:rsidRDefault="1AAA268B" w14:paraId="7CCA88BF" w14:textId="77BE360B">
      <w:pPr>
        <w:pStyle w:val="Normal"/>
      </w:pPr>
    </w:p>
    <w:p w:rsidR="1AAA268B" w:rsidP="1AAA268B" w:rsidRDefault="1AAA268B" w14:paraId="1254782A" w14:textId="5B43A7CF">
      <w:pPr>
        <w:pStyle w:val="Normal"/>
      </w:pPr>
    </w:p>
    <w:p w:rsidR="1AAA268B" w:rsidP="1AAA268B" w:rsidRDefault="1AAA268B" w14:paraId="48832883" w14:textId="15824516">
      <w:pPr>
        <w:pStyle w:val="Normal"/>
        <w:jc w:val="center"/>
      </w:pPr>
      <w:r>
        <w:drawing>
          <wp:inline wp14:editId="0F58FFDD" wp14:anchorId="68F9893B">
            <wp:extent cx="3152775" cy="6372225"/>
            <wp:effectExtent l="0" t="0" r="0" b="0"/>
            <wp:docPr id="511816960" name="" title=""/>
            <wp:cNvGraphicFramePr>
              <a:graphicFrameLocks noChangeAspect="1"/>
            </wp:cNvGraphicFramePr>
            <a:graphic>
              <a:graphicData uri="http://schemas.openxmlformats.org/drawingml/2006/picture">
                <pic:pic>
                  <pic:nvPicPr>
                    <pic:cNvPr id="0" name=""/>
                    <pic:cNvPicPr/>
                  </pic:nvPicPr>
                  <pic:blipFill>
                    <a:blip r:embed="Ra39472700da642f8">
                      <a:extLst>
                        <a:ext xmlns:a="http://schemas.openxmlformats.org/drawingml/2006/main" uri="{28A0092B-C50C-407E-A947-70E740481C1C}">
                          <a14:useLocalDpi val="0"/>
                        </a:ext>
                      </a:extLst>
                    </a:blip>
                    <a:stretch>
                      <a:fillRect/>
                    </a:stretch>
                  </pic:blipFill>
                  <pic:spPr>
                    <a:xfrm>
                      <a:off x="0" y="0"/>
                      <a:ext cx="3152775" cy="6372225"/>
                    </a:xfrm>
                    <a:prstGeom prst="rect">
                      <a:avLst/>
                    </a:prstGeom>
                  </pic:spPr>
                </pic:pic>
              </a:graphicData>
            </a:graphic>
          </wp:inline>
        </w:drawing>
      </w:r>
      <w:r>
        <w:drawing>
          <wp:inline wp14:editId="14289BAF" wp14:anchorId="3252E7E2">
            <wp:extent cx="2390775" cy="6381750"/>
            <wp:effectExtent l="0" t="0" r="0" b="0"/>
            <wp:docPr id="1036614965" name="" title=""/>
            <wp:cNvGraphicFramePr>
              <a:graphicFrameLocks noChangeAspect="1"/>
            </wp:cNvGraphicFramePr>
            <a:graphic>
              <a:graphicData uri="http://schemas.openxmlformats.org/drawingml/2006/picture">
                <pic:pic>
                  <pic:nvPicPr>
                    <pic:cNvPr id="0" name=""/>
                    <pic:cNvPicPr/>
                  </pic:nvPicPr>
                  <pic:blipFill>
                    <a:blip r:embed="Rcb60a3c5d5124de4">
                      <a:extLst>
                        <a:ext xmlns:a="http://schemas.openxmlformats.org/drawingml/2006/main" uri="{28A0092B-C50C-407E-A947-70E740481C1C}">
                          <a14:useLocalDpi val="0"/>
                        </a:ext>
                      </a:extLst>
                    </a:blip>
                    <a:stretch>
                      <a:fillRect/>
                    </a:stretch>
                  </pic:blipFill>
                  <pic:spPr>
                    <a:xfrm>
                      <a:off x="0" y="0"/>
                      <a:ext cx="2390775" cy="6381750"/>
                    </a:xfrm>
                    <a:prstGeom prst="rect">
                      <a:avLst/>
                    </a:prstGeom>
                  </pic:spPr>
                </pic:pic>
              </a:graphicData>
            </a:graphic>
          </wp:inline>
        </w:drawing>
      </w:r>
    </w:p>
    <w:p w:rsidR="1AAA268B" w:rsidP="1AAA268B" w:rsidRDefault="1AAA268B" w14:paraId="7F704BCC" w14:textId="5E6B2E97">
      <w:pPr>
        <w:pStyle w:val="Normal"/>
      </w:pPr>
    </w:p>
    <w:p w:rsidR="1AAA268B" w:rsidP="1AAA268B" w:rsidRDefault="1AAA268B" w14:paraId="0692BD3C" w14:textId="2878CCFD">
      <w:pPr>
        <w:pStyle w:val="Normal"/>
      </w:pPr>
    </w:p>
    <w:p w:rsidR="1AAA268B" w:rsidP="1AAA268B" w:rsidRDefault="1AAA268B" w14:paraId="5AAA1C63" w14:textId="21406E91">
      <w:pPr>
        <w:pStyle w:val="Normal"/>
      </w:pPr>
    </w:p>
    <w:p w:rsidR="1AAA268B" w:rsidP="1AAA268B" w:rsidRDefault="1AAA268B" w14:paraId="271C34DE" w14:textId="453D6171">
      <w:pPr>
        <w:pStyle w:val="Normal"/>
      </w:pPr>
    </w:p>
    <w:sectPr>
      <w:pgSz w:w="12240" w:h="15840" w:orient="portrait"/>
      <w:pgMar w:top="1440" w:right="1440" w:bottom="1440" w:left="1440" w:header="720" w:footer="720" w:gutter="0"/>
      <w:cols w:space="720"/>
      <w:docGrid w:linePitch="360"/>
      <w:headerReference w:type="default" r:id="R26ac3e30f86348aa"/>
      <w:footerReference w:type="default" r:id="R5d7c8dc4af2e4d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AA268B" w:rsidTr="1AAA268B" w14:paraId="28DE2FB9">
      <w:tc>
        <w:tcPr>
          <w:tcW w:w="3120" w:type="dxa"/>
          <w:tcMar/>
        </w:tcPr>
        <w:p w:rsidR="1AAA268B" w:rsidP="1AAA268B" w:rsidRDefault="1AAA268B" w14:paraId="5CDFE223" w14:textId="18F56DDA">
          <w:pPr>
            <w:pStyle w:val="Header"/>
            <w:bidi w:val="0"/>
            <w:ind w:left="-115"/>
            <w:jc w:val="left"/>
          </w:pPr>
        </w:p>
      </w:tc>
      <w:tc>
        <w:tcPr>
          <w:tcW w:w="3120" w:type="dxa"/>
          <w:tcMar/>
        </w:tcPr>
        <w:p w:rsidR="1AAA268B" w:rsidP="1AAA268B" w:rsidRDefault="1AAA268B" w14:paraId="733D4D46" w14:textId="6946C4A6">
          <w:pPr>
            <w:pStyle w:val="Header"/>
            <w:bidi w:val="0"/>
            <w:jc w:val="center"/>
          </w:pPr>
        </w:p>
      </w:tc>
      <w:tc>
        <w:tcPr>
          <w:tcW w:w="3120" w:type="dxa"/>
          <w:tcMar/>
        </w:tcPr>
        <w:p w:rsidR="1AAA268B" w:rsidP="1AAA268B" w:rsidRDefault="1AAA268B" w14:paraId="20C6A05D" w14:textId="46FC4703">
          <w:pPr>
            <w:pStyle w:val="Header"/>
            <w:bidi w:val="0"/>
            <w:ind w:right="-115"/>
            <w:jc w:val="right"/>
          </w:pPr>
        </w:p>
      </w:tc>
    </w:tr>
  </w:tbl>
  <w:p w:rsidR="1AAA268B" w:rsidP="1AAA268B" w:rsidRDefault="1AAA268B" w14:paraId="317F1D10" w14:textId="1DB5EA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AA268B" w:rsidTr="1AAA268B" w14:paraId="6495DFA3">
      <w:tc>
        <w:tcPr>
          <w:tcW w:w="3120" w:type="dxa"/>
          <w:tcMar/>
        </w:tcPr>
        <w:p w:rsidR="1AAA268B" w:rsidP="1AAA268B" w:rsidRDefault="1AAA268B" w14:paraId="50A1918C" w14:textId="7A1DB69C">
          <w:pPr>
            <w:pStyle w:val="Header"/>
            <w:bidi w:val="0"/>
            <w:ind w:left="-115"/>
            <w:jc w:val="left"/>
          </w:pPr>
        </w:p>
      </w:tc>
      <w:tc>
        <w:tcPr>
          <w:tcW w:w="3120" w:type="dxa"/>
          <w:tcMar/>
        </w:tcPr>
        <w:p w:rsidR="1AAA268B" w:rsidP="1AAA268B" w:rsidRDefault="1AAA268B" w14:paraId="27D5D1AE" w14:textId="73F9BCBE">
          <w:pPr>
            <w:pStyle w:val="Header"/>
            <w:bidi w:val="0"/>
            <w:jc w:val="center"/>
          </w:pPr>
        </w:p>
      </w:tc>
      <w:tc>
        <w:tcPr>
          <w:tcW w:w="3120" w:type="dxa"/>
          <w:tcMar/>
        </w:tcPr>
        <w:p w:rsidR="1AAA268B" w:rsidP="1AAA268B" w:rsidRDefault="1AAA268B" w14:paraId="2319B545" w14:textId="540FB008">
          <w:pPr>
            <w:pStyle w:val="Header"/>
            <w:bidi w:val="0"/>
            <w:ind w:right="-115"/>
            <w:jc w:val="right"/>
          </w:pPr>
        </w:p>
      </w:tc>
    </w:tr>
  </w:tbl>
  <w:p w:rsidR="1AAA268B" w:rsidP="1AAA268B" w:rsidRDefault="1AAA268B" w14:paraId="54FDE459" w14:textId="113EDBD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46DF7A6"/>
  <w15:docId w15:val="{edc13f7b-22ef-42bb-92cd-be76bb37269f}"/>
  <w:rsids>
    <w:rsidRoot w:val="646DF7A6"/>
    <w:rsid w:val="1AAA268B"/>
    <w:rsid w:val="646DF7A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fbc060f298745d1" /><Relationship Type="http://schemas.openxmlformats.org/officeDocument/2006/relationships/image" Target="/media/image2.jpg" Id="Ra39472700da642f8" /><Relationship Type="http://schemas.openxmlformats.org/officeDocument/2006/relationships/image" Target="/media/image3.jpg" Id="Rcb60a3c5d5124de4" /><Relationship Type="http://schemas.openxmlformats.org/officeDocument/2006/relationships/header" Target="/word/header.xml" Id="R26ac3e30f86348aa" /><Relationship Type="http://schemas.openxmlformats.org/officeDocument/2006/relationships/footer" Target="/word/footer.xml" Id="R5d7c8dc4af2e4d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2020-12-30T14:29:37.4202100Z</dcterms:created>
  <dcterms:modified xsi:type="dcterms:W3CDTF">2020-12-30T17:06:47.2418790Z</dcterms:modified>
  <dc:creator>Evgeni Demirev</dc:creator>
  <lastModifiedBy>Evgeni Demirev</lastModifiedBy>
</coreProperties>
</file>