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FF939" w14:textId="0CB03B83" w:rsidR="00C83AB7" w:rsidRPr="00C83AB7" w:rsidRDefault="00C83AB7" w:rsidP="00C83AB7">
      <w:pPr>
        <w:pStyle w:val="paragraph"/>
        <w:spacing w:before="0" w:beforeAutospacing="0" w:after="0" w:afterAutospacing="0" w:line="360" w:lineRule="auto"/>
        <w:ind w:left="360" w:hanging="360"/>
        <w:textAlignment w:val="baseline"/>
        <w:rPr>
          <w:rStyle w:val="normaltextrun"/>
          <w:rFonts w:asciiTheme="minorHAnsi" w:hAnsiTheme="minorHAnsi" w:cstheme="minorHAnsi"/>
          <w:i/>
          <w:iCs/>
          <w:sz w:val="18"/>
          <w:szCs w:val="18"/>
        </w:rPr>
      </w:pPr>
      <w:r w:rsidRPr="00C83AB7">
        <w:rPr>
          <w:rStyle w:val="normaltextrun"/>
          <w:rFonts w:asciiTheme="minorHAnsi" w:hAnsiTheme="minorHAnsi" w:cstheme="minorHAnsi"/>
          <w:i/>
          <w:iCs/>
          <w:sz w:val="18"/>
          <w:szCs w:val="18"/>
        </w:rPr>
        <w:t>Cleo Harris 2004275</w:t>
      </w:r>
    </w:p>
    <w:p w14:paraId="4B6FADFD" w14:textId="77777777" w:rsidR="00C83AB7" w:rsidRDefault="00C83AB7" w:rsidP="00C83AB7">
      <w:pPr>
        <w:pStyle w:val="paragraph"/>
        <w:spacing w:before="0" w:beforeAutospacing="0" w:after="0" w:afterAutospacing="0" w:line="360" w:lineRule="auto"/>
        <w:ind w:left="360" w:hanging="360"/>
        <w:textAlignment w:val="baseline"/>
        <w:rPr>
          <w:rStyle w:val="normaltextrun"/>
          <w:rFonts w:asciiTheme="minorHAnsi" w:hAnsiTheme="minorHAnsi" w:cstheme="minorHAnsi"/>
          <w:sz w:val="22"/>
          <w:szCs w:val="22"/>
          <w:u w:val="single"/>
        </w:rPr>
      </w:pPr>
    </w:p>
    <w:p w14:paraId="6A6715A2" w14:textId="77777777" w:rsidR="00C83AB7" w:rsidRDefault="00C83AB7" w:rsidP="00C83AB7">
      <w:pPr>
        <w:pStyle w:val="paragraph"/>
        <w:spacing w:before="0" w:beforeAutospacing="0" w:after="0" w:afterAutospacing="0" w:line="360" w:lineRule="auto"/>
        <w:ind w:left="360" w:hanging="360"/>
        <w:textAlignment w:val="baseline"/>
        <w:rPr>
          <w:rStyle w:val="normaltextrun"/>
          <w:rFonts w:asciiTheme="minorHAnsi" w:hAnsiTheme="minorHAnsi" w:cstheme="minorHAnsi"/>
          <w:sz w:val="22"/>
          <w:szCs w:val="22"/>
          <w:u w:val="single"/>
        </w:rPr>
      </w:pPr>
    </w:p>
    <w:p w14:paraId="0BCCFFB5" w14:textId="7A887836" w:rsidR="007C2E54" w:rsidRPr="00C83AB7" w:rsidRDefault="007C2E54" w:rsidP="00C83AB7">
      <w:pPr>
        <w:pStyle w:val="paragraph"/>
        <w:spacing w:before="0" w:beforeAutospacing="0" w:after="0" w:afterAutospacing="0" w:line="360" w:lineRule="auto"/>
        <w:ind w:left="360" w:hanging="360"/>
        <w:textAlignment w:val="baseline"/>
        <w:rPr>
          <w:rFonts w:asciiTheme="minorHAnsi" w:hAnsiTheme="minorHAnsi" w:cstheme="minorHAnsi"/>
          <w:sz w:val="22"/>
          <w:szCs w:val="22"/>
          <w:u w:val="single"/>
          <w:lang w:val="en-US"/>
        </w:rPr>
      </w:pPr>
      <w:r w:rsidRPr="00C83AB7">
        <w:rPr>
          <w:rStyle w:val="normaltextrun"/>
          <w:rFonts w:asciiTheme="minorHAnsi" w:hAnsiTheme="minorHAnsi" w:cstheme="minorHAnsi"/>
          <w:sz w:val="22"/>
          <w:szCs w:val="22"/>
          <w:u w:val="single"/>
        </w:rPr>
        <w:t>What is ‘community heritage’ and how is it practised in Britain today? Discuss in relation to one project known to you. 3000 words</w:t>
      </w:r>
      <w:r w:rsidRPr="00C83AB7">
        <w:rPr>
          <w:rStyle w:val="eop"/>
          <w:rFonts w:asciiTheme="minorHAnsi" w:hAnsiTheme="minorHAnsi" w:cstheme="minorHAnsi"/>
          <w:sz w:val="22"/>
          <w:szCs w:val="22"/>
          <w:u w:val="single"/>
          <w:lang w:val="en-US"/>
        </w:rPr>
        <w:t> </w:t>
      </w:r>
    </w:p>
    <w:p w14:paraId="389F09D6" w14:textId="40C9AA63" w:rsidR="00D4497A" w:rsidRPr="00C83AB7" w:rsidRDefault="00D4497A" w:rsidP="00C83AB7">
      <w:pPr>
        <w:spacing w:line="360" w:lineRule="auto"/>
        <w:rPr>
          <w:rFonts w:cstheme="minorHAnsi"/>
        </w:rPr>
      </w:pPr>
    </w:p>
    <w:p w14:paraId="2A479073" w14:textId="70B704E2" w:rsidR="00E777F5" w:rsidRPr="00C83AB7" w:rsidRDefault="007C2E54" w:rsidP="00C83AB7">
      <w:pPr>
        <w:spacing w:line="360" w:lineRule="auto"/>
        <w:rPr>
          <w:rFonts w:cstheme="minorHAnsi"/>
        </w:rPr>
      </w:pPr>
      <w:r w:rsidRPr="00C83AB7">
        <w:rPr>
          <w:rFonts w:cstheme="minorHAnsi"/>
        </w:rPr>
        <w:t xml:space="preserve"> </w:t>
      </w:r>
      <w:r w:rsidR="004C350F" w:rsidRPr="00C83AB7">
        <w:rPr>
          <w:rFonts w:cstheme="minorHAnsi"/>
        </w:rPr>
        <w:t xml:space="preserve"> </w:t>
      </w:r>
      <w:r w:rsidR="00E777F5" w:rsidRPr="00C83AB7">
        <w:rPr>
          <w:rFonts w:cstheme="minorHAnsi"/>
        </w:rPr>
        <w:t xml:space="preserve">Community heritage takes many forms but essentially it is a heritage project run and produced by a local community collaboration. Community heritage projects are usually produced by volunteers and focus primarily on the local experience.  Storytelling is a form for of heritage, but also a tool for presenting heritage. Welsh storytelling traditions date back centuries to the time of court story’s such as the Mabinogion, and folk tales and, oral tradition dates back further still. </w:t>
      </w:r>
    </w:p>
    <w:p w14:paraId="68D8E1EF" w14:textId="3420B984" w:rsidR="006E3E88" w:rsidRPr="00C83AB7" w:rsidRDefault="00E237D0" w:rsidP="00C83AB7">
      <w:pPr>
        <w:spacing w:line="360" w:lineRule="auto"/>
        <w:rPr>
          <w:rFonts w:cstheme="minorHAnsi"/>
        </w:rPr>
      </w:pPr>
      <w:r w:rsidRPr="00C83AB7">
        <w:rPr>
          <w:rFonts w:cstheme="minorHAnsi"/>
        </w:rPr>
        <w:t xml:space="preserve">The UNESCO website </w:t>
      </w:r>
      <w:r w:rsidR="00170ECC" w:rsidRPr="00C83AB7">
        <w:rPr>
          <w:rFonts w:cstheme="minorHAnsi"/>
        </w:rPr>
        <w:t>refers</w:t>
      </w:r>
      <w:r w:rsidRPr="00C83AB7">
        <w:rPr>
          <w:rFonts w:cstheme="minorHAnsi"/>
        </w:rPr>
        <w:t xml:space="preserve"> to storytelling as a </w:t>
      </w:r>
      <w:r w:rsidR="0087515F" w:rsidRPr="00C83AB7">
        <w:rPr>
          <w:rFonts w:cstheme="minorHAnsi"/>
        </w:rPr>
        <w:t xml:space="preserve">form of intangible </w:t>
      </w:r>
      <w:r w:rsidR="00F54A80" w:rsidRPr="00C83AB7">
        <w:rPr>
          <w:rFonts w:cstheme="minorHAnsi"/>
        </w:rPr>
        <w:t xml:space="preserve">heritage and describes the importance of storytelling as a store of cultural history and diverse perspectives in an increasingly global world. </w:t>
      </w:r>
      <w:sdt>
        <w:sdtPr>
          <w:rPr>
            <w:rFonts w:cstheme="minorHAnsi"/>
          </w:rPr>
          <w:id w:val="-966426065"/>
          <w:citation/>
        </w:sdtPr>
        <w:sdtContent>
          <w:r w:rsidR="00624734" w:rsidRPr="00C83AB7">
            <w:rPr>
              <w:rFonts w:cstheme="minorHAnsi"/>
            </w:rPr>
            <w:fldChar w:fldCharType="begin"/>
          </w:r>
          <w:r w:rsidR="00624734" w:rsidRPr="00C83AB7">
            <w:rPr>
              <w:rFonts w:cstheme="minorHAnsi"/>
            </w:rPr>
            <w:instrText xml:space="preserve"> CITATION UNE21 \l 2057 </w:instrText>
          </w:r>
          <w:r w:rsidR="00624734" w:rsidRPr="00C83AB7">
            <w:rPr>
              <w:rFonts w:cstheme="minorHAnsi"/>
            </w:rPr>
            <w:fldChar w:fldCharType="separate"/>
          </w:r>
          <w:r w:rsidR="00624734" w:rsidRPr="00C83AB7">
            <w:rPr>
              <w:rFonts w:cstheme="minorHAnsi"/>
              <w:noProof/>
            </w:rPr>
            <w:t>(UNESCO, 2021)</w:t>
          </w:r>
          <w:r w:rsidR="00624734" w:rsidRPr="00C83AB7">
            <w:rPr>
              <w:rFonts w:cstheme="minorHAnsi"/>
            </w:rPr>
            <w:fldChar w:fldCharType="end"/>
          </w:r>
        </w:sdtContent>
      </w:sdt>
      <w:r w:rsidR="006E3E88" w:rsidRPr="00C83AB7">
        <w:rPr>
          <w:rFonts w:cstheme="minorHAnsi"/>
        </w:rPr>
        <w:t xml:space="preserve">More recently, in the modern era storytelling the tradition continues. Stories of personal experience, and family history can be seen as a continuation of this Welsh tradition. </w:t>
      </w:r>
    </w:p>
    <w:p w14:paraId="2B3924D5" w14:textId="7BB27AE2" w:rsidR="0068064A" w:rsidRPr="00C83AB7" w:rsidRDefault="006E3E88" w:rsidP="00C83AB7">
      <w:pPr>
        <w:spacing w:line="360" w:lineRule="auto"/>
        <w:rPr>
          <w:rFonts w:cstheme="minorHAnsi"/>
        </w:rPr>
      </w:pPr>
      <w:r w:rsidRPr="00C83AB7">
        <w:rPr>
          <w:rFonts w:cstheme="minorHAnsi"/>
        </w:rPr>
        <w:t xml:space="preserve">This discussion focuses on the use of storytelling the Carew Cheriton Control tower, community </w:t>
      </w:r>
      <w:r w:rsidR="00094CEE" w:rsidRPr="00C83AB7">
        <w:rPr>
          <w:rFonts w:cstheme="minorHAnsi"/>
        </w:rPr>
        <w:t>heritage</w:t>
      </w:r>
      <w:r w:rsidRPr="00C83AB7">
        <w:rPr>
          <w:rFonts w:cstheme="minorHAnsi"/>
        </w:rPr>
        <w:t xml:space="preserve"> project. </w:t>
      </w:r>
      <w:r w:rsidR="00374E6F" w:rsidRPr="00C83AB7">
        <w:rPr>
          <w:rFonts w:cstheme="minorHAnsi"/>
        </w:rPr>
        <w:t>The project began in the year 2000 and today is supported by a range of members and volunteers from the ages of 13 to 80 and aims to preserve the history of the site through its’s museum. On the Carew Cheriton website the goals of the heritage project are outlined as achieving three main aims</w:t>
      </w:r>
      <w:r w:rsidR="001C273F" w:rsidRPr="00C83AB7">
        <w:rPr>
          <w:rFonts w:cstheme="minorHAnsi"/>
        </w:rPr>
        <w:t>:</w:t>
      </w:r>
    </w:p>
    <w:p w14:paraId="09211A5B" w14:textId="219812D6" w:rsidR="00F323F1" w:rsidRPr="00C83AB7" w:rsidRDefault="00F323F1" w:rsidP="00C83AB7">
      <w:pPr>
        <w:spacing w:line="360" w:lineRule="auto"/>
        <w:rPr>
          <w:rFonts w:cstheme="minorHAnsi"/>
        </w:rPr>
      </w:pPr>
      <w:r w:rsidRPr="00C83AB7">
        <w:rPr>
          <w:rFonts w:cstheme="minorHAnsi"/>
        </w:rPr>
        <w:t xml:space="preserve">    “</w:t>
      </w:r>
    </w:p>
    <w:p w14:paraId="0DF91FDA" w14:textId="17CCF01A" w:rsidR="00374E6F" w:rsidRPr="00C83AB7" w:rsidRDefault="00374E6F" w:rsidP="00C83AB7">
      <w:pPr>
        <w:numPr>
          <w:ilvl w:val="0"/>
          <w:numId w:val="1"/>
        </w:numPr>
        <w:shd w:val="clear" w:color="auto" w:fill="FFFFFF"/>
        <w:spacing w:after="0" w:line="360" w:lineRule="auto"/>
        <w:ind w:left="1284"/>
        <w:textAlignment w:val="baseline"/>
        <w:rPr>
          <w:rFonts w:eastAsia="Times New Roman" w:cstheme="minorHAnsi"/>
          <w:lang w:eastAsia="en-GB"/>
        </w:rPr>
      </w:pPr>
      <w:r w:rsidRPr="00C83AB7">
        <w:rPr>
          <w:rFonts w:eastAsia="Times New Roman" w:cstheme="minorHAnsi"/>
          <w:lang w:eastAsia="en-GB"/>
        </w:rPr>
        <w:t>“A lasting memorial to all who served on the airfield through two world wars. And to the airmen who main the supreme sacrifice during those years.</w:t>
      </w:r>
    </w:p>
    <w:p w14:paraId="2947B2AE" w14:textId="6CA66094" w:rsidR="00374E6F" w:rsidRPr="00C83AB7" w:rsidRDefault="00374E6F" w:rsidP="00C83AB7">
      <w:pPr>
        <w:numPr>
          <w:ilvl w:val="0"/>
          <w:numId w:val="1"/>
        </w:numPr>
        <w:shd w:val="clear" w:color="auto" w:fill="FFFFFF"/>
        <w:spacing w:after="0" w:line="360" w:lineRule="auto"/>
        <w:ind w:left="1284"/>
        <w:textAlignment w:val="baseline"/>
        <w:rPr>
          <w:rFonts w:eastAsia="Times New Roman" w:cstheme="minorHAnsi"/>
          <w:lang w:eastAsia="en-GB"/>
        </w:rPr>
      </w:pPr>
      <w:r w:rsidRPr="00C83AB7">
        <w:rPr>
          <w:rFonts w:eastAsia="Times New Roman" w:cstheme="minorHAnsi"/>
          <w:lang w:eastAsia="en-GB"/>
        </w:rPr>
        <w:t xml:space="preserve">A structure for educational use focused on school and group visits who are studying this period of </w:t>
      </w:r>
      <w:r w:rsidR="001C273F" w:rsidRPr="00C83AB7">
        <w:rPr>
          <w:rFonts w:eastAsia="Times New Roman" w:cstheme="minorHAnsi"/>
          <w:lang w:eastAsia="en-GB"/>
        </w:rPr>
        <w:t>modern-day</w:t>
      </w:r>
      <w:r w:rsidRPr="00C83AB7">
        <w:rPr>
          <w:rFonts w:eastAsia="Times New Roman" w:cstheme="minorHAnsi"/>
          <w:lang w:eastAsia="en-GB"/>
        </w:rPr>
        <w:t xml:space="preserve"> history.</w:t>
      </w:r>
    </w:p>
    <w:p w14:paraId="3E9E97CD" w14:textId="601E41AA" w:rsidR="00374E6F" w:rsidRPr="00C83AB7" w:rsidRDefault="00374E6F" w:rsidP="00C83AB7">
      <w:pPr>
        <w:numPr>
          <w:ilvl w:val="0"/>
          <w:numId w:val="1"/>
        </w:numPr>
        <w:shd w:val="clear" w:color="auto" w:fill="FFFFFF"/>
        <w:spacing w:after="0" w:line="360" w:lineRule="auto"/>
        <w:ind w:left="1284"/>
        <w:textAlignment w:val="baseline"/>
        <w:rPr>
          <w:rFonts w:eastAsia="Times New Roman" w:cstheme="minorHAnsi"/>
          <w:lang w:eastAsia="en-GB"/>
        </w:rPr>
      </w:pPr>
      <w:r w:rsidRPr="00C83AB7">
        <w:rPr>
          <w:rFonts w:eastAsia="Times New Roman" w:cstheme="minorHAnsi"/>
          <w:lang w:eastAsia="en-GB"/>
        </w:rPr>
        <w:t>A tourist attraction offering a wartime experience.”</w:t>
      </w:r>
    </w:p>
    <w:p w14:paraId="03CA105F" w14:textId="3617C822" w:rsidR="00F323F1" w:rsidRPr="00C83AB7" w:rsidRDefault="00F323F1" w:rsidP="00C83AB7">
      <w:pPr>
        <w:shd w:val="clear" w:color="auto" w:fill="FFFFFF"/>
        <w:spacing w:after="0" w:line="360" w:lineRule="auto"/>
        <w:ind w:left="1284"/>
        <w:jc w:val="right"/>
        <w:textAlignment w:val="baseline"/>
        <w:rPr>
          <w:rFonts w:eastAsia="Times New Roman" w:cstheme="minorHAnsi"/>
          <w:lang w:eastAsia="en-GB"/>
        </w:rPr>
      </w:pPr>
      <w:r w:rsidRPr="00C83AB7">
        <w:rPr>
          <w:rFonts w:eastAsia="Times New Roman" w:cstheme="minorHAnsi"/>
          <w:lang w:eastAsia="en-GB"/>
        </w:rPr>
        <w:t xml:space="preserve">“                   </w:t>
      </w:r>
    </w:p>
    <w:p w14:paraId="5A9C92AD" w14:textId="3E95F5EC" w:rsidR="00F323F1" w:rsidRPr="00C83AB7" w:rsidRDefault="00624734" w:rsidP="00C83AB7">
      <w:pPr>
        <w:shd w:val="clear" w:color="auto" w:fill="FFFFFF"/>
        <w:spacing w:after="0" w:line="360" w:lineRule="auto"/>
        <w:ind w:left="1284"/>
        <w:jc w:val="right"/>
        <w:textAlignment w:val="baseline"/>
        <w:rPr>
          <w:rFonts w:eastAsia="Times New Roman" w:cstheme="minorHAnsi"/>
          <w:highlight w:val="yellow"/>
          <w:lang w:eastAsia="en-GB"/>
        </w:rPr>
      </w:pPr>
      <w:sdt>
        <w:sdtPr>
          <w:rPr>
            <w:rFonts w:eastAsia="Times New Roman" w:cstheme="minorHAnsi"/>
            <w:highlight w:val="yellow"/>
            <w:lang w:eastAsia="en-GB"/>
          </w:rPr>
          <w:id w:val="1849904403"/>
          <w:citation/>
        </w:sdtPr>
        <w:sdtContent>
          <w:r w:rsidRPr="00C83AB7">
            <w:rPr>
              <w:rFonts w:eastAsia="Times New Roman" w:cstheme="minorHAnsi"/>
              <w:highlight w:val="yellow"/>
              <w:lang w:eastAsia="en-GB"/>
            </w:rPr>
            <w:fldChar w:fldCharType="begin"/>
          </w:r>
          <w:r w:rsidRPr="00C83AB7">
            <w:rPr>
              <w:rFonts w:eastAsia="Times New Roman" w:cstheme="minorHAnsi"/>
              <w:lang w:eastAsia="en-GB"/>
            </w:rPr>
            <w:instrText xml:space="preserve"> CITATION Car21 \l 2057 </w:instrText>
          </w:r>
          <w:r w:rsidRPr="00C83AB7">
            <w:rPr>
              <w:rFonts w:eastAsia="Times New Roman" w:cstheme="minorHAnsi"/>
              <w:highlight w:val="yellow"/>
              <w:lang w:eastAsia="en-GB"/>
            </w:rPr>
            <w:fldChar w:fldCharType="separate"/>
          </w:r>
          <w:r w:rsidRPr="00C83AB7">
            <w:rPr>
              <w:rFonts w:eastAsia="Times New Roman" w:cstheme="minorHAnsi"/>
              <w:noProof/>
              <w:lang w:eastAsia="en-GB"/>
            </w:rPr>
            <w:t>(Carew Cheriton Control Tower, 2021)</w:t>
          </w:r>
          <w:r w:rsidRPr="00C83AB7">
            <w:rPr>
              <w:rFonts w:eastAsia="Times New Roman" w:cstheme="minorHAnsi"/>
              <w:highlight w:val="yellow"/>
              <w:lang w:eastAsia="en-GB"/>
            </w:rPr>
            <w:fldChar w:fldCharType="end"/>
          </w:r>
        </w:sdtContent>
      </w:sdt>
    </w:p>
    <w:p w14:paraId="4A23CF0C" w14:textId="3E6F6B9C" w:rsidR="00ED0A4F" w:rsidRPr="00C83AB7" w:rsidRDefault="00374E6F" w:rsidP="00C83AB7">
      <w:pPr>
        <w:shd w:val="clear" w:color="auto" w:fill="FFFFFF"/>
        <w:spacing w:after="0" w:line="360" w:lineRule="auto"/>
        <w:textAlignment w:val="baseline"/>
        <w:rPr>
          <w:rFonts w:cstheme="minorHAnsi"/>
        </w:rPr>
      </w:pPr>
      <w:r w:rsidRPr="00C83AB7">
        <w:rPr>
          <w:rFonts w:eastAsia="Times New Roman" w:cstheme="minorHAnsi"/>
          <w:lang w:eastAsia="en-GB"/>
        </w:rPr>
        <w:t xml:space="preserve">The control tower utilises storytelling as an integral part of the visitor experience, telling tales of the servicemen of the </w:t>
      </w:r>
      <w:r w:rsidR="001C273F" w:rsidRPr="00C83AB7">
        <w:rPr>
          <w:rFonts w:eastAsia="Times New Roman" w:cstheme="minorHAnsi"/>
          <w:lang w:eastAsia="en-GB"/>
        </w:rPr>
        <w:t>Control</w:t>
      </w:r>
      <w:r w:rsidRPr="00C83AB7">
        <w:rPr>
          <w:rFonts w:eastAsia="Times New Roman" w:cstheme="minorHAnsi"/>
          <w:lang w:eastAsia="en-GB"/>
        </w:rPr>
        <w:t xml:space="preserve"> Tower, as well </w:t>
      </w:r>
      <w:r w:rsidR="001C273F" w:rsidRPr="00C83AB7">
        <w:rPr>
          <w:rFonts w:eastAsia="Times New Roman" w:cstheme="minorHAnsi"/>
          <w:lang w:eastAsia="en-GB"/>
        </w:rPr>
        <w:t xml:space="preserve">as exploring the use of stories and songs told during the two world wars. </w:t>
      </w:r>
      <w:r w:rsidR="00EB0A79" w:rsidRPr="00C83AB7">
        <w:rPr>
          <w:rFonts w:eastAsia="Times New Roman" w:cstheme="minorHAnsi"/>
          <w:lang w:eastAsia="en-GB"/>
        </w:rPr>
        <w:t xml:space="preserve"> </w:t>
      </w:r>
      <w:r w:rsidR="001C273F" w:rsidRPr="00C83AB7">
        <w:rPr>
          <w:rFonts w:cstheme="minorHAnsi"/>
        </w:rPr>
        <w:t xml:space="preserve">Oral traditions are increasingly incorporated into community heritage projects but how exactly do they enhance heritage engagement? </w:t>
      </w:r>
      <w:r w:rsidR="00ED0A4F" w:rsidRPr="00C83AB7">
        <w:rPr>
          <w:rFonts w:cstheme="minorHAnsi"/>
        </w:rPr>
        <w:t xml:space="preserve">This is one of the many questions that will be </w:t>
      </w:r>
      <w:r w:rsidR="00ED0A4F" w:rsidRPr="00C83AB7">
        <w:rPr>
          <w:rFonts w:cstheme="minorHAnsi"/>
        </w:rPr>
        <w:lastRenderedPageBreak/>
        <w:t xml:space="preserve">addressed </w:t>
      </w:r>
      <w:proofErr w:type="gramStart"/>
      <w:r w:rsidR="00ED0A4F" w:rsidRPr="00C83AB7">
        <w:rPr>
          <w:rFonts w:cstheme="minorHAnsi"/>
        </w:rPr>
        <w:t>during the course of</w:t>
      </w:r>
      <w:proofErr w:type="gramEnd"/>
      <w:r w:rsidR="00ED0A4F" w:rsidRPr="00C83AB7">
        <w:rPr>
          <w:rFonts w:cstheme="minorHAnsi"/>
        </w:rPr>
        <w:t xml:space="preserve"> the essay. This essay will also serve to answer questions of authenticity of narrative creation </w:t>
      </w:r>
      <w:r w:rsidR="00C357E7" w:rsidRPr="00C83AB7">
        <w:rPr>
          <w:rFonts w:cstheme="minorHAnsi"/>
        </w:rPr>
        <w:t>as well</w:t>
      </w:r>
      <w:r w:rsidR="00ED0A4F" w:rsidRPr="00C83AB7">
        <w:rPr>
          <w:rFonts w:cstheme="minorHAnsi"/>
        </w:rPr>
        <w:t xml:space="preserve"> as the discussions surrounding the concept of community heritage and the importance of diverse </w:t>
      </w:r>
      <w:r w:rsidR="00C357E7" w:rsidRPr="00C83AB7">
        <w:rPr>
          <w:rFonts w:cstheme="minorHAnsi"/>
        </w:rPr>
        <w:t>narratives</w:t>
      </w:r>
      <w:r w:rsidR="00ED0A4F" w:rsidRPr="00C83AB7">
        <w:rPr>
          <w:rFonts w:cstheme="minorHAnsi"/>
        </w:rPr>
        <w:t xml:space="preserve"> in heritage projects. </w:t>
      </w:r>
    </w:p>
    <w:p w14:paraId="6BAB26F0" w14:textId="1F297A9E" w:rsidR="008312F4" w:rsidRPr="00C83AB7" w:rsidRDefault="00ED0A4F" w:rsidP="00C83AB7">
      <w:pPr>
        <w:shd w:val="clear" w:color="auto" w:fill="FFFFFF"/>
        <w:spacing w:after="0" w:line="360" w:lineRule="auto"/>
        <w:textAlignment w:val="baseline"/>
        <w:rPr>
          <w:rFonts w:cstheme="minorHAnsi"/>
        </w:rPr>
      </w:pPr>
      <w:r w:rsidRPr="00C83AB7">
        <w:rPr>
          <w:rFonts w:cstheme="minorHAnsi"/>
        </w:rPr>
        <w:t>The concept</w:t>
      </w:r>
      <w:r w:rsidR="00C357E7" w:rsidRPr="00C83AB7">
        <w:rPr>
          <w:rFonts w:cstheme="minorHAnsi"/>
        </w:rPr>
        <w:t xml:space="preserve"> of storytelling</w:t>
      </w:r>
      <w:r w:rsidR="001C273F" w:rsidRPr="00C83AB7">
        <w:rPr>
          <w:rFonts w:cstheme="minorHAnsi"/>
        </w:rPr>
        <w:t xml:space="preserve"> is well known to be effective in engaging children, but are there other aspects of storytelling that make it particularly valuable in sharing community history?</w:t>
      </w:r>
      <w:r w:rsidR="00EB0A79" w:rsidRPr="00C83AB7">
        <w:rPr>
          <w:rFonts w:cstheme="minorHAnsi"/>
        </w:rPr>
        <w:t xml:space="preserve"> </w:t>
      </w:r>
      <w:r w:rsidR="001C273F" w:rsidRPr="00C83AB7">
        <w:rPr>
          <w:rFonts w:cstheme="minorHAnsi"/>
        </w:rPr>
        <w:t xml:space="preserve">The intangible nature of storytelling heritage presents challenges in terms of capturing the past and presenting a consistent </w:t>
      </w:r>
      <w:r w:rsidR="00AA6B87" w:rsidRPr="00C83AB7">
        <w:rPr>
          <w:rFonts w:cstheme="minorHAnsi"/>
        </w:rPr>
        <w:t>narrative</w:t>
      </w:r>
      <w:r w:rsidR="001C273F" w:rsidRPr="00C83AB7">
        <w:rPr>
          <w:rFonts w:cstheme="minorHAnsi"/>
        </w:rPr>
        <w:t xml:space="preserve">. The informality of storytelling may present issues for curators. </w:t>
      </w:r>
      <w:r w:rsidR="00C357E7" w:rsidRPr="00C83AB7">
        <w:rPr>
          <w:rFonts w:cstheme="minorHAnsi"/>
        </w:rPr>
        <w:t>But</w:t>
      </w:r>
      <w:r w:rsidR="00EB0A79" w:rsidRPr="00C83AB7">
        <w:rPr>
          <w:rFonts w:cstheme="minorHAnsi"/>
        </w:rPr>
        <w:t xml:space="preserve"> </w:t>
      </w:r>
      <w:r w:rsidR="001C273F" w:rsidRPr="00C83AB7">
        <w:rPr>
          <w:rFonts w:cstheme="minorHAnsi"/>
        </w:rPr>
        <w:t>Storytelling has an exciting potential for capturing personal histories and diverse narrative.</w:t>
      </w:r>
      <w:r w:rsidR="00C357E7" w:rsidRPr="00C83AB7">
        <w:rPr>
          <w:rFonts w:cstheme="minorHAnsi"/>
        </w:rPr>
        <w:t xml:space="preserve"> The essay will also be touching upon how </w:t>
      </w:r>
      <w:r w:rsidR="001C273F" w:rsidRPr="00C83AB7">
        <w:rPr>
          <w:rFonts w:cstheme="minorHAnsi"/>
        </w:rPr>
        <w:t xml:space="preserve">community heritage projects make use of this </w:t>
      </w:r>
      <w:r w:rsidR="00C357E7" w:rsidRPr="00C83AB7">
        <w:rPr>
          <w:rFonts w:cstheme="minorHAnsi"/>
        </w:rPr>
        <w:t>potential.</w:t>
      </w:r>
      <w:r w:rsidR="001C273F" w:rsidRPr="00C83AB7">
        <w:rPr>
          <w:rFonts w:cstheme="minorHAnsi"/>
        </w:rPr>
        <w:t xml:space="preserve"> Community projects such as the Carew Control Tower project increasingly make use of Welsh storytelling traditions to share local </w:t>
      </w:r>
      <w:r w:rsidR="00EB0A79" w:rsidRPr="00C83AB7">
        <w:rPr>
          <w:rFonts w:cstheme="minorHAnsi"/>
        </w:rPr>
        <w:t>heritage to</w:t>
      </w:r>
      <w:r w:rsidR="001C273F" w:rsidRPr="00C83AB7">
        <w:rPr>
          <w:rFonts w:cstheme="minorHAnsi"/>
        </w:rPr>
        <w:t xml:space="preserve"> a wider audience in creative and engaging way</w:t>
      </w:r>
      <w:r w:rsidR="00C357E7" w:rsidRPr="00C83AB7">
        <w:rPr>
          <w:rFonts w:cstheme="minorHAnsi"/>
        </w:rPr>
        <w:t xml:space="preserve">. </w:t>
      </w:r>
      <w:r w:rsidR="002E69A8" w:rsidRPr="00C83AB7">
        <w:rPr>
          <w:rFonts w:cstheme="minorHAnsi"/>
        </w:rPr>
        <w:t xml:space="preserve"> Through focusing on the Carew Cheriton Control tower as </w:t>
      </w:r>
      <w:proofErr w:type="gramStart"/>
      <w:r w:rsidR="002E69A8" w:rsidRPr="00C83AB7">
        <w:rPr>
          <w:rFonts w:cstheme="minorHAnsi"/>
        </w:rPr>
        <w:t xml:space="preserve">well </w:t>
      </w:r>
      <w:r w:rsidR="005620A0" w:rsidRPr="00C83AB7">
        <w:rPr>
          <w:rFonts w:cstheme="minorHAnsi"/>
        </w:rPr>
        <w:t xml:space="preserve"> </w:t>
      </w:r>
      <w:r w:rsidR="002E69A8" w:rsidRPr="00C83AB7">
        <w:rPr>
          <w:rFonts w:cstheme="minorHAnsi"/>
        </w:rPr>
        <w:t>as</w:t>
      </w:r>
      <w:proofErr w:type="gramEnd"/>
      <w:r w:rsidR="002E69A8" w:rsidRPr="00C83AB7">
        <w:rPr>
          <w:rFonts w:cstheme="minorHAnsi"/>
        </w:rPr>
        <w:t xml:space="preserve"> exploring, in smaller detail, other community projects such as the Ashdale Care home monthly Telegraph, and the Go Tell the Bees film, these topics will be touched upon during within the text of this essay. </w:t>
      </w:r>
    </w:p>
    <w:p w14:paraId="5E8C3386" w14:textId="1DA4BD2E" w:rsidR="002E69A8" w:rsidRPr="00C83AB7" w:rsidRDefault="00A9671E" w:rsidP="00C83AB7">
      <w:pPr>
        <w:tabs>
          <w:tab w:val="left" w:pos="3070"/>
        </w:tabs>
        <w:spacing w:line="360" w:lineRule="auto"/>
        <w:rPr>
          <w:rFonts w:cstheme="minorHAnsi"/>
        </w:rPr>
      </w:pPr>
      <w:r w:rsidRPr="00C83AB7">
        <w:rPr>
          <w:rFonts w:cstheme="minorHAnsi"/>
        </w:rPr>
        <w:t xml:space="preserve">It is often </w:t>
      </w:r>
      <w:proofErr w:type="gramStart"/>
      <w:r w:rsidRPr="00C83AB7">
        <w:rPr>
          <w:rFonts w:cstheme="minorHAnsi"/>
        </w:rPr>
        <w:t>a</w:t>
      </w:r>
      <w:proofErr w:type="gramEnd"/>
      <w:r w:rsidRPr="00C83AB7">
        <w:rPr>
          <w:rFonts w:cstheme="minorHAnsi"/>
        </w:rPr>
        <w:t xml:space="preserve"> impression of </w:t>
      </w:r>
      <w:r w:rsidR="00C53685" w:rsidRPr="00C83AB7">
        <w:rPr>
          <w:rFonts w:cstheme="minorHAnsi"/>
        </w:rPr>
        <w:t>homogeny</w:t>
      </w:r>
      <w:r w:rsidRPr="00C83AB7">
        <w:rPr>
          <w:rFonts w:cstheme="minorHAnsi"/>
        </w:rPr>
        <w:t xml:space="preserve"> that comes to mind when discussing the idea of community heritage. An image of a small but cohesive group with similar lived experience with connection to place and memory. </w:t>
      </w:r>
      <w:r w:rsidR="00C53685" w:rsidRPr="00C83AB7">
        <w:rPr>
          <w:rFonts w:cstheme="minorHAnsi"/>
        </w:rPr>
        <w:t xml:space="preserve">Community Is a grouping of people with connection to a space or place, a collective heritage </w:t>
      </w:r>
      <w:r w:rsidR="00D46BC2" w:rsidRPr="00C83AB7">
        <w:rPr>
          <w:rFonts w:cstheme="minorHAnsi"/>
        </w:rPr>
        <w:t>is</w:t>
      </w:r>
      <w:r w:rsidR="00C53685" w:rsidRPr="00C83AB7">
        <w:rPr>
          <w:rFonts w:cstheme="minorHAnsi"/>
        </w:rPr>
        <w:t xml:space="preserve"> a shared experience, but it is important to note that while a community has shared experience it is ultimately made up of individuals. The concept of a singular or similar lived experience that is often presented in community heritage groups can give rise to tension. Waterton and Smith suggest a critical view on community heritage stating that a community is not just one story but a collection of stories and </w:t>
      </w:r>
      <w:proofErr w:type="gramStart"/>
      <w:r w:rsidR="00C53685" w:rsidRPr="00C83AB7">
        <w:rPr>
          <w:rFonts w:cstheme="minorHAnsi"/>
        </w:rPr>
        <w:t>in order to</w:t>
      </w:r>
      <w:proofErr w:type="gramEnd"/>
      <w:r w:rsidR="00C53685" w:rsidRPr="00C83AB7">
        <w:rPr>
          <w:rFonts w:cstheme="minorHAnsi"/>
        </w:rPr>
        <w:t xml:space="preserve"> present a successful community heritage project the differences withing the community must be represented </w:t>
      </w:r>
      <w:sdt>
        <w:sdtPr>
          <w:rPr>
            <w:rFonts w:cstheme="minorHAnsi"/>
          </w:rPr>
          <w:id w:val="496000743"/>
          <w:citation/>
        </w:sdtPr>
        <w:sdtContent>
          <w:r w:rsidR="003C51F4" w:rsidRPr="00C83AB7">
            <w:rPr>
              <w:rFonts w:cstheme="minorHAnsi"/>
            </w:rPr>
            <w:fldChar w:fldCharType="begin"/>
          </w:r>
          <w:r w:rsidR="003C51F4" w:rsidRPr="00C83AB7">
            <w:rPr>
              <w:rFonts w:cstheme="minorHAnsi"/>
            </w:rPr>
            <w:instrText xml:space="preserve"> CITATION Wat10 \l 2057 </w:instrText>
          </w:r>
          <w:r w:rsidR="003C51F4" w:rsidRPr="00C83AB7">
            <w:rPr>
              <w:rFonts w:cstheme="minorHAnsi"/>
            </w:rPr>
            <w:fldChar w:fldCharType="separate"/>
          </w:r>
          <w:r w:rsidR="003C51F4" w:rsidRPr="00C83AB7">
            <w:rPr>
              <w:rFonts w:cstheme="minorHAnsi"/>
              <w:noProof/>
            </w:rPr>
            <w:t>(Waterton &amp; Smith, 2010)</w:t>
          </w:r>
          <w:r w:rsidR="003C51F4" w:rsidRPr="00C83AB7">
            <w:rPr>
              <w:rFonts w:cstheme="minorHAnsi"/>
            </w:rPr>
            <w:fldChar w:fldCharType="end"/>
          </w:r>
        </w:sdtContent>
      </w:sdt>
    </w:p>
    <w:p w14:paraId="526A2B1B" w14:textId="44ADA8A3" w:rsidR="009C61C7" w:rsidRPr="00C83AB7" w:rsidRDefault="00B20AB8" w:rsidP="00C83AB7">
      <w:pPr>
        <w:tabs>
          <w:tab w:val="left" w:pos="3070"/>
        </w:tabs>
        <w:spacing w:line="360" w:lineRule="auto"/>
        <w:rPr>
          <w:rFonts w:cstheme="minorHAnsi"/>
        </w:rPr>
      </w:pPr>
      <w:r w:rsidRPr="00C83AB7">
        <w:rPr>
          <w:rFonts w:cstheme="minorHAnsi"/>
        </w:rPr>
        <w:t xml:space="preserve">There is much passion to accurately </w:t>
      </w:r>
      <w:r w:rsidR="00B16527" w:rsidRPr="00C83AB7">
        <w:rPr>
          <w:rFonts w:cstheme="minorHAnsi"/>
        </w:rPr>
        <w:t>represent</w:t>
      </w:r>
      <w:r w:rsidRPr="00C83AB7">
        <w:rPr>
          <w:rFonts w:cstheme="minorHAnsi"/>
        </w:rPr>
        <w:t xml:space="preserve"> the site’s heritage at the </w:t>
      </w:r>
      <w:r w:rsidR="00B16527" w:rsidRPr="00C83AB7">
        <w:rPr>
          <w:rFonts w:cstheme="minorHAnsi"/>
        </w:rPr>
        <w:t>Carew</w:t>
      </w:r>
      <w:r w:rsidRPr="00C83AB7">
        <w:rPr>
          <w:rFonts w:cstheme="minorHAnsi"/>
        </w:rPr>
        <w:t xml:space="preserve"> control </w:t>
      </w:r>
      <w:r w:rsidR="00B16527" w:rsidRPr="00C83AB7">
        <w:rPr>
          <w:rFonts w:cstheme="minorHAnsi"/>
        </w:rPr>
        <w:t>tower,</w:t>
      </w:r>
      <w:r w:rsidRPr="00C83AB7">
        <w:rPr>
          <w:rFonts w:cstheme="minorHAnsi"/>
        </w:rPr>
        <w:t xml:space="preserve"> with the many </w:t>
      </w:r>
      <w:r w:rsidR="00B16527" w:rsidRPr="00C83AB7">
        <w:rPr>
          <w:rFonts w:cstheme="minorHAnsi"/>
        </w:rPr>
        <w:t>volunteers</w:t>
      </w:r>
      <w:r w:rsidRPr="00C83AB7">
        <w:rPr>
          <w:rFonts w:cstheme="minorHAnsi"/>
        </w:rPr>
        <w:t xml:space="preserve"> most of whom are of the older generation, taking much time to engage with visitors to the site. The building and museum all count on the commitment of the community to continue running, allowing visitors and school </w:t>
      </w:r>
      <w:r w:rsidR="00B16527" w:rsidRPr="00C83AB7">
        <w:rPr>
          <w:rFonts w:cstheme="minorHAnsi"/>
        </w:rPr>
        <w:t>groups</w:t>
      </w:r>
      <w:r w:rsidRPr="00C83AB7">
        <w:rPr>
          <w:rFonts w:cstheme="minorHAnsi"/>
        </w:rPr>
        <w:t xml:space="preserve"> to visit, and to keep the maintenance of the historic </w:t>
      </w:r>
      <w:r w:rsidR="00B16527" w:rsidRPr="00C83AB7">
        <w:rPr>
          <w:rFonts w:cstheme="minorHAnsi"/>
        </w:rPr>
        <w:t>site</w:t>
      </w:r>
      <w:r w:rsidRPr="00C83AB7">
        <w:rPr>
          <w:rFonts w:cstheme="minorHAnsi"/>
        </w:rPr>
        <w:t xml:space="preserve"> in working order. The passion of the overall community however may present an incomplete </w:t>
      </w:r>
      <w:r w:rsidR="00B16527" w:rsidRPr="00C83AB7">
        <w:rPr>
          <w:rFonts w:cstheme="minorHAnsi"/>
        </w:rPr>
        <w:t>representation</w:t>
      </w:r>
      <w:r w:rsidRPr="00C83AB7">
        <w:rPr>
          <w:rFonts w:cstheme="minorHAnsi"/>
        </w:rPr>
        <w:t xml:space="preserve"> of the control towers heritage. Waterton and smith write about how community heritage is often concerned with the notion of nostalgia</w:t>
      </w:r>
      <w:r w:rsidR="009B55A0" w:rsidRPr="00C83AB7">
        <w:rPr>
          <w:rFonts w:cstheme="minorHAnsi"/>
        </w:rPr>
        <w:t xml:space="preserve">, stating “ they are bound by a comparable nostalgia for, or celebration of, the idea of community “ </w:t>
      </w:r>
      <w:sdt>
        <w:sdtPr>
          <w:rPr>
            <w:rFonts w:cstheme="minorHAnsi"/>
          </w:rPr>
          <w:id w:val="-199471167"/>
          <w:citation/>
        </w:sdtPr>
        <w:sdtContent>
          <w:r w:rsidR="003C51F4" w:rsidRPr="00C83AB7">
            <w:rPr>
              <w:rFonts w:cstheme="minorHAnsi"/>
            </w:rPr>
            <w:fldChar w:fldCharType="begin"/>
          </w:r>
          <w:r w:rsidR="003C51F4" w:rsidRPr="00C83AB7">
            <w:rPr>
              <w:rFonts w:cstheme="minorHAnsi"/>
            </w:rPr>
            <w:instrText xml:space="preserve"> CITATION Wat10 \l 2057 </w:instrText>
          </w:r>
          <w:r w:rsidR="003C51F4" w:rsidRPr="00C83AB7">
            <w:rPr>
              <w:rFonts w:cstheme="minorHAnsi"/>
            </w:rPr>
            <w:fldChar w:fldCharType="separate"/>
          </w:r>
          <w:r w:rsidR="003C51F4" w:rsidRPr="00C83AB7">
            <w:rPr>
              <w:rFonts w:cstheme="minorHAnsi"/>
              <w:noProof/>
            </w:rPr>
            <w:t>(Waterton &amp; Smith, 2010)</w:t>
          </w:r>
          <w:r w:rsidR="003C51F4" w:rsidRPr="00C83AB7">
            <w:rPr>
              <w:rFonts w:cstheme="minorHAnsi"/>
            </w:rPr>
            <w:fldChar w:fldCharType="end"/>
          </w:r>
        </w:sdtContent>
      </w:sdt>
      <w:r w:rsidR="003C51F4" w:rsidRPr="00C83AB7">
        <w:rPr>
          <w:rFonts w:cstheme="minorHAnsi"/>
        </w:rPr>
        <w:t xml:space="preserve"> I</w:t>
      </w:r>
      <w:r w:rsidR="009C61C7" w:rsidRPr="00C83AB7">
        <w:rPr>
          <w:rFonts w:cstheme="minorHAnsi"/>
        </w:rPr>
        <w:t xml:space="preserve">t is this concept of nostalgia that permeates the Carew control tower, despite the efforts of the Project members to highlight the darker aspects of war, the overall tone of the heritage site is that of nostalgia for a time when Britain banded together to fight the war. </w:t>
      </w:r>
    </w:p>
    <w:p w14:paraId="463CBBF3" w14:textId="77777777" w:rsidR="00256848" w:rsidRPr="00C83AB7" w:rsidRDefault="009C61C7" w:rsidP="00C83AB7">
      <w:pPr>
        <w:tabs>
          <w:tab w:val="left" w:pos="3070"/>
        </w:tabs>
        <w:spacing w:line="360" w:lineRule="auto"/>
        <w:rPr>
          <w:rFonts w:cstheme="minorHAnsi"/>
        </w:rPr>
      </w:pPr>
      <w:r w:rsidRPr="00C83AB7">
        <w:rPr>
          <w:rFonts w:cstheme="minorHAnsi"/>
        </w:rPr>
        <w:lastRenderedPageBreak/>
        <w:t xml:space="preserve">It is often the case with </w:t>
      </w:r>
      <w:r w:rsidR="00B66231" w:rsidRPr="00C83AB7">
        <w:rPr>
          <w:rFonts w:cstheme="minorHAnsi"/>
        </w:rPr>
        <w:t>World War</w:t>
      </w:r>
      <w:r w:rsidRPr="00C83AB7">
        <w:rPr>
          <w:rFonts w:cstheme="minorHAnsi"/>
        </w:rPr>
        <w:t xml:space="preserve"> heritage projects that there is a collective sense of nostalgia for a wartime Britain, not for the horrors and darkness that was present at the time but for the strong </w:t>
      </w:r>
      <w:r w:rsidR="00B66231" w:rsidRPr="00C83AB7">
        <w:rPr>
          <w:rFonts w:cstheme="minorHAnsi"/>
        </w:rPr>
        <w:t>sense</w:t>
      </w:r>
      <w:r w:rsidRPr="00C83AB7">
        <w:rPr>
          <w:rFonts w:cstheme="minorHAnsi"/>
        </w:rPr>
        <w:t xml:space="preserve"> of community that</w:t>
      </w:r>
      <w:r w:rsidR="00132224" w:rsidRPr="00C83AB7">
        <w:rPr>
          <w:rFonts w:cstheme="minorHAnsi"/>
        </w:rPr>
        <w:t xml:space="preserve"> British society has put forth. </w:t>
      </w:r>
      <w:r w:rsidR="00496036" w:rsidRPr="00C83AB7">
        <w:rPr>
          <w:rFonts w:cstheme="minorHAnsi"/>
        </w:rPr>
        <w:t xml:space="preserve"> </w:t>
      </w:r>
      <w:r w:rsidR="00B43C0B" w:rsidRPr="00C83AB7">
        <w:rPr>
          <w:rFonts w:cstheme="minorHAnsi"/>
        </w:rPr>
        <w:t>This sense of collective sentimentality towards the ‘community attitude’</w:t>
      </w:r>
      <w:r w:rsidR="006769B8" w:rsidRPr="00C83AB7">
        <w:rPr>
          <w:rFonts w:cstheme="minorHAnsi"/>
        </w:rPr>
        <w:t xml:space="preserve"> or ‘Blitz Spirit’</w:t>
      </w:r>
      <w:r w:rsidR="00B43C0B" w:rsidRPr="00C83AB7">
        <w:rPr>
          <w:rFonts w:cstheme="minorHAnsi"/>
        </w:rPr>
        <w:t xml:space="preserve"> during the second world war could most prevalently be seen during the covid 19 pandemic, with media, politicians </w:t>
      </w:r>
      <w:r w:rsidR="00447B0B" w:rsidRPr="00C83AB7">
        <w:rPr>
          <w:rFonts w:cstheme="minorHAnsi"/>
        </w:rPr>
        <w:t>and news</w:t>
      </w:r>
      <w:r w:rsidR="00B43C0B" w:rsidRPr="00C83AB7">
        <w:rPr>
          <w:rFonts w:cstheme="minorHAnsi"/>
        </w:rPr>
        <w:t xml:space="preserve"> channels creating parallels between the hardships faced during covid and the community spirit of the world wars.  The BBC continued to cover the pandemics </w:t>
      </w:r>
      <w:r w:rsidR="00447B0B" w:rsidRPr="00C83AB7">
        <w:rPr>
          <w:rFonts w:cstheme="minorHAnsi"/>
        </w:rPr>
        <w:t>evolution;</w:t>
      </w:r>
      <w:r w:rsidR="00B43C0B" w:rsidRPr="00C83AB7">
        <w:rPr>
          <w:rFonts w:cstheme="minorHAnsi"/>
        </w:rPr>
        <w:t xml:space="preserve"> language all connected to </w:t>
      </w:r>
      <w:r w:rsidR="00447B0B" w:rsidRPr="00C83AB7">
        <w:rPr>
          <w:rFonts w:cstheme="minorHAnsi"/>
        </w:rPr>
        <w:t>the spirit</w:t>
      </w:r>
      <w:r w:rsidR="00B43C0B" w:rsidRPr="00C83AB7">
        <w:rPr>
          <w:rFonts w:cstheme="minorHAnsi"/>
        </w:rPr>
        <w:t xml:space="preserve"> of World War 2 was continuously used. </w:t>
      </w:r>
    </w:p>
    <w:p w14:paraId="02BC6C5F" w14:textId="119618A9" w:rsidR="00256848" w:rsidRPr="00C83AB7" w:rsidRDefault="00B43C0B" w:rsidP="00C83AB7">
      <w:pPr>
        <w:tabs>
          <w:tab w:val="left" w:pos="3070"/>
        </w:tabs>
        <w:spacing w:line="360" w:lineRule="auto"/>
        <w:ind w:left="720"/>
        <w:rPr>
          <w:rFonts w:cstheme="minorHAnsi"/>
          <w:color w:val="444444"/>
          <w:shd w:val="clear" w:color="auto" w:fill="FFFFFF"/>
        </w:rPr>
      </w:pPr>
      <w:r w:rsidRPr="00C83AB7">
        <w:rPr>
          <w:rFonts w:cstheme="minorHAnsi"/>
        </w:rPr>
        <w:t>“</w:t>
      </w:r>
      <w:r w:rsidRPr="00C83AB7">
        <w:rPr>
          <w:rFonts w:cstheme="minorHAnsi"/>
          <w:color w:val="444444"/>
          <w:shd w:val="clear" w:color="auto" w:fill="FFFFFF"/>
        </w:rPr>
        <w:t xml:space="preserve">Healthcare workers are on the frontlines, scientists are the new generals, economists draw up battle plans, politicians call for mobilisation. Just a few weeks ago, Queen Elizabeth II urged Britons to adopt the same discipline and resolve that the people had showed during WWII.” </w:t>
      </w:r>
    </w:p>
    <w:p w14:paraId="545461A0" w14:textId="62C38B1B" w:rsidR="00496036" w:rsidRPr="00C83AB7" w:rsidRDefault="00256848" w:rsidP="00C83AB7">
      <w:pPr>
        <w:tabs>
          <w:tab w:val="left" w:pos="3070"/>
        </w:tabs>
        <w:spacing w:line="360" w:lineRule="auto"/>
        <w:rPr>
          <w:rFonts w:cstheme="minorHAnsi"/>
        </w:rPr>
      </w:pPr>
      <w:sdt>
        <w:sdtPr>
          <w:rPr>
            <w:rFonts w:cstheme="minorHAnsi"/>
            <w:color w:val="444444"/>
            <w:shd w:val="clear" w:color="auto" w:fill="FFFFFF"/>
          </w:rPr>
          <w:id w:val="-1183199998"/>
          <w:citation/>
        </w:sdtPr>
        <w:sdtContent>
          <w:r w:rsidRPr="00C83AB7">
            <w:rPr>
              <w:rFonts w:cstheme="minorHAnsi"/>
              <w:color w:val="444444"/>
              <w:shd w:val="clear" w:color="auto" w:fill="FFFFFF"/>
            </w:rPr>
            <w:fldChar w:fldCharType="begin"/>
          </w:r>
          <w:r w:rsidRPr="00C83AB7">
            <w:rPr>
              <w:rFonts w:cstheme="minorHAnsi"/>
              <w:color w:val="444444"/>
              <w:shd w:val="clear" w:color="auto" w:fill="FFFFFF"/>
            </w:rPr>
            <w:instrText xml:space="preserve"> CITATION Ber20 \l 2057 </w:instrText>
          </w:r>
          <w:r w:rsidRPr="00C83AB7">
            <w:rPr>
              <w:rFonts w:cstheme="minorHAnsi"/>
              <w:color w:val="444444"/>
              <w:shd w:val="clear" w:color="auto" w:fill="FFFFFF"/>
            </w:rPr>
            <w:fldChar w:fldCharType="separate"/>
          </w:r>
          <w:r w:rsidRPr="00C83AB7">
            <w:rPr>
              <w:rFonts w:cstheme="minorHAnsi"/>
              <w:noProof/>
              <w:color w:val="444444"/>
              <w:shd w:val="clear" w:color="auto" w:fill="FFFFFF"/>
            </w:rPr>
            <w:t>(Bernhard, 2020)</w:t>
          </w:r>
          <w:r w:rsidRPr="00C83AB7">
            <w:rPr>
              <w:rFonts w:cstheme="minorHAnsi"/>
              <w:color w:val="444444"/>
              <w:shd w:val="clear" w:color="auto" w:fill="FFFFFF"/>
            </w:rPr>
            <w:fldChar w:fldCharType="end"/>
          </w:r>
        </w:sdtContent>
      </w:sdt>
      <w:r w:rsidRPr="00C83AB7">
        <w:rPr>
          <w:rFonts w:cstheme="minorHAnsi"/>
          <w:color w:val="444444"/>
          <w:shd w:val="clear" w:color="auto" w:fill="FFFFFF"/>
        </w:rPr>
        <w:t xml:space="preserve"> </w:t>
      </w:r>
      <w:r w:rsidR="00B43C0B" w:rsidRPr="00C83AB7">
        <w:rPr>
          <w:rFonts w:cstheme="minorHAnsi"/>
          <w:color w:val="444444"/>
          <w:shd w:val="clear" w:color="auto" w:fill="FFFFFF"/>
        </w:rPr>
        <w:t xml:space="preserve">It was this use of language that gives </w:t>
      </w:r>
      <w:r w:rsidR="00447B0B" w:rsidRPr="00C83AB7">
        <w:rPr>
          <w:rFonts w:cstheme="minorHAnsi"/>
          <w:color w:val="444444"/>
          <w:shd w:val="clear" w:color="auto" w:fill="FFFFFF"/>
        </w:rPr>
        <w:t>insight</w:t>
      </w:r>
      <w:r w:rsidR="00B43C0B" w:rsidRPr="00C83AB7">
        <w:rPr>
          <w:rFonts w:cstheme="minorHAnsi"/>
          <w:color w:val="444444"/>
          <w:shd w:val="clear" w:color="auto" w:fill="FFFFFF"/>
        </w:rPr>
        <w:t xml:space="preserve"> into the collective consciousness of the British </w:t>
      </w:r>
      <w:r w:rsidR="00447B0B" w:rsidRPr="00C83AB7">
        <w:rPr>
          <w:rFonts w:cstheme="minorHAnsi"/>
          <w:color w:val="444444"/>
          <w:shd w:val="clear" w:color="auto" w:fill="FFFFFF"/>
        </w:rPr>
        <w:t>public and the sense of nostalgia that is often re-enforced</w:t>
      </w:r>
      <w:r w:rsidR="003D6CF2" w:rsidRPr="00C83AB7">
        <w:rPr>
          <w:rFonts w:cstheme="minorHAnsi"/>
          <w:color w:val="444444"/>
          <w:shd w:val="clear" w:color="auto" w:fill="FFFFFF"/>
        </w:rPr>
        <w:t xml:space="preserve">. </w:t>
      </w:r>
      <w:r w:rsidR="002E1DBE" w:rsidRPr="00C83AB7">
        <w:rPr>
          <w:rFonts w:cstheme="minorHAnsi"/>
          <w:color w:val="444444"/>
          <w:shd w:val="clear" w:color="auto" w:fill="FFFFFF"/>
        </w:rPr>
        <w:br/>
      </w:r>
    </w:p>
    <w:p w14:paraId="5D523790" w14:textId="632829CA" w:rsidR="002E1DBE" w:rsidRPr="00C83AB7" w:rsidRDefault="002E1DBE" w:rsidP="00C83AB7">
      <w:pPr>
        <w:tabs>
          <w:tab w:val="left" w:pos="3070"/>
        </w:tabs>
        <w:spacing w:line="360" w:lineRule="auto"/>
        <w:rPr>
          <w:rFonts w:cstheme="minorHAnsi"/>
          <w:color w:val="333333"/>
        </w:rPr>
      </w:pPr>
      <w:r w:rsidRPr="00C83AB7">
        <w:rPr>
          <w:rFonts w:cstheme="minorHAnsi"/>
          <w:color w:val="444444"/>
          <w:shd w:val="clear" w:color="auto" w:fill="FFFFFF"/>
        </w:rPr>
        <w:t xml:space="preserve">In the Carew </w:t>
      </w:r>
      <w:r w:rsidR="00A25878" w:rsidRPr="00C83AB7">
        <w:rPr>
          <w:rFonts w:cstheme="minorHAnsi"/>
          <w:color w:val="444444"/>
          <w:shd w:val="clear" w:color="auto" w:fill="FFFFFF"/>
        </w:rPr>
        <w:t>Control</w:t>
      </w:r>
      <w:r w:rsidRPr="00C83AB7">
        <w:rPr>
          <w:rFonts w:cstheme="minorHAnsi"/>
          <w:color w:val="444444"/>
          <w:shd w:val="clear" w:color="auto" w:fill="FFFFFF"/>
        </w:rPr>
        <w:t xml:space="preserve"> tower these concepts of nostalgia and </w:t>
      </w:r>
      <w:r w:rsidR="00A25878" w:rsidRPr="00C83AB7">
        <w:rPr>
          <w:rFonts w:cstheme="minorHAnsi"/>
          <w:color w:val="444444"/>
          <w:shd w:val="clear" w:color="auto" w:fill="FFFFFF"/>
        </w:rPr>
        <w:t>sentimentality</w:t>
      </w:r>
      <w:r w:rsidRPr="00C83AB7">
        <w:rPr>
          <w:rFonts w:cstheme="minorHAnsi"/>
          <w:color w:val="444444"/>
          <w:shd w:val="clear" w:color="auto" w:fill="FFFFFF"/>
        </w:rPr>
        <w:t xml:space="preserve"> primarily feed </w:t>
      </w:r>
      <w:r w:rsidR="00A25878" w:rsidRPr="00C83AB7">
        <w:rPr>
          <w:rFonts w:cstheme="minorHAnsi"/>
          <w:color w:val="444444"/>
          <w:shd w:val="clear" w:color="auto" w:fill="FFFFFF"/>
        </w:rPr>
        <w:t>into the first aim of the heritage project</w:t>
      </w:r>
      <w:r w:rsidRPr="00C83AB7">
        <w:rPr>
          <w:rFonts w:cstheme="minorHAnsi"/>
          <w:color w:val="444444"/>
          <w:shd w:val="clear" w:color="auto" w:fill="FFFFFF"/>
        </w:rPr>
        <w:t xml:space="preserve"> of creating a “lasting memorial”.  The </w:t>
      </w:r>
      <w:r w:rsidR="00A25878" w:rsidRPr="00C83AB7">
        <w:rPr>
          <w:rFonts w:cstheme="minorHAnsi"/>
          <w:color w:val="444444"/>
          <w:shd w:val="clear" w:color="auto" w:fill="FFFFFF"/>
        </w:rPr>
        <w:t>narratives</w:t>
      </w:r>
      <w:r w:rsidRPr="00C83AB7">
        <w:rPr>
          <w:rFonts w:cstheme="minorHAnsi"/>
          <w:color w:val="444444"/>
          <w:shd w:val="clear" w:color="auto" w:fill="FFFFFF"/>
        </w:rPr>
        <w:t xml:space="preserve"> used on the site aim to tell the history </w:t>
      </w:r>
      <w:r w:rsidR="00A25878" w:rsidRPr="00C83AB7">
        <w:rPr>
          <w:rFonts w:cstheme="minorHAnsi"/>
          <w:color w:val="444444"/>
          <w:shd w:val="clear" w:color="auto" w:fill="FFFFFF"/>
        </w:rPr>
        <w:t>of</w:t>
      </w:r>
      <w:r w:rsidRPr="00C83AB7">
        <w:rPr>
          <w:rFonts w:cstheme="minorHAnsi"/>
          <w:color w:val="444444"/>
          <w:shd w:val="clear" w:color="auto" w:fill="FFFFFF"/>
        </w:rPr>
        <w:t xml:space="preserve"> the airfield with an </w:t>
      </w:r>
      <w:r w:rsidR="00A25878" w:rsidRPr="00C83AB7">
        <w:rPr>
          <w:rFonts w:cstheme="minorHAnsi"/>
          <w:color w:val="444444"/>
          <w:shd w:val="clear" w:color="auto" w:fill="FFFFFF"/>
        </w:rPr>
        <w:t>emphasis</w:t>
      </w:r>
      <w:r w:rsidRPr="00C83AB7">
        <w:rPr>
          <w:rFonts w:cstheme="minorHAnsi"/>
          <w:color w:val="444444"/>
          <w:shd w:val="clear" w:color="auto" w:fill="FFFFFF"/>
        </w:rPr>
        <w:t xml:space="preserve"> on the memory of those who worked on the site during its days of operation. the discussion surround</w:t>
      </w:r>
      <w:r w:rsidR="00A405E0" w:rsidRPr="00C83AB7">
        <w:rPr>
          <w:rFonts w:cstheme="minorHAnsi"/>
          <w:color w:val="444444"/>
          <w:shd w:val="clear" w:color="auto" w:fill="FFFFFF"/>
        </w:rPr>
        <w:t>ing</w:t>
      </w:r>
      <w:r w:rsidRPr="00C83AB7">
        <w:rPr>
          <w:rFonts w:cstheme="minorHAnsi"/>
          <w:color w:val="444444"/>
          <w:shd w:val="clear" w:color="auto" w:fill="FFFFFF"/>
        </w:rPr>
        <w:t xml:space="preserve"> the concepts of community in the heritage sector often credit nostalgia as being responsible for highlighting false history </w:t>
      </w:r>
      <w:sdt>
        <w:sdtPr>
          <w:rPr>
            <w:rFonts w:cstheme="minorHAnsi"/>
            <w:color w:val="444444"/>
            <w:shd w:val="clear" w:color="auto" w:fill="FFFFFF"/>
          </w:rPr>
          <w:id w:val="473336648"/>
          <w:citation/>
        </w:sdtPr>
        <w:sdtContent>
          <w:r w:rsidR="00256848" w:rsidRPr="00C83AB7">
            <w:rPr>
              <w:rFonts w:cstheme="minorHAnsi"/>
              <w:color w:val="444444"/>
              <w:shd w:val="clear" w:color="auto" w:fill="FFFFFF"/>
            </w:rPr>
            <w:fldChar w:fldCharType="begin"/>
          </w:r>
          <w:r w:rsidR="00256848" w:rsidRPr="00C83AB7">
            <w:rPr>
              <w:rFonts w:cstheme="minorHAnsi"/>
              <w:color w:val="444444"/>
              <w:shd w:val="clear" w:color="auto" w:fill="FFFFFF"/>
            </w:rPr>
            <w:instrText xml:space="preserve"> CITATION Cam17 \l 2057 </w:instrText>
          </w:r>
          <w:r w:rsidR="00256848" w:rsidRPr="00C83AB7">
            <w:rPr>
              <w:rFonts w:cstheme="minorHAnsi"/>
              <w:color w:val="444444"/>
              <w:shd w:val="clear" w:color="auto" w:fill="FFFFFF"/>
            </w:rPr>
            <w:fldChar w:fldCharType="separate"/>
          </w:r>
          <w:r w:rsidR="00256848" w:rsidRPr="00C83AB7">
            <w:rPr>
              <w:rFonts w:cstheme="minorHAnsi"/>
              <w:noProof/>
              <w:color w:val="444444"/>
              <w:shd w:val="clear" w:color="auto" w:fill="FFFFFF"/>
            </w:rPr>
            <w:t>(Campbell, et al., 2017)</w:t>
          </w:r>
          <w:r w:rsidR="00256848" w:rsidRPr="00C83AB7">
            <w:rPr>
              <w:rFonts w:cstheme="minorHAnsi"/>
              <w:color w:val="444444"/>
              <w:shd w:val="clear" w:color="auto" w:fill="FFFFFF"/>
            </w:rPr>
            <w:fldChar w:fldCharType="end"/>
          </w:r>
        </w:sdtContent>
      </w:sdt>
      <w:r w:rsidRPr="00C83AB7">
        <w:rPr>
          <w:rFonts w:cstheme="minorHAnsi"/>
          <w:color w:val="444444"/>
          <w:shd w:val="clear" w:color="auto" w:fill="FFFFFF"/>
        </w:rPr>
        <w:t>that lead to a suppression of individual histories withing the local community, but it important to note that it is possible that the use of sentimentality and nostalgia in heritage projects can serve a wider purpose of controlling the emotion of visitors to a site. Cam</w:t>
      </w:r>
      <w:r w:rsidR="00A25878" w:rsidRPr="00C83AB7">
        <w:rPr>
          <w:rFonts w:cstheme="minorHAnsi"/>
          <w:color w:val="444444"/>
          <w:shd w:val="clear" w:color="auto" w:fill="FFFFFF"/>
        </w:rPr>
        <w:t>p</w:t>
      </w:r>
      <w:r w:rsidRPr="00C83AB7">
        <w:rPr>
          <w:rFonts w:cstheme="minorHAnsi"/>
          <w:color w:val="444444"/>
          <w:shd w:val="clear" w:color="auto" w:fill="FFFFFF"/>
        </w:rPr>
        <w:t xml:space="preserve">bell, Smith and </w:t>
      </w:r>
      <w:r w:rsidR="00A25878" w:rsidRPr="00C83AB7">
        <w:rPr>
          <w:rFonts w:cstheme="minorHAnsi"/>
          <w:color w:val="444444"/>
          <w:shd w:val="clear" w:color="auto" w:fill="FFFFFF"/>
        </w:rPr>
        <w:t>Wetherell</w:t>
      </w:r>
      <w:r w:rsidRPr="00C83AB7">
        <w:rPr>
          <w:rFonts w:cstheme="minorHAnsi"/>
          <w:color w:val="444444"/>
          <w:shd w:val="clear" w:color="auto" w:fill="FFFFFF"/>
        </w:rPr>
        <w:t xml:space="preserve"> </w:t>
      </w:r>
      <w:r w:rsidR="00F32C41" w:rsidRPr="00C83AB7">
        <w:rPr>
          <w:rFonts w:cstheme="minorHAnsi"/>
          <w:color w:val="444444"/>
          <w:shd w:val="clear" w:color="auto" w:fill="FFFFFF"/>
        </w:rPr>
        <w:t xml:space="preserve">discus how despite the </w:t>
      </w:r>
      <w:r w:rsidR="00A25878" w:rsidRPr="00C83AB7">
        <w:rPr>
          <w:rFonts w:cstheme="minorHAnsi"/>
          <w:color w:val="444444"/>
          <w:shd w:val="clear" w:color="auto" w:fill="FFFFFF"/>
        </w:rPr>
        <w:t>negative</w:t>
      </w:r>
      <w:r w:rsidR="00F32C41" w:rsidRPr="00C83AB7">
        <w:rPr>
          <w:rFonts w:cstheme="minorHAnsi"/>
          <w:color w:val="444444"/>
          <w:shd w:val="clear" w:color="auto" w:fill="FFFFFF"/>
        </w:rPr>
        <w:t xml:space="preserve"> connotations of nostalgia in the heritage community, there is authenticity in how a community project chooses to incorporate it into </w:t>
      </w:r>
      <w:r w:rsidR="00A25878" w:rsidRPr="00C83AB7">
        <w:rPr>
          <w:rFonts w:cstheme="minorHAnsi"/>
          <w:color w:val="444444"/>
          <w:shd w:val="clear" w:color="auto" w:fill="FFFFFF"/>
        </w:rPr>
        <w:t>their heritage site stating “…</w:t>
      </w:r>
      <w:r w:rsidR="00A25878" w:rsidRPr="00C83AB7">
        <w:rPr>
          <w:rFonts w:cstheme="minorHAnsi"/>
          <w:color w:val="333333"/>
        </w:rPr>
        <w:t xml:space="preserve">where sentiments and feelings are recruited and mobilised in the present to do ‘work’ for personal, social, cultural and political reasons” </w:t>
      </w:r>
      <w:sdt>
        <w:sdtPr>
          <w:rPr>
            <w:rFonts w:cstheme="minorHAnsi"/>
            <w:color w:val="333333"/>
          </w:rPr>
          <w:id w:val="1874346303"/>
          <w:citation/>
        </w:sdtPr>
        <w:sdtContent>
          <w:r w:rsidR="00256848" w:rsidRPr="00C83AB7">
            <w:rPr>
              <w:rFonts w:cstheme="minorHAnsi"/>
              <w:color w:val="333333"/>
            </w:rPr>
            <w:fldChar w:fldCharType="begin"/>
          </w:r>
          <w:r w:rsidR="00256848" w:rsidRPr="00C83AB7">
            <w:rPr>
              <w:rFonts w:cstheme="minorHAnsi"/>
              <w:color w:val="333333"/>
            </w:rPr>
            <w:instrText xml:space="preserve"> CITATION Cam17 \l 2057 </w:instrText>
          </w:r>
          <w:r w:rsidR="00256848" w:rsidRPr="00C83AB7">
            <w:rPr>
              <w:rFonts w:cstheme="minorHAnsi"/>
              <w:color w:val="333333"/>
            </w:rPr>
            <w:fldChar w:fldCharType="separate"/>
          </w:r>
          <w:r w:rsidR="00256848" w:rsidRPr="00C83AB7">
            <w:rPr>
              <w:rFonts w:cstheme="minorHAnsi"/>
              <w:noProof/>
              <w:color w:val="333333"/>
            </w:rPr>
            <w:t>(Campbell, et al., 2017)</w:t>
          </w:r>
          <w:r w:rsidR="00256848" w:rsidRPr="00C83AB7">
            <w:rPr>
              <w:rFonts w:cstheme="minorHAnsi"/>
              <w:color w:val="333333"/>
            </w:rPr>
            <w:fldChar w:fldCharType="end"/>
          </w:r>
        </w:sdtContent>
      </w:sdt>
      <w:r w:rsidR="00256848" w:rsidRPr="00C83AB7">
        <w:rPr>
          <w:rFonts w:cstheme="minorHAnsi"/>
          <w:color w:val="333333"/>
        </w:rPr>
        <w:t xml:space="preserve"> </w:t>
      </w:r>
      <w:r w:rsidR="00F30FB6" w:rsidRPr="00C83AB7">
        <w:rPr>
          <w:rFonts w:cstheme="minorHAnsi"/>
          <w:color w:val="333333"/>
        </w:rPr>
        <w:t>Carew control tower utilises nostalgia in order to engage with visitors to the si</w:t>
      </w:r>
      <w:r w:rsidR="003A10AA" w:rsidRPr="00C83AB7">
        <w:rPr>
          <w:rFonts w:cstheme="minorHAnsi"/>
          <w:color w:val="333333"/>
        </w:rPr>
        <w:t>te</w:t>
      </w:r>
      <w:r w:rsidR="00F30FB6" w:rsidRPr="00C83AB7">
        <w:rPr>
          <w:rFonts w:cstheme="minorHAnsi"/>
          <w:color w:val="333333"/>
        </w:rPr>
        <w:t xml:space="preserve"> in a familiar manner, harkening back to pre-</w:t>
      </w:r>
      <w:r w:rsidR="003A10AA" w:rsidRPr="00C83AB7">
        <w:rPr>
          <w:rFonts w:cstheme="minorHAnsi"/>
          <w:color w:val="333333"/>
        </w:rPr>
        <w:t>conceived</w:t>
      </w:r>
      <w:r w:rsidR="00F30FB6" w:rsidRPr="00C83AB7">
        <w:rPr>
          <w:rFonts w:cstheme="minorHAnsi"/>
          <w:color w:val="333333"/>
        </w:rPr>
        <w:t xml:space="preserve"> notions of wartime Britain. This use of sentimentality is especially useful in gaining a foothold in younger groups of visiting school children, </w:t>
      </w:r>
      <w:r w:rsidR="009E1E7F" w:rsidRPr="00C83AB7">
        <w:rPr>
          <w:rFonts w:cstheme="minorHAnsi"/>
          <w:color w:val="333333"/>
        </w:rPr>
        <w:t xml:space="preserve">making the subject of war </w:t>
      </w:r>
      <w:r w:rsidR="003A10AA" w:rsidRPr="00C83AB7">
        <w:rPr>
          <w:rFonts w:cstheme="minorHAnsi"/>
          <w:color w:val="333333"/>
        </w:rPr>
        <w:t>palatable</w:t>
      </w:r>
      <w:r w:rsidR="009E1E7F" w:rsidRPr="00C83AB7">
        <w:rPr>
          <w:rFonts w:cstheme="minorHAnsi"/>
          <w:color w:val="333333"/>
        </w:rPr>
        <w:t xml:space="preserve"> for the primary school aged </w:t>
      </w:r>
      <w:r w:rsidR="00AE493E" w:rsidRPr="00C83AB7">
        <w:rPr>
          <w:rFonts w:cstheme="minorHAnsi"/>
          <w:color w:val="333333"/>
        </w:rPr>
        <w:t>visitors,</w:t>
      </w:r>
      <w:r w:rsidR="009E1E7F" w:rsidRPr="00C83AB7">
        <w:rPr>
          <w:rFonts w:cstheme="minorHAnsi"/>
          <w:color w:val="333333"/>
        </w:rPr>
        <w:t xml:space="preserve"> and allowing them to engage with war history in a more </w:t>
      </w:r>
      <w:r w:rsidR="003A10AA" w:rsidRPr="00C83AB7">
        <w:rPr>
          <w:rFonts w:cstheme="minorHAnsi"/>
          <w:color w:val="333333"/>
        </w:rPr>
        <w:t>toned-down</w:t>
      </w:r>
      <w:r w:rsidR="009E1E7F" w:rsidRPr="00C83AB7">
        <w:rPr>
          <w:rFonts w:cstheme="minorHAnsi"/>
          <w:color w:val="333333"/>
        </w:rPr>
        <w:t xml:space="preserve"> </w:t>
      </w:r>
      <w:r w:rsidR="003A10AA" w:rsidRPr="00C83AB7">
        <w:rPr>
          <w:rFonts w:cstheme="minorHAnsi"/>
          <w:color w:val="333333"/>
        </w:rPr>
        <w:t>manner.</w:t>
      </w:r>
      <w:r w:rsidR="002976D5" w:rsidRPr="00C83AB7">
        <w:rPr>
          <w:rFonts w:cstheme="minorHAnsi"/>
          <w:color w:val="333333"/>
        </w:rPr>
        <w:t xml:space="preserve"> Nostalgia is being used as an easy way of linking emotion and the past</w:t>
      </w:r>
      <w:r w:rsidR="003A10AA" w:rsidRPr="00C83AB7">
        <w:rPr>
          <w:rFonts w:cstheme="minorHAnsi"/>
          <w:color w:val="333333"/>
        </w:rPr>
        <w:t xml:space="preserve"> </w:t>
      </w:r>
      <w:r w:rsidR="009E1E7F" w:rsidRPr="00C83AB7">
        <w:rPr>
          <w:rFonts w:cstheme="minorHAnsi"/>
          <w:color w:val="333333"/>
        </w:rPr>
        <w:t xml:space="preserve">This continues to raise the issues of </w:t>
      </w:r>
      <w:r w:rsidR="003A10AA" w:rsidRPr="00C83AB7">
        <w:rPr>
          <w:rFonts w:cstheme="minorHAnsi"/>
          <w:color w:val="333333"/>
        </w:rPr>
        <w:t>emphasising</w:t>
      </w:r>
      <w:r w:rsidR="009E1E7F" w:rsidRPr="00C83AB7">
        <w:rPr>
          <w:rFonts w:cstheme="minorHAnsi"/>
          <w:color w:val="333333"/>
        </w:rPr>
        <w:t xml:space="preserve"> the wider accepted </w:t>
      </w:r>
      <w:r w:rsidR="003A10AA" w:rsidRPr="00C83AB7">
        <w:rPr>
          <w:rFonts w:cstheme="minorHAnsi"/>
          <w:color w:val="333333"/>
        </w:rPr>
        <w:t>narrative</w:t>
      </w:r>
      <w:r w:rsidR="009E1E7F" w:rsidRPr="00C83AB7">
        <w:rPr>
          <w:rFonts w:cstheme="minorHAnsi"/>
          <w:color w:val="333333"/>
        </w:rPr>
        <w:t xml:space="preserve"> of </w:t>
      </w:r>
      <w:r w:rsidR="003A10AA" w:rsidRPr="00C83AB7">
        <w:rPr>
          <w:rFonts w:cstheme="minorHAnsi"/>
          <w:color w:val="333333"/>
        </w:rPr>
        <w:t>World War</w:t>
      </w:r>
      <w:r w:rsidR="009E1E7F" w:rsidRPr="00C83AB7">
        <w:rPr>
          <w:rFonts w:cstheme="minorHAnsi"/>
          <w:color w:val="333333"/>
        </w:rPr>
        <w:t xml:space="preserve"> </w:t>
      </w:r>
      <w:r w:rsidR="003A10AA" w:rsidRPr="00C83AB7">
        <w:rPr>
          <w:rFonts w:cstheme="minorHAnsi"/>
          <w:color w:val="333333"/>
        </w:rPr>
        <w:t>T</w:t>
      </w:r>
      <w:r w:rsidR="009E1E7F" w:rsidRPr="00C83AB7">
        <w:rPr>
          <w:rFonts w:cstheme="minorHAnsi"/>
          <w:color w:val="333333"/>
        </w:rPr>
        <w:t xml:space="preserve">wo without focusing on the conflicting </w:t>
      </w:r>
      <w:r w:rsidR="009E1E7F" w:rsidRPr="00C83AB7">
        <w:rPr>
          <w:rFonts w:cstheme="minorHAnsi"/>
          <w:color w:val="333333"/>
        </w:rPr>
        <w:lastRenderedPageBreak/>
        <w:t>personal stories that may have been present the time of the war</w:t>
      </w:r>
      <w:r w:rsidR="003A10AA" w:rsidRPr="00C83AB7">
        <w:rPr>
          <w:rFonts w:cstheme="minorHAnsi"/>
          <w:color w:val="333333"/>
        </w:rPr>
        <w:t>,</w:t>
      </w:r>
      <w:r w:rsidR="009E1E7F" w:rsidRPr="00C83AB7">
        <w:rPr>
          <w:rFonts w:cstheme="minorHAnsi"/>
          <w:color w:val="333333"/>
        </w:rPr>
        <w:t xml:space="preserve"> it is important to note that nostalgia holds a use in local community projects. </w:t>
      </w:r>
    </w:p>
    <w:p w14:paraId="47307615" w14:textId="49652F44" w:rsidR="006B75EE" w:rsidRPr="00C83AB7" w:rsidRDefault="00FB2CAB" w:rsidP="00C83AB7">
      <w:pPr>
        <w:tabs>
          <w:tab w:val="left" w:pos="3070"/>
        </w:tabs>
        <w:spacing w:line="360" w:lineRule="auto"/>
        <w:rPr>
          <w:rFonts w:cstheme="minorHAnsi"/>
          <w:color w:val="333333"/>
        </w:rPr>
      </w:pPr>
      <w:r w:rsidRPr="00C83AB7">
        <w:rPr>
          <w:rFonts w:cstheme="minorHAnsi"/>
          <w:color w:val="333333"/>
        </w:rPr>
        <w:t xml:space="preserve">Storytelling serves the purpose of being a median between the emotional response supplied by </w:t>
      </w:r>
      <w:proofErr w:type="gramStart"/>
      <w:r w:rsidRPr="00C83AB7">
        <w:rPr>
          <w:rFonts w:cstheme="minorHAnsi"/>
          <w:color w:val="333333"/>
        </w:rPr>
        <w:t>nostalgia for the past</w:t>
      </w:r>
      <w:proofErr w:type="gramEnd"/>
      <w:r w:rsidRPr="00C83AB7">
        <w:rPr>
          <w:rFonts w:cstheme="minorHAnsi"/>
          <w:color w:val="333333"/>
        </w:rPr>
        <w:t xml:space="preserve"> and the emotionless fact of the traditional museum. In heritage projects such as the Carew Cheriton Control Tower the use of storytelling serves as an engaging way for children and visiting school groups to interact with the heritage of the site. Being given the opportunity to dress as WW2 airfield operators as well as having the experience of sitting in an air-raid shelter whilst the volunteers of the site recite tales both from the time of the war and of the </w:t>
      </w:r>
      <w:r w:rsidR="00011A9E" w:rsidRPr="00C83AB7">
        <w:rPr>
          <w:rFonts w:cstheme="minorHAnsi"/>
          <w:color w:val="333333"/>
        </w:rPr>
        <w:t>first-hand</w:t>
      </w:r>
      <w:r w:rsidRPr="00C83AB7">
        <w:rPr>
          <w:rFonts w:cstheme="minorHAnsi"/>
          <w:color w:val="333333"/>
        </w:rPr>
        <w:t xml:space="preserve"> experiences of local people that once worked at the control tower</w:t>
      </w:r>
      <w:r w:rsidR="00011A9E" w:rsidRPr="00C83AB7">
        <w:rPr>
          <w:rFonts w:cstheme="minorHAnsi"/>
          <w:color w:val="333333"/>
        </w:rPr>
        <w:t>. This</w:t>
      </w:r>
      <w:r w:rsidRPr="00C83AB7">
        <w:rPr>
          <w:rFonts w:cstheme="minorHAnsi"/>
          <w:color w:val="333333"/>
        </w:rPr>
        <w:t xml:space="preserve"> allows the </w:t>
      </w:r>
      <w:r w:rsidR="00AE493E" w:rsidRPr="00C83AB7">
        <w:rPr>
          <w:rFonts w:cstheme="minorHAnsi"/>
          <w:color w:val="333333"/>
        </w:rPr>
        <w:t>heritage</w:t>
      </w:r>
      <w:r w:rsidRPr="00C83AB7">
        <w:rPr>
          <w:rFonts w:cstheme="minorHAnsi"/>
          <w:color w:val="333333"/>
        </w:rPr>
        <w:t xml:space="preserve"> group to </w:t>
      </w:r>
      <w:r w:rsidR="00AE493E" w:rsidRPr="00C83AB7">
        <w:rPr>
          <w:rFonts w:cstheme="minorHAnsi"/>
          <w:color w:val="333333"/>
        </w:rPr>
        <w:t>bridge</w:t>
      </w:r>
      <w:r w:rsidRPr="00C83AB7">
        <w:rPr>
          <w:rFonts w:cstheme="minorHAnsi"/>
          <w:color w:val="333333"/>
        </w:rPr>
        <w:t xml:space="preserve"> the gap between tangible and intangible </w:t>
      </w:r>
      <w:r w:rsidR="00AE493E" w:rsidRPr="00C83AB7">
        <w:rPr>
          <w:rFonts w:cstheme="minorHAnsi"/>
          <w:color w:val="333333"/>
        </w:rPr>
        <w:t>heritage</w:t>
      </w:r>
      <w:r w:rsidRPr="00C83AB7">
        <w:rPr>
          <w:rFonts w:cstheme="minorHAnsi"/>
          <w:color w:val="333333"/>
        </w:rPr>
        <w:t xml:space="preserve"> whilst also giving </w:t>
      </w:r>
      <w:r w:rsidR="00AE493E" w:rsidRPr="00C83AB7">
        <w:rPr>
          <w:rFonts w:cstheme="minorHAnsi"/>
          <w:color w:val="333333"/>
        </w:rPr>
        <w:t>opportunity</w:t>
      </w:r>
      <w:r w:rsidRPr="00C83AB7">
        <w:rPr>
          <w:rFonts w:cstheme="minorHAnsi"/>
          <w:color w:val="333333"/>
        </w:rPr>
        <w:t xml:space="preserve"> for </w:t>
      </w:r>
      <w:r w:rsidR="008E5AB8" w:rsidRPr="00C83AB7">
        <w:rPr>
          <w:rFonts w:cstheme="minorHAnsi"/>
          <w:color w:val="333333"/>
        </w:rPr>
        <w:t>micro-</w:t>
      </w:r>
      <w:r w:rsidR="00AE493E" w:rsidRPr="00C83AB7">
        <w:rPr>
          <w:rFonts w:cstheme="minorHAnsi"/>
          <w:color w:val="333333"/>
        </w:rPr>
        <w:t>histories</w:t>
      </w:r>
      <w:r w:rsidR="008E5AB8" w:rsidRPr="00C83AB7">
        <w:rPr>
          <w:rFonts w:cstheme="minorHAnsi"/>
          <w:color w:val="333333"/>
        </w:rPr>
        <w:t xml:space="preserve"> and personal </w:t>
      </w:r>
      <w:r w:rsidR="00AE493E" w:rsidRPr="00C83AB7">
        <w:rPr>
          <w:rFonts w:cstheme="minorHAnsi"/>
          <w:color w:val="333333"/>
        </w:rPr>
        <w:t>narratives</w:t>
      </w:r>
      <w:r w:rsidR="008E5AB8" w:rsidRPr="00C83AB7">
        <w:rPr>
          <w:rFonts w:cstheme="minorHAnsi"/>
          <w:color w:val="333333"/>
        </w:rPr>
        <w:t xml:space="preserve"> to break through into the typical understanding of life during the second world war. </w:t>
      </w:r>
    </w:p>
    <w:p w14:paraId="32C97DAA" w14:textId="37885F49" w:rsidR="0079173B" w:rsidRPr="00C83AB7" w:rsidRDefault="006B75EE" w:rsidP="00C83AB7">
      <w:pPr>
        <w:tabs>
          <w:tab w:val="left" w:pos="3070"/>
        </w:tabs>
        <w:spacing w:line="360" w:lineRule="auto"/>
        <w:rPr>
          <w:rFonts w:cstheme="minorHAnsi"/>
          <w:color w:val="333333"/>
        </w:rPr>
      </w:pPr>
      <w:r w:rsidRPr="00C83AB7">
        <w:rPr>
          <w:rFonts w:cstheme="minorHAnsi"/>
          <w:color w:val="333333"/>
        </w:rPr>
        <w:t xml:space="preserve">The use of personal </w:t>
      </w:r>
      <w:r w:rsidR="008B7776" w:rsidRPr="00C83AB7">
        <w:rPr>
          <w:rFonts w:cstheme="minorHAnsi"/>
          <w:color w:val="333333"/>
        </w:rPr>
        <w:t>narratives</w:t>
      </w:r>
      <w:r w:rsidRPr="00C83AB7">
        <w:rPr>
          <w:rFonts w:cstheme="minorHAnsi"/>
          <w:color w:val="333333"/>
        </w:rPr>
        <w:t xml:space="preserve"> and local history is key to the running of community </w:t>
      </w:r>
      <w:r w:rsidR="008B7776" w:rsidRPr="00C83AB7">
        <w:rPr>
          <w:rFonts w:cstheme="minorHAnsi"/>
          <w:color w:val="333333"/>
        </w:rPr>
        <w:t>heritage</w:t>
      </w:r>
      <w:r w:rsidRPr="00C83AB7">
        <w:rPr>
          <w:rFonts w:cstheme="minorHAnsi"/>
          <w:color w:val="333333"/>
        </w:rPr>
        <w:t xml:space="preserve"> projects, connecting the site to the land and situating the experience into the surrounding history. In the </w:t>
      </w:r>
      <w:r w:rsidR="008B7776" w:rsidRPr="00C83AB7">
        <w:rPr>
          <w:rFonts w:cstheme="minorHAnsi"/>
          <w:color w:val="333333"/>
        </w:rPr>
        <w:t>Carew</w:t>
      </w:r>
      <w:r w:rsidRPr="00C83AB7">
        <w:rPr>
          <w:rFonts w:cstheme="minorHAnsi"/>
          <w:color w:val="333333"/>
        </w:rPr>
        <w:t xml:space="preserve"> Cheriton </w:t>
      </w:r>
      <w:r w:rsidR="008B7776" w:rsidRPr="00C83AB7">
        <w:rPr>
          <w:rFonts w:cstheme="minorHAnsi"/>
          <w:color w:val="333333"/>
        </w:rPr>
        <w:t>C</w:t>
      </w:r>
      <w:r w:rsidRPr="00C83AB7">
        <w:rPr>
          <w:rFonts w:cstheme="minorHAnsi"/>
          <w:color w:val="333333"/>
        </w:rPr>
        <w:t xml:space="preserve">ontrol </w:t>
      </w:r>
      <w:r w:rsidR="008B7776" w:rsidRPr="00C83AB7">
        <w:rPr>
          <w:rFonts w:cstheme="minorHAnsi"/>
          <w:color w:val="333333"/>
        </w:rPr>
        <w:t>Tower,</w:t>
      </w:r>
      <w:r w:rsidRPr="00C83AB7">
        <w:rPr>
          <w:rFonts w:cstheme="minorHAnsi"/>
          <w:color w:val="333333"/>
        </w:rPr>
        <w:t xml:space="preserve"> it is through the experiences of the members of the project that allows for local individual </w:t>
      </w:r>
      <w:r w:rsidR="008B7776" w:rsidRPr="00C83AB7">
        <w:rPr>
          <w:rFonts w:cstheme="minorHAnsi"/>
          <w:color w:val="333333"/>
        </w:rPr>
        <w:t>narratives</w:t>
      </w:r>
      <w:r w:rsidRPr="00C83AB7">
        <w:rPr>
          <w:rFonts w:cstheme="minorHAnsi"/>
          <w:color w:val="333333"/>
        </w:rPr>
        <w:t xml:space="preserve"> to shine through. Many of the </w:t>
      </w:r>
      <w:r w:rsidR="0073784E" w:rsidRPr="00C83AB7">
        <w:rPr>
          <w:rFonts w:cstheme="minorHAnsi"/>
          <w:color w:val="333333"/>
        </w:rPr>
        <w:t>volunteers</w:t>
      </w:r>
      <w:r w:rsidRPr="00C83AB7">
        <w:rPr>
          <w:rFonts w:cstheme="minorHAnsi"/>
          <w:color w:val="333333"/>
        </w:rPr>
        <w:t xml:space="preserve"> are of the older </w:t>
      </w:r>
      <w:r w:rsidR="008B7776" w:rsidRPr="00C83AB7">
        <w:rPr>
          <w:rFonts w:cstheme="minorHAnsi"/>
          <w:color w:val="333333"/>
        </w:rPr>
        <w:t>generation</w:t>
      </w:r>
      <w:r w:rsidRPr="00C83AB7">
        <w:rPr>
          <w:rFonts w:cstheme="minorHAnsi"/>
          <w:color w:val="333333"/>
        </w:rPr>
        <w:t xml:space="preserve"> and they often tell stories of their childhood in the surrounding towns and villages during the war, or of their </w:t>
      </w:r>
      <w:r w:rsidR="008B7776" w:rsidRPr="00C83AB7">
        <w:rPr>
          <w:rFonts w:cstheme="minorHAnsi"/>
          <w:color w:val="333333"/>
        </w:rPr>
        <w:t>parents</w:t>
      </w:r>
      <w:r w:rsidR="000B0FA9" w:rsidRPr="00C83AB7">
        <w:rPr>
          <w:rFonts w:cstheme="minorHAnsi"/>
          <w:color w:val="333333"/>
        </w:rPr>
        <w:t>’</w:t>
      </w:r>
      <w:r w:rsidRPr="00C83AB7">
        <w:rPr>
          <w:rFonts w:cstheme="minorHAnsi"/>
          <w:color w:val="333333"/>
        </w:rPr>
        <w:t xml:space="preserve"> experience during the time. </w:t>
      </w:r>
      <w:r w:rsidR="001434A6" w:rsidRPr="00C83AB7">
        <w:rPr>
          <w:rFonts w:cstheme="minorHAnsi"/>
          <w:color w:val="333333"/>
        </w:rPr>
        <w:t xml:space="preserve"> </w:t>
      </w:r>
      <w:r w:rsidR="000B0FA9" w:rsidRPr="00C83AB7">
        <w:rPr>
          <w:rFonts w:cstheme="minorHAnsi"/>
          <w:color w:val="333333"/>
        </w:rPr>
        <w:t xml:space="preserve">The surrounding areas, especially the towns of </w:t>
      </w:r>
      <w:r w:rsidR="00584251" w:rsidRPr="00C83AB7">
        <w:rPr>
          <w:rFonts w:cstheme="minorHAnsi"/>
          <w:color w:val="333333"/>
        </w:rPr>
        <w:t>Pembroke</w:t>
      </w:r>
      <w:r w:rsidR="000B0FA9" w:rsidRPr="00C83AB7">
        <w:rPr>
          <w:rFonts w:cstheme="minorHAnsi"/>
          <w:color w:val="333333"/>
        </w:rPr>
        <w:t xml:space="preserve"> </w:t>
      </w:r>
      <w:r w:rsidR="00584251" w:rsidRPr="00C83AB7">
        <w:rPr>
          <w:rFonts w:cstheme="minorHAnsi"/>
          <w:color w:val="333333"/>
        </w:rPr>
        <w:t>D</w:t>
      </w:r>
      <w:r w:rsidR="000B0FA9" w:rsidRPr="00C83AB7">
        <w:rPr>
          <w:rFonts w:cstheme="minorHAnsi"/>
          <w:color w:val="333333"/>
        </w:rPr>
        <w:t xml:space="preserve">ock and the now military land of the </w:t>
      </w:r>
      <w:r w:rsidR="00584251" w:rsidRPr="00C83AB7">
        <w:rPr>
          <w:rFonts w:cstheme="minorHAnsi"/>
          <w:color w:val="333333"/>
        </w:rPr>
        <w:t>C</w:t>
      </w:r>
      <w:r w:rsidR="000B0FA9" w:rsidRPr="00C83AB7">
        <w:rPr>
          <w:rFonts w:cstheme="minorHAnsi"/>
          <w:color w:val="333333"/>
        </w:rPr>
        <w:t xml:space="preserve">astlemartin range, have a close connection with the </w:t>
      </w:r>
      <w:r w:rsidR="00584251" w:rsidRPr="00C83AB7">
        <w:rPr>
          <w:rFonts w:cstheme="minorHAnsi"/>
          <w:color w:val="333333"/>
        </w:rPr>
        <w:t>Carew</w:t>
      </w:r>
      <w:r w:rsidR="000B0FA9" w:rsidRPr="00C83AB7">
        <w:rPr>
          <w:rFonts w:cstheme="minorHAnsi"/>
          <w:color w:val="333333"/>
        </w:rPr>
        <w:t xml:space="preserve"> airfield and have their own ties to the world wars. Pembroke </w:t>
      </w:r>
      <w:r w:rsidR="006E4DCD" w:rsidRPr="00C83AB7">
        <w:rPr>
          <w:rFonts w:cstheme="minorHAnsi"/>
          <w:color w:val="333333"/>
        </w:rPr>
        <w:t>Do</w:t>
      </w:r>
      <w:r w:rsidR="000B0FA9" w:rsidRPr="00C83AB7">
        <w:rPr>
          <w:rFonts w:cstheme="minorHAnsi"/>
          <w:color w:val="333333"/>
        </w:rPr>
        <w:t xml:space="preserve">ck being a royal navy dockyard on the </w:t>
      </w:r>
      <w:r w:rsidR="00584251" w:rsidRPr="00C83AB7">
        <w:rPr>
          <w:rFonts w:cstheme="minorHAnsi"/>
          <w:color w:val="333333"/>
        </w:rPr>
        <w:t>C</w:t>
      </w:r>
      <w:r w:rsidR="000B0FA9" w:rsidRPr="00C83AB7">
        <w:rPr>
          <w:rFonts w:cstheme="minorHAnsi"/>
          <w:color w:val="333333"/>
        </w:rPr>
        <w:t xml:space="preserve">leddau </w:t>
      </w:r>
      <w:r w:rsidR="00584251" w:rsidRPr="00C83AB7">
        <w:rPr>
          <w:rFonts w:cstheme="minorHAnsi"/>
          <w:color w:val="333333"/>
        </w:rPr>
        <w:t>River and</w:t>
      </w:r>
      <w:r w:rsidR="000B0FA9" w:rsidRPr="00C83AB7">
        <w:rPr>
          <w:rFonts w:cstheme="minorHAnsi"/>
          <w:color w:val="333333"/>
        </w:rPr>
        <w:t xml:space="preserve"> held a key role in building and </w:t>
      </w:r>
      <w:r w:rsidR="00584251" w:rsidRPr="00C83AB7">
        <w:rPr>
          <w:rFonts w:cstheme="minorHAnsi"/>
          <w:color w:val="333333"/>
        </w:rPr>
        <w:t>supplying</w:t>
      </w:r>
      <w:r w:rsidR="000B0FA9" w:rsidRPr="00C83AB7">
        <w:rPr>
          <w:rFonts w:cstheme="minorHAnsi"/>
          <w:color w:val="333333"/>
        </w:rPr>
        <w:t xml:space="preserve"> </w:t>
      </w:r>
      <w:r w:rsidR="00584251" w:rsidRPr="00C83AB7">
        <w:rPr>
          <w:rFonts w:cstheme="minorHAnsi"/>
          <w:color w:val="333333"/>
        </w:rPr>
        <w:t>Sunderland</w:t>
      </w:r>
      <w:r w:rsidR="000B0FA9" w:rsidRPr="00C83AB7">
        <w:rPr>
          <w:rFonts w:cstheme="minorHAnsi"/>
          <w:color w:val="333333"/>
        </w:rPr>
        <w:t xml:space="preserve"> aircraft </w:t>
      </w:r>
      <w:r w:rsidR="00584251" w:rsidRPr="00C83AB7">
        <w:rPr>
          <w:rFonts w:cstheme="minorHAnsi"/>
          <w:color w:val="333333"/>
        </w:rPr>
        <w:t>as well</w:t>
      </w:r>
      <w:r w:rsidR="000B0FA9" w:rsidRPr="00C83AB7">
        <w:rPr>
          <w:rFonts w:cstheme="minorHAnsi"/>
          <w:color w:val="333333"/>
        </w:rPr>
        <w:t xml:space="preserve"> as many ships and trading boats to the war, and the villages and towns that once dotted the </w:t>
      </w:r>
      <w:r w:rsidR="00584251" w:rsidRPr="00C83AB7">
        <w:rPr>
          <w:rFonts w:cstheme="minorHAnsi"/>
          <w:color w:val="333333"/>
        </w:rPr>
        <w:t>C</w:t>
      </w:r>
      <w:r w:rsidR="000B0FA9" w:rsidRPr="00C83AB7">
        <w:rPr>
          <w:rFonts w:cstheme="minorHAnsi"/>
          <w:color w:val="333333"/>
        </w:rPr>
        <w:t xml:space="preserve">astlemartin range had key roles in the evacuation of children from the larger towns in the area, and later were used to form the </w:t>
      </w:r>
      <w:r w:rsidR="00584251" w:rsidRPr="00C83AB7">
        <w:rPr>
          <w:rFonts w:cstheme="minorHAnsi"/>
          <w:color w:val="333333"/>
        </w:rPr>
        <w:t>C</w:t>
      </w:r>
      <w:r w:rsidR="000B0FA9" w:rsidRPr="00C83AB7">
        <w:rPr>
          <w:rFonts w:cstheme="minorHAnsi"/>
          <w:color w:val="333333"/>
        </w:rPr>
        <w:t>astl</w:t>
      </w:r>
      <w:r w:rsidR="00584251" w:rsidRPr="00C83AB7">
        <w:rPr>
          <w:rFonts w:cstheme="minorHAnsi"/>
          <w:color w:val="333333"/>
        </w:rPr>
        <w:t>e</w:t>
      </w:r>
      <w:r w:rsidR="000B0FA9" w:rsidRPr="00C83AB7">
        <w:rPr>
          <w:rFonts w:cstheme="minorHAnsi"/>
          <w:color w:val="333333"/>
        </w:rPr>
        <w:t xml:space="preserve">martin </w:t>
      </w:r>
      <w:r w:rsidR="00584251" w:rsidRPr="00C83AB7">
        <w:rPr>
          <w:rFonts w:cstheme="minorHAnsi"/>
          <w:color w:val="333333"/>
        </w:rPr>
        <w:t>ministry</w:t>
      </w:r>
      <w:r w:rsidR="000B0FA9" w:rsidRPr="00C83AB7">
        <w:rPr>
          <w:rFonts w:cstheme="minorHAnsi"/>
          <w:color w:val="333333"/>
        </w:rPr>
        <w:t xml:space="preserve"> of defence land. It is often </w:t>
      </w:r>
      <w:r w:rsidR="00584251" w:rsidRPr="00C83AB7">
        <w:rPr>
          <w:rFonts w:cstheme="minorHAnsi"/>
          <w:color w:val="333333"/>
        </w:rPr>
        <w:t>narratives</w:t>
      </w:r>
      <w:r w:rsidR="000B0FA9" w:rsidRPr="00C83AB7">
        <w:rPr>
          <w:rFonts w:cstheme="minorHAnsi"/>
          <w:color w:val="333333"/>
        </w:rPr>
        <w:t xml:space="preserve"> form people of these </w:t>
      </w:r>
      <w:r w:rsidR="00584251" w:rsidRPr="00C83AB7">
        <w:rPr>
          <w:rFonts w:cstheme="minorHAnsi"/>
          <w:color w:val="333333"/>
        </w:rPr>
        <w:t>neighbouring</w:t>
      </w:r>
      <w:r w:rsidR="000B0FA9" w:rsidRPr="00C83AB7">
        <w:rPr>
          <w:rFonts w:cstheme="minorHAnsi"/>
          <w:color w:val="333333"/>
        </w:rPr>
        <w:t xml:space="preserve"> towns that are told as part of the </w:t>
      </w:r>
      <w:r w:rsidR="00584251" w:rsidRPr="00C83AB7">
        <w:rPr>
          <w:rFonts w:cstheme="minorHAnsi"/>
          <w:color w:val="333333"/>
        </w:rPr>
        <w:t>Carew</w:t>
      </w:r>
      <w:r w:rsidR="000B0FA9" w:rsidRPr="00C83AB7">
        <w:rPr>
          <w:rFonts w:cstheme="minorHAnsi"/>
          <w:color w:val="333333"/>
        </w:rPr>
        <w:t xml:space="preserve"> control tower </w:t>
      </w:r>
      <w:r w:rsidR="00584251" w:rsidRPr="00C83AB7">
        <w:rPr>
          <w:rFonts w:cstheme="minorHAnsi"/>
          <w:color w:val="333333"/>
        </w:rPr>
        <w:t>heritage</w:t>
      </w:r>
      <w:r w:rsidR="000B0FA9" w:rsidRPr="00C83AB7">
        <w:rPr>
          <w:rFonts w:cstheme="minorHAnsi"/>
          <w:color w:val="333333"/>
        </w:rPr>
        <w:t xml:space="preserve"> project. There is of course an </w:t>
      </w:r>
      <w:r w:rsidR="00584251" w:rsidRPr="00C83AB7">
        <w:rPr>
          <w:rFonts w:cstheme="minorHAnsi"/>
          <w:color w:val="333333"/>
        </w:rPr>
        <w:t>emphasis</w:t>
      </w:r>
      <w:r w:rsidR="000B0FA9" w:rsidRPr="00C83AB7">
        <w:rPr>
          <w:rFonts w:cstheme="minorHAnsi"/>
          <w:color w:val="333333"/>
        </w:rPr>
        <w:t xml:space="preserve"> on the working life of the tower </w:t>
      </w:r>
      <w:r w:rsidR="006E4DCD" w:rsidRPr="00C83AB7">
        <w:rPr>
          <w:rFonts w:cstheme="minorHAnsi"/>
          <w:color w:val="333333"/>
        </w:rPr>
        <w:t>itself,</w:t>
      </w:r>
      <w:r w:rsidR="000B0FA9" w:rsidRPr="00C83AB7">
        <w:rPr>
          <w:rFonts w:cstheme="minorHAnsi"/>
          <w:color w:val="333333"/>
        </w:rPr>
        <w:t xml:space="preserve"> but it is with these wider variety of </w:t>
      </w:r>
      <w:r w:rsidR="00584251" w:rsidRPr="00C83AB7">
        <w:rPr>
          <w:rFonts w:cstheme="minorHAnsi"/>
          <w:color w:val="333333"/>
        </w:rPr>
        <w:t>personal stories</w:t>
      </w:r>
      <w:r w:rsidR="000B0FA9" w:rsidRPr="00C83AB7">
        <w:rPr>
          <w:rFonts w:cstheme="minorHAnsi"/>
          <w:color w:val="333333"/>
        </w:rPr>
        <w:t xml:space="preserve"> that allow the </w:t>
      </w:r>
      <w:r w:rsidR="00584251" w:rsidRPr="00C83AB7">
        <w:rPr>
          <w:rFonts w:cstheme="minorHAnsi"/>
          <w:color w:val="333333"/>
        </w:rPr>
        <w:t>Carew</w:t>
      </w:r>
      <w:r w:rsidR="000B0FA9" w:rsidRPr="00C83AB7">
        <w:rPr>
          <w:rFonts w:cstheme="minorHAnsi"/>
          <w:color w:val="333333"/>
        </w:rPr>
        <w:t xml:space="preserve"> Cheriton control tower to </w:t>
      </w:r>
      <w:r w:rsidR="00584251" w:rsidRPr="00C83AB7">
        <w:rPr>
          <w:rFonts w:cstheme="minorHAnsi"/>
          <w:color w:val="333333"/>
        </w:rPr>
        <w:t xml:space="preserve">move away from the concept of a consistent narrative that can easily occur in “community heritage projects” </w:t>
      </w:r>
      <w:sdt>
        <w:sdtPr>
          <w:rPr>
            <w:rFonts w:cstheme="minorHAnsi"/>
            <w:color w:val="333333"/>
          </w:rPr>
          <w:id w:val="-803000031"/>
          <w:citation/>
        </w:sdtPr>
        <w:sdtContent>
          <w:r w:rsidR="00256848" w:rsidRPr="00C83AB7">
            <w:rPr>
              <w:rFonts w:cstheme="minorHAnsi"/>
              <w:color w:val="333333"/>
            </w:rPr>
            <w:fldChar w:fldCharType="begin"/>
          </w:r>
          <w:r w:rsidR="00256848" w:rsidRPr="00C83AB7">
            <w:rPr>
              <w:rFonts w:cstheme="minorHAnsi"/>
              <w:color w:val="333333"/>
            </w:rPr>
            <w:instrText xml:space="preserve"> CITATION Wat10 \l 2057 </w:instrText>
          </w:r>
          <w:r w:rsidR="00256848" w:rsidRPr="00C83AB7">
            <w:rPr>
              <w:rFonts w:cstheme="minorHAnsi"/>
              <w:color w:val="333333"/>
            </w:rPr>
            <w:fldChar w:fldCharType="separate"/>
          </w:r>
          <w:r w:rsidR="00256848" w:rsidRPr="00C83AB7">
            <w:rPr>
              <w:rFonts w:cstheme="minorHAnsi"/>
              <w:noProof/>
              <w:color w:val="333333"/>
            </w:rPr>
            <w:t>(Waterton &amp; Smith, 2010)</w:t>
          </w:r>
          <w:r w:rsidR="00256848" w:rsidRPr="00C83AB7">
            <w:rPr>
              <w:rFonts w:cstheme="minorHAnsi"/>
              <w:color w:val="333333"/>
            </w:rPr>
            <w:fldChar w:fldCharType="end"/>
          </w:r>
        </w:sdtContent>
      </w:sdt>
      <w:r w:rsidR="00256848" w:rsidRPr="00C83AB7">
        <w:rPr>
          <w:rFonts w:cstheme="minorHAnsi"/>
          <w:color w:val="333333"/>
        </w:rPr>
        <w:t xml:space="preserve"> </w:t>
      </w:r>
      <w:r w:rsidR="00013D96" w:rsidRPr="00C83AB7">
        <w:rPr>
          <w:rFonts w:cstheme="minorHAnsi"/>
          <w:color w:val="333333"/>
        </w:rPr>
        <w:t xml:space="preserve">It is in Pembroke that we can witness the origin of many of these individual stories. In Ashdale care home the residents often share their experiences of growing up in the local area with the staff and once a month the Ashdale telegraph is published to the residents and their families, highlighting some of these personal stories as well as other activities of the care home. </w:t>
      </w:r>
      <w:sdt>
        <w:sdtPr>
          <w:rPr>
            <w:rFonts w:cstheme="minorHAnsi"/>
            <w:color w:val="333333"/>
          </w:rPr>
          <w:id w:val="572088389"/>
          <w:citation/>
        </w:sdtPr>
        <w:sdtContent>
          <w:r w:rsidR="00256848" w:rsidRPr="00C83AB7">
            <w:rPr>
              <w:rFonts w:cstheme="minorHAnsi"/>
              <w:color w:val="333333"/>
            </w:rPr>
            <w:fldChar w:fldCharType="begin"/>
          </w:r>
          <w:r w:rsidR="00256848" w:rsidRPr="00C83AB7">
            <w:rPr>
              <w:rFonts w:cstheme="minorHAnsi"/>
              <w:color w:val="333333"/>
            </w:rPr>
            <w:instrText xml:space="preserve"> CITATION Ash21 \l 2057 </w:instrText>
          </w:r>
          <w:r w:rsidR="00256848" w:rsidRPr="00C83AB7">
            <w:rPr>
              <w:rFonts w:cstheme="minorHAnsi"/>
              <w:color w:val="333333"/>
            </w:rPr>
            <w:fldChar w:fldCharType="separate"/>
          </w:r>
          <w:r w:rsidR="00256848" w:rsidRPr="00C83AB7">
            <w:rPr>
              <w:rFonts w:cstheme="minorHAnsi"/>
              <w:noProof/>
              <w:color w:val="333333"/>
            </w:rPr>
            <w:t>(Ashdale Care Home, 2021)</w:t>
          </w:r>
          <w:r w:rsidR="00256848" w:rsidRPr="00C83AB7">
            <w:rPr>
              <w:rFonts w:cstheme="minorHAnsi"/>
              <w:color w:val="333333"/>
            </w:rPr>
            <w:fldChar w:fldCharType="end"/>
          </w:r>
        </w:sdtContent>
      </w:sdt>
      <w:r w:rsidR="007C6888" w:rsidRPr="00C83AB7">
        <w:rPr>
          <w:rFonts w:cstheme="minorHAnsi"/>
          <w:color w:val="333333"/>
        </w:rPr>
        <w:t xml:space="preserve">through talking with one of the entertainment directors at the care home, Timothy Burton, </w:t>
      </w:r>
      <w:proofErr w:type="gramStart"/>
      <w:r w:rsidR="007C6888" w:rsidRPr="00C83AB7">
        <w:rPr>
          <w:rFonts w:cstheme="minorHAnsi"/>
          <w:color w:val="333333"/>
        </w:rPr>
        <w:t>it is clear that the</w:t>
      </w:r>
      <w:proofErr w:type="gramEnd"/>
      <w:r w:rsidR="007C6888" w:rsidRPr="00C83AB7">
        <w:rPr>
          <w:rFonts w:cstheme="minorHAnsi"/>
          <w:color w:val="333333"/>
        </w:rPr>
        <w:t xml:space="preserve"> second world war is a common topic amongst the </w:t>
      </w:r>
      <w:r w:rsidR="007C6888" w:rsidRPr="00C83AB7">
        <w:rPr>
          <w:rFonts w:cstheme="minorHAnsi"/>
          <w:color w:val="333333"/>
        </w:rPr>
        <w:lastRenderedPageBreak/>
        <w:t xml:space="preserve">residence of Ashdale. </w:t>
      </w:r>
      <w:r w:rsidR="00013D96" w:rsidRPr="00C83AB7">
        <w:rPr>
          <w:rFonts w:cstheme="minorHAnsi"/>
          <w:color w:val="333333"/>
        </w:rPr>
        <w:t xml:space="preserve">Many of the residents enjoy talking of their time growing up during the </w:t>
      </w:r>
      <w:r w:rsidR="006E4DCD" w:rsidRPr="00C83AB7">
        <w:rPr>
          <w:rFonts w:cstheme="minorHAnsi"/>
          <w:color w:val="333333"/>
        </w:rPr>
        <w:t>war,</w:t>
      </w:r>
      <w:r w:rsidR="00967D2E" w:rsidRPr="00C83AB7">
        <w:rPr>
          <w:rFonts w:cstheme="minorHAnsi"/>
          <w:color w:val="333333"/>
        </w:rPr>
        <w:t xml:space="preserve"> often recounting personal stories that give </w:t>
      </w:r>
      <w:r w:rsidR="006E4DCD" w:rsidRPr="00C83AB7">
        <w:rPr>
          <w:rFonts w:cstheme="minorHAnsi"/>
          <w:color w:val="333333"/>
        </w:rPr>
        <w:t xml:space="preserve">a glimpse into the mundanity of childhood life. One account recites the adventures of children that lived in one of the villages on the </w:t>
      </w:r>
      <w:r w:rsidR="00C84BE5" w:rsidRPr="00C83AB7">
        <w:rPr>
          <w:rFonts w:cstheme="minorHAnsi"/>
          <w:color w:val="333333"/>
        </w:rPr>
        <w:t>C</w:t>
      </w:r>
      <w:r w:rsidR="006E4DCD" w:rsidRPr="00C83AB7">
        <w:rPr>
          <w:rFonts w:cstheme="minorHAnsi"/>
          <w:color w:val="333333"/>
        </w:rPr>
        <w:t xml:space="preserve">astlemartin range </w:t>
      </w:r>
      <w:proofErr w:type="gramStart"/>
      <w:r w:rsidR="006E4DCD" w:rsidRPr="00C83AB7">
        <w:rPr>
          <w:rFonts w:cstheme="minorHAnsi"/>
          <w:color w:val="333333"/>
        </w:rPr>
        <w:t>today</w:t>
      </w:r>
      <w:r w:rsidR="0079173B" w:rsidRPr="00C83AB7">
        <w:rPr>
          <w:rFonts w:cstheme="minorHAnsi"/>
          <w:color w:val="333333"/>
        </w:rPr>
        <w:t>,</w:t>
      </w:r>
      <w:r w:rsidR="006E4DCD" w:rsidRPr="00C83AB7">
        <w:rPr>
          <w:rFonts w:cstheme="minorHAnsi"/>
          <w:color w:val="333333"/>
        </w:rPr>
        <w:t xml:space="preserve"> and</w:t>
      </w:r>
      <w:proofErr w:type="gramEnd"/>
      <w:r w:rsidR="006E4DCD" w:rsidRPr="00C83AB7">
        <w:rPr>
          <w:rFonts w:cstheme="minorHAnsi"/>
          <w:color w:val="333333"/>
        </w:rPr>
        <w:t xml:space="preserve"> tells of the humorous adventures of the </w:t>
      </w:r>
      <w:r w:rsidR="00C84BE5" w:rsidRPr="00C83AB7">
        <w:rPr>
          <w:rFonts w:cstheme="minorHAnsi"/>
          <w:color w:val="333333"/>
        </w:rPr>
        <w:t>schoolboys</w:t>
      </w:r>
      <w:r w:rsidR="006E4DCD" w:rsidRPr="00C83AB7">
        <w:rPr>
          <w:rFonts w:cstheme="minorHAnsi"/>
          <w:color w:val="333333"/>
        </w:rPr>
        <w:t xml:space="preserve"> tormenting the girls in their shared outdoor bathroom. Another tales the tale of watching </w:t>
      </w:r>
      <w:r w:rsidR="00C84BE5" w:rsidRPr="00C83AB7">
        <w:rPr>
          <w:rFonts w:cstheme="minorHAnsi"/>
          <w:color w:val="333333"/>
        </w:rPr>
        <w:t>German</w:t>
      </w:r>
      <w:r w:rsidR="006E4DCD" w:rsidRPr="00C83AB7">
        <w:rPr>
          <w:rFonts w:cstheme="minorHAnsi"/>
          <w:color w:val="333333"/>
        </w:rPr>
        <w:t xml:space="preserve"> bombers flying over the </w:t>
      </w:r>
      <w:r w:rsidR="0079173B" w:rsidRPr="00C83AB7">
        <w:rPr>
          <w:rFonts w:cstheme="minorHAnsi"/>
          <w:color w:val="333333"/>
        </w:rPr>
        <w:t>H</w:t>
      </w:r>
      <w:r w:rsidR="006E4DCD" w:rsidRPr="00C83AB7">
        <w:rPr>
          <w:rFonts w:cstheme="minorHAnsi"/>
          <w:color w:val="333333"/>
        </w:rPr>
        <w:t xml:space="preserve">aven </w:t>
      </w:r>
      <w:r w:rsidR="0079173B" w:rsidRPr="00C83AB7">
        <w:rPr>
          <w:rFonts w:cstheme="minorHAnsi"/>
          <w:color w:val="333333"/>
        </w:rPr>
        <w:t>W</w:t>
      </w:r>
      <w:r w:rsidR="006E4DCD" w:rsidRPr="00C83AB7">
        <w:rPr>
          <w:rFonts w:cstheme="minorHAnsi"/>
          <w:color w:val="333333"/>
        </w:rPr>
        <w:t xml:space="preserve">aterway and running to tell her mother. Interestingly there is one story that recounts the experiences of a farming family from the land near and their experience with having refugees from the more populated towns around the area having to move into </w:t>
      </w:r>
      <w:r w:rsidR="00C84BE5" w:rsidRPr="00C83AB7">
        <w:rPr>
          <w:rFonts w:cstheme="minorHAnsi"/>
          <w:color w:val="333333"/>
        </w:rPr>
        <w:t xml:space="preserve">the surrounding </w:t>
      </w:r>
      <w:r w:rsidR="0079173B" w:rsidRPr="00C83AB7">
        <w:rPr>
          <w:rFonts w:cstheme="minorHAnsi"/>
          <w:color w:val="333333"/>
        </w:rPr>
        <w:t>villages. These</w:t>
      </w:r>
      <w:r w:rsidR="00C84BE5" w:rsidRPr="00C83AB7">
        <w:rPr>
          <w:rFonts w:cstheme="minorHAnsi"/>
          <w:color w:val="333333"/>
        </w:rPr>
        <w:t xml:space="preserve"> collections of stories are at the heart of </w:t>
      </w:r>
      <w:r w:rsidR="00962EFC" w:rsidRPr="00C83AB7">
        <w:rPr>
          <w:rFonts w:cstheme="minorHAnsi"/>
          <w:color w:val="333333"/>
        </w:rPr>
        <w:t xml:space="preserve">the </w:t>
      </w:r>
      <w:r w:rsidR="0079173B" w:rsidRPr="00C83AB7">
        <w:rPr>
          <w:rFonts w:cstheme="minorHAnsi"/>
          <w:color w:val="333333"/>
        </w:rPr>
        <w:t>concept</w:t>
      </w:r>
      <w:r w:rsidR="00962EFC" w:rsidRPr="00C83AB7">
        <w:rPr>
          <w:rFonts w:cstheme="minorHAnsi"/>
          <w:color w:val="333333"/>
        </w:rPr>
        <w:t xml:space="preserve"> of community heritage. It is the variety of perspectives </w:t>
      </w:r>
      <w:r w:rsidR="004A7671" w:rsidRPr="00C83AB7">
        <w:rPr>
          <w:rFonts w:cstheme="minorHAnsi"/>
          <w:color w:val="333333"/>
        </w:rPr>
        <w:t>that make the inclusion of these micro-histories important to community heritage.</w:t>
      </w:r>
    </w:p>
    <w:p w14:paraId="503445CB" w14:textId="50AFAEE9" w:rsidR="006646A1" w:rsidRPr="00C83AB7" w:rsidRDefault="004A7671" w:rsidP="00C83AB7">
      <w:pPr>
        <w:tabs>
          <w:tab w:val="left" w:pos="3070"/>
        </w:tabs>
        <w:spacing w:line="360" w:lineRule="auto"/>
        <w:rPr>
          <w:rFonts w:cstheme="minorHAnsi"/>
          <w:color w:val="333333"/>
        </w:rPr>
      </w:pPr>
      <w:r w:rsidRPr="00C83AB7">
        <w:rPr>
          <w:rFonts w:cstheme="minorHAnsi"/>
          <w:color w:val="333333"/>
        </w:rPr>
        <w:t xml:space="preserve"> In Australia it is becoming more commonplace to include the </w:t>
      </w:r>
      <w:r w:rsidR="0079173B" w:rsidRPr="00C83AB7">
        <w:rPr>
          <w:rFonts w:cstheme="minorHAnsi"/>
          <w:color w:val="333333"/>
        </w:rPr>
        <w:t xml:space="preserve">narrative of micro-histories in museums whilst also focusing on including more Australian Aboriginal perspectives </w:t>
      </w:r>
      <w:proofErr w:type="gramStart"/>
      <w:r w:rsidR="0079173B" w:rsidRPr="00C83AB7">
        <w:rPr>
          <w:rFonts w:cstheme="minorHAnsi"/>
          <w:color w:val="333333"/>
        </w:rPr>
        <w:t>in order to</w:t>
      </w:r>
      <w:proofErr w:type="gramEnd"/>
      <w:r w:rsidR="0079173B" w:rsidRPr="00C83AB7">
        <w:rPr>
          <w:rFonts w:cstheme="minorHAnsi"/>
          <w:color w:val="333333"/>
        </w:rPr>
        <w:t xml:space="preserve"> bridge the gap often left in the typical understanding of “community heritage” by gathering a wider variety of perspectives. </w:t>
      </w:r>
      <w:sdt>
        <w:sdtPr>
          <w:rPr>
            <w:rFonts w:cstheme="minorHAnsi"/>
            <w:color w:val="333333"/>
          </w:rPr>
          <w:id w:val="-1125692478"/>
          <w:citation/>
        </w:sdtPr>
        <w:sdtContent>
          <w:r w:rsidR="00DD19ED" w:rsidRPr="00C83AB7">
            <w:rPr>
              <w:rFonts w:cstheme="minorHAnsi"/>
              <w:color w:val="333333"/>
            </w:rPr>
            <w:fldChar w:fldCharType="begin"/>
          </w:r>
          <w:r w:rsidR="00DD19ED" w:rsidRPr="00C83AB7">
            <w:rPr>
              <w:rFonts w:cstheme="minorHAnsi"/>
              <w:color w:val="333333"/>
            </w:rPr>
            <w:instrText xml:space="preserve"> CITATION Pra10 \l 2057 </w:instrText>
          </w:r>
          <w:r w:rsidR="00DD19ED" w:rsidRPr="00C83AB7">
            <w:rPr>
              <w:rFonts w:cstheme="minorHAnsi"/>
              <w:color w:val="333333"/>
            </w:rPr>
            <w:fldChar w:fldCharType="separate"/>
          </w:r>
          <w:r w:rsidR="00DD19ED" w:rsidRPr="00C83AB7">
            <w:rPr>
              <w:rFonts w:cstheme="minorHAnsi"/>
              <w:noProof/>
              <w:color w:val="333333"/>
            </w:rPr>
            <w:t>(Prangnell, et al., 2010)</w:t>
          </w:r>
          <w:r w:rsidR="00DD19ED" w:rsidRPr="00C83AB7">
            <w:rPr>
              <w:rFonts w:cstheme="minorHAnsi"/>
              <w:color w:val="333333"/>
            </w:rPr>
            <w:fldChar w:fldCharType="end"/>
          </w:r>
        </w:sdtContent>
      </w:sdt>
      <w:r w:rsidR="0079173B" w:rsidRPr="00C83AB7">
        <w:rPr>
          <w:rFonts w:cstheme="minorHAnsi"/>
          <w:color w:val="333333"/>
        </w:rPr>
        <w:t xml:space="preserve">It is important that in Britain today a wider range of narratives are presented to the public, </w:t>
      </w:r>
      <w:proofErr w:type="gramStart"/>
      <w:r w:rsidR="0079173B" w:rsidRPr="00C83AB7">
        <w:rPr>
          <w:rFonts w:cstheme="minorHAnsi"/>
          <w:color w:val="333333"/>
        </w:rPr>
        <w:t>in order to</w:t>
      </w:r>
      <w:proofErr w:type="gramEnd"/>
      <w:r w:rsidR="0079173B" w:rsidRPr="00C83AB7">
        <w:rPr>
          <w:rFonts w:cstheme="minorHAnsi"/>
          <w:color w:val="333333"/>
        </w:rPr>
        <w:t xml:space="preserve"> show the multi-faceted history of the county.  </w:t>
      </w:r>
      <w:proofErr w:type="spellStart"/>
      <w:r w:rsidR="003C6D86" w:rsidRPr="00C83AB7">
        <w:rPr>
          <w:rFonts w:cstheme="minorHAnsi"/>
          <w:color w:val="333333"/>
        </w:rPr>
        <w:t>Prangnell</w:t>
      </w:r>
      <w:proofErr w:type="spellEnd"/>
      <w:r w:rsidR="003C6D86" w:rsidRPr="00C83AB7">
        <w:rPr>
          <w:rFonts w:cstheme="minorHAnsi"/>
          <w:color w:val="333333"/>
        </w:rPr>
        <w:t xml:space="preserve">, Ross and Coghill talk of the collaboration happening in Australia between </w:t>
      </w:r>
      <w:r w:rsidR="006F33AB" w:rsidRPr="00C83AB7">
        <w:rPr>
          <w:rFonts w:cstheme="minorHAnsi"/>
          <w:color w:val="333333"/>
        </w:rPr>
        <w:t>Aboriginal</w:t>
      </w:r>
      <w:r w:rsidR="003C6D86" w:rsidRPr="00C83AB7">
        <w:rPr>
          <w:rFonts w:cstheme="minorHAnsi"/>
          <w:color w:val="333333"/>
        </w:rPr>
        <w:t xml:space="preserve"> people and archaeologists and their efforts to create a more “</w:t>
      </w:r>
      <w:r w:rsidR="006F33AB" w:rsidRPr="00C83AB7">
        <w:rPr>
          <w:rFonts w:cstheme="minorHAnsi"/>
          <w:color w:val="333333"/>
        </w:rPr>
        <w:t>community</w:t>
      </w:r>
      <w:r w:rsidR="003C6D86" w:rsidRPr="00C83AB7">
        <w:rPr>
          <w:rFonts w:cstheme="minorHAnsi"/>
          <w:color w:val="333333"/>
        </w:rPr>
        <w:t xml:space="preserve"> </w:t>
      </w:r>
      <w:r w:rsidR="00D835F0" w:rsidRPr="00C83AB7">
        <w:rPr>
          <w:rFonts w:cstheme="minorHAnsi"/>
          <w:color w:val="333333"/>
        </w:rPr>
        <w:t xml:space="preserve">lead” </w:t>
      </w:r>
      <w:r w:rsidR="003C6D86" w:rsidRPr="00C83AB7">
        <w:rPr>
          <w:rFonts w:cstheme="minorHAnsi"/>
          <w:color w:val="333333"/>
        </w:rPr>
        <w:t xml:space="preserve">approach to cultural </w:t>
      </w:r>
      <w:r w:rsidR="006F33AB" w:rsidRPr="00C83AB7">
        <w:rPr>
          <w:rFonts w:cstheme="minorHAnsi"/>
          <w:color w:val="333333"/>
        </w:rPr>
        <w:t>heritage</w:t>
      </w:r>
      <w:r w:rsidR="003C6D86" w:rsidRPr="00C83AB7">
        <w:rPr>
          <w:rFonts w:cstheme="minorHAnsi"/>
          <w:color w:val="333333"/>
        </w:rPr>
        <w:t xml:space="preserve">. </w:t>
      </w:r>
      <w:sdt>
        <w:sdtPr>
          <w:rPr>
            <w:rFonts w:cstheme="minorHAnsi"/>
            <w:color w:val="333333"/>
          </w:rPr>
          <w:id w:val="-1695530241"/>
          <w:citation/>
        </w:sdtPr>
        <w:sdtContent>
          <w:r w:rsidR="00DD19ED" w:rsidRPr="00C83AB7">
            <w:rPr>
              <w:rFonts w:cstheme="minorHAnsi"/>
              <w:color w:val="333333"/>
            </w:rPr>
            <w:fldChar w:fldCharType="begin"/>
          </w:r>
          <w:r w:rsidR="00DD19ED" w:rsidRPr="00C83AB7">
            <w:rPr>
              <w:rFonts w:cstheme="minorHAnsi"/>
              <w:color w:val="333333"/>
            </w:rPr>
            <w:instrText xml:space="preserve"> CITATION Pra10 \l 2057 </w:instrText>
          </w:r>
          <w:r w:rsidR="00DD19ED" w:rsidRPr="00C83AB7">
            <w:rPr>
              <w:rFonts w:cstheme="minorHAnsi"/>
              <w:color w:val="333333"/>
            </w:rPr>
            <w:fldChar w:fldCharType="separate"/>
          </w:r>
          <w:r w:rsidR="00DD19ED" w:rsidRPr="00C83AB7">
            <w:rPr>
              <w:rFonts w:cstheme="minorHAnsi"/>
              <w:noProof/>
              <w:color w:val="333333"/>
            </w:rPr>
            <w:t>(Prangnell, et al., 2010)</w:t>
          </w:r>
          <w:r w:rsidR="00DD19ED" w:rsidRPr="00C83AB7">
            <w:rPr>
              <w:rFonts w:cstheme="minorHAnsi"/>
              <w:color w:val="333333"/>
            </w:rPr>
            <w:fldChar w:fldCharType="end"/>
          </w:r>
        </w:sdtContent>
      </w:sdt>
      <w:r w:rsidR="00DD19ED" w:rsidRPr="00C83AB7">
        <w:rPr>
          <w:rFonts w:cstheme="minorHAnsi"/>
          <w:color w:val="333333"/>
        </w:rPr>
        <w:t xml:space="preserve"> </w:t>
      </w:r>
      <w:r w:rsidR="003C6D86" w:rsidRPr="00C83AB7">
        <w:rPr>
          <w:rFonts w:cstheme="minorHAnsi"/>
          <w:color w:val="333333"/>
        </w:rPr>
        <w:t xml:space="preserve">They once again discuss the political agenda that is inherently present in the creation of </w:t>
      </w:r>
      <w:r w:rsidR="006F33AB" w:rsidRPr="00C83AB7">
        <w:rPr>
          <w:rFonts w:cstheme="minorHAnsi"/>
          <w:color w:val="333333"/>
        </w:rPr>
        <w:t>heritage</w:t>
      </w:r>
      <w:r w:rsidR="003C6D86" w:rsidRPr="00C83AB7">
        <w:rPr>
          <w:rFonts w:cstheme="minorHAnsi"/>
          <w:color w:val="333333"/>
        </w:rPr>
        <w:t xml:space="preserve"> projects and the importance of collaborating with minority </w:t>
      </w:r>
      <w:r w:rsidR="006F33AB" w:rsidRPr="00C83AB7">
        <w:rPr>
          <w:rFonts w:cstheme="minorHAnsi"/>
          <w:color w:val="333333"/>
        </w:rPr>
        <w:t>voices,</w:t>
      </w:r>
      <w:r w:rsidR="003C6D86" w:rsidRPr="00C83AB7">
        <w:rPr>
          <w:rFonts w:cstheme="minorHAnsi"/>
          <w:color w:val="333333"/>
        </w:rPr>
        <w:t xml:space="preserve"> in this case Australian aboriginal people and archaeologists, </w:t>
      </w:r>
      <w:proofErr w:type="gramStart"/>
      <w:r w:rsidR="003C6D86" w:rsidRPr="00C83AB7">
        <w:rPr>
          <w:rFonts w:cstheme="minorHAnsi"/>
          <w:color w:val="333333"/>
        </w:rPr>
        <w:t>in order to</w:t>
      </w:r>
      <w:proofErr w:type="gramEnd"/>
      <w:r w:rsidR="003C6D86" w:rsidRPr="00C83AB7">
        <w:rPr>
          <w:rFonts w:cstheme="minorHAnsi"/>
          <w:color w:val="333333"/>
        </w:rPr>
        <w:t xml:space="preserve"> </w:t>
      </w:r>
      <w:r w:rsidR="006F33AB" w:rsidRPr="00C83AB7">
        <w:rPr>
          <w:rFonts w:cstheme="minorHAnsi"/>
          <w:color w:val="333333"/>
        </w:rPr>
        <w:t>present a</w:t>
      </w:r>
      <w:r w:rsidR="003C6D86" w:rsidRPr="00C83AB7">
        <w:rPr>
          <w:rFonts w:cstheme="minorHAnsi"/>
          <w:color w:val="333333"/>
        </w:rPr>
        <w:t xml:space="preserve"> wider, less biased view of cultural </w:t>
      </w:r>
      <w:r w:rsidR="006F33AB" w:rsidRPr="00C83AB7">
        <w:rPr>
          <w:rFonts w:cstheme="minorHAnsi"/>
          <w:color w:val="333333"/>
        </w:rPr>
        <w:t>heritage</w:t>
      </w:r>
      <w:r w:rsidR="003C6D86" w:rsidRPr="00C83AB7">
        <w:rPr>
          <w:rFonts w:cstheme="minorHAnsi"/>
          <w:color w:val="333333"/>
        </w:rPr>
        <w:t xml:space="preserve">. </w:t>
      </w:r>
      <w:sdt>
        <w:sdtPr>
          <w:rPr>
            <w:rFonts w:cstheme="minorHAnsi"/>
            <w:color w:val="333333"/>
          </w:rPr>
          <w:id w:val="1584489738"/>
          <w:citation/>
        </w:sdtPr>
        <w:sdtContent>
          <w:r w:rsidR="00DD19ED" w:rsidRPr="00C83AB7">
            <w:rPr>
              <w:rFonts w:cstheme="minorHAnsi"/>
              <w:color w:val="333333"/>
            </w:rPr>
            <w:fldChar w:fldCharType="begin"/>
          </w:r>
          <w:r w:rsidR="00DD19ED" w:rsidRPr="00C83AB7">
            <w:rPr>
              <w:rFonts w:cstheme="minorHAnsi"/>
              <w:color w:val="333333"/>
            </w:rPr>
            <w:instrText xml:space="preserve"> CITATION Pra10 \l 2057 </w:instrText>
          </w:r>
          <w:r w:rsidR="00DD19ED" w:rsidRPr="00C83AB7">
            <w:rPr>
              <w:rFonts w:cstheme="minorHAnsi"/>
              <w:color w:val="333333"/>
            </w:rPr>
            <w:fldChar w:fldCharType="separate"/>
          </w:r>
          <w:r w:rsidR="00DD19ED" w:rsidRPr="00C83AB7">
            <w:rPr>
              <w:rFonts w:cstheme="minorHAnsi"/>
              <w:noProof/>
              <w:color w:val="333333"/>
            </w:rPr>
            <w:t>(Prangnell, et al., 2010)</w:t>
          </w:r>
          <w:r w:rsidR="00DD19ED" w:rsidRPr="00C83AB7">
            <w:rPr>
              <w:rFonts w:cstheme="minorHAnsi"/>
              <w:color w:val="333333"/>
            </w:rPr>
            <w:fldChar w:fldCharType="end"/>
          </w:r>
        </w:sdtContent>
      </w:sdt>
    </w:p>
    <w:p w14:paraId="1AA1A81A" w14:textId="3E966DD1" w:rsidR="003C6D86" w:rsidRPr="00C83AB7" w:rsidRDefault="003C6D86" w:rsidP="00C83AB7">
      <w:pPr>
        <w:tabs>
          <w:tab w:val="left" w:pos="3070"/>
        </w:tabs>
        <w:spacing w:line="360" w:lineRule="auto"/>
        <w:rPr>
          <w:rFonts w:cstheme="minorHAnsi"/>
          <w:color w:val="333333"/>
        </w:rPr>
      </w:pPr>
      <w:r w:rsidRPr="00C83AB7">
        <w:rPr>
          <w:rFonts w:cstheme="minorHAnsi"/>
          <w:color w:val="333333"/>
        </w:rPr>
        <w:t xml:space="preserve">The </w:t>
      </w:r>
      <w:r w:rsidR="006F33AB" w:rsidRPr="00C83AB7">
        <w:rPr>
          <w:rFonts w:cstheme="minorHAnsi"/>
          <w:color w:val="333333"/>
        </w:rPr>
        <w:t>Carew</w:t>
      </w:r>
      <w:r w:rsidRPr="00C83AB7">
        <w:rPr>
          <w:rFonts w:cstheme="minorHAnsi"/>
          <w:color w:val="333333"/>
        </w:rPr>
        <w:t xml:space="preserve"> control tower is run by the community yet the concepts being explored in Australia have relevance to the way community </w:t>
      </w:r>
      <w:r w:rsidR="006F33AB" w:rsidRPr="00C83AB7">
        <w:rPr>
          <w:rFonts w:cstheme="minorHAnsi"/>
          <w:color w:val="333333"/>
        </w:rPr>
        <w:t>heritage</w:t>
      </w:r>
      <w:r w:rsidRPr="00C83AB7">
        <w:rPr>
          <w:rFonts w:cstheme="minorHAnsi"/>
          <w:color w:val="333333"/>
        </w:rPr>
        <w:t xml:space="preserve"> projects in Britain </w:t>
      </w:r>
      <w:r w:rsidR="004E2214" w:rsidRPr="00C83AB7">
        <w:rPr>
          <w:rFonts w:cstheme="minorHAnsi"/>
          <w:color w:val="333333"/>
        </w:rPr>
        <w:t xml:space="preserve">today engage with the locals and the history they are </w:t>
      </w:r>
      <w:r w:rsidR="003968D1" w:rsidRPr="00C83AB7">
        <w:rPr>
          <w:rFonts w:cstheme="minorHAnsi"/>
          <w:color w:val="333333"/>
        </w:rPr>
        <w:t>representing</w:t>
      </w:r>
      <w:r w:rsidR="004E2214" w:rsidRPr="00C83AB7">
        <w:rPr>
          <w:rFonts w:cstheme="minorHAnsi"/>
          <w:color w:val="333333"/>
        </w:rPr>
        <w:t xml:space="preserve">.  </w:t>
      </w:r>
      <w:r w:rsidR="00EB265F" w:rsidRPr="00C83AB7">
        <w:rPr>
          <w:rFonts w:cstheme="minorHAnsi"/>
          <w:color w:val="333333"/>
        </w:rPr>
        <w:t xml:space="preserve"> </w:t>
      </w:r>
      <w:proofErr w:type="gramStart"/>
      <w:r w:rsidR="00EB265F" w:rsidRPr="00C83AB7">
        <w:rPr>
          <w:rFonts w:cstheme="minorHAnsi"/>
          <w:color w:val="333333"/>
        </w:rPr>
        <w:t>In regard to</w:t>
      </w:r>
      <w:proofErr w:type="gramEnd"/>
      <w:r w:rsidR="00EB265F" w:rsidRPr="00C83AB7">
        <w:rPr>
          <w:rFonts w:cstheme="minorHAnsi"/>
          <w:color w:val="333333"/>
        </w:rPr>
        <w:t xml:space="preserve"> the </w:t>
      </w:r>
      <w:r w:rsidR="003968D1" w:rsidRPr="00C83AB7">
        <w:rPr>
          <w:rFonts w:cstheme="minorHAnsi"/>
          <w:color w:val="333333"/>
        </w:rPr>
        <w:t>Carew</w:t>
      </w:r>
      <w:r w:rsidR="00EB265F" w:rsidRPr="00C83AB7">
        <w:rPr>
          <w:rFonts w:cstheme="minorHAnsi"/>
          <w:color w:val="333333"/>
        </w:rPr>
        <w:t xml:space="preserve"> </w:t>
      </w:r>
      <w:r w:rsidR="003968D1" w:rsidRPr="00C83AB7">
        <w:rPr>
          <w:rFonts w:cstheme="minorHAnsi"/>
          <w:color w:val="333333"/>
        </w:rPr>
        <w:t>Control</w:t>
      </w:r>
      <w:r w:rsidR="00EB265F" w:rsidRPr="00C83AB7">
        <w:rPr>
          <w:rFonts w:cstheme="minorHAnsi"/>
          <w:color w:val="333333"/>
        </w:rPr>
        <w:t xml:space="preserve"> Tower this gap is bridged to an extent with the inclusion of stories from individuals of the surrounding local area. But there still a clear lack of more minority perspectives that may clash with the overall nostalgic atmosphere that is presented at the site. For </w:t>
      </w:r>
      <w:r w:rsidR="003968D1" w:rsidRPr="00C83AB7">
        <w:rPr>
          <w:rFonts w:cstheme="minorHAnsi"/>
          <w:color w:val="333333"/>
        </w:rPr>
        <w:t>example,</w:t>
      </w:r>
      <w:r w:rsidR="00EB265F" w:rsidRPr="00C83AB7">
        <w:rPr>
          <w:rFonts w:cstheme="minorHAnsi"/>
          <w:color w:val="333333"/>
        </w:rPr>
        <w:t xml:space="preserve"> while </w:t>
      </w:r>
      <w:r w:rsidR="009D1127" w:rsidRPr="00C83AB7">
        <w:rPr>
          <w:rFonts w:cstheme="minorHAnsi"/>
          <w:color w:val="333333"/>
        </w:rPr>
        <w:t>there</w:t>
      </w:r>
      <w:r w:rsidR="00EB265F" w:rsidRPr="00C83AB7">
        <w:rPr>
          <w:rFonts w:cstheme="minorHAnsi"/>
          <w:color w:val="333333"/>
        </w:rPr>
        <w:t xml:space="preserve"> may be mention of </w:t>
      </w:r>
      <w:r w:rsidR="003968D1" w:rsidRPr="00C83AB7">
        <w:rPr>
          <w:rFonts w:cstheme="minorHAnsi"/>
          <w:color w:val="333333"/>
        </w:rPr>
        <w:t>conscientious</w:t>
      </w:r>
      <w:r w:rsidR="00EB265F" w:rsidRPr="00C83AB7">
        <w:rPr>
          <w:rFonts w:cstheme="minorHAnsi"/>
          <w:color w:val="333333"/>
        </w:rPr>
        <w:t xml:space="preserve"> </w:t>
      </w:r>
      <w:r w:rsidR="003968D1" w:rsidRPr="00C83AB7">
        <w:rPr>
          <w:rFonts w:cstheme="minorHAnsi"/>
          <w:color w:val="333333"/>
        </w:rPr>
        <w:t xml:space="preserve">objectors or of people of colour, it is unlikely to be a tale from their own perspective on the war. This can be put down to the fact that the heritage project aims to serve as a memorial to those of the war but </w:t>
      </w:r>
      <w:proofErr w:type="gramStart"/>
      <w:r w:rsidR="003968D1" w:rsidRPr="00C83AB7">
        <w:rPr>
          <w:rFonts w:cstheme="minorHAnsi"/>
          <w:color w:val="333333"/>
        </w:rPr>
        <w:t>in regard to</w:t>
      </w:r>
      <w:proofErr w:type="gramEnd"/>
      <w:r w:rsidR="003968D1" w:rsidRPr="00C83AB7">
        <w:rPr>
          <w:rFonts w:cstheme="minorHAnsi"/>
          <w:color w:val="333333"/>
        </w:rPr>
        <w:t xml:space="preserve"> the history presented a wider rage of differing perspectives would be beneficial.</w:t>
      </w:r>
    </w:p>
    <w:p w14:paraId="590571FE" w14:textId="470E3A5E" w:rsidR="00EA4174" w:rsidRPr="00C83AB7" w:rsidRDefault="0003683F" w:rsidP="00C83AB7">
      <w:pPr>
        <w:tabs>
          <w:tab w:val="left" w:pos="3070"/>
        </w:tabs>
        <w:spacing w:line="360" w:lineRule="auto"/>
        <w:rPr>
          <w:rFonts w:cstheme="minorHAnsi"/>
          <w:color w:val="333333"/>
        </w:rPr>
      </w:pPr>
      <w:r w:rsidRPr="00C83AB7">
        <w:rPr>
          <w:rFonts w:cstheme="minorHAnsi"/>
          <w:color w:val="333333"/>
        </w:rPr>
        <w:t xml:space="preserve">Community </w:t>
      </w:r>
      <w:r w:rsidR="00A1217C" w:rsidRPr="00C83AB7">
        <w:rPr>
          <w:rFonts w:cstheme="minorHAnsi"/>
          <w:color w:val="333333"/>
        </w:rPr>
        <w:t>heritage</w:t>
      </w:r>
      <w:r w:rsidRPr="00C83AB7">
        <w:rPr>
          <w:rFonts w:cstheme="minorHAnsi"/>
          <w:color w:val="333333"/>
        </w:rPr>
        <w:t xml:space="preserve"> projects such as </w:t>
      </w:r>
      <w:r w:rsidR="00A1217C" w:rsidRPr="00C83AB7">
        <w:rPr>
          <w:rFonts w:cstheme="minorHAnsi"/>
          <w:color w:val="333333"/>
        </w:rPr>
        <w:t>Carew</w:t>
      </w:r>
      <w:r w:rsidRPr="00C83AB7">
        <w:rPr>
          <w:rFonts w:cstheme="minorHAnsi"/>
          <w:color w:val="333333"/>
        </w:rPr>
        <w:t xml:space="preserve"> </w:t>
      </w:r>
      <w:r w:rsidR="00A1217C" w:rsidRPr="00C83AB7">
        <w:rPr>
          <w:rFonts w:cstheme="minorHAnsi"/>
          <w:color w:val="333333"/>
        </w:rPr>
        <w:t>Control</w:t>
      </w:r>
      <w:r w:rsidRPr="00C83AB7">
        <w:rPr>
          <w:rFonts w:cstheme="minorHAnsi"/>
          <w:color w:val="333333"/>
        </w:rPr>
        <w:t xml:space="preserve"> </w:t>
      </w:r>
      <w:r w:rsidR="00A1217C" w:rsidRPr="00C83AB7">
        <w:rPr>
          <w:rFonts w:cstheme="minorHAnsi"/>
          <w:color w:val="333333"/>
        </w:rPr>
        <w:t>T</w:t>
      </w:r>
      <w:r w:rsidRPr="00C83AB7">
        <w:rPr>
          <w:rFonts w:cstheme="minorHAnsi"/>
          <w:color w:val="333333"/>
        </w:rPr>
        <w:t xml:space="preserve">ower are reliant on the participation and input from the local people. The inclusion of local stories </w:t>
      </w:r>
      <w:r w:rsidR="00A1217C" w:rsidRPr="00C83AB7">
        <w:rPr>
          <w:rFonts w:cstheme="minorHAnsi"/>
          <w:color w:val="333333"/>
        </w:rPr>
        <w:t>is</w:t>
      </w:r>
      <w:r w:rsidRPr="00C83AB7">
        <w:rPr>
          <w:rFonts w:cstheme="minorHAnsi"/>
          <w:color w:val="333333"/>
        </w:rPr>
        <w:t xml:space="preserve"> key to the running of the </w:t>
      </w:r>
      <w:r w:rsidR="00A1217C" w:rsidRPr="00C83AB7">
        <w:rPr>
          <w:rFonts w:cstheme="minorHAnsi"/>
          <w:color w:val="333333"/>
        </w:rPr>
        <w:t>heritage</w:t>
      </w:r>
      <w:r w:rsidRPr="00C83AB7">
        <w:rPr>
          <w:rFonts w:cstheme="minorHAnsi"/>
          <w:color w:val="333333"/>
        </w:rPr>
        <w:t xml:space="preserve"> site and bring much needed light to the relationship local people have with </w:t>
      </w:r>
      <w:r w:rsidR="00A1217C" w:rsidRPr="00C83AB7">
        <w:rPr>
          <w:rFonts w:cstheme="minorHAnsi"/>
          <w:color w:val="333333"/>
        </w:rPr>
        <w:t>the surrounding</w:t>
      </w:r>
      <w:r w:rsidRPr="00C83AB7">
        <w:rPr>
          <w:rFonts w:cstheme="minorHAnsi"/>
          <w:color w:val="333333"/>
        </w:rPr>
        <w:t xml:space="preserve"> area. As </w:t>
      </w:r>
      <w:r w:rsidRPr="00C83AB7">
        <w:rPr>
          <w:rFonts w:cstheme="minorHAnsi"/>
          <w:color w:val="333333"/>
        </w:rPr>
        <w:lastRenderedPageBreak/>
        <w:t xml:space="preserve">previously stated, landscape, politics and memory are at the heart of community </w:t>
      </w:r>
      <w:r w:rsidR="00A1217C" w:rsidRPr="00C83AB7">
        <w:rPr>
          <w:rFonts w:cstheme="minorHAnsi"/>
          <w:color w:val="333333"/>
        </w:rPr>
        <w:t>heritage</w:t>
      </w:r>
      <w:r w:rsidRPr="00C83AB7">
        <w:rPr>
          <w:rFonts w:cstheme="minorHAnsi"/>
          <w:color w:val="333333"/>
        </w:rPr>
        <w:t xml:space="preserve"> projects in </w:t>
      </w:r>
      <w:r w:rsidR="00A1217C" w:rsidRPr="00C83AB7">
        <w:rPr>
          <w:rFonts w:cstheme="minorHAnsi"/>
          <w:color w:val="333333"/>
        </w:rPr>
        <w:t>Britain</w:t>
      </w:r>
      <w:r w:rsidRPr="00C83AB7">
        <w:rPr>
          <w:rFonts w:cstheme="minorHAnsi"/>
          <w:color w:val="333333"/>
        </w:rPr>
        <w:t xml:space="preserve"> today and in </w:t>
      </w:r>
      <w:r w:rsidR="00A1217C" w:rsidRPr="00C83AB7">
        <w:rPr>
          <w:rFonts w:cstheme="minorHAnsi"/>
          <w:color w:val="333333"/>
        </w:rPr>
        <w:t>Carew</w:t>
      </w:r>
      <w:r w:rsidRPr="00C83AB7">
        <w:rPr>
          <w:rFonts w:cstheme="minorHAnsi"/>
          <w:color w:val="333333"/>
        </w:rPr>
        <w:t xml:space="preserve"> the involvement of memory is doubly true.  David Beel writes about the importance of community </w:t>
      </w:r>
      <w:r w:rsidR="00A1217C" w:rsidRPr="00C83AB7">
        <w:rPr>
          <w:rFonts w:cstheme="minorHAnsi"/>
          <w:color w:val="333333"/>
        </w:rPr>
        <w:t>heritage</w:t>
      </w:r>
      <w:r w:rsidRPr="00C83AB7">
        <w:rPr>
          <w:rFonts w:cstheme="minorHAnsi"/>
          <w:color w:val="333333"/>
        </w:rPr>
        <w:t xml:space="preserve"> projects in rural areas, using Scotland as an example though the concept rings true for </w:t>
      </w:r>
      <w:r w:rsidR="00A1217C" w:rsidRPr="00C83AB7">
        <w:rPr>
          <w:rFonts w:cstheme="minorHAnsi"/>
          <w:color w:val="333333"/>
        </w:rPr>
        <w:t>Pembrokeshire</w:t>
      </w:r>
      <w:r w:rsidRPr="00C83AB7">
        <w:rPr>
          <w:rFonts w:cstheme="minorHAnsi"/>
          <w:color w:val="333333"/>
        </w:rPr>
        <w:t xml:space="preserve">. it can </w:t>
      </w:r>
      <w:r w:rsidR="00A1217C" w:rsidRPr="00C83AB7">
        <w:rPr>
          <w:rFonts w:cstheme="minorHAnsi"/>
          <w:color w:val="333333"/>
        </w:rPr>
        <w:t>be</w:t>
      </w:r>
      <w:r w:rsidRPr="00C83AB7">
        <w:rPr>
          <w:rFonts w:cstheme="minorHAnsi"/>
          <w:color w:val="333333"/>
        </w:rPr>
        <w:t xml:space="preserve"> seen with the </w:t>
      </w:r>
      <w:r w:rsidR="00A1217C" w:rsidRPr="00C83AB7">
        <w:rPr>
          <w:rFonts w:cstheme="minorHAnsi"/>
          <w:color w:val="333333"/>
        </w:rPr>
        <w:t>Carew</w:t>
      </w:r>
      <w:r w:rsidRPr="00C83AB7">
        <w:rPr>
          <w:rFonts w:cstheme="minorHAnsi"/>
          <w:color w:val="333333"/>
        </w:rPr>
        <w:t xml:space="preserve"> </w:t>
      </w:r>
      <w:r w:rsidR="00A1217C" w:rsidRPr="00C83AB7">
        <w:rPr>
          <w:rFonts w:cstheme="minorHAnsi"/>
          <w:color w:val="333333"/>
        </w:rPr>
        <w:t>Control</w:t>
      </w:r>
      <w:r w:rsidRPr="00C83AB7">
        <w:rPr>
          <w:rFonts w:cstheme="minorHAnsi"/>
          <w:color w:val="333333"/>
        </w:rPr>
        <w:t xml:space="preserve"> tower that the </w:t>
      </w:r>
      <w:r w:rsidR="00A1217C" w:rsidRPr="00C83AB7">
        <w:rPr>
          <w:rFonts w:cstheme="minorHAnsi"/>
          <w:color w:val="333333"/>
        </w:rPr>
        <w:t>heritage</w:t>
      </w:r>
      <w:r w:rsidRPr="00C83AB7">
        <w:rPr>
          <w:rFonts w:cstheme="minorHAnsi"/>
          <w:color w:val="333333"/>
        </w:rPr>
        <w:t xml:space="preserve"> project is born of the </w:t>
      </w:r>
      <w:r w:rsidR="00A1217C" w:rsidRPr="00C83AB7">
        <w:rPr>
          <w:rFonts w:cstheme="minorHAnsi"/>
          <w:color w:val="333333"/>
        </w:rPr>
        <w:t>community,</w:t>
      </w:r>
      <w:r w:rsidRPr="00C83AB7">
        <w:rPr>
          <w:rFonts w:cstheme="minorHAnsi"/>
          <w:color w:val="333333"/>
        </w:rPr>
        <w:t xml:space="preserve"> but it is equally true that a community is being built around the </w:t>
      </w:r>
      <w:r w:rsidR="00A1217C" w:rsidRPr="00C83AB7">
        <w:rPr>
          <w:rFonts w:cstheme="minorHAnsi"/>
          <w:color w:val="333333"/>
        </w:rPr>
        <w:t>heritage</w:t>
      </w:r>
      <w:r w:rsidRPr="00C83AB7">
        <w:rPr>
          <w:rFonts w:cstheme="minorHAnsi"/>
          <w:color w:val="333333"/>
        </w:rPr>
        <w:t xml:space="preserve"> project itself. Beel writes that community </w:t>
      </w:r>
      <w:r w:rsidR="00A1217C" w:rsidRPr="00C83AB7">
        <w:rPr>
          <w:rFonts w:cstheme="minorHAnsi"/>
          <w:color w:val="333333"/>
        </w:rPr>
        <w:t>heritage</w:t>
      </w:r>
      <w:r w:rsidRPr="00C83AB7">
        <w:rPr>
          <w:rFonts w:cstheme="minorHAnsi"/>
          <w:color w:val="333333"/>
        </w:rPr>
        <w:t xml:space="preserve"> projects are built by the community for the community </w:t>
      </w:r>
      <w:sdt>
        <w:sdtPr>
          <w:rPr>
            <w:rFonts w:cstheme="minorHAnsi"/>
            <w:color w:val="333333"/>
          </w:rPr>
          <w:id w:val="-1876236525"/>
          <w:citation/>
        </w:sdtPr>
        <w:sdtContent>
          <w:r w:rsidR="00DD19ED" w:rsidRPr="00C83AB7">
            <w:rPr>
              <w:rFonts w:cstheme="minorHAnsi"/>
              <w:color w:val="333333"/>
            </w:rPr>
            <w:fldChar w:fldCharType="begin"/>
          </w:r>
          <w:r w:rsidR="00DD19ED" w:rsidRPr="00C83AB7">
            <w:rPr>
              <w:rFonts w:cstheme="minorHAnsi"/>
              <w:color w:val="333333"/>
            </w:rPr>
            <w:instrText xml:space="preserve"> CITATION Bee17 \l 2057 </w:instrText>
          </w:r>
          <w:r w:rsidR="00DD19ED" w:rsidRPr="00C83AB7">
            <w:rPr>
              <w:rFonts w:cstheme="minorHAnsi"/>
              <w:color w:val="333333"/>
            </w:rPr>
            <w:fldChar w:fldCharType="separate"/>
          </w:r>
          <w:r w:rsidR="00DD19ED" w:rsidRPr="00C83AB7">
            <w:rPr>
              <w:rFonts w:cstheme="minorHAnsi"/>
              <w:noProof/>
              <w:color w:val="333333"/>
            </w:rPr>
            <w:t>(Beel, et al., 2017)</w:t>
          </w:r>
          <w:r w:rsidR="00DD19ED" w:rsidRPr="00C83AB7">
            <w:rPr>
              <w:rFonts w:cstheme="minorHAnsi"/>
              <w:color w:val="333333"/>
            </w:rPr>
            <w:fldChar w:fldCharType="end"/>
          </w:r>
        </w:sdtContent>
      </w:sdt>
      <w:r w:rsidR="00DD19ED" w:rsidRPr="00C83AB7">
        <w:rPr>
          <w:rFonts w:cstheme="minorHAnsi"/>
          <w:color w:val="333333"/>
        </w:rPr>
        <w:t>it</w:t>
      </w:r>
      <w:r w:rsidR="00EA4174" w:rsidRPr="00C83AB7">
        <w:rPr>
          <w:rFonts w:cstheme="minorHAnsi"/>
          <w:color w:val="333333"/>
        </w:rPr>
        <w:t xml:space="preserve"> is </w:t>
      </w:r>
      <w:r w:rsidR="009F7F1A" w:rsidRPr="00C83AB7">
        <w:rPr>
          <w:rFonts w:cstheme="minorHAnsi"/>
          <w:color w:val="333333"/>
        </w:rPr>
        <w:t>through</w:t>
      </w:r>
      <w:r w:rsidR="00EA4174" w:rsidRPr="00C83AB7">
        <w:rPr>
          <w:rFonts w:cstheme="minorHAnsi"/>
          <w:color w:val="333333"/>
        </w:rPr>
        <w:t xml:space="preserve"> the creation of community projects such as the </w:t>
      </w:r>
      <w:r w:rsidR="009F7F1A" w:rsidRPr="00C83AB7">
        <w:rPr>
          <w:rFonts w:cstheme="minorHAnsi"/>
          <w:color w:val="333333"/>
        </w:rPr>
        <w:t>Carew</w:t>
      </w:r>
      <w:r w:rsidR="00EA4174" w:rsidRPr="00C83AB7">
        <w:rPr>
          <w:rFonts w:cstheme="minorHAnsi"/>
          <w:color w:val="333333"/>
        </w:rPr>
        <w:t xml:space="preserve"> control tower that the local community is strengthened, this is due in part because the heritage project allows an easy access point into the local history and culture of the area.</w:t>
      </w:r>
    </w:p>
    <w:p w14:paraId="7986832C" w14:textId="28BA8039" w:rsidR="00FD6AA6" w:rsidRPr="00C83AB7" w:rsidRDefault="00EA4174" w:rsidP="00C83AB7">
      <w:pPr>
        <w:tabs>
          <w:tab w:val="left" w:pos="3070"/>
        </w:tabs>
        <w:spacing w:line="360" w:lineRule="auto"/>
        <w:rPr>
          <w:rFonts w:cstheme="minorHAnsi"/>
          <w:color w:val="333333"/>
        </w:rPr>
      </w:pPr>
      <w:r w:rsidRPr="00C83AB7">
        <w:rPr>
          <w:rFonts w:cstheme="minorHAnsi"/>
          <w:color w:val="333333"/>
        </w:rPr>
        <w:t xml:space="preserve"> Carew allows an easily accessible glimpse into history connected to the second world wars, turning the intangible and often hidden aspects of war history that are present in the area and presenting them in a </w:t>
      </w:r>
      <w:r w:rsidR="00EF0EC2" w:rsidRPr="00C83AB7">
        <w:rPr>
          <w:rFonts w:cstheme="minorHAnsi"/>
          <w:color w:val="333333"/>
        </w:rPr>
        <w:t>m</w:t>
      </w:r>
      <w:r w:rsidRPr="00C83AB7">
        <w:rPr>
          <w:rFonts w:cstheme="minorHAnsi"/>
          <w:color w:val="333333"/>
        </w:rPr>
        <w:t xml:space="preserve">ore tangible and material way for visitors and locals alike. One example of turning the intangible nature of war stories into a more material experience is </w:t>
      </w:r>
      <w:proofErr w:type="gramStart"/>
      <w:r w:rsidRPr="00C83AB7">
        <w:rPr>
          <w:rFonts w:cstheme="minorHAnsi"/>
          <w:color w:val="333333"/>
        </w:rPr>
        <w:t>through the use of</w:t>
      </w:r>
      <w:proofErr w:type="gramEnd"/>
      <w:r w:rsidRPr="00C83AB7">
        <w:rPr>
          <w:rFonts w:cstheme="minorHAnsi"/>
          <w:color w:val="333333"/>
        </w:rPr>
        <w:t xml:space="preserve"> the Sta</w:t>
      </w:r>
      <w:r w:rsidR="00EF0EC2" w:rsidRPr="00C83AB7">
        <w:rPr>
          <w:rFonts w:cstheme="minorHAnsi"/>
          <w:color w:val="333333"/>
        </w:rPr>
        <w:t>n</w:t>
      </w:r>
      <w:r w:rsidRPr="00C83AB7">
        <w:rPr>
          <w:rFonts w:cstheme="minorHAnsi"/>
          <w:color w:val="333333"/>
        </w:rPr>
        <w:t xml:space="preserve">ton Air-raid shelter where the members of the heritage project take visitors </w:t>
      </w:r>
      <w:r w:rsidR="00EF0EC2" w:rsidRPr="00C83AB7">
        <w:rPr>
          <w:rFonts w:cstheme="minorHAnsi"/>
          <w:color w:val="333333"/>
        </w:rPr>
        <w:t xml:space="preserve">to, in order to tell many of the local stories but most notably to engage with the tales and songs that were present during the war. </w:t>
      </w:r>
      <w:sdt>
        <w:sdtPr>
          <w:rPr>
            <w:rFonts w:cstheme="minorHAnsi"/>
            <w:color w:val="333333"/>
          </w:rPr>
          <w:id w:val="-76441992"/>
          <w:citation/>
        </w:sdtPr>
        <w:sdtContent>
          <w:r w:rsidR="00DD19ED" w:rsidRPr="00C83AB7">
            <w:rPr>
              <w:rFonts w:cstheme="minorHAnsi"/>
              <w:color w:val="333333"/>
            </w:rPr>
            <w:fldChar w:fldCharType="begin"/>
          </w:r>
          <w:r w:rsidR="00DD19ED" w:rsidRPr="00C83AB7">
            <w:rPr>
              <w:rFonts w:cstheme="minorHAnsi"/>
              <w:color w:val="333333"/>
            </w:rPr>
            <w:instrText xml:space="preserve"> CITATION Car21 \l 2057 </w:instrText>
          </w:r>
          <w:r w:rsidR="00DD19ED" w:rsidRPr="00C83AB7">
            <w:rPr>
              <w:rFonts w:cstheme="minorHAnsi"/>
              <w:color w:val="333333"/>
            </w:rPr>
            <w:fldChar w:fldCharType="separate"/>
          </w:r>
          <w:r w:rsidR="00DD19ED" w:rsidRPr="00C83AB7">
            <w:rPr>
              <w:rFonts w:cstheme="minorHAnsi"/>
              <w:noProof/>
              <w:color w:val="333333"/>
            </w:rPr>
            <w:t>(Carew Cheriton Control Tower, 2021)</w:t>
          </w:r>
          <w:r w:rsidR="00DD19ED" w:rsidRPr="00C83AB7">
            <w:rPr>
              <w:rFonts w:cstheme="minorHAnsi"/>
              <w:color w:val="333333"/>
            </w:rPr>
            <w:fldChar w:fldCharType="end"/>
          </w:r>
        </w:sdtContent>
      </w:sdt>
      <w:r w:rsidR="00EF0EC2" w:rsidRPr="00C83AB7">
        <w:rPr>
          <w:rFonts w:cstheme="minorHAnsi"/>
          <w:color w:val="333333"/>
        </w:rPr>
        <w:t xml:space="preserve">Storytelling as a response to hardship and change can often be seen in Welsh culture, </w:t>
      </w:r>
      <w:proofErr w:type="gramStart"/>
      <w:r w:rsidR="00EF0EC2" w:rsidRPr="00C83AB7">
        <w:rPr>
          <w:rFonts w:cstheme="minorHAnsi"/>
          <w:color w:val="333333"/>
        </w:rPr>
        <w:t>and also</w:t>
      </w:r>
      <w:proofErr w:type="gramEnd"/>
      <w:r w:rsidR="00EF0EC2" w:rsidRPr="00C83AB7">
        <w:rPr>
          <w:rFonts w:cstheme="minorHAnsi"/>
          <w:color w:val="333333"/>
        </w:rPr>
        <w:t xml:space="preserve"> in cultures from all over the world. It is through a collective understanding of a traumatic event that these stories engage with that give a sense of community to those who hear them. One example of the community born form storytelling and of stories born of community after disaster is the Go Tell </w:t>
      </w:r>
      <w:proofErr w:type="gramStart"/>
      <w:r w:rsidR="00EF0EC2" w:rsidRPr="00C83AB7">
        <w:rPr>
          <w:rFonts w:cstheme="minorHAnsi"/>
          <w:color w:val="333333"/>
        </w:rPr>
        <w:t>The</w:t>
      </w:r>
      <w:proofErr w:type="gramEnd"/>
      <w:r w:rsidR="00EF0EC2" w:rsidRPr="00C83AB7">
        <w:rPr>
          <w:rFonts w:cstheme="minorHAnsi"/>
          <w:color w:val="333333"/>
        </w:rPr>
        <w:t xml:space="preserve"> Bees film that has been showcased in outdoor cinemas around Pembrokeshire this year. As a response to the climate crisis and then as a response to the covid-19 pandemic the Go tell the Bees project gathered the wider Pembrokeshire community together to make a film about the climate crisis we are encountering today. </w:t>
      </w:r>
      <w:sdt>
        <w:sdtPr>
          <w:rPr>
            <w:rFonts w:cstheme="minorHAnsi"/>
            <w:color w:val="333333"/>
          </w:rPr>
          <w:id w:val="-768697568"/>
          <w:citation/>
        </w:sdtPr>
        <w:sdtContent>
          <w:r w:rsidR="00DD19ED" w:rsidRPr="00C83AB7">
            <w:rPr>
              <w:rFonts w:cstheme="minorHAnsi"/>
              <w:color w:val="333333"/>
            </w:rPr>
            <w:fldChar w:fldCharType="begin"/>
          </w:r>
          <w:r w:rsidR="00DD19ED" w:rsidRPr="00C83AB7">
            <w:rPr>
              <w:rFonts w:cstheme="minorHAnsi"/>
              <w:color w:val="333333"/>
            </w:rPr>
            <w:instrText xml:space="preserve"> CITATION Nat21 \l 2057 </w:instrText>
          </w:r>
          <w:r w:rsidR="00DD19ED" w:rsidRPr="00C83AB7">
            <w:rPr>
              <w:rFonts w:cstheme="minorHAnsi"/>
              <w:color w:val="333333"/>
            </w:rPr>
            <w:fldChar w:fldCharType="separate"/>
          </w:r>
          <w:r w:rsidR="00DD19ED" w:rsidRPr="00C83AB7">
            <w:rPr>
              <w:rFonts w:cstheme="minorHAnsi"/>
              <w:noProof/>
              <w:color w:val="333333"/>
            </w:rPr>
            <w:t>(National Theater Wales, 2021)</w:t>
          </w:r>
          <w:r w:rsidR="00DD19ED" w:rsidRPr="00C83AB7">
            <w:rPr>
              <w:rFonts w:cstheme="minorHAnsi"/>
              <w:color w:val="333333"/>
            </w:rPr>
            <w:fldChar w:fldCharType="end"/>
          </w:r>
        </w:sdtContent>
      </w:sdt>
      <w:r w:rsidR="00EF0EC2" w:rsidRPr="00C83AB7">
        <w:rPr>
          <w:rFonts w:cstheme="minorHAnsi"/>
          <w:color w:val="333333"/>
        </w:rPr>
        <w:t xml:space="preserve">In a similar way to the war stories that the Carew Control Tower present to the visitors from within the Stanton air raid shelter the go tell the bees project is a response to the climate crisis with a </w:t>
      </w:r>
      <w:r w:rsidR="009F7F1A" w:rsidRPr="00C83AB7">
        <w:rPr>
          <w:rFonts w:cstheme="minorHAnsi"/>
          <w:color w:val="333333"/>
        </w:rPr>
        <w:t>focus on</w:t>
      </w:r>
      <w:r w:rsidR="00EF0EC2" w:rsidRPr="00C83AB7">
        <w:rPr>
          <w:rFonts w:cstheme="minorHAnsi"/>
          <w:color w:val="333333"/>
        </w:rPr>
        <w:t xml:space="preserve"> the future</w:t>
      </w:r>
      <w:r w:rsidR="009F7F1A" w:rsidRPr="00C83AB7">
        <w:rPr>
          <w:rFonts w:cstheme="minorHAnsi"/>
          <w:color w:val="333333"/>
        </w:rPr>
        <w:t xml:space="preserve">. The film is produced with the land at its heart and the building of community as its expression of standing firm against danger all whilst presenting itself in a traditionally Welsh way, taking influences from folk tales in the way the film is presented but also whilst using local voices and people as the characters in the film. Heritage in Britain today takes much influence from the creative industry in how they present heritage to the public and storytelling plays a central role in that presentation. Be that through creating narrative around tangible objects or in how websites and films are being utilised to a greater extent in museums and heritage projects. The Carew control tower makes use of video services like YouTube as well as having a clear website to </w:t>
      </w:r>
      <w:r w:rsidR="00FD6AA6" w:rsidRPr="00C83AB7">
        <w:rPr>
          <w:rFonts w:cstheme="minorHAnsi"/>
          <w:color w:val="333333"/>
        </w:rPr>
        <w:t xml:space="preserve">showcase the site to visitors. </w:t>
      </w:r>
    </w:p>
    <w:p w14:paraId="4F471F7F" w14:textId="77777777" w:rsidR="00FD6AA6" w:rsidRPr="00C83AB7" w:rsidRDefault="00FD6AA6" w:rsidP="00C83AB7">
      <w:pPr>
        <w:tabs>
          <w:tab w:val="left" w:pos="3070"/>
        </w:tabs>
        <w:spacing w:line="360" w:lineRule="auto"/>
        <w:rPr>
          <w:rFonts w:cstheme="minorHAnsi"/>
          <w:color w:val="333333"/>
        </w:rPr>
      </w:pPr>
    </w:p>
    <w:p w14:paraId="68631FF0" w14:textId="36BE9641" w:rsidR="001C273F" w:rsidRPr="00C83AB7" w:rsidRDefault="00711989" w:rsidP="00C83AB7">
      <w:pPr>
        <w:tabs>
          <w:tab w:val="left" w:pos="3070"/>
        </w:tabs>
        <w:spacing w:line="360" w:lineRule="auto"/>
        <w:rPr>
          <w:rFonts w:cstheme="minorHAnsi"/>
        </w:rPr>
      </w:pPr>
      <w:r w:rsidRPr="00C83AB7">
        <w:rPr>
          <w:rFonts w:cstheme="minorHAnsi"/>
        </w:rPr>
        <w:t>W</w:t>
      </w:r>
      <w:r w:rsidR="005620A0" w:rsidRPr="00C83AB7">
        <w:rPr>
          <w:rFonts w:cstheme="minorHAnsi"/>
        </w:rPr>
        <w:t xml:space="preserve">hile there are many facets to what constituted community heritage it is clear to see that storytelling and local narratives are at the heart </w:t>
      </w:r>
      <w:r w:rsidRPr="00C83AB7">
        <w:rPr>
          <w:rFonts w:cstheme="minorHAnsi"/>
        </w:rPr>
        <w:t>of these</w:t>
      </w:r>
      <w:r w:rsidR="005620A0" w:rsidRPr="00C83AB7">
        <w:rPr>
          <w:rFonts w:cstheme="minorHAnsi"/>
        </w:rPr>
        <w:t xml:space="preserve"> heritage projects. </w:t>
      </w:r>
      <w:r w:rsidR="006B18BF" w:rsidRPr="00C83AB7">
        <w:rPr>
          <w:rFonts w:cstheme="minorHAnsi"/>
        </w:rPr>
        <w:t xml:space="preserve"> </w:t>
      </w:r>
      <w:r w:rsidRPr="00C83AB7">
        <w:rPr>
          <w:rFonts w:cstheme="minorHAnsi"/>
        </w:rPr>
        <w:t xml:space="preserve">A good community heritage project uses a mix of majority and minority perspectives with a connection to the space place memory or a heritage site and though politics continues to play a role in how the heritage is presented ultimately community heritage projects in Britain today, especially in rural communities are created by the community for the community and then strengthens the local community. The concept of nostalgia often plays a large role in how a community heritage project is run and while the discussion on the negative aspects of nostalgia continues to be an important aspect in heritage in Britain today it does serve a use in the context of community heritage projects. It is through the emotion of nostalgia that community heritage projects utilise to engage with young visitors and school children. It is also a key aspect to the Carew Cheriton control tower as this site serves as a memorial to the air force during the second world war. The use of stories as a key aspect of heritage as well as a form of presenting history to visitors is being used to a greater extent in Britain today with many community heritage projects focusing on the micro histories of local communities but more prevalently creativity in a narrative form is being used to present heritage projects to an increasingly digital world. </w:t>
      </w:r>
    </w:p>
    <w:p w14:paraId="48971B5F" w14:textId="6801EA98" w:rsidR="00C83AB7" w:rsidRDefault="00C83AB7" w:rsidP="002E69A8">
      <w:pPr>
        <w:tabs>
          <w:tab w:val="left" w:pos="3070"/>
        </w:tabs>
        <w:rPr>
          <w:rFonts w:ascii="Maiandra GD" w:hAnsi="Maiandra GD"/>
        </w:rPr>
      </w:pPr>
    </w:p>
    <w:sdt>
      <w:sdtPr>
        <w:id w:val="1839481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D0C06E2" w14:textId="44885C92" w:rsidR="00C83AB7" w:rsidRDefault="00C83AB7">
          <w:pPr>
            <w:pStyle w:val="Heading1"/>
          </w:pPr>
          <w:r>
            <w:t>Reference List</w:t>
          </w:r>
        </w:p>
        <w:sdt>
          <w:sdtPr>
            <w:id w:val="-573587230"/>
            <w:bibliography/>
          </w:sdtPr>
          <w:sdtContent>
            <w:p w14:paraId="4256F818" w14:textId="77777777" w:rsidR="00C83AB7" w:rsidRDefault="00C83AB7" w:rsidP="00C83AB7">
              <w:pPr>
                <w:pStyle w:val="Bibliography"/>
                <w:rPr>
                  <w:noProof/>
                  <w:sz w:val="24"/>
                  <w:szCs w:val="24"/>
                  <w:lang w:val="en-US"/>
                </w:rPr>
              </w:pPr>
              <w:r>
                <w:fldChar w:fldCharType="begin"/>
              </w:r>
              <w:r>
                <w:instrText xml:space="preserve"> BIBLIOGRAPHY </w:instrText>
              </w:r>
              <w:r>
                <w:fldChar w:fldCharType="separate"/>
              </w:r>
              <w:r>
                <w:rPr>
                  <w:noProof/>
                  <w:lang w:val="en-US"/>
                </w:rPr>
                <w:t xml:space="preserve">Ashdale Care Home, 2021. </w:t>
              </w:r>
              <w:r>
                <w:rPr>
                  <w:i/>
                  <w:iCs/>
                  <w:noProof/>
                  <w:lang w:val="en-US"/>
                </w:rPr>
                <w:t xml:space="preserve">Ashdale Care. </w:t>
              </w:r>
              <w:r>
                <w:rPr>
                  <w:noProof/>
                  <w:lang w:val="en-US"/>
                </w:rPr>
                <w:t xml:space="preserve">[Online] </w:t>
              </w:r>
              <w:r>
                <w:rPr>
                  <w:noProof/>
                  <w:lang w:val="en-US"/>
                </w:rPr>
                <w:br/>
                <w:t xml:space="preserve">Available at: </w:t>
              </w:r>
              <w:r>
                <w:rPr>
                  <w:noProof/>
                  <w:u w:val="single"/>
                  <w:lang w:val="en-US"/>
                </w:rPr>
                <w:t>https://ashdalecare.co.uk/ashdale-telegraph/</w:t>
              </w:r>
              <w:r>
                <w:rPr>
                  <w:noProof/>
                  <w:lang w:val="en-US"/>
                </w:rPr>
                <w:br/>
                <w:t>[Accessed 16 October 2021].</w:t>
              </w:r>
            </w:p>
            <w:p w14:paraId="1D787907" w14:textId="77777777" w:rsidR="00C83AB7" w:rsidRDefault="00C83AB7" w:rsidP="00C83AB7">
              <w:pPr>
                <w:pStyle w:val="Bibliography"/>
                <w:rPr>
                  <w:noProof/>
                  <w:lang w:val="en-US"/>
                </w:rPr>
              </w:pPr>
              <w:r>
                <w:rPr>
                  <w:noProof/>
                  <w:lang w:val="en-US"/>
                </w:rPr>
                <w:t xml:space="preserve">Beel, D. E. et al., 2017. Cultural resilience: The production of rural community heritage, digital archives and the role of volunteers. </w:t>
              </w:r>
              <w:r>
                <w:rPr>
                  <w:i/>
                  <w:iCs/>
                  <w:noProof/>
                  <w:lang w:val="en-US"/>
                </w:rPr>
                <w:t xml:space="preserve">Journal of Rural Studies, </w:t>
              </w:r>
              <w:r>
                <w:rPr>
                  <w:noProof/>
                  <w:lang w:val="en-US"/>
                </w:rPr>
                <w:t>Volume 54, pp. 459-468.</w:t>
              </w:r>
            </w:p>
            <w:p w14:paraId="31C7BFE2" w14:textId="77777777" w:rsidR="00C83AB7" w:rsidRDefault="00C83AB7" w:rsidP="00C83AB7">
              <w:pPr>
                <w:pStyle w:val="Bibliography"/>
                <w:rPr>
                  <w:noProof/>
                  <w:lang w:val="en-US"/>
                </w:rPr>
              </w:pPr>
              <w:r>
                <w:rPr>
                  <w:noProof/>
                  <w:lang w:val="en-US"/>
                </w:rPr>
                <w:t xml:space="preserve">Bernhard, A., 2020. </w:t>
              </w:r>
              <w:r>
                <w:rPr>
                  <w:i/>
                  <w:iCs/>
                  <w:noProof/>
                  <w:lang w:val="en-US"/>
                </w:rPr>
                <w:t xml:space="preserve">Language more normally suited to wartime is commonly invoked around the Covid-19 pandemic, but can we learn anything from past conflicts in our battle against coronavirus?. </w:t>
              </w:r>
              <w:r>
                <w:rPr>
                  <w:noProof/>
                  <w:lang w:val="en-US"/>
                </w:rPr>
                <w:t xml:space="preserve">[Online] </w:t>
              </w:r>
              <w:r>
                <w:rPr>
                  <w:noProof/>
                  <w:lang w:val="en-US"/>
                </w:rPr>
                <w:br/>
                <w:t xml:space="preserve">Available at: </w:t>
              </w:r>
              <w:r>
                <w:rPr>
                  <w:noProof/>
                  <w:u w:val="single"/>
                  <w:lang w:val="en-US"/>
                </w:rPr>
                <w:t>https://www.bbc.com/future/article/20200430-covid-19-what-we-can-learn-from-wartime-efforts</w:t>
              </w:r>
              <w:r>
                <w:rPr>
                  <w:noProof/>
                  <w:lang w:val="en-US"/>
                </w:rPr>
                <w:br/>
                <w:t>[Accessed 16 October 2021].</w:t>
              </w:r>
            </w:p>
            <w:p w14:paraId="57191FBC" w14:textId="77777777" w:rsidR="00C83AB7" w:rsidRDefault="00C83AB7" w:rsidP="00C83AB7">
              <w:pPr>
                <w:pStyle w:val="Bibliography"/>
                <w:rPr>
                  <w:noProof/>
                  <w:lang w:val="en-US"/>
                </w:rPr>
              </w:pPr>
              <w:r>
                <w:rPr>
                  <w:noProof/>
                  <w:lang w:val="en-US"/>
                </w:rPr>
                <w:t xml:space="preserve">Campbell, G., Smith, L. &amp; Wetherell, M., 2017. Nostalgia and heritage: potentials, mobilisations and effects. </w:t>
              </w:r>
              <w:r>
                <w:rPr>
                  <w:i/>
                  <w:iCs/>
                  <w:noProof/>
                  <w:lang w:val="en-US"/>
                </w:rPr>
                <w:t xml:space="preserve">International Journal of Heritage Studies, </w:t>
              </w:r>
              <w:r>
                <w:rPr>
                  <w:noProof/>
                  <w:lang w:val="en-US"/>
                </w:rPr>
                <w:t>23(7), pp. 609-611.</w:t>
              </w:r>
            </w:p>
            <w:p w14:paraId="79E358F1" w14:textId="77777777" w:rsidR="00C83AB7" w:rsidRDefault="00C83AB7" w:rsidP="00C83AB7">
              <w:pPr>
                <w:pStyle w:val="Bibliography"/>
                <w:rPr>
                  <w:noProof/>
                  <w:lang w:val="en-US"/>
                </w:rPr>
              </w:pPr>
              <w:r>
                <w:rPr>
                  <w:noProof/>
                  <w:lang w:val="en-US"/>
                </w:rPr>
                <w:t xml:space="preserve">Carew Cheriton Control Tower, 2021. </w:t>
              </w:r>
              <w:r>
                <w:rPr>
                  <w:i/>
                  <w:iCs/>
                  <w:noProof/>
                  <w:lang w:val="en-US"/>
                </w:rPr>
                <w:t xml:space="preserve">Carew Cheriton Control Tower. </w:t>
              </w:r>
              <w:r>
                <w:rPr>
                  <w:noProof/>
                  <w:lang w:val="en-US"/>
                </w:rPr>
                <w:t xml:space="preserve">[Online] </w:t>
              </w:r>
              <w:r>
                <w:rPr>
                  <w:noProof/>
                  <w:lang w:val="en-US"/>
                </w:rPr>
                <w:br/>
                <w:t xml:space="preserve">Available at: </w:t>
              </w:r>
              <w:r>
                <w:rPr>
                  <w:noProof/>
                  <w:u w:val="single"/>
                  <w:lang w:val="en-US"/>
                </w:rPr>
                <w:t>https://www.carewcheritoncontroltower.co.uk/about/</w:t>
              </w:r>
              <w:r>
                <w:rPr>
                  <w:noProof/>
                  <w:lang w:val="en-US"/>
                </w:rPr>
                <w:br/>
                <w:t>[Accessed 15 10 2021].</w:t>
              </w:r>
            </w:p>
            <w:p w14:paraId="21D81A1A" w14:textId="77777777" w:rsidR="00C83AB7" w:rsidRDefault="00C83AB7" w:rsidP="00C83AB7">
              <w:pPr>
                <w:pStyle w:val="Bibliography"/>
                <w:rPr>
                  <w:noProof/>
                  <w:lang w:val="en-US"/>
                </w:rPr>
              </w:pPr>
              <w:r>
                <w:rPr>
                  <w:noProof/>
                  <w:lang w:val="en-US"/>
                </w:rPr>
                <w:lastRenderedPageBreak/>
                <w:t xml:space="preserve">Lenzerini, F., 2011. Intangible Cultural Heritage: The Living Culture of Peoples. </w:t>
              </w:r>
              <w:r>
                <w:rPr>
                  <w:i/>
                  <w:iCs/>
                  <w:noProof/>
                  <w:lang w:val="en-US"/>
                </w:rPr>
                <w:t xml:space="preserve">European Journal of International Law, </w:t>
              </w:r>
              <w:r>
                <w:rPr>
                  <w:noProof/>
                  <w:lang w:val="en-US"/>
                </w:rPr>
                <w:t>22(1), pp. 101-120.</w:t>
              </w:r>
            </w:p>
            <w:p w14:paraId="7A6E175B" w14:textId="77777777" w:rsidR="00C83AB7" w:rsidRDefault="00C83AB7" w:rsidP="00C83AB7">
              <w:pPr>
                <w:pStyle w:val="Bibliography"/>
                <w:rPr>
                  <w:noProof/>
                  <w:lang w:val="en-US"/>
                </w:rPr>
              </w:pPr>
              <w:r>
                <w:rPr>
                  <w:noProof/>
                  <w:lang w:val="en-US"/>
                </w:rPr>
                <w:t xml:space="preserve">National Theater Wales, 2021. </w:t>
              </w:r>
              <w:r>
                <w:rPr>
                  <w:i/>
                  <w:iCs/>
                  <w:noProof/>
                  <w:lang w:val="en-US"/>
                </w:rPr>
                <w:t xml:space="preserve">Go Tell The Bees. </w:t>
              </w:r>
              <w:r>
                <w:rPr>
                  <w:noProof/>
                  <w:lang w:val="en-US"/>
                </w:rPr>
                <w:t xml:space="preserve">[Online] </w:t>
              </w:r>
              <w:r>
                <w:rPr>
                  <w:noProof/>
                  <w:lang w:val="en-US"/>
                </w:rPr>
                <w:br/>
                <w:t xml:space="preserve">Available at: </w:t>
              </w:r>
              <w:r>
                <w:rPr>
                  <w:noProof/>
                  <w:u w:val="single"/>
                  <w:lang w:val="en-US"/>
                </w:rPr>
                <w:t>https://www.nationaltheatrewales.org/ntw_shows/go-tell-the-bees/</w:t>
              </w:r>
              <w:r>
                <w:rPr>
                  <w:noProof/>
                  <w:lang w:val="en-US"/>
                </w:rPr>
                <w:br/>
                <w:t>[Accessed 17 October 2021].</w:t>
              </w:r>
            </w:p>
            <w:p w14:paraId="6C82FBF0" w14:textId="77777777" w:rsidR="00C83AB7" w:rsidRDefault="00C83AB7" w:rsidP="00C83AB7">
              <w:pPr>
                <w:pStyle w:val="Bibliography"/>
                <w:rPr>
                  <w:noProof/>
                  <w:lang w:val="en-US"/>
                </w:rPr>
              </w:pPr>
              <w:r>
                <w:rPr>
                  <w:noProof/>
                  <w:lang w:val="en-US"/>
                </w:rPr>
                <w:t xml:space="preserve">Prangnell, J., Ross, A. &amp; Coghill, B., 2010. Power relations and community involvement in landscape‐based cultural heritage management practice: an Australian case study. </w:t>
              </w:r>
              <w:r>
                <w:rPr>
                  <w:i/>
                  <w:iCs/>
                  <w:noProof/>
                  <w:lang w:val="en-US"/>
                </w:rPr>
                <w:t xml:space="preserve">International Journal of Heritage Studies, </w:t>
              </w:r>
              <w:r>
                <w:rPr>
                  <w:noProof/>
                  <w:lang w:val="en-US"/>
                </w:rPr>
                <w:t>16(1-2), pp. 140-155.</w:t>
              </w:r>
            </w:p>
            <w:p w14:paraId="78080605" w14:textId="77777777" w:rsidR="00C83AB7" w:rsidRDefault="00C83AB7" w:rsidP="00C83AB7">
              <w:pPr>
                <w:pStyle w:val="Bibliography"/>
                <w:rPr>
                  <w:noProof/>
                  <w:lang w:val="en-US"/>
                </w:rPr>
              </w:pPr>
              <w:r>
                <w:rPr>
                  <w:noProof/>
                  <w:lang w:val="en-US"/>
                </w:rPr>
                <w:t xml:space="preserve">Tzima, S., Styliaras, G., Bassounas, A. &amp; Tzima, M., 2020. Harnessing the Potential of Storytelling and Mobile Technology in Intangible Cultural Heritage: A Case Study in Early Childhood Education in Sustainability. </w:t>
              </w:r>
              <w:r>
                <w:rPr>
                  <w:i/>
                  <w:iCs/>
                  <w:noProof/>
                  <w:lang w:val="en-US"/>
                </w:rPr>
                <w:t xml:space="preserve">Sustainability, </w:t>
              </w:r>
              <w:r>
                <w:rPr>
                  <w:noProof/>
                  <w:lang w:val="en-US"/>
                </w:rPr>
                <w:t>Volume 22.</w:t>
              </w:r>
            </w:p>
            <w:p w14:paraId="66DBD3F1" w14:textId="77777777" w:rsidR="00C83AB7" w:rsidRDefault="00C83AB7" w:rsidP="00C83AB7">
              <w:pPr>
                <w:pStyle w:val="Bibliography"/>
                <w:rPr>
                  <w:noProof/>
                  <w:lang w:val="en-US"/>
                </w:rPr>
              </w:pPr>
              <w:r>
                <w:rPr>
                  <w:noProof/>
                  <w:lang w:val="en-US"/>
                </w:rPr>
                <w:t xml:space="preserve">UNESCO, 2021. </w:t>
              </w:r>
              <w:r>
                <w:rPr>
                  <w:i/>
                  <w:iCs/>
                  <w:noProof/>
                  <w:lang w:val="en-US"/>
                </w:rPr>
                <w:t xml:space="preserve">Building Resilience through the Development of Intercultural Competencies: Story Circles. </w:t>
              </w:r>
              <w:r>
                <w:rPr>
                  <w:noProof/>
                  <w:lang w:val="en-US"/>
                </w:rPr>
                <w:t xml:space="preserve">[Online] </w:t>
              </w:r>
              <w:r>
                <w:rPr>
                  <w:noProof/>
                  <w:lang w:val="en-US"/>
                </w:rPr>
                <w:br/>
                <w:t xml:space="preserve">Available at: </w:t>
              </w:r>
              <w:r>
                <w:rPr>
                  <w:noProof/>
                  <w:u w:val="single"/>
                  <w:lang w:val="en-US"/>
                </w:rPr>
                <w:t>https://en.unesco.org/themes/intercultural-dialogue/competencies</w:t>
              </w:r>
              <w:r>
                <w:rPr>
                  <w:noProof/>
                  <w:lang w:val="en-US"/>
                </w:rPr>
                <w:br/>
                <w:t>[Accessed 15 10 2021].</w:t>
              </w:r>
            </w:p>
            <w:p w14:paraId="1A5EB492" w14:textId="77777777" w:rsidR="00C83AB7" w:rsidRDefault="00C83AB7" w:rsidP="00C83AB7">
              <w:pPr>
                <w:pStyle w:val="Bibliography"/>
                <w:rPr>
                  <w:noProof/>
                  <w:lang w:val="en-US"/>
                </w:rPr>
              </w:pPr>
              <w:r>
                <w:rPr>
                  <w:noProof/>
                  <w:lang w:val="en-US"/>
                </w:rPr>
                <w:t xml:space="preserve">Waterton, E. &amp; Smith, L., 2010. The recognition and misrecognition of community. </w:t>
              </w:r>
              <w:r>
                <w:rPr>
                  <w:i/>
                  <w:iCs/>
                  <w:noProof/>
                  <w:lang w:val="en-US"/>
                </w:rPr>
                <w:t xml:space="preserve">International Journal of Heritage Studies, </w:t>
              </w:r>
              <w:r>
                <w:rPr>
                  <w:noProof/>
                  <w:lang w:val="en-US"/>
                </w:rPr>
                <w:t>Volume 16, pp. 4-15.</w:t>
              </w:r>
            </w:p>
            <w:p w14:paraId="0170F48E" w14:textId="526D2F92" w:rsidR="00C83AB7" w:rsidRDefault="00C83AB7" w:rsidP="00C83AB7">
              <w:r>
                <w:rPr>
                  <w:b/>
                  <w:bCs/>
                  <w:noProof/>
                </w:rPr>
                <w:fldChar w:fldCharType="end"/>
              </w:r>
            </w:p>
          </w:sdtContent>
        </w:sdt>
      </w:sdtContent>
    </w:sdt>
    <w:p w14:paraId="2C91B651" w14:textId="77777777" w:rsidR="00C83AB7" w:rsidRPr="002E69A8" w:rsidRDefault="00C83AB7" w:rsidP="002E69A8">
      <w:pPr>
        <w:tabs>
          <w:tab w:val="left" w:pos="3070"/>
        </w:tabs>
        <w:rPr>
          <w:rFonts w:ascii="Maiandra GD" w:hAnsi="Maiandra GD"/>
        </w:rPr>
      </w:pPr>
    </w:p>
    <w:sectPr w:rsidR="00C83AB7" w:rsidRPr="002E69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iandra GD">
    <w:panose1 w:val="020E0502030308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E4F31"/>
    <w:multiLevelType w:val="hybridMultilevel"/>
    <w:tmpl w:val="C53C45C4"/>
    <w:lvl w:ilvl="0" w:tplc="08090001">
      <w:start w:val="1"/>
      <w:numFmt w:val="bullet"/>
      <w:lvlText w:val=""/>
      <w:lvlJc w:val="left"/>
      <w:pPr>
        <w:ind w:left="2004" w:hanging="360"/>
      </w:pPr>
      <w:rPr>
        <w:rFonts w:ascii="Symbol" w:hAnsi="Symbol" w:hint="default"/>
      </w:rPr>
    </w:lvl>
    <w:lvl w:ilvl="1" w:tplc="08090003" w:tentative="1">
      <w:start w:val="1"/>
      <w:numFmt w:val="bullet"/>
      <w:lvlText w:val="o"/>
      <w:lvlJc w:val="left"/>
      <w:pPr>
        <w:ind w:left="2724" w:hanging="360"/>
      </w:pPr>
      <w:rPr>
        <w:rFonts w:ascii="Courier New" w:hAnsi="Courier New" w:cs="Courier New" w:hint="default"/>
      </w:rPr>
    </w:lvl>
    <w:lvl w:ilvl="2" w:tplc="08090005" w:tentative="1">
      <w:start w:val="1"/>
      <w:numFmt w:val="bullet"/>
      <w:lvlText w:val=""/>
      <w:lvlJc w:val="left"/>
      <w:pPr>
        <w:ind w:left="3444" w:hanging="360"/>
      </w:pPr>
      <w:rPr>
        <w:rFonts w:ascii="Wingdings" w:hAnsi="Wingdings" w:hint="default"/>
      </w:rPr>
    </w:lvl>
    <w:lvl w:ilvl="3" w:tplc="08090001" w:tentative="1">
      <w:start w:val="1"/>
      <w:numFmt w:val="bullet"/>
      <w:lvlText w:val=""/>
      <w:lvlJc w:val="left"/>
      <w:pPr>
        <w:ind w:left="4164" w:hanging="360"/>
      </w:pPr>
      <w:rPr>
        <w:rFonts w:ascii="Symbol" w:hAnsi="Symbol" w:hint="default"/>
      </w:rPr>
    </w:lvl>
    <w:lvl w:ilvl="4" w:tplc="08090003" w:tentative="1">
      <w:start w:val="1"/>
      <w:numFmt w:val="bullet"/>
      <w:lvlText w:val="o"/>
      <w:lvlJc w:val="left"/>
      <w:pPr>
        <w:ind w:left="4884" w:hanging="360"/>
      </w:pPr>
      <w:rPr>
        <w:rFonts w:ascii="Courier New" w:hAnsi="Courier New" w:cs="Courier New" w:hint="default"/>
      </w:rPr>
    </w:lvl>
    <w:lvl w:ilvl="5" w:tplc="08090005" w:tentative="1">
      <w:start w:val="1"/>
      <w:numFmt w:val="bullet"/>
      <w:lvlText w:val=""/>
      <w:lvlJc w:val="left"/>
      <w:pPr>
        <w:ind w:left="5604" w:hanging="360"/>
      </w:pPr>
      <w:rPr>
        <w:rFonts w:ascii="Wingdings" w:hAnsi="Wingdings" w:hint="default"/>
      </w:rPr>
    </w:lvl>
    <w:lvl w:ilvl="6" w:tplc="08090001" w:tentative="1">
      <w:start w:val="1"/>
      <w:numFmt w:val="bullet"/>
      <w:lvlText w:val=""/>
      <w:lvlJc w:val="left"/>
      <w:pPr>
        <w:ind w:left="6324" w:hanging="360"/>
      </w:pPr>
      <w:rPr>
        <w:rFonts w:ascii="Symbol" w:hAnsi="Symbol" w:hint="default"/>
      </w:rPr>
    </w:lvl>
    <w:lvl w:ilvl="7" w:tplc="08090003" w:tentative="1">
      <w:start w:val="1"/>
      <w:numFmt w:val="bullet"/>
      <w:lvlText w:val="o"/>
      <w:lvlJc w:val="left"/>
      <w:pPr>
        <w:ind w:left="7044" w:hanging="360"/>
      </w:pPr>
      <w:rPr>
        <w:rFonts w:ascii="Courier New" w:hAnsi="Courier New" w:cs="Courier New" w:hint="default"/>
      </w:rPr>
    </w:lvl>
    <w:lvl w:ilvl="8" w:tplc="08090005" w:tentative="1">
      <w:start w:val="1"/>
      <w:numFmt w:val="bullet"/>
      <w:lvlText w:val=""/>
      <w:lvlJc w:val="left"/>
      <w:pPr>
        <w:ind w:left="7764" w:hanging="360"/>
      </w:pPr>
      <w:rPr>
        <w:rFonts w:ascii="Wingdings" w:hAnsi="Wingdings" w:hint="default"/>
      </w:rPr>
    </w:lvl>
  </w:abstractNum>
  <w:abstractNum w:abstractNumId="1" w15:restartNumberingAfterBreak="0">
    <w:nsid w:val="5039502C"/>
    <w:multiLevelType w:val="multilevel"/>
    <w:tmpl w:val="C2689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E54"/>
    <w:rsid w:val="00011A9E"/>
    <w:rsid w:val="00013D96"/>
    <w:rsid w:val="0003683F"/>
    <w:rsid w:val="000751F0"/>
    <w:rsid w:val="00094CEE"/>
    <w:rsid w:val="000B0FA9"/>
    <w:rsid w:val="000B275C"/>
    <w:rsid w:val="000D6055"/>
    <w:rsid w:val="00132224"/>
    <w:rsid w:val="001434A6"/>
    <w:rsid w:val="00143960"/>
    <w:rsid w:val="00170ECC"/>
    <w:rsid w:val="00186FC2"/>
    <w:rsid w:val="001C273F"/>
    <w:rsid w:val="001F4E2A"/>
    <w:rsid w:val="00215162"/>
    <w:rsid w:val="0024264A"/>
    <w:rsid w:val="00256848"/>
    <w:rsid w:val="002976D5"/>
    <w:rsid w:val="002B23B9"/>
    <w:rsid w:val="002D36BB"/>
    <w:rsid w:val="002E1DBE"/>
    <w:rsid w:val="002E69A8"/>
    <w:rsid w:val="00325EC0"/>
    <w:rsid w:val="00374E6F"/>
    <w:rsid w:val="003968D1"/>
    <w:rsid w:val="003A10AA"/>
    <w:rsid w:val="003C51F4"/>
    <w:rsid w:val="003C6D86"/>
    <w:rsid w:val="003D6CF2"/>
    <w:rsid w:val="00411EA6"/>
    <w:rsid w:val="00416B1D"/>
    <w:rsid w:val="00420B3A"/>
    <w:rsid w:val="004255CB"/>
    <w:rsid w:val="00435898"/>
    <w:rsid w:val="00447B0B"/>
    <w:rsid w:val="00496036"/>
    <w:rsid w:val="004A7671"/>
    <w:rsid w:val="004C350F"/>
    <w:rsid w:val="004C5ED9"/>
    <w:rsid w:val="004D6655"/>
    <w:rsid w:val="004E2214"/>
    <w:rsid w:val="005620A0"/>
    <w:rsid w:val="00584251"/>
    <w:rsid w:val="005D5221"/>
    <w:rsid w:val="00624734"/>
    <w:rsid w:val="006502FA"/>
    <w:rsid w:val="00654108"/>
    <w:rsid w:val="006646A1"/>
    <w:rsid w:val="006769B8"/>
    <w:rsid w:val="0068064A"/>
    <w:rsid w:val="006B18BF"/>
    <w:rsid w:val="006B75EE"/>
    <w:rsid w:val="006C0181"/>
    <w:rsid w:val="006E3E88"/>
    <w:rsid w:val="006E4DCD"/>
    <w:rsid w:val="006F33AB"/>
    <w:rsid w:val="00711989"/>
    <w:rsid w:val="00720769"/>
    <w:rsid w:val="0073784E"/>
    <w:rsid w:val="0078771E"/>
    <w:rsid w:val="0079173B"/>
    <w:rsid w:val="007C2E54"/>
    <w:rsid w:val="007C6888"/>
    <w:rsid w:val="007D4EEB"/>
    <w:rsid w:val="007D5BA7"/>
    <w:rsid w:val="008047DF"/>
    <w:rsid w:val="00824EBD"/>
    <w:rsid w:val="008312F4"/>
    <w:rsid w:val="00832691"/>
    <w:rsid w:val="0087515F"/>
    <w:rsid w:val="00882EF2"/>
    <w:rsid w:val="00891256"/>
    <w:rsid w:val="008A43E4"/>
    <w:rsid w:val="008B3FF8"/>
    <w:rsid w:val="008B7776"/>
    <w:rsid w:val="008E4027"/>
    <w:rsid w:val="008E5AB8"/>
    <w:rsid w:val="00962EFC"/>
    <w:rsid w:val="00967D2E"/>
    <w:rsid w:val="009B55A0"/>
    <w:rsid w:val="009C61C7"/>
    <w:rsid w:val="009D1127"/>
    <w:rsid w:val="009E1E7F"/>
    <w:rsid w:val="009F7F1A"/>
    <w:rsid w:val="00A0306B"/>
    <w:rsid w:val="00A1217C"/>
    <w:rsid w:val="00A25878"/>
    <w:rsid w:val="00A31CD3"/>
    <w:rsid w:val="00A405E0"/>
    <w:rsid w:val="00A9671E"/>
    <w:rsid w:val="00AA6B87"/>
    <w:rsid w:val="00AE493E"/>
    <w:rsid w:val="00AF12ED"/>
    <w:rsid w:val="00B077FB"/>
    <w:rsid w:val="00B16527"/>
    <w:rsid w:val="00B20AB8"/>
    <w:rsid w:val="00B37276"/>
    <w:rsid w:val="00B43C0B"/>
    <w:rsid w:val="00B66231"/>
    <w:rsid w:val="00C122FC"/>
    <w:rsid w:val="00C2168A"/>
    <w:rsid w:val="00C357E7"/>
    <w:rsid w:val="00C4217D"/>
    <w:rsid w:val="00C53685"/>
    <w:rsid w:val="00C83AB7"/>
    <w:rsid w:val="00C84BE5"/>
    <w:rsid w:val="00CD6439"/>
    <w:rsid w:val="00D3644B"/>
    <w:rsid w:val="00D4497A"/>
    <w:rsid w:val="00D46BC2"/>
    <w:rsid w:val="00D835F0"/>
    <w:rsid w:val="00DD19ED"/>
    <w:rsid w:val="00E237D0"/>
    <w:rsid w:val="00E36B94"/>
    <w:rsid w:val="00E777F5"/>
    <w:rsid w:val="00E81F77"/>
    <w:rsid w:val="00EA4174"/>
    <w:rsid w:val="00EB0A79"/>
    <w:rsid w:val="00EB265F"/>
    <w:rsid w:val="00ED0A4F"/>
    <w:rsid w:val="00EF0EC2"/>
    <w:rsid w:val="00F30FB6"/>
    <w:rsid w:val="00F323F1"/>
    <w:rsid w:val="00F32C41"/>
    <w:rsid w:val="00F54A80"/>
    <w:rsid w:val="00F6015D"/>
    <w:rsid w:val="00FB2CAB"/>
    <w:rsid w:val="00FD6AA6"/>
    <w:rsid w:val="00FD7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121B3"/>
  <w15:docId w15:val="{953344A6-B52B-4052-B013-3061A162E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AB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C2E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2E54"/>
  </w:style>
  <w:style w:type="character" w:customStyle="1" w:styleId="eop">
    <w:name w:val="eop"/>
    <w:basedOn w:val="DefaultParagraphFont"/>
    <w:rsid w:val="007C2E54"/>
  </w:style>
  <w:style w:type="paragraph" w:styleId="ListParagraph">
    <w:name w:val="List Paragraph"/>
    <w:basedOn w:val="Normal"/>
    <w:uiPriority w:val="34"/>
    <w:qFormat/>
    <w:rsid w:val="00374E6F"/>
    <w:pPr>
      <w:ind w:left="720"/>
      <w:contextualSpacing/>
    </w:pPr>
  </w:style>
  <w:style w:type="character" w:customStyle="1" w:styleId="Heading1Char">
    <w:name w:val="Heading 1 Char"/>
    <w:basedOn w:val="DefaultParagraphFont"/>
    <w:link w:val="Heading1"/>
    <w:uiPriority w:val="9"/>
    <w:rsid w:val="00C83A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3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50167">
      <w:bodyDiv w:val="1"/>
      <w:marLeft w:val="0"/>
      <w:marRight w:val="0"/>
      <w:marTop w:val="0"/>
      <w:marBottom w:val="0"/>
      <w:divBdr>
        <w:top w:val="none" w:sz="0" w:space="0" w:color="auto"/>
        <w:left w:val="none" w:sz="0" w:space="0" w:color="auto"/>
        <w:bottom w:val="none" w:sz="0" w:space="0" w:color="auto"/>
        <w:right w:val="none" w:sz="0" w:space="0" w:color="auto"/>
      </w:divBdr>
    </w:div>
    <w:div w:id="280115393">
      <w:bodyDiv w:val="1"/>
      <w:marLeft w:val="0"/>
      <w:marRight w:val="0"/>
      <w:marTop w:val="0"/>
      <w:marBottom w:val="0"/>
      <w:divBdr>
        <w:top w:val="none" w:sz="0" w:space="0" w:color="auto"/>
        <w:left w:val="none" w:sz="0" w:space="0" w:color="auto"/>
        <w:bottom w:val="none" w:sz="0" w:space="0" w:color="auto"/>
        <w:right w:val="none" w:sz="0" w:space="0" w:color="auto"/>
      </w:divBdr>
    </w:div>
    <w:div w:id="364868167">
      <w:bodyDiv w:val="1"/>
      <w:marLeft w:val="0"/>
      <w:marRight w:val="0"/>
      <w:marTop w:val="0"/>
      <w:marBottom w:val="0"/>
      <w:divBdr>
        <w:top w:val="none" w:sz="0" w:space="0" w:color="auto"/>
        <w:left w:val="none" w:sz="0" w:space="0" w:color="auto"/>
        <w:bottom w:val="none" w:sz="0" w:space="0" w:color="auto"/>
        <w:right w:val="none" w:sz="0" w:space="0" w:color="auto"/>
      </w:divBdr>
    </w:div>
    <w:div w:id="503397628">
      <w:bodyDiv w:val="1"/>
      <w:marLeft w:val="0"/>
      <w:marRight w:val="0"/>
      <w:marTop w:val="0"/>
      <w:marBottom w:val="0"/>
      <w:divBdr>
        <w:top w:val="none" w:sz="0" w:space="0" w:color="auto"/>
        <w:left w:val="none" w:sz="0" w:space="0" w:color="auto"/>
        <w:bottom w:val="none" w:sz="0" w:space="0" w:color="auto"/>
        <w:right w:val="none" w:sz="0" w:space="0" w:color="auto"/>
      </w:divBdr>
    </w:div>
    <w:div w:id="514999566">
      <w:bodyDiv w:val="1"/>
      <w:marLeft w:val="0"/>
      <w:marRight w:val="0"/>
      <w:marTop w:val="0"/>
      <w:marBottom w:val="0"/>
      <w:divBdr>
        <w:top w:val="none" w:sz="0" w:space="0" w:color="auto"/>
        <w:left w:val="none" w:sz="0" w:space="0" w:color="auto"/>
        <w:bottom w:val="none" w:sz="0" w:space="0" w:color="auto"/>
        <w:right w:val="none" w:sz="0" w:space="0" w:color="auto"/>
      </w:divBdr>
    </w:div>
    <w:div w:id="1102066078">
      <w:bodyDiv w:val="1"/>
      <w:marLeft w:val="0"/>
      <w:marRight w:val="0"/>
      <w:marTop w:val="0"/>
      <w:marBottom w:val="0"/>
      <w:divBdr>
        <w:top w:val="none" w:sz="0" w:space="0" w:color="auto"/>
        <w:left w:val="none" w:sz="0" w:space="0" w:color="auto"/>
        <w:bottom w:val="none" w:sz="0" w:space="0" w:color="auto"/>
        <w:right w:val="none" w:sz="0" w:space="0" w:color="auto"/>
      </w:divBdr>
    </w:div>
    <w:div w:id="1215045869">
      <w:bodyDiv w:val="1"/>
      <w:marLeft w:val="0"/>
      <w:marRight w:val="0"/>
      <w:marTop w:val="0"/>
      <w:marBottom w:val="0"/>
      <w:divBdr>
        <w:top w:val="none" w:sz="0" w:space="0" w:color="auto"/>
        <w:left w:val="none" w:sz="0" w:space="0" w:color="auto"/>
        <w:bottom w:val="none" w:sz="0" w:space="0" w:color="auto"/>
        <w:right w:val="none" w:sz="0" w:space="0" w:color="auto"/>
      </w:divBdr>
    </w:div>
    <w:div w:id="1220166589">
      <w:bodyDiv w:val="1"/>
      <w:marLeft w:val="0"/>
      <w:marRight w:val="0"/>
      <w:marTop w:val="0"/>
      <w:marBottom w:val="0"/>
      <w:divBdr>
        <w:top w:val="none" w:sz="0" w:space="0" w:color="auto"/>
        <w:left w:val="none" w:sz="0" w:space="0" w:color="auto"/>
        <w:bottom w:val="none" w:sz="0" w:space="0" w:color="auto"/>
        <w:right w:val="none" w:sz="0" w:space="0" w:color="auto"/>
      </w:divBdr>
    </w:div>
    <w:div w:id="1368145506">
      <w:bodyDiv w:val="1"/>
      <w:marLeft w:val="0"/>
      <w:marRight w:val="0"/>
      <w:marTop w:val="0"/>
      <w:marBottom w:val="0"/>
      <w:divBdr>
        <w:top w:val="none" w:sz="0" w:space="0" w:color="auto"/>
        <w:left w:val="none" w:sz="0" w:space="0" w:color="auto"/>
        <w:bottom w:val="none" w:sz="0" w:space="0" w:color="auto"/>
        <w:right w:val="none" w:sz="0" w:space="0" w:color="auto"/>
      </w:divBdr>
    </w:div>
    <w:div w:id="1423376498">
      <w:bodyDiv w:val="1"/>
      <w:marLeft w:val="0"/>
      <w:marRight w:val="0"/>
      <w:marTop w:val="0"/>
      <w:marBottom w:val="0"/>
      <w:divBdr>
        <w:top w:val="none" w:sz="0" w:space="0" w:color="auto"/>
        <w:left w:val="none" w:sz="0" w:space="0" w:color="auto"/>
        <w:bottom w:val="none" w:sz="0" w:space="0" w:color="auto"/>
        <w:right w:val="none" w:sz="0" w:space="0" w:color="auto"/>
      </w:divBdr>
    </w:div>
    <w:div w:id="1444305660">
      <w:bodyDiv w:val="1"/>
      <w:marLeft w:val="0"/>
      <w:marRight w:val="0"/>
      <w:marTop w:val="0"/>
      <w:marBottom w:val="0"/>
      <w:divBdr>
        <w:top w:val="none" w:sz="0" w:space="0" w:color="auto"/>
        <w:left w:val="none" w:sz="0" w:space="0" w:color="auto"/>
        <w:bottom w:val="none" w:sz="0" w:space="0" w:color="auto"/>
        <w:right w:val="none" w:sz="0" w:space="0" w:color="auto"/>
      </w:divBdr>
    </w:div>
    <w:div w:id="1488400683">
      <w:bodyDiv w:val="1"/>
      <w:marLeft w:val="0"/>
      <w:marRight w:val="0"/>
      <w:marTop w:val="0"/>
      <w:marBottom w:val="0"/>
      <w:divBdr>
        <w:top w:val="none" w:sz="0" w:space="0" w:color="auto"/>
        <w:left w:val="none" w:sz="0" w:space="0" w:color="auto"/>
        <w:bottom w:val="none" w:sz="0" w:space="0" w:color="auto"/>
        <w:right w:val="none" w:sz="0" w:space="0" w:color="auto"/>
      </w:divBdr>
    </w:div>
    <w:div w:id="1700861108">
      <w:bodyDiv w:val="1"/>
      <w:marLeft w:val="0"/>
      <w:marRight w:val="0"/>
      <w:marTop w:val="0"/>
      <w:marBottom w:val="0"/>
      <w:divBdr>
        <w:top w:val="none" w:sz="0" w:space="0" w:color="auto"/>
        <w:left w:val="none" w:sz="0" w:space="0" w:color="auto"/>
        <w:bottom w:val="none" w:sz="0" w:space="0" w:color="auto"/>
        <w:right w:val="none" w:sz="0" w:space="0" w:color="auto"/>
      </w:divBdr>
    </w:div>
    <w:div w:id="1900481196">
      <w:bodyDiv w:val="1"/>
      <w:marLeft w:val="0"/>
      <w:marRight w:val="0"/>
      <w:marTop w:val="0"/>
      <w:marBottom w:val="0"/>
      <w:divBdr>
        <w:top w:val="none" w:sz="0" w:space="0" w:color="auto"/>
        <w:left w:val="none" w:sz="0" w:space="0" w:color="auto"/>
        <w:bottom w:val="none" w:sz="0" w:space="0" w:color="auto"/>
        <w:right w:val="none" w:sz="0" w:space="0" w:color="auto"/>
      </w:divBdr>
    </w:div>
    <w:div w:id="1925919529">
      <w:bodyDiv w:val="1"/>
      <w:marLeft w:val="0"/>
      <w:marRight w:val="0"/>
      <w:marTop w:val="0"/>
      <w:marBottom w:val="0"/>
      <w:divBdr>
        <w:top w:val="none" w:sz="0" w:space="0" w:color="auto"/>
        <w:left w:val="none" w:sz="0" w:space="0" w:color="auto"/>
        <w:bottom w:val="none" w:sz="0" w:space="0" w:color="auto"/>
        <w:right w:val="none" w:sz="0" w:space="0" w:color="auto"/>
      </w:divBdr>
    </w:div>
    <w:div w:id="2064324331">
      <w:bodyDiv w:val="1"/>
      <w:marLeft w:val="0"/>
      <w:marRight w:val="0"/>
      <w:marTop w:val="0"/>
      <w:marBottom w:val="0"/>
      <w:divBdr>
        <w:top w:val="none" w:sz="0" w:space="0" w:color="auto"/>
        <w:left w:val="none" w:sz="0" w:space="0" w:color="auto"/>
        <w:bottom w:val="none" w:sz="0" w:space="0" w:color="auto"/>
        <w:right w:val="none" w:sz="0" w:space="0" w:color="auto"/>
      </w:divBdr>
    </w:div>
    <w:div w:id="21100040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UNE21</b:Tag>
    <b:SourceType>InternetSite</b:SourceType>
    <b:Guid>{2AF6ABCB-EC88-4DF6-86C4-95CCF010B4E8}</b:Guid>
    <b:Title>Building Resilience through the Development of Intercultural Competencies: Story Circles</b:Title>
    <b:Year>2021</b:Year>
    <b:Author>
      <b:Author>
        <b:Corporate>UNESCO</b:Corporate>
      </b:Author>
    </b:Author>
    <b:YearAccessed>2021</b:YearAccessed>
    <b:MonthAccessed>10</b:MonthAccessed>
    <b:DayAccessed>15</b:DayAccessed>
    <b:URL>https://en.unesco.org/themes/intercultural-dialogue/competencies</b:URL>
    <b:RefOrder>1</b:RefOrder>
  </b:Source>
  <b:Source>
    <b:Tag>Car21</b:Tag>
    <b:SourceType>InternetSite</b:SourceType>
    <b:Guid>{B7212EA7-09CE-4C2C-9687-E8337DD00FD1}</b:Guid>
    <b:Author>
      <b:Author>
        <b:Corporate>Carew Cheriton Control Tower</b:Corporate>
      </b:Author>
    </b:Author>
    <b:Title>Carew Cheriton Control Tower</b:Title>
    <b:Year>2021</b:Year>
    <b:YearAccessed>2021</b:YearAccessed>
    <b:MonthAccessed>10</b:MonthAccessed>
    <b:DayAccessed>15</b:DayAccessed>
    <b:URL>https://www.carewcheritoncontroltower.co.uk/about/</b:URL>
    <b:RefOrder>2</b:RefOrder>
  </b:Source>
  <b:Source>
    <b:Tag>Wat10</b:Tag>
    <b:SourceType>JournalArticle</b:SourceType>
    <b:Guid>{2C0BACA4-7681-4314-A4BC-ACA43F8022C6}</b:Guid>
    <b:Title>The recognition and misrecognition of community</b:Title>
    <b:Year>2010</b:Year>
    <b:Pages>4-15</b:Pages>
    <b:JournalName>International Journal of Heritage Studies</b:JournalName>
    <b:Volume>16</b:Volume>
    <b:Author>
      <b:Author>
        <b:NameList>
          <b:Person>
            <b:Last>Waterton</b:Last>
            <b:First>Emma</b:First>
          </b:Person>
          <b:Person>
            <b:Last>Smith</b:Last>
            <b:First>Laurajane</b:First>
          </b:Person>
        </b:NameList>
      </b:Author>
    </b:Author>
    <b:RefOrder>3</b:RefOrder>
  </b:Source>
  <b:Source>
    <b:Tag>Ber20</b:Tag>
    <b:SourceType>InternetSite</b:SourceType>
    <b:Guid>{00C13E3A-894C-47CD-A1C8-CD2FAF50D6BF}</b:Guid>
    <b:Title>Language more normally suited to wartime is commonly invoked around the Covid-19 pandemic, but can we learn anything from past conflicts in our battle against coronavirus?</b:Title>
    <b:Year>2020</b:Year>
    <b:YearAccessed>2021</b:YearAccessed>
    <b:MonthAccessed>October</b:MonthAccessed>
    <b:DayAccessed>16</b:DayAccessed>
    <b:URL>https://www.bbc.com/future/article/20200430-covid-19-what-we-can-learn-from-wartime-efforts</b:URL>
    <b:Author>
      <b:Author>
        <b:NameList>
          <b:Person>
            <b:Last>Bernhard</b:Last>
            <b:First>Adrienne </b:First>
          </b:Person>
        </b:NameList>
      </b:Author>
    </b:Author>
    <b:RefOrder>4</b:RefOrder>
  </b:Source>
  <b:Source>
    <b:Tag>Cam17</b:Tag>
    <b:SourceType>JournalArticle</b:SourceType>
    <b:Guid>{C4B2EC5D-80CB-4AD9-840F-1BA994908089}</b:Guid>
    <b:Title>Nostalgia and heritage: potentials, mobilisations and effects</b:Title>
    <b:Year>2017</b:Year>
    <b:JournalName> International Journal of Heritage Studies</b:JournalName>
    <b:Pages>609-611</b:Pages>
    <b:Volume>23</b:Volume>
    <b:Issue>7</b:Issue>
    <b:Author>
      <b:Author>
        <b:NameList>
          <b:Person>
            <b:Last>Campbell</b:Last>
            <b:First>Gary</b:First>
          </b:Person>
          <b:Person>
            <b:Last>Smith</b:Last>
            <b:First>Laurajane</b:First>
          </b:Person>
          <b:Person>
            <b:Last>Wetherell</b:Last>
            <b:First>Margaret</b:First>
          </b:Person>
        </b:NameList>
      </b:Author>
    </b:Author>
    <b:RefOrder>5</b:RefOrder>
  </b:Source>
  <b:Source>
    <b:Tag>Ash21</b:Tag>
    <b:SourceType>InternetSite</b:SourceType>
    <b:Guid>{15C8625D-5CFB-45C7-8E54-232CBE86F307}</b:Guid>
    <b:Title>Ashdale Care</b:Title>
    <b:Year>2021</b:Year>
    <b:Author>
      <b:Author>
        <b:Corporate>Ashdale Care Home</b:Corporate>
      </b:Author>
    </b:Author>
    <b:YearAccessed>2021</b:YearAccessed>
    <b:MonthAccessed>October</b:MonthAccessed>
    <b:DayAccessed>16</b:DayAccessed>
    <b:URL>https://ashdalecare.co.uk/ashdale-telegraph/</b:URL>
    <b:RefOrder>6</b:RefOrder>
  </b:Source>
  <b:Source>
    <b:Tag>Pra10</b:Tag>
    <b:SourceType>JournalArticle</b:SourceType>
    <b:Guid>{4434EC67-BBE3-45AA-9E16-123F2758B76E}</b:Guid>
    <b:Title>Power relations and community involvement in landscape‐based cultural heritage management practice: an Australian case study</b:Title>
    <b:Year>2010</b:Year>
    <b:JournalName> International Journal of Heritage Studies</b:JournalName>
    <b:Pages>140-155</b:Pages>
    <b:Volume>16</b:Volume>
    <b:Issue>1-2</b:Issue>
    <b:Author>
      <b:Author>
        <b:NameList>
          <b:Person>
            <b:Last>Prangnell</b:Last>
            <b:First>Jonathan</b:First>
          </b:Person>
          <b:Person>
            <b:Last>Ross</b:Last>
            <b:First>Anne</b:First>
          </b:Person>
          <b:Person>
            <b:Last>Coghill</b:Last>
            <b:First>Brian</b:First>
          </b:Person>
        </b:NameList>
      </b:Author>
    </b:Author>
    <b:RefOrder>7</b:RefOrder>
  </b:Source>
  <b:Source>
    <b:Tag>Bee17</b:Tag>
    <b:SourceType>JournalArticle</b:SourceType>
    <b:Guid>{EA8E275B-1669-46E7-BF28-DC0499B66C40}</b:Guid>
    <b:Title>Cultural resilience: The production of rural community heritage, digital archives and the role of volunteers</b:Title>
    <b:JournalName>Journal of Rural Studies</b:JournalName>
    <b:Year>2017</b:Year>
    <b:Pages>459-468</b:Pages>
    <b:Volume>54</b:Volume>
    <b:Author>
      <b:Author>
        <b:NameList>
          <b:Person>
            <b:Last>Beel</b:Last>
            <b:First>David</b:First>
            <b:Middle>E.</b:Middle>
          </b:Person>
          <b:Person>
            <b:Last>Wallace</b:Last>
            <b:Middle>D.</b:Middle>
            <b:First>Claire</b:First>
          </b:Person>
          <b:Person>
            <b:Last>Webster</b:Last>
            <b:First>Gemma</b:First>
          </b:Person>
          <b:Person>
            <b:Last>Nguyen</b:Last>
            <b:First>Hai</b:First>
          </b:Person>
          <b:Person>
            <b:Last>Tait</b:Last>
            <b:First>Elizabeth</b:First>
          </b:Person>
          <b:Person>
            <b:Last>Macleod</b:Last>
            <b:First>Marsaili</b:First>
          </b:Person>
          <b:Person>
            <b:Last>Mellish</b:Last>
            <b:First>Chris</b:First>
          </b:Person>
        </b:NameList>
      </b:Author>
    </b:Author>
    <b:RefOrder>8</b:RefOrder>
  </b:Source>
  <b:Source>
    <b:Tag>Nat21</b:Tag>
    <b:SourceType>InternetSite</b:SourceType>
    <b:Guid>{812D870F-0E8A-404E-B335-90763776F6CF}</b:Guid>
    <b:Title>Go Tell The Bees</b:Title>
    <b:Year>2021</b:Year>
    <b:Author>
      <b:Author>
        <b:Corporate>National Theater Wales</b:Corporate>
      </b:Author>
    </b:Author>
    <b:YearAccessed>2021</b:YearAccessed>
    <b:MonthAccessed>October</b:MonthAccessed>
    <b:DayAccessed>17</b:DayAccessed>
    <b:URL>https://www.nationaltheatrewales.org/ntw_shows/go-tell-the-bees/</b:URL>
    <b:RefOrder>9</b:RefOrder>
  </b:Source>
  <b:Source>
    <b:Tag>Tzi20</b:Tag>
    <b:SourceType>JournalArticle</b:SourceType>
    <b:Guid>{866F71C5-DFF4-41D1-B907-BC80865CCC7F}</b:Guid>
    <b:Title>Harnessing the Potential of Storytelling and Mobile Technology in Intangible Cultural Heritage: A Case Study in Early Childhood Education in Sustainability</b:Title>
    <b:Year>2020</b:Year>
    <b:JournalName>Sustainability</b:JournalName>
    <b:Volume>22</b:Volume>
    <b:Author>
      <b:Author>
        <b:NameList>
          <b:Person>
            <b:Last>Tzima</b:Last>
            <b:First>Stavroula</b:First>
          </b:Person>
          <b:Person>
            <b:Last>Styliaras</b:Last>
            <b:First>Georgios</b:First>
          </b:Person>
          <b:Person>
            <b:Last>Bassounas</b:Last>
            <b:First>Athanasios</b:First>
          </b:Person>
          <b:Person>
            <b:Last>Tzima</b:Last>
            <b:First>Maria</b:First>
          </b:Person>
        </b:NameList>
      </b:Author>
    </b:Author>
    <b:RefOrder>10</b:RefOrder>
  </b:Source>
  <b:Source>
    <b:Tag>Len11</b:Tag>
    <b:SourceType>JournalArticle</b:SourceType>
    <b:Guid>{8AA00B15-AE83-4067-BF75-85DCC5D928F3}</b:Guid>
    <b:Title>Intangible Cultural Heritage: The Living Culture of Peoples</b:Title>
    <b:JournalName>European Journal of International Law</b:JournalName>
    <b:Year>2011</b:Year>
    <b:Pages>101-120</b:Pages>
    <b:Volume>22</b:Volume>
    <b:Issue>1</b:Issue>
    <b:Author>
      <b:Author>
        <b:NameList>
          <b:Person>
            <b:Last>Lenzerini</b:Last>
            <b:First>Federico</b:First>
          </b:Person>
        </b:NameList>
      </b:Author>
    </b:Author>
    <b:RefOrder>11</b:RefOrder>
  </b:Source>
</b:Sources>
</file>

<file path=customXml/itemProps1.xml><?xml version="1.0" encoding="utf-8"?>
<ds:datastoreItem xmlns:ds="http://schemas.openxmlformats.org/officeDocument/2006/customXml" ds:itemID="{416CD2D9-2F10-4C94-863E-39649019D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3316</Words>
  <Characters>18907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Cleo Joanna Harris (2004275)</dc:creator>
  <cp:keywords/>
  <dc:description/>
  <cp:lastModifiedBy>Cleo Joanna Harris (2004275)</cp:lastModifiedBy>
  <cp:revision>2</cp:revision>
  <dcterms:created xsi:type="dcterms:W3CDTF">2021-10-17T18:08:00Z</dcterms:created>
  <dcterms:modified xsi:type="dcterms:W3CDTF">2021-10-17T18:08:00Z</dcterms:modified>
</cp:coreProperties>
</file>