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2AB1" w14:textId="3F9622D5" w:rsidR="00D6204C" w:rsidRPr="00D6204C" w:rsidRDefault="00D6204C" w:rsidP="00D6204C">
      <w:pPr>
        <w:jc w:val="center"/>
        <w:rPr>
          <w:sz w:val="44"/>
          <w:szCs w:val="44"/>
        </w:rPr>
      </w:pPr>
      <w:r w:rsidRPr="00D6204C">
        <w:rPr>
          <w:sz w:val="44"/>
          <w:szCs w:val="44"/>
        </w:rPr>
        <w:t>Conference Presentation</w:t>
      </w:r>
    </w:p>
    <w:p w14:paraId="00F9D9BA" w14:textId="299C88D6" w:rsidR="00D6204C" w:rsidRPr="00D6204C" w:rsidRDefault="00D6204C" w:rsidP="00D6204C">
      <w:pPr>
        <w:jc w:val="center"/>
        <w:rPr>
          <w:sz w:val="44"/>
          <w:szCs w:val="44"/>
        </w:rPr>
      </w:pPr>
      <w:r w:rsidRPr="00D6204C">
        <w:rPr>
          <w:sz w:val="44"/>
          <w:szCs w:val="44"/>
        </w:rPr>
        <w:t>Student Name: Catrianna Di Muzio</w:t>
      </w:r>
    </w:p>
    <w:p w14:paraId="58D3763E" w14:textId="55695276" w:rsidR="00D6204C" w:rsidRPr="00D6204C" w:rsidRDefault="00D6204C" w:rsidP="00D6204C">
      <w:pPr>
        <w:jc w:val="center"/>
        <w:rPr>
          <w:sz w:val="44"/>
          <w:szCs w:val="44"/>
        </w:rPr>
      </w:pPr>
      <w:r w:rsidRPr="00D6204C">
        <w:rPr>
          <w:sz w:val="44"/>
          <w:szCs w:val="44"/>
        </w:rPr>
        <w:t>Student Number: 2021889</w:t>
      </w:r>
    </w:p>
    <w:p w14:paraId="7E9EE4EB" w14:textId="42CDAACA" w:rsidR="00D6204C" w:rsidRPr="00D6204C" w:rsidRDefault="00D6204C" w:rsidP="00D6204C">
      <w:pPr>
        <w:jc w:val="center"/>
        <w:rPr>
          <w:sz w:val="44"/>
          <w:szCs w:val="44"/>
        </w:rPr>
      </w:pPr>
      <w:r w:rsidRPr="00D6204C">
        <w:rPr>
          <w:sz w:val="44"/>
          <w:szCs w:val="44"/>
        </w:rPr>
        <w:t>Module Code: BMIH6001</w:t>
      </w:r>
    </w:p>
    <w:p w14:paraId="3AC3AB09" w14:textId="11853D87" w:rsidR="00D6204C" w:rsidRDefault="00D6204C" w:rsidP="00D6204C">
      <w:pPr>
        <w:jc w:val="center"/>
        <w:rPr>
          <w:sz w:val="44"/>
          <w:szCs w:val="44"/>
        </w:rPr>
      </w:pPr>
      <w:r w:rsidRPr="00D6204C">
        <w:rPr>
          <w:sz w:val="44"/>
          <w:szCs w:val="44"/>
        </w:rPr>
        <w:t xml:space="preserve">Lecturer: Giulia </w:t>
      </w:r>
      <w:proofErr w:type="spellStart"/>
      <w:r w:rsidRPr="00D6204C">
        <w:rPr>
          <w:sz w:val="44"/>
          <w:szCs w:val="44"/>
        </w:rPr>
        <w:t>Chifari</w:t>
      </w:r>
      <w:proofErr w:type="spellEnd"/>
    </w:p>
    <w:p w14:paraId="01530E01" w14:textId="77777777" w:rsidR="00D6204C" w:rsidRDefault="00D6204C" w:rsidP="00D6204C">
      <w:pPr>
        <w:jc w:val="center"/>
        <w:rPr>
          <w:sz w:val="44"/>
          <w:szCs w:val="44"/>
        </w:rPr>
      </w:pPr>
    </w:p>
    <w:p w14:paraId="21EDBB8F" w14:textId="77777777" w:rsidR="00D6204C" w:rsidRDefault="00D6204C" w:rsidP="00D6204C">
      <w:pPr>
        <w:jc w:val="center"/>
        <w:rPr>
          <w:sz w:val="44"/>
          <w:szCs w:val="44"/>
        </w:rPr>
      </w:pPr>
    </w:p>
    <w:p w14:paraId="38081EC1" w14:textId="77777777" w:rsidR="00D6204C" w:rsidRDefault="00D6204C" w:rsidP="00D6204C">
      <w:pPr>
        <w:jc w:val="center"/>
        <w:rPr>
          <w:sz w:val="44"/>
          <w:szCs w:val="44"/>
        </w:rPr>
      </w:pPr>
    </w:p>
    <w:p w14:paraId="0B639E57" w14:textId="77777777" w:rsidR="00D6204C" w:rsidRDefault="00D6204C" w:rsidP="00D6204C">
      <w:pPr>
        <w:jc w:val="center"/>
        <w:rPr>
          <w:sz w:val="44"/>
          <w:szCs w:val="44"/>
        </w:rPr>
      </w:pPr>
    </w:p>
    <w:p w14:paraId="274E6C08" w14:textId="77777777" w:rsidR="00D6204C" w:rsidRDefault="00D6204C" w:rsidP="00D6204C">
      <w:pPr>
        <w:jc w:val="center"/>
        <w:rPr>
          <w:sz w:val="44"/>
          <w:szCs w:val="44"/>
        </w:rPr>
      </w:pPr>
    </w:p>
    <w:p w14:paraId="589A58BE" w14:textId="77777777" w:rsidR="00D6204C" w:rsidRDefault="00D6204C" w:rsidP="00D6204C">
      <w:pPr>
        <w:jc w:val="center"/>
        <w:rPr>
          <w:sz w:val="44"/>
          <w:szCs w:val="44"/>
        </w:rPr>
      </w:pPr>
    </w:p>
    <w:p w14:paraId="49471DA7" w14:textId="77777777" w:rsidR="00D6204C" w:rsidRDefault="00D6204C" w:rsidP="00D6204C">
      <w:pPr>
        <w:jc w:val="center"/>
        <w:rPr>
          <w:sz w:val="44"/>
          <w:szCs w:val="44"/>
        </w:rPr>
      </w:pPr>
    </w:p>
    <w:p w14:paraId="441689C0" w14:textId="77777777" w:rsidR="00D6204C" w:rsidRDefault="00D6204C" w:rsidP="00D6204C">
      <w:pPr>
        <w:jc w:val="center"/>
        <w:rPr>
          <w:sz w:val="44"/>
          <w:szCs w:val="44"/>
        </w:rPr>
      </w:pPr>
    </w:p>
    <w:p w14:paraId="77F797E9" w14:textId="77777777" w:rsidR="00D6204C" w:rsidRDefault="00D6204C" w:rsidP="00D6204C">
      <w:pPr>
        <w:jc w:val="center"/>
        <w:rPr>
          <w:sz w:val="44"/>
          <w:szCs w:val="44"/>
        </w:rPr>
      </w:pPr>
    </w:p>
    <w:p w14:paraId="3C54919D" w14:textId="77777777" w:rsidR="00D6204C" w:rsidRDefault="00D6204C" w:rsidP="00D6204C">
      <w:pPr>
        <w:jc w:val="center"/>
        <w:rPr>
          <w:sz w:val="44"/>
          <w:szCs w:val="44"/>
        </w:rPr>
      </w:pPr>
    </w:p>
    <w:p w14:paraId="57F034E0" w14:textId="77777777" w:rsidR="00D6204C" w:rsidRDefault="00D6204C" w:rsidP="00D6204C">
      <w:pPr>
        <w:jc w:val="center"/>
        <w:rPr>
          <w:sz w:val="44"/>
          <w:szCs w:val="44"/>
        </w:rPr>
      </w:pPr>
    </w:p>
    <w:p w14:paraId="10575A0C" w14:textId="77777777" w:rsidR="00D6204C" w:rsidRDefault="00D6204C" w:rsidP="00D6204C">
      <w:pPr>
        <w:jc w:val="center"/>
        <w:rPr>
          <w:sz w:val="44"/>
          <w:szCs w:val="44"/>
        </w:rPr>
      </w:pPr>
    </w:p>
    <w:p w14:paraId="0FCE1F59" w14:textId="77777777" w:rsidR="00D6204C" w:rsidRDefault="00D6204C" w:rsidP="00D6204C">
      <w:pPr>
        <w:jc w:val="center"/>
        <w:rPr>
          <w:sz w:val="44"/>
          <w:szCs w:val="44"/>
        </w:rPr>
      </w:pPr>
    </w:p>
    <w:p w14:paraId="0696D68D" w14:textId="77777777" w:rsidR="00D6204C" w:rsidRDefault="00D6204C" w:rsidP="00D6204C">
      <w:pPr>
        <w:jc w:val="center"/>
        <w:rPr>
          <w:sz w:val="44"/>
          <w:szCs w:val="44"/>
        </w:rPr>
      </w:pPr>
    </w:p>
    <w:p w14:paraId="2FF39C14" w14:textId="7BE3D6A0" w:rsidR="00D6204C" w:rsidRDefault="004430DC" w:rsidP="00D6204C">
      <w:pPr>
        <w:rPr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6EADBE2B" wp14:editId="6C65F026">
            <wp:extent cx="5731510" cy="3223895"/>
            <wp:effectExtent l="0" t="0" r="2540" b="0"/>
            <wp:docPr id="15122454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245465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BEEEC" w14:textId="5C06568B" w:rsidR="004430DC" w:rsidRDefault="004430DC" w:rsidP="00D6204C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7A3301C3" wp14:editId="0E6E7672">
            <wp:extent cx="5731510" cy="3223895"/>
            <wp:effectExtent l="0" t="0" r="2540" b="0"/>
            <wp:docPr id="3951670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16706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EA8D1" w14:textId="6FDFAF6E" w:rsidR="004430DC" w:rsidRDefault="004430DC" w:rsidP="00D6204C">
      <w:pPr>
        <w:rPr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735A0AE4" wp14:editId="6E43AC66">
            <wp:extent cx="5731510" cy="3223895"/>
            <wp:effectExtent l="0" t="0" r="2540" b="0"/>
            <wp:docPr id="13484647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46472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E0BA9" w14:textId="0B2261CA" w:rsidR="004430DC" w:rsidRDefault="004430DC" w:rsidP="00D6204C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410E3F60" wp14:editId="07E4A32C">
            <wp:extent cx="5731510" cy="3223895"/>
            <wp:effectExtent l="0" t="0" r="2540" b="0"/>
            <wp:docPr id="6856143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614366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05E58" w14:textId="7B621A46" w:rsidR="004430DC" w:rsidRDefault="004430DC" w:rsidP="00D6204C">
      <w:pPr>
        <w:rPr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7D96F10D" wp14:editId="4B072643">
            <wp:extent cx="5731510" cy="3223895"/>
            <wp:effectExtent l="0" t="0" r="2540" b="0"/>
            <wp:docPr id="164249672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496722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88F0D" w14:textId="6F49A086" w:rsidR="004430DC" w:rsidRDefault="004430DC" w:rsidP="00D6204C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76A02E83" wp14:editId="6D20D102">
            <wp:extent cx="5731510" cy="3223895"/>
            <wp:effectExtent l="0" t="0" r="2540" b="0"/>
            <wp:docPr id="1679286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2868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22ADE" w14:textId="48DB06D9" w:rsidR="004430DC" w:rsidRDefault="004430DC" w:rsidP="00D6204C">
      <w:pPr>
        <w:rPr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15A2913F" wp14:editId="5075ACB4">
            <wp:extent cx="5731510" cy="3223895"/>
            <wp:effectExtent l="0" t="0" r="2540" b="0"/>
            <wp:docPr id="13481928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192883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2B85B" w14:textId="76F9B794" w:rsidR="004430DC" w:rsidRDefault="004430DC" w:rsidP="00D6204C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6504B0FC" wp14:editId="1FF0BBB6">
            <wp:extent cx="5731510" cy="3223895"/>
            <wp:effectExtent l="0" t="0" r="2540" b="0"/>
            <wp:docPr id="17056253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62530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2C15C" w14:textId="04CEAF6B" w:rsidR="004430DC" w:rsidRDefault="004430DC" w:rsidP="00D6204C">
      <w:pPr>
        <w:rPr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082C4F5A" wp14:editId="100DE55C">
            <wp:extent cx="5731510" cy="3223895"/>
            <wp:effectExtent l="0" t="0" r="2540" b="0"/>
            <wp:docPr id="17422804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280455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C17F0" w14:textId="45A8526B" w:rsidR="004430DC" w:rsidRDefault="004430DC" w:rsidP="00D6204C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656E9F85" wp14:editId="6A587857">
            <wp:extent cx="5731510" cy="3223895"/>
            <wp:effectExtent l="0" t="0" r="2540" b="0"/>
            <wp:docPr id="14397547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754790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FAAD6" w14:textId="5247E7F1" w:rsidR="004430DC" w:rsidRDefault="004430DC" w:rsidP="00D6204C">
      <w:pPr>
        <w:rPr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2B99E3BD" wp14:editId="78DB82FA">
            <wp:extent cx="5731510" cy="3223895"/>
            <wp:effectExtent l="0" t="0" r="2540" b="0"/>
            <wp:docPr id="4504188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418849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CF830" w14:textId="77777777" w:rsidR="004430DC" w:rsidRDefault="004430DC" w:rsidP="00D6204C">
      <w:pPr>
        <w:rPr>
          <w:sz w:val="44"/>
          <w:szCs w:val="44"/>
        </w:rPr>
      </w:pPr>
    </w:p>
    <w:p w14:paraId="423A38F0" w14:textId="77777777" w:rsidR="004430DC" w:rsidRDefault="004430DC" w:rsidP="00D6204C">
      <w:pPr>
        <w:rPr>
          <w:sz w:val="44"/>
          <w:szCs w:val="44"/>
        </w:rPr>
      </w:pPr>
    </w:p>
    <w:p w14:paraId="7C8A9279" w14:textId="77777777" w:rsidR="004430DC" w:rsidRDefault="004430DC" w:rsidP="00D6204C">
      <w:pPr>
        <w:rPr>
          <w:sz w:val="44"/>
          <w:szCs w:val="44"/>
        </w:rPr>
      </w:pPr>
    </w:p>
    <w:p w14:paraId="171688E3" w14:textId="77777777" w:rsidR="004430DC" w:rsidRDefault="004430DC" w:rsidP="00D6204C">
      <w:pPr>
        <w:rPr>
          <w:sz w:val="44"/>
          <w:szCs w:val="44"/>
        </w:rPr>
      </w:pPr>
    </w:p>
    <w:p w14:paraId="2926874A" w14:textId="77777777" w:rsidR="004430DC" w:rsidRDefault="004430DC" w:rsidP="00D6204C">
      <w:pPr>
        <w:rPr>
          <w:sz w:val="44"/>
          <w:szCs w:val="44"/>
        </w:rPr>
      </w:pPr>
    </w:p>
    <w:p w14:paraId="7683269F" w14:textId="77777777" w:rsidR="004430DC" w:rsidRDefault="004430DC" w:rsidP="00D6204C">
      <w:pPr>
        <w:rPr>
          <w:sz w:val="44"/>
          <w:szCs w:val="44"/>
        </w:rPr>
      </w:pPr>
    </w:p>
    <w:p w14:paraId="29D14822" w14:textId="77777777" w:rsidR="004430DC" w:rsidRDefault="004430DC" w:rsidP="00D6204C">
      <w:pPr>
        <w:rPr>
          <w:sz w:val="44"/>
          <w:szCs w:val="44"/>
        </w:rPr>
      </w:pPr>
    </w:p>
    <w:p w14:paraId="278ED78A" w14:textId="77777777" w:rsidR="004430DC" w:rsidRDefault="004430DC" w:rsidP="00D6204C">
      <w:pPr>
        <w:rPr>
          <w:sz w:val="44"/>
          <w:szCs w:val="44"/>
        </w:rPr>
      </w:pPr>
    </w:p>
    <w:p w14:paraId="59440A8E" w14:textId="77777777" w:rsidR="004430DC" w:rsidRDefault="004430DC" w:rsidP="00D6204C">
      <w:pPr>
        <w:rPr>
          <w:sz w:val="44"/>
          <w:szCs w:val="44"/>
        </w:rPr>
      </w:pPr>
    </w:p>
    <w:p w14:paraId="526479AB" w14:textId="77777777" w:rsidR="004430DC" w:rsidRDefault="004430DC" w:rsidP="00D6204C">
      <w:pPr>
        <w:rPr>
          <w:sz w:val="44"/>
          <w:szCs w:val="44"/>
        </w:rPr>
      </w:pPr>
    </w:p>
    <w:p w14:paraId="56BADE1C" w14:textId="77777777" w:rsidR="004430DC" w:rsidRDefault="004430DC" w:rsidP="00D6204C">
      <w:pPr>
        <w:rPr>
          <w:sz w:val="44"/>
          <w:szCs w:val="44"/>
        </w:rPr>
      </w:pPr>
    </w:p>
    <w:p w14:paraId="2C6AC34F" w14:textId="77777777" w:rsidR="004430DC" w:rsidRDefault="004430DC" w:rsidP="00D6204C">
      <w:pPr>
        <w:rPr>
          <w:sz w:val="44"/>
          <w:szCs w:val="44"/>
        </w:rPr>
      </w:pPr>
    </w:p>
    <w:p w14:paraId="3CD3AF3D" w14:textId="0C1ABB7E" w:rsidR="004430DC" w:rsidRDefault="004430DC" w:rsidP="00D6204C">
      <w:pPr>
        <w:rPr>
          <w:sz w:val="44"/>
          <w:szCs w:val="44"/>
        </w:rPr>
      </w:pPr>
      <w:r>
        <w:rPr>
          <w:sz w:val="44"/>
          <w:szCs w:val="44"/>
        </w:rPr>
        <w:lastRenderedPageBreak/>
        <w:t>References</w:t>
      </w:r>
    </w:p>
    <w:p w14:paraId="2A856838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>Becken, S. (2013) ‘A review of tourism and climate change as an evolving knowledge domain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 xml:space="preserve"> </w:t>
      </w:r>
      <w:r w:rsidRPr="00B112F7">
        <w:rPr>
          <w:rFonts w:asciiTheme="minorBidi" w:hAnsiTheme="minorBidi"/>
          <w:i/>
          <w:iCs/>
          <w:sz w:val="24"/>
          <w:szCs w:val="24"/>
        </w:rPr>
        <w:t>Tourism Management Perspectives</w:t>
      </w:r>
      <w:r w:rsidRPr="007568A5">
        <w:rPr>
          <w:rFonts w:asciiTheme="minorBidi" w:hAnsiTheme="minorBidi"/>
          <w:sz w:val="24"/>
          <w:szCs w:val="24"/>
        </w:rPr>
        <w:t xml:space="preserve">, 6, Pp. 53-62, Available at </w:t>
      </w:r>
      <w:hyperlink r:id="rId26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https://doi.org/10.1016/j.tmp.2012.11.006</w:t>
        </w:r>
      </w:hyperlink>
      <w:r w:rsidRPr="007568A5">
        <w:rPr>
          <w:rFonts w:asciiTheme="minorBidi" w:hAnsiTheme="minorBidi"/>
          <w:sz w:val="24"/>
          <w:szCs w:val="24"/>
        </w:rPr>
        <w:t xml:space="preserve">.  </w:t>
      </w:r>
    </w:p>
    <w:p w14:paraId="5AFBE4D7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Cambridge Dictionary, (2023), Available at </w:t>
      </w:r>
      <w:hyperlink r:id="rId27" w:anchor="google_vignette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https://dictionary.cambridge.org/dictionary/english/contemporary#google_vignette</w:t>
        </w:r>
      </w:hyperlink>
      <w:r w:rsidRPr="007568A5">
        <w:rPr>
          <w:rFonts w:asciiTheme="minorBidi" w:hAnsiTheme="minorBidi"/>
          <w:sz w:val="24"/>
          <w:szCs w:val="24"/>
        </w:rPr>
        <w:t xml:space="preserve"> Accessed on 13/10/2023</w:t>
      </w:r>
    </w:p>
    <w:p w14:paraId="0C86E44D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Chadwick, M,. (2021), </w:t>
      </w:r>
      <w:r>
        <w:rPr>
          <w:rFonts w:asciiTheme="minorBidi" w:hAnsiTheme="minorBidi"/>
          <w:sz w:val="24"/>
          <w:szCs w:val="24"/>
        </w:rPr>
        <w:t>‘</w:t>
      </w:r>
      <w:r w:rsidRPr="007568A5">
        <w:rPr>
          <w:rFonts w:asciiTheme="minorBidi" w:hAnsiTheme="minorBidi"/>
          <w:sz w:val="24"/>
          <w:szCs w:val="24"/>
        </w:rPr>
        <w:t>Everything you need to know about the Paris climate agreement – the world’s most important climate change treaty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 xml:space="preserve">, </w:t>
      </w:r>
      <w:r w:rsidRPr="00B112F7">
        <w:rPr>
          <w:rFonts w:asciiTheme="minorBidi" w:hAnsiTheme="minorBidi"/>
          <w:i/>
          <w:iCs/>
          <w:sz w:val="24"/>
          <w:szCs w:val="24"/>
        </w:rPr>
        <w:t>Greenpeace</w:t>
      </w:r>
      <w:r w:rsidRPr="007568A5">
        <w:rPr>
          <w:rFonts w:asciiTheme="minorBidi" w:hAnsiTheme="minorBidi"/>
          <w:sz w:val="24"/>
          <w:szCs w:val="24"/>
        </w:rPr>
        <w:t xml:space="preserve"> [blog], Available at </w:t>
      </w:r>
      <w:hyperlink r:id="rId28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https://www.greenpeace.org.uk/news/what-is-paris-climate-agreement-and-why-does-it-matter/?gclid=CjwKCAjwysipBhBXEiwApJOcu_easqn0Xu2jt4KoaROAW3nBx4VNu1rPD7VSL2ecuLgSvBlrEFOYWBoCB5UQAvD_BwE</w:t>
        </w:r>
      </w:hyperlink>
      <w:r w:rsidRPr="007568A5">
        <w:rPr>
          <w:rFonts w:asciiTheme="minorBidi" w:hAnsiTheme="minorBidi"/>
          <w:sz w:val="24"/>
          <w:szCs w:val="24"/>
        </w:rPr>
        <w:t xml:space="preserve"> </w:t>
      </w:r>
    </w:p>
    <w:p w14:paraId="2DF1096F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Compton, N. (2022), </w:t>
      </w:r>
      <w:r>
        <w:rPr>
          <w:rFonts w:asciiTheme="minorBidi" w:hAnsiTheme="minorBidi"/>
          <w:sz w:val="24"/>
          <w:szCs w:val="24"/>
        </w:rPr>
        <w:t>‘</w:t>
      </w:r>
      <w:r w:rsidRPr="007568A5">
        <w:rPr>
          <w:rFonts w:asciiTheme="minorBidi" w:hAnsiTheme="minorBidi"/>
          <w:sz w:val="24"/>
          <w:szCs w:val="24"/>
        </w:rPr>
        <w:t>What does it mean for a hotel to be carbon neutral?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 xml:space="preserve">, </w:t>
      </w:r>
      <w:r w:rsidRPr="00680DD7">
        <w:rPr>
          <w:rFonts w:asciiTheme="minorBidi" w:hAnsiTheme="minorBidi"/>
          <w:i/>
          <w:iCs/>
          <w:sz w:val="24"/>
          <w:szCs w:val="24"/>
        </w:rPr>
        <w:t>The</w:t>
      </w:r>
      <w:r w:rsidRPr="007568A5">
        <w:rPr>
          <w:rFonts w:asciiTheme="minorBidi" w:hAnsiTheme="minorBidi"/>
          <w:sz w:val="24"/>
          <w:szCs w:val="24"/>
        </w:rPr>
        <w:t xml:space="preserve"> </w:t>
      </w:r>
      <w:r w:rsidRPr="00B112F7">
        <w:rPr>
          <w:rFonts w:asciiTheme="minorBidi" w:hAnsiTheme="minorBidi"/>
          <w:i/>
          <w:iCs/>
          <w:sz w:val="24"/>
          <w:szCs w:val="24"/>
        </w:rPr>
        <w:t>Washington Post</w:t>
      </w:r>
      <w:r w:rsidRPr="007568A5">
        <w:rPr>
          <w:rFonts w:asciiTheme="minorBidi" w:hAnsiTheme="minorBidi"/>
          <w:sz w:val="24"/>
          <w:szCs w:val="24"/>
        </w:rPr>
        <w:t xml:space="preserve">, Available at </w:t>
      </w:r>
      <w:hyperlink r:id="rId29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https://www.washingtonpost.com/travel/2022/06/29/carbon-neutral-hotels-green/</w:t>
        </w:r>
      </w:hyperlink>
      <w:r w:rsidRPr="007568A5">
        <w:rPr>
          <w:rFonts w:asciiTheme="minorBidi" w:hAnsiTheme="minorBidi"/>
          <w:sz w:val="24"/>
          <w:szCs w:val="24"/>
        </w:rPr>
        <w:t xml:space="preserve"> Accessed on 14/10/2023</w:t>
      </w:r>
    </w:p>
    <w:p w14:paraId="1303A84A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Foris, D., </w:t>
      </w:r>
      <w:proofErr w:type="spellStart"/>
      <w:r w:rsidRPr="007568A5">
        <w:rPr>
          <w:rFonts w:asciiTheme="minorBidi" w:hAnsiTheme="minorBidi"/>
          <w:sz w:val="24"/>
          <w:szCs w:val="24"/>
        </w:rPr>
        <w:t>Chihalmean</w:t>
      </w:r>
      <w:proofErr w:type="spellEnd"/>
      <w:r w:rsidRPr="007568A5">
        <w:rPr>
          <w:rFonts w:asciiTheme="minorBidi" w:hAnsiTheme="minorBidi"/>
          <w:sz w:val="24"/>
          <w:szCs w:val="24"/>
        </w:rPr>
        <w:t xml:space="preserve">, N. and </w:t>
      </w:r>
      <w:proofErr w:type="spellStart"/>
      <w:r w:rsidRPr="007568A5">
        <w:rPr>
          <w:rFonts w:asciiTheme="minorBidi" w:hAnsiTheme="minorBidi"/>
          <w:sz w:val="24"/>
          <w:szCs w:val="24"/>
        </w:rPr>
        <w:t>Panoiu</w:t>
      </w:r>
      <w:proofErr w:type="spellEnd"/>
      <w:r w:rsidRPr="007568A5">
        <w:rPr>
          <w:rFonts w:asciiTheme="minorBidi" w:hAnsiTheme="minorBidi"/>
          <w:sz w:val="24"/>
          <w:szCs w:val="24"/>
        </w:rPr>
        <w:t xml:space="preserve">, T.M. </w:t>
      </w:r>
      <w:r>
        <w:rPr>
          <w:rFonts w:asciiTheme="minorBidi" w:hAnsiTheme="minorBidi"/>
          <w:sz w:val="24"/>
          <w:szCs w:val="24"/>
        </w:rPr>
        <w:t>(</w:t>
      </w:r>
      <w:r w:rsidRPr="007568A5">
        <w:rPr>
          <w:rFonts w:asciiTheme="minorBidi" w:hAnsiTheme="minorBidi"/>
          <w:sz w:val="24"/>
          <w:szCs w:val="24"/>
        </w:rPr>
        <w:t>2020</w:t>
      </w:r>
      <w:r>
        <w:rPr>
          <w:rFonts w:asciiTheme="minorBidi" w:hAnsiTheme="minorBidi"/>
          <w:sz w:val="24"/>
          <w:szCs w:val="24"/>
        </w:rPr>
        <w:t>)</w:t>
      </w:r>
      <w:r w:rsidRPr="007568A5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>‘</w:t>
      </w:r>
      <w:r w:rsidRPr="007568A5">
        <w:rPr>
          <w:rFonts w:asciiTheme="minorBidi" w:hAnsiTheme="minorBidi"/>
          <w:sz w:val="24"/>
          <w:szCs w:val="24"/>
        </w:rPr>
        <w:t>The new technologies and sustainable practices in hospitality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</w:rPr>
        <w:t xml:space="preserve">Bulletin of the </w:t>
      </w:r>
      <w:proofErr w:type="spellStart"/>
      <w:r w:rsidRPr="007568A5">
        <w:rPr>
          <w:rFonts w:asciiTheme="minorBidi" w:hAnsiTheme="minorBidi"/>
          <w:i/>
          <w:iCs/>
          <w:sz w:val="24"/>
          <w:szCs w:val="24"/>
        </w:rPr>
        <w:t>Transilvania</w:t>
      </w:r>
      <w:proofErr w:type="spellEnd"/>
      <w:r w:rsidRPr="007568A5">
        <w:rPr>
          <w:rFonts w:asciiTheme="minorBidi" w:hAnsiTheme="minorBidi"/>
          <w:i/>
          <w:iCs/>
          <w:sz w:val="24"/>
          <w:szCs w:val="24"/>
        </w:rPr>
        <w:t xml:space="preserve"> University of Brasov. Series V: Economic Sciences</w:t>
      </w:r>
      <w:r w:rsidRPr="007568A5">
        <w:rPr>
          <w:rFonts w:asciiTheme="minorBidi" w:hAnsiTheme="minorBidi"/>
          <w:sz w:val="24"/>
          <w:szCs w:val="24"/>
        </w:rPr>
        <w:t xml:space="preserve">, pp.65-74, Available at: </w:t>
      </w:r>
      <w:hyperlink r:id="rId30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https://doi.org/10.31926/but.es.2020.13.62.2.7</w:t>
        </w:r>
      </w:hyperlink>
      <w:r w:rsidRPr="007568A5">
        <w:rPr>
          <w:rFonts w:asciiTheme="minorBidi" w:hAnsiTheme="minorBidi"/>
          <w:sz w:val="24"/>
          <w:szCs w:val="24"/>
        </w:rPr>
        <w:t xml:space="preserve"> </w:t>
      </w:r>
    </w:p>
    <w:p w14:paraId="0E5BE4DF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Gov. UK, (2023), Green taxes and reliefs, Available at </w:t>
      </w:r>
      <w:hyperlink r:id="rId31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https://www.gov.uk/green-taxes-and-reliefs</w:t>
        </w:r>
      </w:hyperlink>
      <w:r w:rsidRPr="007568A5">
        <w:rPr>
          <w:rFonts w:asciiTheme="minorBidi" w:hAnsiTheme="minorBidi"/>
          <w:sz w:val="24"/>
          <w:szCs w:val="24"/>
        </w:rPr>
        <w:t xml:space="preserve"> </w:t>
      </w:r>
    </w:p>
    <w:p w14:paraId="7667E526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Hitt, M., Ireland, D. and </w:t>
      </w:r>
      <w:proofErr w:type="spellStart"/>
      <w:r w:rsidRPr="007568A5">
        <w:rPr>
          <w:rFonts w:asciiTheme="minorBidi" w:hAnsiTheme="minorBidi"/>
          <w:sz w:val="24"/>
          <w:szCs w:val="24"/>
        </w:rPr>
        <w:t>Hoskisson</w:t>
      </w:r>
      <w:proofErr w:type="spellEnd"/>
      <w:r w:rsidRPr="007568A5">
        <w:rPr>
          <w:rFonts w:asciiTheme="minorBidi" w:hAnsiTheme="minorBidi"/>
          <w:sz w:val="24"/>
          <w:szCs w:val="24"/>
        </w:rPr>
        <w:t xml:space="preserve">, R., (2020), </w:t>
      </w:r>
      <w:r w:rsidRPr="00970D00">
        <w:rPr>
          <w:rFonts w:asciiTheme="minorBidi" w:hAnsiTheme="minorBidi"/>
          <w:i/>
          <w:iCs/>
          <w:sz w:val="24"/>
          <w:szCs w:val="24"/>
        </w:rPr>
        <w:t>Strategic Management: Concepts and Cases: Competitiveness and Globalization</w:t>
      </w:r>
      <w:r w:rsidRPr="007568A5">
        <w:rPr>
          <w:rFonts w:asciiTheme="minorBidi" w:hAnsiTheme="minorBidi"/>
          <w:sz w:val="24"/>
          <w:szCs w:val="24"/>
        </w:rPr>
        <w:t>,</w:t>
      </w:r>
      <w:r>
        <w:rPr>
          <w:rFonts w:asciiTheme="minorBidi" w:hAnsiTheme="minorBidi"/>
          <w:sz w:val="24"/>
          <w:szCs w:val="24"/>
        </w:rPr>
        <w:t xml:space="preserve"> USA:</w:t>
      </w:r>
      <w:r w:rsidRPr="007568A5">
        <w:rPr>
          <w:rFonts w:asciiTheme="minorBidi" w:hAnsiTheme="minorBidi"/>
          <w:sz w:val="24"/>
          <w:szCs w:val="24"/>
        </w:rPr>
        <w:t xml:space="preserve"> Cengage Learning</w:t>
      </w:r>
    </w:p>
    <w:p w14:paraId="0ACECE1B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He, R., Luo, L., Shamsuddin, A. and Tang, Q. (2022) </w:t>
      </w:r>
      <w:r>
        <w:rPr>
          <w:rFonts w:asciiTheme="minorBidi" w:hAnsiTheme="minorBidi"/>
          <w:sz w:val="24"/>
          <w:szCs w:val="24"/>
        </w:rPr>
        <w:t>‘</w:t>
      </w:r>
      <w:r w:rsidRPr="007568A5">
        <w:rPr>
          <w:rFonts w:asciiTheme="minorBidi" w:hAnsiTheme="minorBidi"/>
          <w:sz w:val="24"/>
          <w:szCs w:val="24"/>
        </w:rPr>
        <w:t>Corporate carbon accounting: A literature review of carbon accounting research from the Kyoto Protocol to the Paris Agreement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</w:rPr>
        <w:t>Accounting &amp; Finance</w:t>
      </w:r>
      <w:r w:rsidRPr="007568A5">
        <w:rPr>
          <w:rFonts w:asciiTheme="minorBidi" w:hAnsiTheme="minorBidi"/>
          <w:sz w:val="24"/>
          <w:szCs w:val="24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</w:rPr>
        <w:t>62</w:t>
      </w:r>
      <w:r w:rsidRPr="007568A5">
        <w:rPr>
          <w:rFonts w:asciiTheme="minorBidi" w:hAnsiTheme="minorBidi"/>
          <w:sz w:val="24"/>
          <w:szCs w:val="24"/>
        </w:rPr>
        <w:t>(1), pp.261-298, Available at: https://doi.org/10.1111/acfi.12789</w:t>
      </w:r>
    </w:p>
    <w:p w14:paraId="3AC5997B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lastRenderedPageBreak/>
        <w:t xml:space="preserve">Davis, S., &amp; Leones, J. (2017) </w:t>
      </w:r>
      <w:r>
        <w:rPr>
          <w:rFonts w:asciiTheme="minorBidi" w:hAnsiTheme="minorBidi"/>
          <w:sz w:val="24"/>
          <w:szCs w:val="24"/>
        </w:rPr>
        <w:t>‘</w:t>
      </w:r>
      <w:r w:rsidRPr="00970D00">
        <w:rPr>
          <w:rFonts w:asciiTheme="minorBidi" w:hAnsiTheme="minorBidi"/>
          <w:sz w:val="24"/>
          <w:szCs w:val="24"/>
        </w:rPr>
        <w:t>The impact of corporate social responsibility in the tourism and hospitality industry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 xml:space="preserve"> </w:t>
      </w:r>
      <w:r w:rsidRPr="00970D00">
        <w:rPr>
          <w:rFonts w:asciiTheme="minorBidi" w:hAnsiTheme="minorBidi"/>
          <w:i/>
          <w:iCs/>
          <w:sz w:val="24"/>
          <w:szCs w:val="24"/>
        </w:rPr>
        <w:t>In Handbook of Research on Corporate Social Responsibility in Tourism and Hospitality</w:t>
      </w:r>
      <w:r w:rsidRPr="007568A5">
        <w:rPr>
          <w:rFonts w:asciiTheme="minorBidi" w:hAnsiTheme="minorBidi"/>
          <w:sz w:val="24"/>
          <w:szCs w:val="24"/>
        </w:rPr>
        <w:t xml:space="preserve"> (pp. 1-24)</w:t>
      </w:r>
      <w:r>
        <w:rPr>
          <w:rFonts w:asciiTheme="minorBidi" w:hAnsiTheme="minorBidi"/>
          <w:sz w:val="24"/>
          <w:szCs w:val="24"/>
        </w:rPr>
        <w:t xml:space="preserve">, </w:t>
      </w:r>
      <w:r w:rsidRPr="007568A5">
        <w:rPr>
          <w:rFonts w:asciiTheme="minorBidi" w:hAnsiTheme="minorBidi"/>
          <w:sz w:val="24"/>
          <w:szCs w:val="24"/>
        </w:rPr>
        <w:t>Pennsylvania</w:t>
      </w:r>
      <w:r>
        <w:rPr>
          <w:rFonts w:asciiTheme="minorBidi" w:hAnsiTheme="minorBidi"/>
          <w:sz w:val="24"/>
          <w:szCs w:val="24"/>
        </w:rPr>
        <w:t>:</w:t>
      </w:r>
      <w:r w:rsidRPr="007568A5">
        <w:rPr>
          <w:rFonts w:asciiTheme="minorBidi" w:hAnsiTheme="minorBidi"/>
          <w:sz w:val="24"/>
          <w:szCs w:val="24"/>
        </w:rPr>
        <w:t xml:space="preserve"> IGI Global</w:t>
      </w:r>
    </w:p>
    <w:p w14:paraId="499DDBF3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Jones, P., Comfort, D., &amp; Hillier, D. (2016). </w:t>
      </w:r>
      <w:r>
        <w:rPr>
          <w:rFonts w:asciiTheme="minorBidi" w:hAnsiTheme="minorBidi"/>
          <w:sz w:val="24"/>
          <w:szCs w:val="24"/>
          <w:shd w:val="clear" w:color="auto" w:fill="FFFFFF"/>
        </w:rPr>
        <w:t>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Corporate social responsibility within the international hotel industry</w:t>
      </w:r>
      <w:r>
        <w:rPr>
          <w:rFonts w:asciiTheme="minorBidi" w:hAnsiTheme="minorBidi"/>
          <w:sz w:val="24"/>
          <w:szCs w:val="24"/>
          <w:shd w:val="clear" w:color="auto" w:fill="FFFFFF"/>
        </w:rPr>
        <w:t>’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International Journal of Contemporary Hospitality Management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, 28(2), Pp. 271-292</w:t>
      </w:r>
    </w:p>
    <w:p w14:paraId="480BD211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proofErr w:type="spellStart"/>
      <w:r w:rsidRPr="007568A5">
        <w:rPr>
          <w:rFonts w:asciiTheme="minorBidi" w:hAnsiTheme="minorBidi"/>
          <w:sz w:val="24"/>
          <w:szCs w:val="24"/>
          <w:shd w:val="clear" w:color="auto" w:fill="FFFFFF"/>
        </w:rPr>
        <w:t>Kansakar</w:t>
      </w:r>
      <w:proofErr w:type="spellEnd"/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, P., Munir, A. and Shabani, N. </w:t>
      </w:r>
      <w:r>
        <w:rPr>
          <w:rFonts w:asciiTheme="minorBidi" w:hAnsiTheme="minorBidi"/>
          <w:sz w:val="24"/>
          <w:szCs w:val="24"/>
          <w:shd w:val="clear" w:color="auto" w:fill="FFFFFF"/>
        </w:rPr>
        <w:t>(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2019</w:t>
      </w:r>
      <w:r>
        <w:rPr>
          <w:rFonts w:asciiTheme="minorBidi" w:hAnsiTheme="minorBidi"/>
          <w:sz w:val="24"/>
          <w:szCs w:val="24"/>
          <w:shd w:val="clear" w:color="auto" w:fill="FFFFFF"/>
        </w:rPr>
        <w:t>)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</w:t>
      </w:r>
      <w:r>
        <w:rPr>
          <w:rFonts w:asciiTheme="minorBidi" w:hAnsiTheme="minorBidi"/>
          <w:sz w:val="24"/>
          <w:szCs w:val="24"/>
          <w:shd w:val="clear" w:color="auto" w:fill="FFFFFF"/>
        </w:rPr>
        <w:t>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Technology in the hospitality industry: Prospects and challenges</w:t>
      </w:r>
      <w:r>
        <w:rPr>
          <w:rFonts w:asciiTheme="minorBidi" w:hAnsiTheme="minorBidi"/>
          <w:sz w:val="24"/>
          <w:szCs w:val="24"/>
          <w:shd w:val="clear" w:color="auto" w:fill="FFFFFF"/>
        </w:rPr>
        <w:t>’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IEEE Consumer Electronics Magazine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8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(3), pp.60-65, Available at: DOI: </w:t>
      </w:r>
      <w:hyperlink r:id="rId32" w:tgtFrame="_blank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10.1109/MCE.2019.2892245</w:t>
        </w:r>
      </w:hyperlink>
    </w:p>
    <w:p w14:paraId="0886B962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Kumar, R. and Sharma, S., (2014) </w:t>
      </w:r>
      <w:r>
        <w:rPr>
          <w:rFonts w:asciiTheme="minorBidi" w:hAnsiTheme="minorBidi"/>
          <w:sz w:val="24"/>
          <w:szCs w:val="24"/>
          <w:shd w:val="clear" w:color="auto" w:fill="FFFFFF"/>
        </w:rPr>
        <w:t>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Corporate social responsibility-A study on hotel industry</w:t>
      </w:r>
      <w:r>
        <w:rPr>
          <w:rFonts w:asciiTheme="minorBidi" w:hAnsiTheme="minorBidi"/>
          <w:sz w:val="24"/>
          <w:szCs w:val="24"/>
          <w:shd w:val="clear" w:color="auto" w:fill="FFFFFF"/>
        </w:rPr>
        <w:t>’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Asian Journal of Multidisciplinary Studies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2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(4), pp.25-32. Available at </w:t>
      </w:r>
      <w:hyperlink r:id="rId33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https://core.ac.uk/download/pdf/229670697.pdf</w:t>
        </w:r>
      </w:hyperlink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</w:t>
      </w:r>
    </w:p>
    <w:p w14:paraId="3382AAF6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Lamm, D., (2021), </w:t>
      </w:r>
      <w:r>
        <w:rPr>
          <w:rFonts w:asciiTheme="minorBidi" w:hAnsiTheme="minorBidi"/>
          <w:sz w:val="24"/>
          <w:szCs w:val="24"/>
          <w:shd w:val="clear" w:color="auto" w:fill="FFFFFF"/>
        </w:rPr>
        <w:t>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An Exploration of Environmental Practices in the Hospitality Industry. Evidence from Hotels in Addis Ababa, Ethiopia</w:t>
      </w:r>
      <w:r>
        <w:rPr>
          <w:rFonts w:asciiTheme="minorBidi" w:hAnsiTheme="minorBidi"/>
          <w:sz w:val="24"/>
          <w:szCs w:val="24"/>
          <w:shd w:val="clear" w:color="auto" w:fill="FFFFFF"/>
        </w:rPr>
        <w:t>’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,</w:t>
      </w:r>
      <w:r w:rsidRPr="00970D00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 xml:space="preserve"> Journal of Environmental Management and Tourism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, 02 (50), Pp. 357-370, Available at </w:t>
      </w:r>
      <w:hyperlink r:id="rId34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https://www.ceeol.com/search/article-detail?id=940250</w:t>
        </w:r>
      </w:hyperlink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</w:t>
      </w:r>
    </w:p>
    <w:p w14:paraId="36E56859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Lang, J., (2022), </w:t>
      </w:r>
      <w:r w:rsidRPr="00970D00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Net zero stocktake 2022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, Available at </w:t>
      </w:r>
      <w:hyperlink r:id="rId35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https://eciu.net/analysis/infographics/net-zero-history</w:t>
        </w:r>
      </w:hyperlink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</w:t>
      </w:r>
    </w:p>
    <w:p w14:paraId="19E0F507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Legrand, W., Chen, J.S. and </w:t>
      </w:r>
      <w:proofErr w:type="spellStart"/>
      <w:r w:rsidRPr="007568A5">
        <w:rPr>
          <w:rFonts w:asciiTheme="minorBidi" w:hAnsiTheme="minorBidi"/>
          <w:sz w:val="24"/>
          <w:szCs w:val="24"/>
        </w:rPr>
        <w:t>Laeis</w:t>
      </w:r>
      <w:proofErr w:type="spellEnd"/>
      <w:r w:rsidRPr="007568A5">
        <w:rPr>
          <w:rFonts w:asciiTheme="minorBidi" w:hAnsiTheme="minorBidi"/>
          <w:sz w:val="24"/>
          <w:szCs w:val="24"/>
        </w:rPr>
        <w:t>, G.C., (2022), </w:t>
      </w:r>
      <w:r w:rsidRPr="007568A5">
        <w:rPr>
          <w:rFonts w:asciiTheme="minorBidi" w:hAnsiTheme="minorBidi"/>
          <w:i/>
          <w:iCs/>
          <w:sz w:val="24"/>
          <w:szCs w:val="24"/>
        </w:rPr>
        <w:t>Sustainability in the hospitality industry: Principles of sustainable operations</w:t>
      </w:r>
      <w:r>
        <w:rPr>
          <w:rFonts w:asciiTheme="minorBidi" w:hAnsiTheme="minorBidi"/>
          <w:sz w:val="24"/>
          <w:szCs w:val="24"/>
        </w:rPr>
        <w:t xml:space="preserve">, Oxfordshire: </w:t>
      </w:r>
      <w:r w:rsidRPr="007568A5">
        <w:rPr>
          <w:rFonts w:asciiTheme="minorBidi" w:hAnsiTheme="minorBidi"/>
          <w:sz w:val="24"/>
          <w:szCs w:val="24"/>
        </w:rPr>
        <w:t>Taylor &amp; Francis.</w:t>
      </w:r>
    </w:p>
    <w:p w14:paraId="6624C716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Nizam, H.A., Zaman, K., Khan, K.B., Batool, R., Khurshid, M.A., Shoukry, A.M., </w:t>
      </w:r>
      <w:proofErr w:type="spellStart"/>
      <w:r w:rsidRPr="007568A5">
        <w:rPr>
          <w:rFonts w:asciiTheme="minorBidi" w:hAnsiTheme="minorBidi"/>
          <w:sz w:val="24"/>
          <w:szCs w:val="24"/>
        </w:rPr>
        <w:t>Sharkawy</w:t>
      </w:r>
      <w:proofErr w:type="spellEnd"/>
      <w:r w:rsidRPr="007568A5">
        <w:rPr>
          <w:rFonts w:asciiTheme="minorBidi" w:hAnsiTheme="minorBidi"/>
          <w:sz w:val="24"/>
          <w:szCs w:val="24"/>
        </w:rPr>
        <w:t xml:space="preserve">, M.A., </w:t>
      </w:r>
      <w:proofErr w:type="spellStart"/>
      <w:r w:rsidRPr="007568A5">
        <w:rPr>
          <w:rFonts w:asciiTheme="minorBidi" w:hAnsiTheme="minorBidi"/>
          <w:sz w:val="24"/>
          <w:szCs w:val="24"/>
        </w:rPr>
        <w:t>Aldeek</w:t>
      </w:r>
      <w:proofErr w:type="spellEnd"/>
      <w:r w:rsidRPr="007568A5">
        <w:rPr>
          <w:rFonts w:asciiTheme="minorBidi" w:hAnsiTheme="minorBidi"/>
          <w:sz w:val="24"/>
          <w:szCs w:val="24"/>
        </w:rPr>
        <w:t xml:space="preserve">, F., Khader, J. and Gani, S. (2020) </w:t>
      </w:r>
      <w:r>
        <w:rPr>
          <w:rFonts w:asciiTheme="minorBidi" w:hAnsiTheme="minorBidi"/>
          <w:sz w:val="24"/>
          <w:szCs w:val="24"/>
        </w:rPr>
        <w:t>‘</w:t>
      </w:r>
      <w:r w:rsidRPr="007568A5">
        <w:rPr>
          <w:rFonts w:asciiTheme="minorBidi" w:hAnsiTheme="minorBidi"/>
          <w:sz w:val="24"/>
          <w:szCs w:val="24"/>
        </w:rPr>
        <w:t xml:space="preserve">Achieving environmental sustainability through information </w:t>
      </w:r>
      <w:proofErr w:type="spellStart"/>
      <w:r w:rsidRPr="007568A5">
        <w:rPr>
          <w:rFonts w:asciiTheme="minorBidi" w:hAnsiTheme="minorBidi"/>
          <w:sz w:val="24"/>
          <w:szCs w:val="24"/>
        </w:rPr>
        <w:t>technology:“Digital</w:t>
      </w:r>
      <w:proofErr w:type="spellEnd"/>
      <w:r w:rsidRPr="007568A5">
        <w:rPr>
          <w:rFonts w:asciiTheme="minorBidi" w:hAnsiTheme="minorBidi"/>
          <w:sz w:val="24"/>
          <w:szCs w:val="24"/>
        </w:rPr>
        <w:t xml:space="preserve"> Pakistan” initiative for green development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</w:rPr>
        <w:t>Environmental Science and Pollution Research</w:t>
      </w:r>
      <w:r w:rsidRPr="007568A5">
        <w:rPr>
          <w:rFonts w:asciiTheme="minorBidi" w:hAnsiTheme="minorBidi"/>
          <w:sz w:val="24"/>
          <w:szCs w:val="24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</w:rPr>
        <w:t>27</w:t>
      </w:r>
      <w:r w:rsidRPr="007568A5">
        <w:rPr>
          <w:rFonts w:asciiTheme="minorBidi" w:hAnsiTheme="minorBidi"/>
          <w:sz w:val="24"/>
          <w:szCs w:val="24"/>
        </w:rPr>
        <w:t xml:space="preserve">, pp.10011-10026, Available at: </w:t>
      </w:r>
      <w:hyperlink r:id="rId36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https://link.springer.com/article/10.1007/s11356-020-07683-x</w:t>
        </w:r>
      </w:hyperlink>
      <w:r w:rsidRPr="007568A5">
        <w:rPr>
          <w:rFonts w:asciiTheme="minorBidi" w:hAnsiTheme="minorBidi"/>
          <w:sz w:val="24"/>
          <w:szCs w:val="24"/>
        </w:rPr>
        <w:t xml:space="preserve"> </w:t>
      </w:r>
    </w:p>
    <w:p w14:paraId="2BF68404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Ouyang, Z., Wei, W. and Chi, C.G., (2019) </w:t>
      </w:r>
      <w:r>
        <w:rPr>
          <w:rFonts w:asciiTheme="minorBidi" w:hAnsiTheme="minorBidi"/>
          <w:sz w:val="24"/>
          <w:szCs w:val="24"/>
        </w:rPr>
        <w:t>‘</w:t>
      </w:r>
      <w:r w:rsidRPr="007568A5">
        <w:rPr>
          <w:rFonts w:asciiTheme="minorBidi" w:hAnsiTheme="minorBidi"/>
          <w:sz w:val="24"/>
          <w:szCs w:val="24"/>
        </w:rPr>
        <w:t>Environment management in the hotel industry: does institutional environment matter?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</w:rPr>
        <w:t>International Journal of Hospitality Management</w:t>
      </w:r>
      <w:r w:rsidRPr="007568A5">
        <w:rPr>
          <w:rFonts w:asciiTheme="minorBidi" w:hAnsiTheme="minorBidi"/>
          <w:sz w:val="24"/>
          <w:szCs w:val="24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</w:rPr>
        <w:t>77</w:t>
      </w:r>
      <w:r w:rsidRPr="007568A5">
        <w:rPr>
          <w:rFonts w:asciiTheme="minorBidi" w:hAnsiTheme="minorBidi"/>
          <w:sz w:val="24"/>
          <w:szCs w:val="24"/>
        </w:rPr>
        <w:t>, pp.353-364. Available at https://www.sciencedirect.com/science/article/pii/S0278431917308095</w:t>
      </w:r>
    </w:p>
    <w:p w14:paraId="2B334BF2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lastRenderedPageBreak/>
        <w:t xml:space="preserve">Prakash, S., Sharma, V.P., Singh, R. and </w:t>
      </w:r>
      <w:proofErr w:type="spellStart"/>
      <w:r w:rsidRPr="007568A5">
        <w:rPr>
          <w:rFonts w:asciiTheme="minorBidi" w:hAnsiTheme="minorBidi"/>
          <w:sz w:val="24"/>
          <w:szCs w:val="24"/>
        </w:rPr>
        <w:t>Vijayvargy</w:t>
      </w:r>
      <w:proofErr w:type="spellEnd"/>
      <w:r w:rsidRPr="007568A5">
        <w:rPr>
          <w:rFonts w:asciiTheme="minorBidi" w:hAnsiTheme="minorBidi"/>
          <w:sz w:val="24"/>
          <w:szCs w:val="24"/>
        </w:rPr>
        <w:t xml:space="preserve">, L., (2023) </w:t>
      </w:r>
      <w:r>
        <w:rPr>
          <w:rFonts w:asciiTheme="minorBidi" w:hAnsiTheme="minorBidi"/>
          <w:sz w:val="24"/>
          <w:szCs w:val="24"/>
        </w:rPr>
        <w:t>‘</w:t>
      </w:r>
      <w:r w:rsidRPr="007568A5">
        <w:rPr>
          <w:rFonts w:asciiTheme="minorBidi" w:hAnsiTheme="minorBidi"/>
          <w:sz w:val="24"/>
          <w:szCs w:val="24"/>
        </w:rPr>
        <w:t>Adopting green and sustainable practices in the hotel industry operations-an analysis of critical performance indicators for improved environmental quality</w:t>
      </w:r>
      <w:r>
        <w:rPr>
          <w:rFonts w:asciiTheme="minorBidi" w:hAnsiTheme="minorBidi"/>
          <w:sz w:val="24"/>
          <w:szCs w:val="24"/>
        </w:rPr>
        <w:t>’</w:t>
      </w:r>
      <w:r w:rsidRPr="007568A5">
        <w:rPr>
          <w:rFonts w:asciiTheme="minorBidi" w:hAnsiTheme="minorBidi"/>
          <w:sz w:val="24"/>
          <w:szCs w:val="24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</w:rPr>
        <w:t>Management of Environmental Quality: An International Journal</w:t>
      </w:r>
      <w:r w:rsidRPr="007568A5">
        <w:rPr>
          <w:rFonts w:asciiTheme="minorBidi" w:hAnsiTheme="minorBidi"/>
          <w:sz w:val="24"/>
          <w:szCs w:val="24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</w:rPr>
        <w:t>34</w:t>
      </w:r>
      <w:r w:rsidRPr="007568A5">
        <w:rPr>
          <w:rFonts w:asciiTheme="minorBidi" w:hAnsiTheme="minorBidi"/>
          <w:sz w:val="24"/>
          <w:szCs w:val="24"/>
        </w:rPr>
        <w:t xml:space="preserve">(4), pp.1057-1076. Available at </w:t>
      </w:r>
      <w:hyperlink r:id="rId37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https://doi.org/10.1108/MEQ-03-2022-0090</w:t>
        </w:r>
      </w:hyperlink>
      <w:r w:rsidRPr="007568A5">
        <w:rPr>
          <w:rFonts w:asciiTheme="minorBidi" w:hAnsiTheme="minorBidi"/>
          <w:sz w:val="24"/>
          <w:szCs w:val="24"/>
        </w:rPr>
        <w:t xml:space="preserve"> </w:t>
      </w:r>
    </w:p>
    <w:p w14:paraId="69F5491F" w14:textId="77777777" w:rsidR="004430DC" w:rsidRPr="007568A5" w:rsidRDefault="004430DC" w:rsidP="004430DC">
      <w:pPr>
        <w:spacing w:line="360" w:lineRule="auto"/>
        <w:rPr>
          <w:rStyle w:val="Hyperlink"/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Scholz P, </w:t>
      </w:r>
      <w:proofErr w:type="spellStart"/>
      <w:r w:rsidRPr="007568A5">
        <w:rPr>
          <w:rFonts w:asciiTheme="minorBidi" w:hAnsiTheme="minorBidi"/>
          <w:sz w:val="24"/>
          <w:szCs w:val="24"/>
          <w:shd w:val="clear" w:color="auto" w:fill="FFFFFF"/>
        </w:rPr>
        <w:t>Linderová</w:t>
      </w:r>
      <w:proofErr w:type="spellEnd"/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I</w:t>
      </w:r>
      <w:r>
        <w:rPr>
          <w:rFonts w:asciiTheme="minorBidi" w:hAnsiTheme="minorBidi"/>
          <w:sz w:val="24"/>
          <w:szCs w:val="24"/>
          <w:shd w:val="clear" w:color="auto" w:fill="FFFFFF"/>
        </w:rPr>
        <w:t xml:space="preserve"> and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Konečná K.(2020), </w:t>
      </w:r>
      <w:r>
        <w:rPr>
          <w:rFonts w:asciiTheme="minorBidi" w:hAnsiTheme="minorBidi"/>
          <w:sz w:val="24"/>
          <w:szCs w:val="24"/>
          <w:shd w:val="clear" w:color="auto" w:fill="FFFFFF"/>
        </w:rPr>
        <w:t>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Green Management Tools as a Way to Sustainable Behaviour in the Hotel Industry: Case Study from Czechia</w:t>
      </w:r>
      <w:r>
        <w:rPr>
          <w:rFonts w:asciiTheme="minorBidi" w:hAnsiTheme="minorBidi"/>
          <w:sz w:val="24"/>
          <w:szCs w:val="24"/>
          <w:shd w:val="clear" w:color="auto" w:fill="FFFFFF"/>
        </w:rPr>
        <w:t>’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 </w:t>
      </w:r>
      <w:r w:rsidRPr="007568A5">
        <w:rPr>
          <w:rStyle w:val="Emphasis"/>
          <w:rFonts w:asciiTheme="minorBidi" w:hAnsiTheme="minorBidi"/>
          <w:sz w:val="24"/>
          <w:szCs w:val="24"/>
          <w:shd w:val="clear" w:color="auto" w:fill="FFFFFF"/>
        </w:rPr>
        <w:t>Sustainability,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12(23):10027. </w:t>
      </w:r>
      <w:hyperlink r:id="rId38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https://doi.org/10.3390/su122310027</w:t>
        </w:r>
      </w:hyperlink>
    </w:p>
    <w:p w14:paraId="02030BAC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Scott, D., Hall, C.M. and </w:t>
      </w:r>
      <w:proofErr w:type="spellStart"/>
      <w:r w:rsidRPr="007568A5">
        <w:rPr>
          <w:rFonts w:asciiTheme="minorBidi" w:hAnsiTheme="minorBidi"/>
          <w:sz w:val="24"/>
          <w:szCs w:val="24"/>
          <w:shd w:val="clear" w:color="auto" w:fill="FFFFFF"/>
        </w:rPr>
        <w:t>Gössling</w:t>
      </w:r>
      <w:proofErr w:type="spellEnd"/>
      <w:r w:rsidRPr="007568A5">
        <w:rPr>
          <w:rFonts w:asciiTheme="minorBidi" w:hAnsiTheme="minorBidi"/>
          <w:sz w:val="24"/>
          <w:szCs w:val="24"/>
          <w:shd w:val="clear" w:color="auto" w:fill="FFFFFF"/>
        </w:rPr>
        <w:t>, S.</w:t>
      </w:r>
      <w:r>
        <w:rPr>
          <w:rFonts w:asciiTheme="minorBidi" w:hAnsiTheme="minorBidi"/>
          <w:sz w:val="24"/>
          <w:szCs w:val="24"/>
          <w:shd w:val="clear" w:color="auto" w:fill="FFFFFF"/>
        </w:rPr>
        <w:t xml:space="preserve"> (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2016</w:t>
      </w:r>
      <w:r>
        <w:rPr>
          <w:rFonts w:asciiTheme="minorBidi" w:hAnsiTheme="minorBidi"/>
          <w:sz w:val="24"/>
          <w:szCs w:val="24"/>
          <w:shd w:val="clear" w:color="auto" w:fill="FFFFFF"/>
        </w:rPr>
        <w:t>)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</w:t>
      </w:r>
      <w:r>
        <w:rPr>
          <w:rFonts w:asciiTheme="minorBidi" w:hAnsiTheme="minorBidi"/>
          <w:sz w:val="24"/>
          <w:szCs w:val="24"/>
          <w:shd w:val="clear" w:color="auto" w:fill="FFFFFF"/>
        </w:rPr>
        <w:t>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A report on the Paris Climate Change Agreement and its implications for tourism: Why we will always have Paris</w:t>
      </w:r>
      <w:r>
        <w:rPr>
          <w:rFonts w:asciiTheme="minorBidi" w:hAnsiTheme="minorBidi"/>
          <w:sz w:val="24"/>
          <w:szCs w:val="24"/>
          <w:shd w:val="clear" w:color="auto" w:fill="FFFFFF"/>
        </w:rPr>
        <w:t>’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Journal of Sustainable Tourism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24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(7), pp.933-948, Available at: </w:t>
      </w:r>
      <w:hyperlink r:id="rId39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https://doi.org/10.1080/09669582.2016.1187623</w:t>
        </w:r>
      </w:hyperlink>
    </w:p>
    <w:p w14:paraId="49E37E0E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proofErr w:type="spellStart"/>
      <w:r w:rsidRPr="007568A5">
        <w:rPr>
          <w:rFonts w:asciiTheme="minorBidi" w:hAnsiTheme="minorBidi"/>
          <w:sz w:val="24"/>
          <w:szCs w:val="24"/>
          <w:shd w:val="clear" w:color="auto" w:fill="FFFFFF"/>
        </w:rPr>
        <w:t>Stechemesser</w:t>
      </w:r>
      <w:proofErr w:type="spellEnd"/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, K. and Guenther, E., (2012) </w:t>
      </w:r>
      <w:r>
        <w:rPr>
          <w:rFonts w:asciiTheme="minorBidi" w:hAnsiTheme="minorBidi"/>
          <w:sz w:val="24"/>
          <w:szCs w:val="24"/>
          <w:shd w:val="clear" w:color="auto" w:fill="FFFFFF"/>
        </w:rPr>
        <w:t>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Carbon accounting: a systematic literature review.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Journal of Cleaner Production</w:t>
      </w:r>
      <w:r>
        <w:rPr>
          <w:rFonts w:asciiTheme="minorBidi" w:hAnsiTheme="minorBidi"/>
          <w:sz w:val="24"/>
          <w:szCs w:val="24"/>
          <w:shd w:val="clear" w:color="auto" w:fill="FFFFFF"/>
        </w:rPr>
        <w:t>’,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36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, pp.17-38, Available at: </w:t>
      </w:r>
      <w:hyperlink r:id="rId40" w:tgtFrame="_blank" w:tooltip="Persistent link using digital object identifier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https://doi.org/10.1016/j.jclepro.2012.02.021</w:t>
        </w:r>
      </w:hyperlink>
    </w:p>
    <w:p w14:paraId="3767BE40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Tidy Planet, (2023),[blog], Available at </w:t>
      </w:r>
      <w:hyperlink r:id="rId41" w:anchor=":~:text=Therefore%2C%20under%20the%20new%20measures,and%20have%20it%20collected%20separately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https://tidyplanet.co.uk/what-does-the-environment-bill-mean-for-the-hospitality-industry/#:~:text=Therefore%2C%20under%20the%20new%20measures,and%20have%20it%20collected%20separately</w:t>
        </w:r>
      </w:hyperlink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(Accessed on 16/10/2023)</w:t>
      </w:r>
    </w:p>
    <w:p w14:paraId="21FA5B98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</w:rPr>
      </w:pPr>
      <w:r w:rsidRPr="007568A5">
        <w:rPr>
          <w:rFonts w:asciiTheme="minorBidi" w:hAnsiTheme="minorBidi"/>
          <w:sz w:val="24"/>
          <w:szCs w:val="24"/>
        </w:rPr>
        <w:t xml:space="preserve">Van Riel, A.C., Zhang, J.J., McGinnis, L.P., Nejad, M.G., </w:t>
      </w:r>
      <w:proofErr w:type="spellStart"/>
      <w:r w:rsidRPr="007568A5">
        <w:rPr>
          <w:rFonts w:asciiTheme="minorBidi" w:hAnsiTheme="minorBidi"/>
          <w:sz w:val="24"/>
          <w:szCs w:val="24"/>
        </w:rPr>
        <w:t>Bujisic</w:t>
      </w:r>
      <w:proofErr w:type="spellEnd"/>
      <w:r w:rsidRPr="007568A5">
        <w:rPr>
          <w:rFonts w:asciiTheme="minorBidi" w:hAnsiTheme="minorBidi"/>
          <w:sz w:val="24"/>
          <w:szCs w:val="24"/>
        </w:rPr>
        <w:t xml:space="preserve">, M. and Phillips, P.A., </w:t>
      </w:r>
      <w:r>
        <w:rPr>
          <w:rFonts w:asciiTheme="minorBidi" w:hAnsiTheme="minorBidi"/>
          <w:sz w:val="24"/>
          <w:szCs w:val="24"/>
        </w:rPr>
        <w:t>(</w:t>
      </w:r>
      <w:r w:rsidRPr="007568A5">
        <w:rPr>
          <w:rFonts w:asciiTheme="minorBidi" w:hAnsiTheme="minorBidi"/>
          <w:sz w:val="24"/>
          <w:szCs w:val="24"/>
        </w:rPr>
        <w:t>2019</w:t>
      </w:r>
      <w:r>
        <w:rPr>
          <w:rFonts w:asciiTheme="minorBidi" w:hAnsiTheme="minorBidi"/>
          <w:sz w:val="24"/>
          <w:szCs w:val="24"/>
        </w:rPr>
        <w:t>) ‘</w:t>
      </w:r>
      <w:r w:rsidRPr="007568A5">
        <w:rPr>
          <w:rFonts w:asciiTheme="minorBidi" w:hAnsiTheme="minorBidi"/>
          <w:sz w:val="24"/>
          <w:szCs w:val="24"/>
        </w:rPr>
        <w:t>A framework for sustainable service system configuration: Exploring value paradoxes with examples from the hospitality industry</w:t>
      </w:r>
      <w:r>
        <w:rPr>
          <w:rFonts w:asciiTheme="minorBidi" w:hAnsiTheme="minorBidi"/>
          <w:sz w:val="24"/>
          <w:szCs w:val="24"/>
        </w:rPr>
        <w:t xml:space="preserve">’ </w:t>
      </w:r>
      <w:r w:rsidRPr="007568A5">
        <w:rPr>
          <w:rFonts w:asciiTheme="minorBidi" w:hAnsiTheme="minorBidi"/>
          <w:i/>
          <w:iCs/>
          <w:sz w:val="24"/>
          <w:szCs w:val="24"/>
        </w:rPr>
        <w:t>Journal of Service Management</w:t>
      </w:r>
      <w:r w:rsidRPr="007568A5">
        <w:rPr>
          <w:rFonts w:asciiTheme="minorBidi" w:hAnsiTheme="minorBidi"/>
          <w:sz w:val="24"/>
          <w:szCs w:val="24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</w:rPr>
        <w:t>30</w:t>
      </w:r>
      <w:r w:rsidRPr="007568A5">
        <w:rPr>
          <w:rFonts w:asciiTheme="minorBidi" w:hAnsiTheme="minorBidi"/>
          <w:sz w:val="24"/>
          <w:szCs w:val="24"/>
        </w:rPr>
        <w:t xml:space="preserve">(3), pp.349-368, Available at: </w:t>
      </w:r>
      <w:hyperlink r:id="rId42" w:history="1">
        <w:r w:rsidRPr="007568A5">
          <w:rPr>
            <w:rStyle w:val="Hyperlink"/>
            <w:rFonts w:asciiTheme="minorBidi" w:hAnsiTheme="minorBidi"/>
            <w:sz w:val="24"/>
            <w:szCs w:val="24"/>
          </w:rPr>
          <w:t>https://doi.org/10.1108/JOSM-12-2018-0396</w:t>
        </w:r>
      </w:hyperlink>
    </w:p>
    <w:p w14:paraId="1C988E7E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>Weber, F., (2019),</w:t>
      </w:r>
      <w:r w:rsidRPr="007568A5">
        <w:rPr>
          <w:rFonts w:asciiTheme="minorBidi" w:hAnsiTheme="minorBidi"/>
          <w:sz w:val="24"/>
          <w:szCs w:val="24"/>
        </w:rPr>
        <w:t xml:space="preserve"> 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Demand for Sustainable Tourism’,</w:t>
      </w:r>
      <w:r w:rsidRPr="007568A5">
        <w:rPr>
          <w:rFonts w:asciiTheme="minorBidi" w:hAnsiTheme="minorBidi"/>
          <w:sz w:val="24"/>
          <w:szCs w:val="24"/>
        </w:rPr>
        <w:t xml:space="preserve"> </w:t>
      </w:r>
      <w:r w:rsidRPr="003E0649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Corporate Sustainability and Responsibility in Tourism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, pp 265–281   </w:t>
      </w:r>
      <w:hyperlink r:id="rId43" w:history="1">
        <w:r w:rsidRPr="007568A5">
          <w:rPr>
            <w:rStyle w:val="Hyperlink"/>
            <w:rFonts w:asciiTheme="minorBidi" w:hAnsiTheme="minorBidi"/>
            <w:sz w:val="24"/>
            <w:szCs w:val="24"/>
            <w:shd w:val="clear" w:color="auto" w:fill="FFFFFF"/>
          </w:rPr>
          <w:t>https://doi.org/10.1007/978-3-030-15624-4_23</w:t>
        </w:r>
      </w:hyperlink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</w:t>
      </w:r>
    </w:p>
    <w:p w14:paraId="239F3B10" w14:textId="77777777" w:rsidR="004430DC" w:rsidRPr="007568A5" w:rsidRDefault="004430DC" w:rsidP="004430DC">
      <w:pPr>
        <w:spacing w:line="360" w:lineRule="auto"/>
        <w:rPr>
          <w:rFonts w:asciiTheme="minorBidi" w:hAnsiTheme="minorBidi"/>
          <w:sz w:val="24"/>
          <w:szCs w:val="24"/>
          <w:shd w:val="clear" w:color="auto" w:fill="FFFFFF"/>
        </w:rPr>
      </w:pP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Xu, L., Mohammad, S.J., Nawaz, N., Samad, S., Ahmad, N. and </w:t>
      </w:r>
      <w:proofErr w:type="spellStart"/>
      <w:r w:rsidRPr="007568A5">
        <w:rPr>
          <w:rFonts w:asciiTheme="minorBidi" w:hAnsiTheme="minorBidi"/>
          <w:sz w:val="24"/>
          <w:szCs w:val="24"/>
          <w:shd w:val="clear" w:color="auto" w:fill="FFFFFF"/>
        </w:rPr>
        <w:t>Comite</w:t>
      </w:r>
      <w:proofErr w:type="spellEnd"/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, U. </w:t>
      </w:r>
      <w:r>
        <w:rPr>
          <w:rFonts w:asciiTheme="minorBidi" w:hAnsiTheme="minorBidi"/>
          <w:sz w:val="24"/>
          <w:szCs w:val="24"/>
          <w:shd w:val="clear" w:color="auto" w:fill="FFFFFF"/>
        </w:rPr>
        <w:t>(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2022</w:t>
      </w:r>
      <w:r>
        <w:rPr>
          <w:rFonts w:asciiTheme="minorBidi" w:hAnsiTheme="minorBidi"/>
          <w:sz w:val="24"/>
          <w:szCs w:val="24"/>
          <w:shd w:val="clear" w:color="auto" w:fill="FFFFFF"/>
        </w:rPr>
        <w:t>)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 xml:space="preserve"> </w:t>
      </w:r>
      <w:r>
        <w:rPr>
          <w:rFonts w:asciiTheme="minorBidi" w:hAnsiTheme="minorBidi"/>
          <w:sz w:val="24"/>
          <w:szCs w:val="24"/>
          <w:shd w:val="clear" w:color="auto" w:fill="FFFFFF"/>
        </w:rPr>
        <w:t>‘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The role of CSR for de-carbonization of hospitality sector through employees: A leadership perspective</w:t>
      </w:r>
      <w:r>
        <w:rPr>
          <w:rFonts w:asciiTheme="minorBidi" w:hAnsiTheme="minorBidi"/>
          <w:sz w:val="24"/>
          <w:szCs w:val="24"/>
          <w:shd w:val="clear" w:color="auto" w:fill="FFFFFF"/>
        </w:rPr>
        <w:t>’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Sustainability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, </w:t>
      </w:r>
      <w:r w:rsidRPr="007568A5">
        <w:rPr>
          <w:rFonts w:asciiTheme="minorBidi" w:hAnsiTheme="minorBidi"/>
          <w:i/>
          <w:iCs/>
          <w:sz w:val="24"/>
          <w:szCs w:val="24"/>
          <w:shd w:val="clear" w:color="auto" w:fill="FFFFFF"/>
        </w:rPr>
        <w:t>14</w:t>
      </w:r>
      <w:r w:rsidRPr="007568A5">
        <w:rPr>
          <w:rFonts w:asciiTheme="minorBidi" w:hAnsiTheme="minorBidi"/>
          <w:sz w:val="24"/>
          <w:szCs w:val="24"/>
          <w:shd w:val="clear" w:color="auto" w:fill="FFFFFF"/>
        </w:rPr>
        <w:t>(9), p.5365, Available at: https://doi.org/10.3390/su14095365</w:t>
      </w:r>
    </w:p>
    <w:tbl>
      <w:tblPr>
        <w:tblW w:w="6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0"/>
      </w:tblGrid>
      <w:tr w:rsidR="004430DC" w:rsidRPr="007568A5" w14:paraId="3985090E" w14:textId="77777777" w:rsidTr="00DA4D35">
        <w:tc>
          <w:tcPr>
            <w:tcW w:w="0" w:type="auto"/>
            <w:shd w:val="clear" w:color="auto" w:fill="FFFFFF"/>
            <w:vAlign w:val="center"/>
            <w:hideMark/>
          </w:tcPr>
          <w:p w14:paraId="2EA98CA3" w14:textId="77777777" w:rsidR="004430DC" w:rsidRPr="00586A2E" w:rsidRDefault="004430DC" w:rsidP="00DA4D35">
            <w:pPr>
              <w:spacing w:line="360" w:lineRule="auto"/>
              <w:rPr>
                <w:rFonts w:asciiTheme="minorBidi" w:hAnsiTheme="minorBidi"/>
                <w:sz w:val="24"/>
                <w:szCs w:val="24"/>
                <w:shd w:val="clear" w:color="auto" w:fill="FFFFFF"/>
              </w:rPr>
            </w:pPr>
          </w:p>
        </w:tc>
      </w:tr>
      <w:tr w:rsidR="004430DC" w:rsidRPr="007568A5" w14:paraId="3E3EE0CE" w14:textId="77777777" w:rsidTr="00DA4D35"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3FB92EA2" w14:textId="77777777" w:rsidR="004430DC" w:rsidRPr="00586A2E" w:rsidRDefault="004430DC" w:rsidP="00DA4D35">
            <w:pPr>
              <w:spacing w:line="360" w:lineRule="auto"/>
              <w:rPr>
                <w:rFonts w:asciiTheme="minorBidi" w:hAnsiTheme="minorBidi"/>
                <w:sz w:val="24"/>
                <w:szCs w:val="24"/>
                <w:shd w:val="clear" w:color="auto" w:fill="FFFFFF"/>
              </w:rPr>
            </w:pP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 xml:space="preserve">Youssef, A. </w:t>
            </w:r>
            <w:r w:rsidRPr="007568A5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 xml:space="preserve">B. </w:t>
            </w: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and Zeqiri, A.</w:t>
            </w:r>
            <w:r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 xml:space="preserve"> (</w:t>
            </w: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2022</w:t>
            </w:r>
            <w:r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)</w:t>
            </w: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‘</w:t>
            </w: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Hospitality industry 4.0</w:t>
            </w:r>
            <w:r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 xml:space="preserve"> </w:t>
            </w: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and climate change</w:t>
            </w:r>
            <w:r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’</w:t>
            </w: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 </w:t>
            </w:r>
            <w:r w:rsidRPr="00586A2E">
              <w:rPr>
                <w:rFonts w:asciiTheme="minorBidi" w:hAnsiTheme="minorBidi"/>
                <w:i/>
                <w:iCs/>
                <w:sz w:val="24"/>
                <w:szCs w:val="24"/>
                <w:shd w:val="clear" w:color="auto" w:fill="FFFFFF"/>
              </w:rPr>
              <w:t>Circular Economy and Sustainability</w:t>
            </w: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, </w:t>
            </w:r>
            <w:r w:rsidRPr="00586A2E">
              <w:rPr>
                <w:rFonts w:asciiTheme="minorBidi" w:hAnsiTheme="minorBidi"/>
                <w:i/>
                <w:iCs/>
                <w:sz w:val="24"/>
                <w:szCs w:val="24"/>
                <w:shd w:val="clear" w:color="auto" w:fill="FFFFFF"/>
              </w:rPr>
              <w:t>2</w:t>
            </w:r>
            <w:r w:rsidRPr="00586A2E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(3), pp.1043-1063</w:t>
            </w:r>
            <w:r w:rsidRPr="007568A5">
              <w:rPr>
                <w:rFonts w:asciiTheme="minorBidi" w:hAnsiTheme="minorBidi"/>
                <w:sz w:val="24"/>
                <w:szCs w:val="24"/>
                <w:shd w:val="clear" w:color="auto" w:fill="FFFFFF"/>
              </w:rPr>
              <w:t>, Available at: https://doi.org/10.1007/s43615-021-00141-x</w:t>
            </w:r>
          </w:p>
        </w:tc>
      </w:tr>
    </w:tbl>
    <w:p w14:paraId="507EC62C" w14:textId="77777777" w:rsidR="004430DC" w:rsidRPr="00D6204C" w:rsidRDefault="004430DC" w:rsidP="00D6204C">
      <w:pPr>
        <w:rPr>
          <w:sz w:val="44"/>
          <w:szCs w:val="44"/>
        </w:rPr>
      </w:pPr>
    </w:p>
    <w:sectPr w:rsidR="004430DC" w:rsidRPr="00D620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04C"/>
    <w:rsid w:val="004430DC"/>
    <w:rsid w:val="00D6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87115"/>
  <w15:chartTrackingRefBased/>
  <w15:docId w15:val="{E6D95B31-0F6F-4CAC-B4E5-D1B1C488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430DC"/>
    <w:rPr>
      <w:i/>
      <w:iCs/>
    </w:rPr>
  </w:style>
  <w:style w:type="character" w:styleId="Hyperlink">
    <w:name w:val="Hyperlink"/>
    <w:basedOn w:val="DefaultParagraphFont"/>
    <w:uiPriority w:val="99"/>
    <w:unhideWhenUsed/>
    <w:rsid w:val="004430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hyperlink" Target="https://doi.org/10.1016/j.tmp.2012.11.006" TargetMode="External"/><Relationship Id="rId39" Type="http://schemas.openxmlformats.org/officeDocument/2006/relationships/hyperlink" Target="https://doi.org/10.1080/09669582.2016.1187623" TargetMode="External"/><Relationship Id="rId21" Type="http://schemas.openxmlformats.org/officeDocument/2006/relationships/image" Target="media/image18.svg"/><Relationship Id="rId34" Type="http://schemas.openxmlformats.org/officeDocument/2006/relationships/hyperlink" Target="https://www.ceeol.com/search/article-detail?id=940250" TargetMode="External"/><Relationship Id="rId42" Type="http://schemas.openxmlformats.org/officeDocument/2006/relationships/hyperlink" Target="https://doi.org/10.1108/JOSM-12-2018-0396" TargetMode="Externa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hyperlink" Target="https://www.washingtonpost.com/travel/2022/06/29/carbon-neutral-hotels-green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hyperlink" Target="https://doi.org/10.1109/MCE.2019.2892245" TargetMode="External"/><Relationship Id="rId37" Type="http://schemas.openxmlformats.org/officeDocument/2006/relationships/hyperlink" Target="https://doi.org/10.1108/MEQ-03-2022-0090" TargetMode="External"/><Relationship Id="rId40" Type="http://schemas.openxmlformats.org/officeDocument/2006/relationships/hyperlink" Target="https://doi.org/10.1016/j.jclepro.2012.02.021" TargetMode="External"/><Relationship Id="rId45" Type="http://schemas.openxmlformats.org/officeDocument/2006/relationships/theme" Target="theme/theme1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www.greenpeace.org.uk/news/what-is-paris-climate-agreement-and-why-does-it-matter/?gclid=CjwKCAjwysipBhBXEiwApJOcu_easqn0Xu2jt4KoaROAW3nBx4VNu1rPD7VSL2ecuLgSvBlrEFOYWBoCB5UQAvD_BwE" TargetMode="External"/><Relationship Id="rId36" Type="http://schemas.openxmlformats.org/officeDocument/2006/relationships/hyperlink" Target="https://link.springer.com/article/10.1007/s11356-020-07683-x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hyperlink" Target="https://www.gov.uk/green-taxes-and-reliefs" TargetMode="External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dictionary.cambridge.org/dictionary/english/contemporary" TargetMode="External"/><Relationship Id="rId30" Type="http://schemas.openxmlformats.org/officeDocument/2006/relationships/hyperlink" Target="https://doi.org/10.31926/but.es.2020.13.62.2.7" TargetMode="External"/><Relationship Id="rId35" Type="http://schemas.openxmlformats.org/officeDocument/2006/relationships/hyperlink" Target="https://eciu.net/analysis/infographics/net-zero-history" TargetMode="External"/><Relationship Id="rId43" Type="http://schemas.openxmlformats.org/officeDocument/2006/relationships/hyperlink" Target="https://doi.org/10.1007/978-3-030-15624-4_23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hyperlink" Target="https://core.ac.uk/download/pdf/229670697.pdf" TargetMode="External"/><Relationship Id="rId38" Type="http://schemas.openxmlformats.org/officeDocument/2006/relationships/hyperlink" Target="https://doi.org/10.3390/su122310027" TargetMode="External"/><Relationship Id="rId20" Type="http://schemas.openxmlformats.org/officeDocument/2006/relationships/image" Target="media/image17.png"/><Relationship Id="rId41" Type="http://schemas.openxmlformats.org/officeDocument/2006/relationships/hyperlink" Target="https://tidyplanet.co.uk/what-does-the-environment-bill-mean-for-the-hospitality-indust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1160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Catrianna Dimuzio</dc:creator>
  <cp:keywords/>
  <dc:description/>
  <cp:lastModifiedBy>Catrianna Dimuzio</cp:lastModifiedBy>
  <cp:revision>1</cp:revision>
  <dcterms:created xsi:type="dcterms:W3CDTF">2023-11-13T17:19:00Z</dcterms:created>
  <dcterms:modified xsi:type="dcterms:W3CDTF">2023-11-13T18:06:00Z</dcterms:modified>
</cp:coreProperties>
</file>