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248471" w14:paraId="2C078E63" wp14:textId="51E57F23">
      <w:pPr>
        <w:spacing w:line="360" w:lineRule="auto"/>
        <w:jc w:val="center"/>
        <w:rPr>
          <w:rFonts w:ascii="Times New Roman" w:hAnsi="Times New Roman" w:eastAsia="Times New Roman" w:cs="Times New Roman"/>
          <w:b w:val="1"/>
          <w:bCs w:val="1"/>
          <w:sz w:val="24"/>
          <w:szCs w:val="24"/>
          <w:u w:val="single"/>
        </w:rPr>
      </w:pPr>
      <w:bookmarkStart w:name="_GoBack" w:id="0"/>
      <w:bookmarkEnd w:id="0"/>
      <w:bookmarkStart w:name="_Int_vPS0m4Fg" w:id="1803647301"/>
      <w:r w:rsidRPr="357B0D24" w:rsidR="26248471">
        <w:rPr>
          <w:rFonts w:ascii="Times New Roman" w:hAnsi="Times New Roman" w:eastAsia="Times New Roman" w:cs="Times New Roman"/>
          <w:b w:val="1"/>
          <w:bCs w:val="1"/>
          <w:sz w:val="24"/>
          <w:szCs w:val="24"/>
          <w:u w:val="single"/>
        </w:rPr>
        <w:t>Section one</w:t>
      </w:r>
      <w:r w:rsidRPr="357B0D24" w:rsidR="26248471">
        <w:rPr>
          <w:rFonts w:ascii="Times New Roman" w:hAnsi="Times New Roman" w:eastAsia="Times New Roman" w:cs="Times New Roman"/>
          <w:b w:val="1"/>
          <w:bCs w:val="1"/>
          <w:sz w:val="24"/>
          <w:szCs w:val="24"/>
        </w:rPr>
        <w:t xml:space="preserve"> </w:t>
      </w:r>
      <w:bookmarkEnd w:id="1803647301"/>
    </w:p>
    <w:p w:rsidR="6C2AD143" w:rsidP="357B0D24" w:rsidRDefault="6C2AD143" w14:paraId="1A193467" w14:textId="40A671B5">
      <w:pPr>
        <w:pStyle w:val="Normal"/>
        <w:spacing w:line="360" w:lineRule="auto"/>
        <w:jc w:val="both"/>
        <w:rPr>
          <w:rFonts w:ascii="Times New Roman" w:hAnsi="Times New Roman" w:eastAsia="Times New Roman" w:cs="Times New Roman"/>
          <w:b w:val="0"/>
          <w:bCs w:val="0"/>
          <w:sz w:val="24"/>
          <w:szCs w:val="24"/>
        </w:rPr>
      </w:pPr>
      <w:r w:rsidRPr="357B0D24" w:rsidR="07BDD2C2">
        <w:rPr>
          <w:rFonts w:ascii="Times New Roman" w:hAnsi="Times New Roman" w:eastAsia="Times New Roman" w:cs="Times New Roman"/>
          <w:b w:val="0"/>
          <w:bCs w:val="0"/>
          <w:sz w:val="24"/>
          <w:szCs w:val="24"/>
        </w:rPr>
        <w:t xml:space="preserve">Working Differently (2013) defines a catalytic leader as someone who inspires new ways of working, through communicating across sectors and </w:t>
      </w:r>
      <w:r w:rsidRPr="357B0D24" w:rsidR="07BDD2C2">
        <w:rPr>
          <w:rFonts w:ascii="Times New Roman" w:hAnsi="Times New Roman" w:eastAsia="Times New Roman" w:cs="Times New Roman"/>
          <w:b w:val="0"/>
          <w:bCs w:val="0"/>
          <w:noProof w:val="0"/>
          <w:sz w:val="24"/>
          <w:szCs w:val="24"/>
          <w:lang w:val="en-GB"/>
        </w:rPr>
        <w:t>organisations</w:t>
      </w:r>
      <w:r w:rsidRPr="357B0D24" w:rsidR="07BDD2C2">
        <w:rPr>
          <w:rFonts w:ascii="Times New Roman" w:hAnsi="Times New Roman" w:eastAsia="Times New Roman" w:cs="Times New Roman"/>
          <w:b w:val="0"/>
          <w:bCs w:val="0"/>
          <w:sz w:val="24"/>
          <w:szCs w:val="24"/>
        </w:rPr>
        <w:t>, to achieve greater outcomes. Similarly, ac</w:t>
      </w:r>
      <w:r w:rsidRPr="357B0D24" w:rsidR="07BDD2C2">
        <w:rPr>
          <w:rFonts w:ascii="Times New Roman" w:hAnsi="Times New Roman" w:eastAsia="Times New Roman" w:cs="Times New Roman"/>
          <w:b w:val="0"/>
          <w:bCs w:val="0"/>
          <w:sz w:val="24"/>
          <w:szCs w:val="24"/>
        </w:rPr>
        <w:t>cording to Cambridge University Press (2022) a</w:t>
      </w:r>
      <w:r w:rsidRPr="357B0D24" w:rsidR="07BDD2C2">
        <w:rPr>
          <w:rFonts w:ascii="Times New Roman" w:hAnsi="Times New Roman" w:eastAsia="Times New Roman" w:cs="Times New Roman"/>
          <w:b w:val="0"/>
          <w:bCs w:val="0"/>
          <w:sz w:val="24"/>
          <w:szCs w:val="24"/>
        </w:rPr>
        <w:t xml:space="preserve"> catalyst is defined as a person or event that </w:t>
      </w:r>
      <w:r w:rsidRPr="357B0D24" w:rsidR="07BDD2C2">
        <w:rPr>
          <w:rFonts w:ascii="Times New Roman" w:hAnsi="Times New Roman" w:eastAsia="Times New Roman" w:cs="Times New Roman"/>
          <w:b w:val="0"/>
          <w:bCs w:val="0"/>
          <w:sz w:val="24"/>
          <w:szCs w:val="24"/>
        </w:rPr>
        <w:t>initiates</w:t>
      </w:r>
      <w:r w:rsidRPr="357B0D24" w:rsidR="07BDD2C2">
        <w:rPr>
          <w:rFonts w:ascii="Times New Roman" w:hAnsi="Times New Roman" w:eastAsia="Times New Roman" w:cs="Times New Roman"/>
          <w:b w:val="0"/>
          <w:bCs w:val="0"/>
          <w:sz w:val="24"/>
          <w:szCs w:val="24"/>
        </w:rPr>
        <w:t xml:space="preserve"> change.</w:t>
      </w:r>
      <w:r w:rsidRPr="357B0D24" w:rsidR="49965DEE">
        <w:rPr>
          <w:rFonts w:ascii="Times New Roman" w:hAnsi="Times New Roman" w:eastAsia="Times New Roman" w:cs="Times New Roman"/>
          <w:b w:val="0"/>
          <w:bCs w:val="0"/>
          <w:sz w:val="24"/>
          <w:szCs w:val="24"/>
        </w:rPr>
        <w:t xml:space="preserve"> </w:t>
      </w:r>
      <w:r w:rsidRPr="357B0D24" w:rsidR="07BDD2C2">
        <w:rPr>
          <w:rFonts w:ascii="Times New Roman" w:hAnsi="Times New Roman" w:eastAsia="Times New Roman" w:cs="Times New Roman"/>
          <w:b w:val="0"/>
          <w:bCs w:val="0"/>
          <w:sz w:val="24"/>
          <w:szCs w:val="24"/>
        </w:rPr>
        <w:t>A catalyst in chemistry terms is defined as something which causes a chemical reaction without any change to itself.</w:t>
      </w:r>
      <w:r w:rsidRPr="357B0D24" w:rsidR="07BDD2C2">
        <w:rPr>
          <w:rFonts w:ascii="Times New Roman" w:hAnsi="Times New Roman" w:eastAsia="Times New Roman" w:cs="Times New Roman"/>
          <w:b w:val="0"/>
          <w:bCs w:val="0"/>
          <w:sz w:val="24"/>
          <w:szCs w:val="24"/>
        </w:rPr>
        <w:t xml:space="preserve"> </w:t>
      </w:r>
      <w:r w:rsidRPr="357B0D24" w:rsidR="07BDD2C2">
        <w:rPr>
          <w:rFonts w:ascii="Times New Roman" w:hAnsi="Times New Roman" w:eastAsia="Times New Roman" w:cs="Times New Roman"/>
          <w:b w:val="0"/>
          <w:bCs w:val="0"/>
          <w:sz w:val="24"/>
          <w:szCs w:val="24"/>
        </w:rPr>
        <w:t>Therefore, c</w:t>
      </w:r>
      <w:r w:rsidRPr="357B0D24" w:rsidR="07BDD2C2">
        <w:rPr>
          <w:rFonts w:ascii="Times New Roman" w:hAnsi="Times New Roman" w:eastAsia="Times New Roman" w:cs="Times New Roman"/>
          <w:b w:val="0"/>
          <w:bCs w:val="0"/>
          <w:sz w:val="24"/>
          <w:szCs w:val="24"/>
        </w:rPr>
        <w:t xml:space="preserve">atalytic leadership is the driving force for change. However, </w:t>
      </w:r>
      <w:r w:rsidRPr="357B0D24" w:rsidR="07BDD2C2">
        <w:rPr>
          <w:rFonts w:ascii="Times New Roman" w:hAnsi="Times New Roman" w:eastAsia="Times New Roman" w:cs="Times New Roman"/>
          <w:b w:val="0"/>
          <w:bCs w:val="0"/>
          <w:sz w:val="24"/>
          <w:szCs w:val="24"/>
        </w:rPr>
        <w:t xml:space="preserve">McDowall Clark (2012) believed catalytic leadership to be a dynamic and creative process, in comparison to a set of behaviours and attitudes, further </w:t>
      </w:r>
      <w:r w:rsidRPr="357B0D24" w:rsidR="07BDD2C2">
        <w:rPr>
          <w:rFonts w:ascii="Times New Roman" w:hAnsi="Times New Roman" w:eastAsia="Times New Roman" w:cs="Times New Roman"/>
          <w:b w:val="0"/>
          <w:bCs w:val="0"/>
          <w:sz w:val="24"/>
          <w:szCs w:val="24"/>
        </w:rPr>
        <w:t>stating</w:t>
      </w:r>
      <w:r w:rsidRPr="357B0D24" w:rsidR="07BDD2C2">
        <w:rPr>
          <w:rFonts w:ascii="Times New Roman" w:hAnsi="Times New Roman" w:eastAsia="Times New Roman" w:cs="Times New Roman"/>
          <w:b w:val="0"/>
          <w:bCs w:val="0"/>
          <w:sz w:val="24"/>
          <w:szCs w:val="24"/>
        </w:rPr>
        <w:t xml:space="preserve"> that through incremental steps change can be brought forward through the early years' practitioner as a catalyst; elaborating </w:t>
      </w:r>
      <w:bookmarkStart w:name="_Int_3PmzXZZG" w:id="992251137"/>
      <w:r w:rsidRPr="357B0D24" w:rsidR="07BDD2C2">
        <w:rPr>
          <w:rFonts w:ascii="Times New Roman" w:hAnsi="Times New Roman" w:eastAsia="Times New Roman" w:cs="Times New Roman"/>
          <w:b w:val="0"/>
          <w:bCs w:val="0"/>
          <w:sz w:val="24"/>
          <w:szCs w:val="24"/>
        </w:rPr>
        <w:t>that practitioners</w:t>
      </w:r>
      <w:bookmarkEnd w:id="992251137"/>
      <w:r w:rsidRPr="357B0D24" w:rsidR="07BDD2C2">
        <w:rPr>
          <w:rFonts w:ascii="Times New Roman" w:hAnsi="Times New Roman" w:eastAsia="Times New Roman" w:cs="Times New Roman"/>
          <w:b w:val="0"/>
          <w:bCs w:val="0"/>
          <w:sz w:val="24"/>
          <w:szCs w:val="24"/>
        </w:rPr>
        <w:t xml:space="preserve"> can become change agents through their position of influence as opposed to an authoritative</w:t>
      </w:r>
      <w:r w:rsidRPr="357B0D24" w:rsidR="07BDD2C2">
        <w:rPr>
          <w:rFonts w:ascii="Times New Roman" w:hAnsi="Times New Roman" w:eastAsia="Times New Roman" w:cs="Times New Roman"/>
          <w:b w:val="0"/>
          <w:bCs w:val="0"/>
          <w:sz w:val="24"/>
          <w:szCs w:val="24"/>
        </w:rPr>
        <w:t xml:space="preserve"> position; which he believes to be a key factor of catalytic leadership in the early years. </w:t>
      </w:r>
    </w:p>
    <w:p w:rsidR="6C2AD143" w:rsidP="357B0D24" w:rsidRDefault="6C2AD143" w14:paraId="35CB9FC6" w14:textId="00E3976D">
      <w:pPr>
        <w:pStyle w:val="Normal"/>
        <w:spacing w:line="360" w:lineRule="auto"/>
        <w:jc w:val="both"/>
        <w:rPr>
          <w:rFonts w:ascii="Times New Roman" w:hAnsi="Times New Roman" w:eastAsia="Times New Roman" w:cs="Times New Roman"/>
          <w:b w:val="0"/>
          <w:bCs w:val="0"/>
          <w:sz w:val="24"/>
          <w:szCs w:val="24"/>
        </w:rPr>
      </w:pPr>
      <w:r w:rsidRPr="357B0D24" w:rsidR="6C2AD143">
        <w:rPr>
          <w:rFonts w:ascii="Times New Roman" w:hAnsi="Times New Roman" w:eastAsia="Times New Roman" w:cs="Times New Roman"/>
          <w:b w:val="0"/>
          <w:bCs w:val="0"/>
          <w:sz w:val="24"/>
          <w:szCs w:val="24"/>
        </w:rPr>
        <w:t xml:space="preserve">In contrast to catalytic leadership, leadership in general differs as it can be identified as being a guide for direction and influence, with the ability to inspire and creatively think with a problem-solving approach. Interpersonal skills as well as a commitment to partnership are qualities of leaders, </w:t>
      </w:r>
      <w:r w:rsidRPr="357B0D24" w:rsidR="6C2AD143">
        <w:rPr>
          <w:rFonts w:ascii="Times New Roman" w:hAnsi="Times New Roman" w:eastAsia="Times New Roman" w:cs="Times New Roman"/>
          <w:b w:val="0"/>
          <w:bCs w:val="0"/>
          <w:sz w:val="24"/>
          <w:szCs w:val="24"/>
        </w:rPr>
        <w:t>i</w:t>
      </w:r>
      <w:r w:rsidRPr="357B0D24" w:rsidR="6C2AD143">
        <w:rPr>
          <w:rFonts w:ascii="Times New Roman" w:hAnsi="Times New Roman" w:eastAsia="Times New Roman" w:cs="Times New Roman"/>
          <w:b w:val="0"/>
          <w:bCs w:val="0"/>
          <w:sz w:val="24"/>
          <w:szCs w:val="24"/>
        </w:rPr>
        <w:t xml:space="preserve">n accordance </w:t>
      </w:r>
      <w:r w:rsidRPr="357B0D24" w:rsidR="6C2AD143">
        <w:rPr>
          <w:rFonts w:ascii="Times New Roman" w:hAnsi="Times New Roman" w:eastAsia="Times New Roman" w:cs="Times New Roman"/>
          <w:b w:val="0"/>
          <w:bCs w:val="0"/>
          <w:sz w:val="24"/>
          <w:szCs w:val="24"/>
        </w:rPr>
        <w:t>with</w:t>
      </w:r>
      <w:r w:rsidRPr="357B0D24" w:rsidR="6C2AD143">
        <w:rPr>
          <w:rFonts w:ascii="Times New Roman" w:hAnsi="Times New Roman" w:eastAsia="Times New Roman" w:cs="Times New Roman"/>
          <w:b w:val="0"/>
          <w:bCs w:val="0"/>
          <w:sz w:val="24"/>
          <w:szCs w:val="24"/>
        </w:rPr>
        <w:t xml:space="preserve"> Early Years Matters (2022). Garvey states that there may be some differences between leadership and man</w:t>
      </w:r>
      <w:r w:rsidRPr="357B0D24" w:rsidR="0D2A772A">
        <w:rPr>
          <w:rFonts w:ascii="Times New Roman" w:hAnsi="Times New Roman" w:eastAsia="Times New Roman" w:cs="Times New Roman"/>
          <w:b w:val="0"/>
          <w:bCs w:val="0"/>
          <w:sz w:val="24"/>
          <w:szCs w:val="24"/>
        </w:rPr>
        <w:t xml:space="preserve">agement as earlier thinking suggests, however worrying about the differences may distract practitioners from tasks. Similarly, according to Cambell-Barr and Leeson (2016) it is an unhelpful dichotomy when seeking to separate leadership and management. Therefore, effective collaborative teamwork will balance the two. </w:t>
      </w:r>
    </w:p>
    <w:p w:rsidR="07BDD2C2" w:rsidP="357B0D24" w:rsidRDefault="07BDD2C2" w14:paraId="2BFAEDFF" w14:textId="3262CC59">
      <w:pPr>
        <w:pStyle w:val="Normal"/>
        <w:spacing w:line="360" w:lineRule="auto"/>
        <w:jc w:val="both"/>
        <w:rPr>
          <w:rFonts w:ascii="Times New Roman" w:hAnsi="Times New Roman" w:eastAsia="Times New Roman" w:cs="Times New Roman"/>
          <w:b w:val="0"/>
          <w:bCs w:val="0"/>
          <w:sz w:val="24"/>
          <w:szCs w:val="24"/>
          <w:highlight w:val="cyan"/>
        </w:rPr>
      </w:pPr>
      <w:r w:rsidRPr="357B0D24" w:rsidR="07BDD2C2">
        <w:rPr>
          <w:rFonts w:ascii="Times New Roman" w:hAnsi="Times New Roman" w:eastAsia="Times New Roman" w:cs="Times New Roman"/>
          <w:b w:val="0"/>
          <w:bCs w:val="0"/>
          <w:sz w:val="24"/>
          <w:szCs w:val="24"/>
        </w:rPr>
        <w:t>Siraj-Blatchford and Hallett (2014) and Whalley (2011) share views on how the introduction of Early Years Graduates can lead to leaders and practiti</w:t>
      </w:r>
      <w:r w:rsidRPr="357B0D24" w:rsidR="357B0D24">
        <w:rPr>
          <w:rFonts w:ascii="Times New Roman" w:hAnsi="Times New Roman" w:eastAsia="Times New Roman" w:cs="Times New Roman"/>
          <w:b w:val="0"/>
          <w:bCs w:val="0"/>
          <w:sz w:val="24"/>
          <w:szCs w:val="24"/>
        </w:rPr>
        <w:t xml:space="preserve">oners shaping and improving practice by becoming change agents. Displaying </w:t>
      </w:r>
      <w:bookmarkStart w:name="_Int_kwsAiFoP" w:id="1019491554"/>
      <w:r w:rsidRPr="357B0D24" w:rsidR="357B0D24">
        <w:rPr>
          <w:rFonts w:ascii="Times New Roman" w:hAnsi="Times New Roman" w:eastAsia="Times New Roman" w:cs="Times New Roman"/>
          <w:b w:val="0"/>
          <w:bCs w:val="0"/>
          <w:sz w:val="24"/>
          <w:szCs w:val="24"/>
        </w:rPr>
        <w:t>that leaders of practice</w:t>
      </w:r>
      <w:bookmarkEnd w:id="1019491554"/>
      <w:r w:rsidRPr="357B0D24" w:rsidR="357B0D24">
        <w:rPr>
          <w:rFonts w:ascii="Times New Roman" w:hAnsi="Times New Roman" w:eastAsia="Times New Roman" w:cs="Times New Roman"/>
          <w:b w:val="0"/>
          <w:bCs w:val="0"/>
          <w:sz w:val="24"/>
          <w:szCs w:val="24"/>
        </w:rPr>
        <w:t xml:space="preserve"> initiated new methods of how leadership is envisioned, further stating how in settings, many graduate leaders can influence changes by being catalysts for </w:t>
      </w:r>
      <w:r w:rsidRPr="357B0D24" w:rsidR="357B0D24">
        <w:rPr>
          <w:rFonts w:ascii="Times New Roman" w:hAnsi="Times New Roman" w:eastAsia="Times New Roman" w:cs="Times New Roman"/>
          <w:b w:val="0"/>
          <w:bCs w:val="0"/>
          <w:sz w:val="24"/>
          <w:szCs w:val="24"/>
        </w:rPr>
        <w:t>change. Siraj</w:t>
      </w:r>
      <w:r w:rsidRPr="357B0D24" w:rsidR="357B0D24">
        <w:rPr>
          <w:rFonts w:ascii="Times New Roman" w:hAnsi="Times New Roman" w:eastAsia="Times New Roman" w:cs="Times New Roman"/>
          <w:b w:val="0"/>
          <w:bCs w:val="0"/>
          <w:sz w:val="24"/>
          <w:szCs w:val="24"/>
        </w:rPr>
        <w:t xml:space="preserve">-Blatchford and Hallet (2014) elaborates that </w:t>
      </w:r>
      <w:bookmarkStart w:name="_Int_ka88SPZm" w:id="2071493647"/>
      <w:r w:rsidRPr="357B0D24" w:rsidR="357B0D24">
        <w:rPr>
          <w:rFonts w:ascii="Times New Roman" w:hAnsi="Times New Roman" w:eastAsia="Times New Roman" w:cs="Times New Roman"/>
          <w:b w:val="0"/>
          <w:bCs w:val="0"/>
          <w:sz w:val="24"/>
          <w:szCs w:val="24"/>
        </w:rPr>
        <w:t>in order to</w:t>
      </w:r>
      <w:bookmarkEnd w:id="2071493647"/>
      <w:r w:rsidRPr="357B0D24" w:rsidR="357B0D24">
        <w:rPr>
          <w:rFonts w:ascii="Times New Roman" w:hAnsi="Times New Roman" w:eastAsia="Times New Roman" w:cs="Times New Roman"/>
          <w:b w:val="0"/>
          <w:bCs w:val="0"/>
          <w:sz w:val="24"/>
          <w:szCs w:val="24"/>
        </w:rPr>
        <w:t xml:space="preserve"> achieve long term improvement, it will require commitment from teachers, leaders and practitioners, effectively working in partnership as opposed to a short term change due to the result of obedient compliance. This is supported by Reed and Canning (2012) who believe that </w:t>
      </w:r>
      <w:r w:rsidRPr="357B0D24" w:rsidR="3EFD5A51">
        <w:rPr>
          <w:rFonts w:ascii="Times New Roman" w:hAnsi="Times New Roman" w:eastAsia="Times New Roman" w:cs="Times New Roman"/>
          <w:b w:val="0"/>
          <w:bCs w:val="0"/>
          <w:sz w:val="24"/>
          <w:szCs w:val="24"/>
        </w:rPr>
        <w:t>catalytic leadership can arise from anywhere not just the front or above. This can be defined that anyone of any role can become a catalytic leader and initiate change through ideas, experiences, and knowledge. Moreover, through progressive action a cata</w:t>
      </w:r>
      <w:r w:rsidRPr="357B0D24" w:rsidR="357B0D24">
        <w:rPr>
          <w:rFonts w:ascii="Times New Roman" w:hAnsi="Times New Roman" w:eastAsia="Times New Roman" w:cs="Times New Roman"/>
          <w:b w:val="0"/>
          <w:bCs w:val="0"/>
          <w:sz w:val="24"/>
          <w:szCs w:val="24"/>
        </w:rPr>
        <w:t xml:space="preserve">lytic leader can bring change in comparison to a leader with the authoritative job title who can impose change. </w:t>
      </w:r>
    </w:p>
    <w:p w:rsidR="7C59FBF5" w:rsidP="357B0D24" w:rsidRDefault="7C59FBF5" w14:paraId="3173A165" w14:textId="5E19827B">
      <w:pPr>
        <w:pStyle w:val="Normal"/>
        <w:spacing w:line="360" w:lineRule="auto"/>
        <w:jc w:val="both"/>
        <w:rPr>
          <w:rFonts w:ascii="Times New Roman" w:hAnsi="Times New Roman" w:eastAsia="Times New Roman" w:cs="Times New Roman"/>
          <w:b w:val="0"/>
          <w:bCs w:val="0"/>
          <w:sz w:val="24"/>
          <w:szCs w:val="24"/>
          <w:highlight w:val="yellow"/>
        </w:rPr>
      </w:pPr>
      <w:r w:rsidRPr="357B0D24" w:rsidR="49965DEE">
        <w:rPr>
          <w:rFonts w:ascii="Times New Roman" w:hAnsi="Times New Roman" w:eastAsia="Times New Roman" w:cs="Times New Roman"/>
          <w:b w:val="0"/>
          <w:bCs w:val="0"/>
          <w:sz w:val="24"/>
          <w:szCs w:val="24"/>
        </w:rPr>
        <w:t xml:space="preserve">Leadership and management are essential elements for any workforce, especially when working with children that have been affected by sociological factors such as adverse childhood experiences and poverty. </w:t>
      </w:r>
      <w:r w:rsidRPr="357B0D24" w:rsidR="49965DEE">
        <w:rPr>
          <w:rFonts w:ascii="Times New Roman" w:hAnsi="Times New Roman" w:eastAsia="Times New Roman" w:cs="Times New Roman"/>
          <w:b w:val="0"/>
          <w:bCs w:val="0"/>
          <w:sz w:val="24"/>
          <w:szCs w:val="24"/>
        </w:rPr>
        <w:t>These impacts can be detrimental to their well-being and development as suggested by</w:t>
      </w:r>
      <w:r w:rsidRPr="357B0D24" w:rsidR="49965DEE">
        <w:rPr>
          <w:rFonts w:ascii="Times New Roman" w:hAnsi="Times New Roman" w:eastAsia="Times New Roman" w:cs="Times New Roman"/>
          <w:b w:val="0"/>
          <w:bCs w:val="0"/>
          <w:sz w:val="24"/>
          <w:szCs w:val="24"/>
        </w:rPr>
        <w:t xml:space="preserve"> Manchester Univer</w:t>
      </w:r>
      <w:r w:rsidRPr="357B0D24" w:rsidR="357B0D24">
        <w:rPr>
          <w:rFonts w:ascii="Times New Roman" w:hAnsi="Times New Roman" w:eastAsia="Times New Roman" w:cs="Times New Roman"/>
          <w:b w:val="0"/>
          <w:bCs w:val="0"/>
          <w:sz w:val="24"/>
          <w:szCs w:val="24"/>
        </w:rPr>
        <w:t xml:space="preserve">sity NHS Foundation Trust (2022), elaborating on the impacts of </w:t>
      </w:r>
      <w:r w:rsidRPr="357B0D24" w:rsidR="357B0D24">
        <w:rPr>
          <w:rFonts w:ascii="Times New Roman" w:hAnsi="Times New Roman" w:eastAsia="Times New Roman" w:cs="Times New Roman"/>
          <w:b w:val="0"/>
          <w:bCs w:val="0"/>
          <w:sz w:val="24"/>
          <w:szCs w:val="24"/>
        </w:rPr>
        <w:t>ACEs</w:t>
      </w:r>
      <w:r w:rsidRPr="357B0D24" w:rsidR="357B0D24">
        <w:rPr>
          <w:rFonts w:ascii="Times New Roman" w:hAnsi="Times New Roman" w:eastAsia="Times New Roman" w:cs="Times New Roman"/>
          <w:b w:val="0"/>
          <w:bCs w:val="0"/>
          <w:sz w:val="24"/>
          <w:szCs w:val="24"/>
        </w:rPr>
        <w:t xml:space="preserve"> such as barriers to forming healthy relationships as well as effect on their physical and mental health. Organisations such as </w:t>
      </w:r>
      <w:r w:rsidRPr="357B0D24" w:rsidR="357B0D24">
        <w:rPr>
          <w:rFonts w:ascii="Times New Roman" w:hAnsi="Times New Roman" w:eastAsia="Times New Roman" w:cs="Times New Roman"/>
          <w:b w:val="0"/>
          <w:bCs w:val="0"/>
          <w:sz w:val="24"/>
          <w:szCs w:val="24"/>
        </w:rPr>
        <w:t>CAMHS</w:t>
      </w:r>
      <w:r w:rsidRPr="357B0D24" w:rsidR="357B0D24">
        <w:rPr>
          <w:rFonts w:ascii="Times New Roman" w:hAnsi="Times New Roman" w:eastAsia="Times New Roman" w:cs="Times New Roman"/>
          <w:b w:val="0"/>
          <w:bCs w:val="0"/>
          <w:sz w:val="24"/>
          <w:szCs w:val="24"/>
        </w:rPr>
        <w:t xml:space="preserve"> are in place to support children and young people in managing the impacts of ACEs. CAMHS works in partnership with parents or carers to </w:t>
      </w:r>
      <w:r w:rsidRPr="357B0D24" w:rsidR="357B0D24">
        <w:rPr>
          <w:rFonts w:ascii="Times New Roman" w:hAnsi="Times New Roman" w:eastAsia="Times New Roman" w:cs="Times New Roman"/>
          <w:b w:val="0"/>
          <w:bCs w:val="0"/>
          <w:sz w:val="24"/>
          <w:szCs w:val="24"/>
        </w:rPr>
        <w:t>determine</w:t>
      </w:r>
      <w:r w:rsidRPr="357B0D24" w:rsidR="357B0D24">
        <w:rPr>
          <w:rFonts w:ascii="Times New Roman" w:hAnsi="Times New Roman" w:eastAsia="Times New Roman" w:cs="Times New Roman"/>
          <w:b w:val="0"/>
          <w:bCs w:val="0"/>
          <w:sz w:val="24"/>
          <w:szCs w:val="24"/>
        </w:rPr>
        <w:t xml:space="preserve"> positive outcomes. However, according to NHS (no date) reviews of the CAMHS service displays that service users and parental feedback suggests that CAMHS has a lack of empathy and communication when awaiting responses. Another service user expressed views on a stressful experience, due to appointments being continuously cancelled or postponed. An example of catalytic leadership can effectively be used here to reinforce skills such as empathy and effective communication between service providers and users, through regular training and appraisals to ensure that staff are aware of the requirements of their roles. Cancellations may be due to staff absences or budgets which will have a detrimental effect on the service users, which furthermore, may cause more anxiety. </w:t>
      </w:r>
    </w:p>
    <w:p w:rsidR="7C59FBF5" w:rsidP="357B0D24" w:rsidRDefault="7C59FBF5" w14:paraId="340755B3" w14:textId="38E9421C">
      <w:pPr>
        <w:pStyle w:val="Normal"/>
        <w:spacing w:line="360" w:lineRule="auto"/>
        <w:jc w:val="both"/>
        <w:rPr>
          <w:rFonts w:ascii="Times New Roman" w:hAnsi="Times New Roman" w:eastAsia="Times New Roman" w:cs="Times New Roman"/>
          <w:b w:val="0"/>
          <w:bCs w:val="0"/>
          <w:sz w:val="24"/>
          <w:szCs w:val="24"/>
        </w:rPr>
      </w:pPr>
      <w:r w:rsidRPr="357B0D24" w:rsidR="49965DEE">
        <w:rPr>
          <w:rFonts w:ascii="Times New Roman" w:hAnsi="Times New Roman" w:eastAsia="Times New Roman" w:cs="Times New Roman"/>
          <w:b w:val="0"/>
          <w:bCs w:val="0"/>
          <w:sz w:val="24"/>
          <w:szCs w:val="24"/>
        </w:rPr>
        <w:t xml:space="preserve">Supportive relationships and positive influences can significantly help children to tolerate stress as </w:t>
      </w:r>
      <w:r w:rsidRPr="357B0D24" w:rsidR="49965DEE">
        <w:rPr>
          <w:rFonts w:ascii="Times New Roman" w:hAnsi="Times New Roman" w:eastAsia="Times New Roman" w:cs="Times New Roman"/>
          <w:b w:val="0"/>
          <w:bCs w:val="0"/>
          <w:sz w:val="24"/>
          <w:szCs w:val="24"/>
        </w:rPr>
        <w:t>stated</w:t>
      </w:r>
      <w:r w:rsidRPr="357B0D24" w:rsidR="49965DEE">
        <w:rPr>
          <w:rFonts w:ascii="Times New Roman" w:hAnsi="Times New Roman" w:eastAsia="Times New Roman" w:cs="Times New Roman"/>
          <w:b w:val="0"/>
          <w:bCs w:val="0"/>
          <w:sz w:val="24"/>
          <w:szCs w:val="24"/>
        </w:rPr>
        <w:t xml:space="preserve"> by </w:t>
      </w:r>
      <w:r w:rsidRPr="357B0D24" w:rsidR="4964CE7D">
        <w:rPr>
          <w:rFonts w:ascii="Times New Roman" w:hAnsi="Times New Roman" w:eastAsia="Times New Roman" w:cs="Times New Roman"/>
          <w:b w:val="0"/>
          <w:bCs w:val="0"/>
          <w:i w:val="0"/>
          <w:iCs w:val="0"/>
          <w:caps w:val="0"/>
          <w:smallCaps w:val="0"/>
          <w:noProof w:val="0"/>
          <w:color w:val="auto"/>
          <w:sz w:val="24"/>
          <w:szCs w:val="24"/>
          <w:lang w:val="en-GB"/>
        </w:rPr>
        <w:t>National Scientific Council on the Developing Child (2015)</w:t>
      </w:r>
      <w:r w:rsidRPr="357B0D24" w:rsidR="4964CE7D">
        <w:rPr>
          <w:rFonts w:ascii="Times New Roman" w:hAnsi="Times New Roman" w:eastAsia="Times New Roman" w:cs="Times New Roman"/>
          <w:b w:val="0"/>
          <w:bCs w:val="0"/>
          <w:i w:val="0"/>
          <w:iCs w:val="0"/>
          <w:caps w:val="0"/>
          <w:smallCaps w:val="0"/>
          <w:noProof w:val="0"/>
          <w:color w:val="3A3A3A"/>
          <w:sz w:val="24"/>
          <w:szCs w:val="24"/>
          <w:lang w:val="en-GB"/>
        </w:rPr>
        <w:t xml:space="preserve">, </w:t>
      </w:r>
      <w:r w:rsidRPr="357B0D24" w:rsidR="49965DEE">
        <w:rPr>
          <w:rFonts w:ascii="Times New Roman" w:hAnsi="Times New Roman" w:eastAsia="Times New Roman" w:cs="Times New Roman"/>
          <w:b w:val="0"/>
          <w:bCs w:val="0"/>
          <w:sz w:val="24"/>
          <w:szCs w:val="24"/>
        </w:rPr>
        <w:t xml:space="preserve">elaborating on the importance of care givers and parents </w:t>
      </w:r>
      <w:r w:rsidRPr="357B0D24" w:rsidR="49965DEE">
        <w:rPr>
          <w:rFonts w:ascii="Times New Roman" w:hAnsi="Times New Roman" w:eastAsia="Times New Roman" w:cs="Times New Roman"/>
          <w:b w:val="0"/>
          <w:bCs w:val="0"/>
          <w:sz w:val="24"/>
          <w:szCs w:val="24"/>
        </w:rPr>
        <w:t>providing</w:t>
      </w:r>
      <w:r w:rsidRPr="357B0D24" w:rsidR="49965DEE">
        <w:rPr>
          <w:rFonts w:ascii="Times New Roman" w:hAnsi="Times New Roman" w:eastAsia="Times New Roman" w:cs="Times New Roman"/>
          <w:b w:val="0"/>
          <w:bCs w:val="0"/>
          <w:sz w:val="24"/>
          <w:szCs w:val="24"/>
        </w:rPr>
        <w:t xml:space="preserve"> consistent responsiveness, which will allow development to </w:t>
      </w:r>
      <w:r w:rsidRPr="357B0D24" w:rsidR="49965DEE">
        <w:rPr>
          <w:rFonts w:ascii="Times New Roman" w:hAnsi="Times New Roman" w:eastAsia="Times New Roman" w:cs="Times New Roman"/>
          <w:b w:val="0"/>
          <w:bCs w:val="0"/>
          <w:sz w:val="24"/>
          <w:szCs w:val="24"/>
        </w:rPr>
        <w:t>proceed</w:t>
      </w:r>
      <w:r w:rsidRPr="357B0D24" w:rsidR="49965DEE">
        <w:rPr>
          <w:rFonts w:ascii="Times New Roman" w:hAnsi="Times New Roman" w:eastAsia="Times New Roman" w:cs="Times New Roman"/>
          <w:b w:val="0"/>
          <w:bCs w:val="0"/>
          <w:sz w:val="24"/>
          <w:szCs w:val="24"/>
        </w:rPr>
        <w:t xml:space="preserve"> despite adverse conditions. Practitioners working as a c</w:t>
      </w:r>
      <w:r w:rsidRPr="357B0D24" w:rsidR="49965DEE">
        <w:rPr>
          <w:rFonts w:ascii="Times New Roman" w:hAnsi="Times New Roman" w:eastAsia="Times New Roman" w:cs="Times New Roman"/>
          <w:b w:val="0"/>
          <w:bCs w:val="0"/>
          <w:sz w:val="24"/>
          <w:szCs w:val="24"/>
        </w:rPr>
        <w:t xml:space="preserve">atalytic leader can </w:t>
      </w:r>
      <w:r w:rsidRPr="357B0D24" w:rsidR="49965DEE">
        <w:rPr>
          <w:rFonts w:ascii="Times New Roman" w:hAnsi="Times New Roman" w:eastAsia="Times New Roman" w:cs="Times New Roman"/>
          <w:b w:val="0"/>
          <w:bCs w:val="0"/>
          <w:sz w:val="24"/>
          <w:szCs w:val="24"/>
        </w:rPr>
        <w:t xml:space="preserve">support and promote children’s resilience by </w:t>
      </w:r>
      <w:r w:rsidRPr="357B0D24" w:rsidR="49965DEE">
        <w:rPr>
          <w:rFonts w:ascii="Times New Roman" w:hAnsi="Times New Roman" w:eastAsia="Times New Roman" w:cs="Times New Roman"/>
          <w:b w:val="0"/>
          <w:bCs w:val="0"/>
          <w:sz w:val="24"/>
          <w:szCs w:val="24"/>
        </w:rPr>
        <w:t>providing</w:t>
      </w:r>
      <w:r w:rsidRPr="357B0D24" w:rsidR="49965DEE">
        <w:rPr>
          <w:rFonts w:ascii="Times New Roman" w:hAnsi="Times New Roman" w:eastAsia="Times New Roman" w:cs="Times New Roman"/>
          <w:b w:val="0"/>
          <w:bCs w:val="0"/>
          <w:sz w:val="24"/>
          <w:szCs w:val="24"/>
        </w:rPr>
        <w:t xml:space="preserve"> resources which </w:t>
      </w:r>
      <w:r w:rsidRPr="357B0D24" w:rsidR="49965DEE">
        <w:rPr>
          <w:rFonts w:ascii="Times New Roman" w:hAnsi="Times New Roman" w:eastAsia="Times New Roman" w:cs="Times New Roman"/>
          <w:b w:val="0"/>
          <w:bCs w:val="0"/>
          <w:sz w:val="24"/>
          <w:szCs w:val="24"/>
        </w:rPr>
        <w:t>facilitate</w:t>
      </w:r>
      <w:r w:rsidRPr="357B0D24" w:rsidR="49965DEE">
        <w:rPr>
          <w:rFonts w:ascii="Times New Roman" w:hAnsi="Times New Roman" w:eastAsia="Times New Roman" w:cs="Times New Roman"/>
          <w:b w:val="0"/>
          <w:bCs w:val="0"/>
          <w:sz w:val="24"/>
          <w:szCs w:val="24"/>
        </w:rPr>
        <w:t xml:space="preserve"> learning, as well as broadening the environment of ensuring that children are exposed to protective relationships, as well as empowering children and families to make changes in their own lives and communities. </w:t>
      </w:r>
      <w:r w:rsidRPr="357B0D24" w:rsidR="49965DEE">
        <w:rPr>
          <w:rFonts w:ascii="Times New Roman" w:hAnsi="Times New Roman" w:eastAsia="Times New Roman" w:cs="Times New Roman"/>
          <w:b w:val="0"/>
          <w:bCs w:val="0"/>
          <w:sz w:val="24"/>
          <w:szCs w:val="24"/>
        </w:rPr>
        <w:t>This is echoed</w:t>
      </w:r>
      <w:r w:rsidRPr="357B0D24" w:rsidR="49965DEE">
        <w:rPr>
          <w:rFonts w:ascii="Times New Roman" w:hAnsi="Times New Roman" w:eastAsia="Times New Roman" w:cs="Times New Roman"/>
          <w:b w:val="0"/>
          <w:bCs w:val="0"/>
          <w:sz w:val="24"/>
          <w:szCs w:val="24"/>
        </w:rPr>
        <w:t xml:space="preserve"> by </w:t>
      </w:r>
      <w:r w:rsidRPr="357B0D24" w:rsidR="49965DEE">
        <w:rPr>
          <w:rFonts w:ascii="Times New Roman" w:hAnsi="Times New Roman" w:eastAsia="Times New Roman" w:cs="Times New Roman"/>
          <w:b w:val="0"/>
          <w:bCs w:val="0"/>
          <w:sz w:val="24"/>
          <w:szCs w:val="24"/>
        </w:rPr>
        <w:t>Robinson (date)</w:t>
      </w:r>
      <w:r w:rsidRPr="357B0D24" w:rsidR="49965DEE">
        <w:rPr>
          <w:rFonts w:ascii="Times New Roman" w:hAnsi="Times New Roman" w:eastAsia="Times New Roman" w:cs="Times New Roman"/>
          <w:b w:val="0"/>
          <w:bCs w:val="0"/>
          <w:sz w:val="24"/>
          <w:szCs w:val="24"/>
        </w:rPr>
        <w:t xml:space="preserve"> who discusses the organic growth of children, elaborating on how the roots of their needs begin with the community. Furthermore, </w:t>
      </w:r>
      <w:r w:rsidRPr="357B0D24" w:rsidR="49965DEE">
        <w:rPr>
          <w:rFonts w:ascii="Times New Roman" w:hAnsi="Times New Roman" w:eastAsia="Times New Roman" w:cs="Times New Roman"/>
          <w:b w:val="0"/>
          <w:bCs w:val="0"/>
          <w:sz w:val="24"/>
          <w:szCs w:val="24"/>
        </w:rPr>
        <w:t xml:space="preserve">he suggests that the catalytic process involves practitioners changing according to the needs of the community that we serve according to the needs of the children that come into the community. </w:t>
      </w:r>
    </w:p>
    <w:p w:rsidR="7C59FBF5" w:rsidP="357B0D24" w:rsidRDefault="7C59FBF5" w14:paraId="5ADC18BD" w14:textId="2494FD1A">
      <w:pPr>
        <w:pStyle w:val="Normal"/>
        <w:spacing w:line="360" w:lineRule="auto"/>
        <w:jc w:val="both"/>
        <w:rPr>
          <w:rFonts w:ascii="Times New Roman" w:hAnsi="Times New Roman" w:eastAsia="Times New Roman" w:cs="Times New Roman"/>
          <w:b w:val="0"/>
          <w:bCs w:val="0"/>
          <w:sz w:val="24"/>
          <w:szCs w:val="24"/>
        </w:rPr>
      </w:pPr>
      <w:r w:rsidRPr="357B0D24" w:rsidR="49965DEE">
        <w:rPr>
          <w:rFonts w:ascii="Times New Roman" w:hAnsi="Times New Roman" w:eastAsia="Times New Roman" w:cs="Times New Roman"/>
          <w:b w:val="0"/>
          <w:bCs w:val="0"/>
          <w:sz w:val="24"/>
          <w:szCs w:val="24"/>
        </w:rPr>
        <w:t xml:space="preserve">A catalytic approach displays </w:t>
      </w:r>
      <w:bookmarkStart w:name="_Int_C4dXUqJO" w:id="930735222"/>
      <w:r w:rsidRPr="357B0D24" w:rsidR="49965DEE">
        <w:rPr>
          <w:rFonts w:ascii="Times New Roman" w:hAnsi="Times New Roman" w:eastAsia="Times New Roman" w:cs="Times New Roman"/>
          <w:b w:val="0"/>
          <w:bCs w:val="0"/>
          <w:sz w:val="24"/>
          <w:szCs w:val="24"/>
        </w:rPr>
        <w:t>that pract</w:t>
      </w:r>
      <w:r w:rsidRPr="357B0D24" w:rsidR="357B0D24">
        <w:rPr>
          <w:rFonts w:ascii="Times New Roman" w:hAnsi="Times New Roman" w:eastAsia="Times New Roman" w:cs="Times New Roman"/>
          <w:b w:val="0"/>
          <w:bCs w:val="0"/>
          <w:sz w:val="24"/>
          <w:szCs w:val="24"/>
        </w:rPr>
        <w:t>itioners</w:t>
      </w:r>
      <w:bookmarkEnd w:id="930735222"/>
      <w:r w:rsidRPr="357B0D24" w:rsidR="357B0D24">
        <w:rPr>
          <w:rFonts w:ascii="Times New Roman" w:hAnsi="Times New Roman" w:eastAsia="Times New Roman" w:cs="Times New Roman"/>
          <w:b w:val="0"/>
          <w:bCs w:val="0"/>
          <w:sz w:val="24"/>
          <w:szCs w:val="24"/>
        </w:rPr>
        <w:t xml:space="preserve"> should draw on the community to gain more knowledge on what children need to develop and grow. The importance of community can </w:t>
      </w:r>
      <w:r w:rsidRPr="357B0D24" w:rsidR="357B0D24">
        <w:rPr>
          <w:rFonts w:ascii="Times New Roman" w:hAnsi="Times New Roman" w:eastAsia="Times New Roman" w:cs="Times New Roman"/>
          <w:b w:val="0"/>
          <w:bCs w:val="0"/>
          <w:sz w:val="24"/>
          <w:szCs w:val="24"/>
        </w:rPr>
        <w:t>determine</w:t>
      </w:r>
      <w:r w:rsidRPr="357B0D24" w:rsidR="357B0D24">
        <w:rPr>
          <w:rFonts w:ascii="Times New Roman" w:hAnsi="Times New Roman" w:eastAsia="Times New Roman" w:cs="Times New Roman"/>
          <w:b w:val="0"/>
          <w:bCs w:val="0"/>
          <w:sz w:val="24"/>
          <w:szCs w:val="24"/>
        </w:rPr>
        <w:t xml:space="preserve"> knowledge and understanding of the needs of each child. Therefore, our communities and organisations are fed by the people that enter it. The importance of a multicultural community supports their cultural needs, allowing children to feel a sense of security. A leadership style that focuses on promoting equality, diversity, and inclusion, will enable a </w:t>
      </w:r>
      <w:r w:rsidRPr="357B0D24" w:rsidR="357B0D24">
        <w:rPr>
          <w:rFonts w:ascii="Times New Roman" w:hAnsi="Times New Roman" w:eastAsia="Times New Roman" w:cs="Times New Roman"/>
          <w:b w:val="0"/>
          <w:bCs w:val="0"/>
          <w:sz w:val="24"/>
          <w:szCs w:val="24"/>
        </w:rPr>
        <w:t>high-quality</w:t>
      </w:r>
      <w:r w:rsidRPr="357B0D24" w:rsidR="357B0D24">
        <w:rPr>
          <w:rFonts w:ascii="Times New Roman" w:hAnsi="Times New Roman" w:eastAsia="Times New Roman" w:cs="Times New Roman"/>
          <w:b w:val="0"/>
          <w:bCs w:val="0"/>
          <w:sz w:val="24"/>
          <w:szCs w:val="24"/>
        </w:rPr>
        <w:t xml:space="preserve"> workforce, resulting in positive outcomes for children, by creating a shared democratic environment which is also in support of one Donaldson’s four purposes of the New Curriculum for Wales 2022, which will encourage children to be ethically informed citizens. (Welsh Government, 2021). </w:t>
      </w:r>
    </w:p>
    <w:p w:rsidR="7C59FBF5" w:rsidP="357B0D24" w:rsidRDefault="7C59FBF5" w14:paraId="28821414" w14:textId="2C5DF7DE">
      <w:pPr>
        <w:pStyle w:val="Normal"/>
        <w:spacing w:line="360" w:lineRule="auto"/>
        <w:jc w:val="both"/>
        <w:rPr>
          <w:rFonts w:ascii="Times New Roman" w:hAnsi="Times New Roman" w:eastAsia="Times New Roman" w:cs="Times New Roman"/>
          <w:b w:val="0"/>
          <w:bCs w:val="0"/>
          <w:sz w:val="24"/>
          <w:szCs w:val="24"/>
        </w:rPr>
      </w:pPr>
      <w:r w:rsidRPr="357B0D24" w:rsidR="49965DEE">
        <w:rPr>
          <w:rFonts w:ascii="Times New Roman" w:hAnsi="Times New Roman" w:eastAsia="Times New Roman" w:cs="Times New Roman"/>
          <w:b w:val="0"/>
          <w:bCs w:val="0"/>
          <w:sz w:val="24"/>
          <w:szCs w:val="24"/>
        </w:rPr>
        <w:t xml:space="preserve">Early Intervention Foundation (2022) </w:t>
      </w:r>
      <w:r w:rsidRPr="357B0D24" w:rsidR="49965DEE">
        <w:rPr>
          <w:rFonts w:ascii="Times New Roman" w:hAnsi="Times New Roman" w:eastAsia="Times New Roman" w:cs="Times New Roman"/>
          <w:b w:val="0"/>
          <w:bCs w:val="0"/>
          <w:sz w:val="24"/>
          <w:szCs w:val="24"/>
        </w:rPr>
        <w:t xml:space="preserve">suggests that early intervention which involves </w:t>
      </w:r>
      <w:r w:rsidRPr="357B0D24" w:rsidR="49965DEE">
        <w:rPr>
          <w:rFonts w:ascii="Times New Roman" w:hAnsi="Times New Roman" w:eastAsia="Times New Roman" w:cs="Times New Roman"/>
          <w:b w:val="0"/>
          <w:bCs w:val="0"/>
          <w:sz w:val="24"/>
          <w:szCs w:val="24"/>
        </w:rPr>
        <w:t>taking action to tackle</w:t>
      </w:r>
      <w:r w:rsidRPr="357B0D24" w:rsidR="49965DEE">
        <w:rPr>
          <w:rFonts w:ascii="Times New Roman" w:hAnsi="Times New Roman" w:eastAsia="Times New Roman" w:cs="Times New Roman"/>
          <w:b w:val="0"/>
          <w:bCs w:val="0"/>
          <w:sz w:val="24"/>
          <w:szCs w:val="24"/>
        </w:rPr>
        <w:t xml:space="preserve"> problems as soon as po</w:t>
      </w:r>
      <w:r w:rsidRPr="357B0D24" w:rsidR="3C2F0359">
        <w:rPr>
          <w:rFonts w:ascii="Times New Roman" w:hAnsi="Times New Roman" w:eastAsia="Times New Roman" w:cs="Times New Roman"/>
          <w:b w:val="0"/>
          <w:bCs w:val="0"/>
          <w:sz w:val="24"/>
          <w:szCs w:val="24"/>
        </w:rPr>
        <w:t>ssible is better than leaving them escalate. Mindfulness activities and outdoor learning can support children’s well-being and resilience as suggested by</w:t>
      </w:r>
      <w:r w:rsidRPr="357B0D24" w:rsidR="3C2F0359">
        <w:rPr>
          <w:rFonts w:ascii="Times New Roman" w:hAnsi="Times New Roman" w:eastAsia="Times New Roman" w:cs="Times New Roman"/>
          <w:b w:val="0"/>
          <w:bCs w:val="0"/>
          <w:sz w:val="24"/>
          <w:szCs w:val="24"/>
        </w:rPr>
        <w:t xml:space="preserve"> </w:t>
      </w:r>
      <w:bookmarkStart w:name="_Int_ut8k1vmn" w:id="683065711"/>
      <w:r w:rsidRPr="357B0D24" w:rsidR="3C2F0359">
        <w:rPr>
          <w:rFonts w:ascii="Times New Roman" w:hAnsi="Times New Roman" w:eastAsia="Times New Roman" w:cs="Times New Roman"/>
          <w:b w:val="0"/>
          <w:bCs w:val="0"/>
          <w:sz w:val="24"/>
          <w:szCs w:val="24"/>
        </w:rPr>
        <w:t>Williams-Brown</w:t>
      </w:r>
      <w:bookmarkEnd w:id="683065711"/>
      <w:r w:rsidRPr="357B0D24" w:rsidR="3C2F0359">
        <w:rPr>
          <w:rFonts w:ascii="Times New Roman" w:hAnsi="Times New Roman" w:eastAsia="Times New Roman" w:cs="Times New Roman"/>
          <w:b w:val="0"/>
          <w:bCs w:val="0"/>
          <w:sz w:val="24"/>
          <w:szCs w:val="24"/>
        </w:rPr>
        <w:t xml:space="preserve"> and Mander (2021). </w:t>
      </w:r>
      <w:r w:rsidRPr="357B0D24" w:rsidR="1BC51CBC">
        <w:rPr>
          <w:rFonts w:ascii="Times New Roman" w:hAnsi="Times New Roman" w:eastAsia="Times New Roman" w:cs="Times New Roman"/>
          <w:b w:val="0"/>
          <w:bCs w:val="0"/>
          <w:sz w:val="24"/>
          <w:szCs w:val="24"/>
        </w:rPr>
        <w:t xml:space="preserve">Maslow (1954) (cited in University of Massachusetts Amherst, 2022) </w:t>
      </w:r>
      <w:r w:rsidRPr="357B0D24" w:rsidR="1BC51CBC">
        <w:rPr>
          <w:rFonts w:ascii="Times New Roman" w:hAnsi="Times New Roman" w:eastAsia="Times New Roman" w:cs="Times New Roman"/>
          <w:b w:val="0"/>
          <w:bCs w:val="0"/>
          <w:sz w:val="24"/>
          <w:szCs w:val="24"/>
        </w:rPr>
        <w:t>can underpin catalytic leadership by displaying the impo</w:t>
      </w:r>
      <w:r w:rsidRPr="357B0D24" w:rsidR="49FC88C7">
        <w:rPr>
          <w:rFonts w:ascii="Times New Roman" w:hAnsi="Times New Roman" w:eastAsia="Times New Roman" w:cs="Times New Roman"/>
          <w:b w:val="0"/>
          <w:bCs w:val="0"/>
          <w:sz w:val="24"/>
          <w:szCs w:val="24"/>
        </w:rPr>
        <w:t xml:space="preserve">rtance of human needs and how beliefs, customs and values differ from group to group and country to country; however, the needs of individuals will be similar. Furthermore, he believed that these needs are powerful motivators which should be understood by leaders to </w:t>
      </w:r>
      <w:r w:rsidRPr="357B0D24" w:rsidR="49FC88C7">
        <w:rPr>
          <w:rFonts w:ascii="Times New Roman" w:hAnsi="Times New Roman" w:eastAsia="Times New Roman" w:cs="Times New Roman"/>
          <w:b w:val="0"/>
          <w:bCs w:val="0"/>
          <w:sz w:val="24"/>
          <w:szCs w:val="24"/>
        </w:rPr>
        <w:t>assist</w:t>
      </w:r>
      <w:r w:rsidRPr="357B0D24" w:rsidR="49FC88C7">
        <w:rPr>
          <w:rFonts w:ascii="Times New Roman" w:hAnsi="Times New Roman" w:eastAsia="Times New Roman" w:cs="Times New Roman"/>
          <w:b w:val="0"/>
          <w:bCs w:val="0"/>
          <w:sz w:val="24"/>
          <w:szCs w:val="24"/>
        </w:rPr>
        <w:t xml:space="preserve"> change. </w:t>
      </w:r>
      <w:r w:rsidRPr="357B0D24" w:rsidR="6C2AD143">
        <w:rPr>
          <w:rFonts w:ascii="Times New Roman" w:hAnsi="Times New Roman" w:eastAsia="Times New Roman" w:cs="Times New Roman"/>
          <w:b w:val="0"/>
          <w:bCs w:val="0"/>
          <w:sz w:val="24"/>
          <w:szCs w:val="24"/>
        </w:rPr>
        <w:t xml:space="preserve">Moreover, the challenging nature of leading and managing early years provision, ensures that the early years workforce is equipped to meet the complex demands of sociological factors and issues that </w:t>
      </w:r>
      <w:r w:rsidRPr="357B0D24" w:rsidR="6C2AD143">
        <w:rPr>
          <w:rFonts w:ascii="Times New Roman" w:hAnsi="Times New Roman" w:eastAsia="Times New Roman" w:cs="Times New Roman"/>
          <w:b w:val="0"/>
          <w:bCs w:val="0"/>
          <w:sz w:val="24"/>
          <w:szCs w:val="24"/>
        </w:rPr>
        <w:t>impact</w:t>
      </w:r>
      <w:r w:rsidRPr="357B0D24" w:rsidR="6C2AD143">
        <w:rPr>
          <w:rFonts w:ascii="Times New Roman" w:hAnsi="Times New Roman" w:eastAsia="Times New Roman" w:cs="Times New Roman"/>
          <w:b w:val="0"/>
          <w:bCs w:val="0"/>
          <w:sz w:val="24"/>
          <w:szCs w:val="24"/>
        </w:rPr>
        <w:t xml:space="preserve"> on young children’s lives, by using effective communication when working in partnership with staff and parents, which enables greater knowledge on the child’s needs and backgrounds. </w:t>
      </w:r>
    </w:p>
    <w:p w:rsidR="7C59FBF5" w:rsidP="357B0D24" w:rsidRDefault="7C59FBF5" w14:paraId="7FAF1EBE" w14:textId="6B24372D">
      <w:pPr>
        <w:pStyle w:val="Normal"/>
        <w:spacing w:line="360" w:lineRule="auto"/>
        <w:jc w:val="both"/>
        <w:rPr>
          <w:rFonts w:ascii="Times New Roman" w:hAnsi="Times New Roman" w:eastAsia="Times New Roman" w:cs="Times New Roman"/>
          <w:b w:val="0"/>
          <w:bCs w:val="0"/>
          <w:sz w:val="24"/>
          <w:szCs w:val="24"/>
        </w:rPr>
      </w:pPr>
      <w:r w:rsidRPr="357B0D24" w:rsidR="6C2AD143">
        <w:rPr>
          <w:rFonts w:ascii="Times New Roman" w:hAnsi="Times New Roman" w:eastAsia="Times New Roman" w:cs="Times New Roman"/>
          <w:b w:val="0"/>
          <w:bCs w:val="0"/>
          <w:sz w:val="24"/>
          <w:szCs w:val="24"/>
        </w:rPr>
        <w:t>Challenges of leadership consists of factors such as practitioners who are set in their ways and refuse to listen to the input from others, a lack of respect and empathy for their team members and practitioners who act above their team as a form of proving their status within the setting</w:t>
      </w:r>
      <w:r w:rsidRPr="357B0D24" w:rsidR="6C2AD143">
        <w:rPr>
          <w:rFonts w:ascii="Times New Roman" w:hAnsi="Times New Roman" w:eastAsia="Times New Roman" w:cs="Times New Roman"/>
          <w:b w:val="0"/>
          <w:bCs w:val="0"/>
          <w:sz w:val="24"/>
          <w:szCs w:val="24"/>
        </w:rPr>
        <w:t xml:space="preserve">. Bush (2011) and Parry (2011) share views on the challenges of participation of practitioners and how this can </w:t>
      </w:r>
      <w:r w:rsidRPr="357B0D24" w:rsidR="6C2AD143">
        <w:rPr>
          <w:rFonts w:ascii="Times New Roman" w:hAnsi="Times New Roman" w:eastAsia="Times New Roman" w:cs="Times New Roman"/>
          <w:b w:val="0"/>
          <w:bCs w:val="0"/>
          <w:sz w:val="24"/>
          <w:szCs w:val="24"/>
        </w:rPr>
        <w:t>initiate</w:t>
      </w:r>
      <w:r w:rsidRPr="357B0D24" w:rsidR="6C2AD143">
        <w:rPr>
          <w:rFonts w:ascii="Times New Roman" w:hAnsi="Times New Roman" w:eastAsia="Times New Roman" w:cs="Times New Roman"/>
          <w:b w:val="0"/>
          <w:bCs w:val="0"/>
          <w:sz w:val="24"/>
          <w:szCs w:val="24"/>
        </w:rPr>
        <w:t xml:space="preserve"> and lead the change process. Further </w:t>
      </w:r>
      <w:r w:rsidRPr="357B0D24" w:rsidR="6C2AD143">
        <w:rPr>
          <w:rFonts w:ascii="Times New Roman" w:hAnsi="Times New Roman" w:eastAsia="Times New Roman" w:cs="Times New Roman"/>
          <w:b w:val="0"/>
          <w:bCs w:val="0"/>
          <w:sz w:val="24"/>
          <w:szCs w:val="24"/>
        </w:rPr>
        <w:t>stating</w:t>
      </w:r>
      <w:r w:rsidRPr="357B0D24" w:rsidR="6C2AD143">
        <w:rPr>
          <w:rFonts w:ascii="Times New Roman" w:hAnsi="Times New Roman" w:eastAsia="Times New Roman" w:cs="Times New Roman"/>
          <w:b w:val="0"/>
          <w:bCs w:val="0"/>
          <w:sz w:val="24"/>
          <w:szCs w:val="24"/>
        </w:rPr>
        <w:t xml:space="preserve"> the impor</w:t>
      </w:r>
      <w:r w:rsidRPr="357B0D24" w:rsidR="357B0D24">
        <w:rPr>
          <w:rFonts w:ascii="Times New Roman" w:hAnsi="Times New Roman" w:eastAsia="Times New Roman" w:cs="Times New Roman"/>
          <w:b w:val="0"/>
          <w:bCs w:val="0"/>
          <w:sz w:val="24"/>
          <w:szCs w:val="24"/>
        </w:rPr>
        <w:t xml:space="preserve">tance of </w:t>
      </w:r>
      <w:r w:rsidRPr="357B0D24" w:rsidR="357B0D24">
        <w:rPr>
          <w:rFonts w:ascii="Times New Roman" w:hAnsi="Times New Roman" w:eastAsia="Times New Roman" w:cs="Times New Roman"/>
          <w:b w:val="0"/>
          <w:bCs w:val="0"/>
          <w:sz w:val="24"/>
          <w:szCs w:val="24"/>
        </w:rPr>
        <w:t>providing</w:t>
      </w:r>
      <w:r w:rsidRPr="357B0D24" w:rsidR="357B0D24">
        <w:rPr>
          <w:rFonts w:ascii="Times New Roman" w:hAnsi="Times New Roman" w:eastAsia="Times New Roman" w:cs="Times New Roman"/>
          <w:b w:val="0"/>
          <w:bCs w:val="0"/>
          <w:sz w:val="24"/>
          <w:szCs w:val="24"/>
        </w:rPr>
        <w:t xml:space="preserve"> many opportunities for practitioners to </w:t>
      </w:r>
      <w:r w:rsidRPr="357B0D24" w:rsidR="357B0D24">
        <w:rPr>
          <w:rFonts w:ascii="Times New Roman" w:hAnsi="Times New Roman" w:eastAsia="Times New Roman" w:cs="Times New Roman"/>
          <w:b w:val="0"/>
          <w:bCs w:val="0"/>
          <w:sz w:val="24"/>
          <w:szCs w:val="24"/>
        </w:rPr>
        <w:t>participate</w:t>
      </w:r>
      <w:r w:rsidRPr="357B0D24" w:rsidR="357B0D24">
        <w:rPr>
          <w:rFonts w:ascii="Times New Roman" w:hAnsi="Times New Roman" w:eastAsia="Times New Roman" w:cs="Times New Roman"/>
          <w:b w:val="0"/>
          <w:bCs w:val="0"/>
          <w:sz w:val="24"/>
          <w:szCs w:val="24"/>
        </w:rPr>
        <w:t xml:space="preserve"> in the planning and discussions of the </w:t>
      </w:r>
      <w:r w:rsidRPr="357B0D24" w:rsidR="357B0D24">
        <w:rPr>
          <w:rFonts w:ascii="Times New Roman" w:hAnsi="Times New Roman" w:eastAsia="Times New Roman" w:cs="Times New Roman"/>
          <w:b w:val="0"/>
          <w:bCs w:val="0"/>
          <w:sz w:val="24"/>
          <w:szCs w:val="24"/>
        </w:rPr>
        <w:t>decision-making</w:t>
      </w:r>
      <w:r w:rsidRPr="357B0D24" w:rsidR="357B0D24">
        <w:rPr>
          <w:rFonts w:ascii="Times New Roman" w:hAnsi="Times New Roman" w:eastAsia="Times New Roman" w:cs="Times New Roman"/>
          <w:b w:val="0"/>
          <w:bCs w:val="0"/>
          <w:sz w:val="24"/>
          <w:szCs w:val="24"/>
        </w:rPr>
        <w:t xml:space="preserve"> process within the setting. </w:t>
      </w:r>
      <w:r w:rsidRPr="357B0D24" w:rsidR="6C2AD143">
        <w:rPr>
          <w:rFonts w:ascii="Times New Roman" w:hAnsi="Times New Roman" w:eastAsia="Times New Roman" w:cs="Times New Roman"/>
          <w:b w:val="0"/>
          <w:bCs w:val="0"/>
          <w:sz w:val="24"/>
          <w:szCs w:val="24"/>
        </w:rPr>
        <w:t>F</w:t>
      </w:r>
      <w:r w:rsidRPr="357B0D24" w:rsidR="6C2AD143">
        <w:rPr>
          <w:rFonts w:ascii="Times New Roman" w:hAnsi="Times New Roman" w:eastAsia="Times New Roman" w:cs="Times New Roman"/>
          <w:b w:val="0"/>
          <w:bCs w:val="0"/>
          <w:sz w:val="24"/>
          <w:szCs w:val="24"/>
        </w:rPr>
        <w:t xml:space="preserve">urther barriers to catalytic leadership in early years include the confidence levels of practitioners, which may affect their ability to voice their concerns or ideas for initiating change within the setting; as well as a </w:t>
      </w:r>
      <w:r w:rsidRPr="357B0D24" w:rsidR="6C2AD143">
        <w:rPr>
          <w:rFonts w:ascii="Times New Roman" w:hAnsi="Times New Roman" w:eastAsia="Times New Roman" w:cs="Times New Roman"/>
          <w:b w:val="0"/>
          <w:bCs w:val="0"/>
          <w:sz w:val="24"/>
          <w:szCs w:val="24"/>
        </w:rPr>
        <w:t>lack of essential training which is imp</w:t>
      </w:r>
      <w:r w:rsidRPr="357B0D24" w:rsidR="6C2AD143">
        <w:rPr>
          <w:rFonts w:ascii="Times New Roman" w:hAnsi="Times New Roman" w:eastAsia="Times New Roman" w:cs="Times New Roman"/>
          <w:b w:val="0"/>
          <w:bCs w:val="0"/>
          <w:sz w:val="24"/>
          <w:szCs w:val="24"/>
        </w:rPr>
        <w:t>ortant</w:t>
      </w:r>
      <w:r w:rsidRPr="357B0D24" w:rsidR="6C2AD143">
        <w:rPr>
          <w:rFonts w:ascii="Times New Roman" w:hAnsi="Times New Roman" w:eastAsia="Times New Roman" w:cs="Times New Roman"/>
          <w:b w:val="0"/>
          <w:bCs w:val="0"/>
          <w:sz w:val="24"/>
          <w:szCs w:val="24"/>
        </w:rPr>
        <w:t xml:space="preserve"> for enhancing skills and know</w:t>
      </w:r>
      <w:r w:rsidRPr="357B0D24" w:rsidR="0D2A772A">
        <w:rPr>
          <w:rFonts w:ascii="Times New Roman" w:hAnsi="Times New Roman" w:eastAsia="Times New Roman" w:cs="Times New Roman"/>
          <w:b w:val="0"/>
          <w:bCs w:val="0"/>
          <w:sz w:val="24"/>
          <w:szCs w:val="24"/>
        </w:rPr>
        <w:t>ledge for leadership and management</w:t>
      </w:r>
      <w:r w:rsidRPr="357B0D24" w:rsidR="0D2A772A">
        <w:rPr>
          <w:rFonts w:ascii="Times New Roman" w:hAnsi="Times New Roman" w:eastAsia="Times New Roman" w:cs="Times New Roman"/>
          <w:b w:val="0"/>
          <w:bCs w:val="0"/>
          <w:sz w:val="24"/>
          <w:szCs w:val="24"/>
        </w:rPr>
        <w:t xml:space="preserve">. </w:t>
      </w:r>
      <w:r w:rsidRPr="357B0D24" w:rsidR="6C2AD143">
        <w:rPr>
          <w:rFonts w:ascii="Times New Roman" w:hAnsi="Times New Roman" w:eastAsia="Times New Roman" w:cs="Times New Roman"/>
          <w:b w:val="0"/>
          <w:bCs w:val="0"/>
          <w:sz w:val="24"/>
          <w:szCs w:val="24"/>
        </w:rPr>
        <w:t xml:space="preserve"> </w:t>
      </w:r>
      <w:r w:rsidRPr="357B0D24" w:rsidR="6C2AD143">
        <w:rPr>
          <w:rFonts w:ascii="Times New Roman" w:hAnsi="Times New Roman" w:eastAsia="Times New Roman" w:cs="Times New Roman"/>
          <w:b w:val="0"/>
          <w:bCs w:val="0"/>
          <w:sz w:val="24"/>
          <w:szCs w:val="24"/>
        </w:rPr>
        <w:t>.</w:t>
      </w:r>
    </w:p>
    <w:p w:rsidR="7C59FBF5" w:rsidP="357B0D24" w:rsidRDefault="7C59FBF5" w14:paraId="5D3147A2" w14:textId="2297A806">
      <w:pPr>
        <w:pStyle w:val="Normal"/>
        <w:spacing w:line="360" w:lineRule="auto"/>
        <w:jc w:val="both"/>
        <w:rPr>
          <w:rFonts w:ascii="Times New Roman" w:hAnsi="Times New Roman" w:eastAsia="Times New Roman" w:cs="Times New Roman"/>
          <w:b w:val="0"/>
          <w:bCs w:val="0"/>
          <w:sz w:val="24"/>
          <w:szCs w:val="24"/>
        </w:rPr>
      </w:pPr>
      <w:r w:rsidRPr="357B0D24" w:rsidR="6C2AD143">
        <w:rPr>
          <w:rFonts w:ascii="Times New Roman" w:hAnsi="Times New Roman" w:eastAsia="Times New Roman" w:cs="Times New Roman"/>
          <w:b w:val="0"/>
          <w:bCs w:val="0"/>
          <w:sz w:val="24"/>
          <w:szCs w:val="24"/>
        </w:rPr>
        <w:t xml:space="preserve">Furthermore, according to </w:t>
      </w:r>
      <w:r w:rsidRPr="357B0D24" w:rsidR="6C2AD143">
        <w:rPr>
          <w:rFonts w:ascii="Times New Roman" w:hAnsi="Times New Roman" w:eastAsia="Times New Roman" w:cs="Times New Roman"/>
          <w:b w:val="0"/>
          <w:bCs w:val="0"/>
          <w:sz w:val="24"/>
          <w:szCs w:val="24"/>
        </w:rPr>
        <w:t>First Discoverers (2022)</w:t>
      </w:r>
      <w:r w:rsidRPr="357B0D24" w:rsidR="6C2AD143">
        <w:rPr>
          <w:rFonts w:ascii="Times New Roman" w:hAnsi="Times New Roman" w:eastAsia="Times New Roman" w:cs="Times New Roman"/>
          <w:b w:val="0"/>
          <w:bCs w:val="0"/>
          <w:sz w:val="24"/>
          <w:szCs w:val="24"/>
        </w:rPr>
        <w:t xml:space="preserve"> the</w:t>
      </w:r>
      <w:r w:rsidRPr="357B0D24" w:rsidR="6C2AD143">
        <w:rPr>
          <w:rFonts w:ascii="Times New Roman" w:hAnsi="Times New Roman" w:eastAsia="Times New Roman" w:cs="Times New Roman"/>
          <w:b w:val="0"/>
          <w:bCs w:val="0"/>
          <w:sz w:val="24"/>
          <w:szCs w:val="24"/>
        </w:rPr>
        <w:t xml:space="preserve"> use of regular training and performance management sessions as well as staff meetings will enable opportunities for improvement and feedback on any ideas that a practitioner may have, which will positively </w:t>
      </w:r>
      <w:r w:rsidRPr="357B0D24" w:rsidR="6C2AD143">
        <w:rPr>
          <w:rFonts w:ascii="Times New Roman" w:hAnsi="Times New Roman" w:eastAsia="Times New Roman" w:cs="Times New Roman"/>
          <w:b w:val="0"/>
          <w:bCs w:val="0"/>
          <w:sz w:val="24"/>
          <w:szCs w:val="24"/>
        </w:rPr>
        <w:t>impact</w:t>
      </w:r>
      <w:r w:rsidRPr="357B0D24" w:rsidR="6C2AD143">
        <w:rPr>
          <w:rFonts w:ascii="Times New Roman" w:hAnsi="Times New Roman" w:eastAsia="Times New Roman" w:cs="Times New Roman"/>
          <w:b w:val="0"/>
          <w:bCs w:val="0"/>
          <w:sz w:val="24"/>
          <w:szCs w:val="24"/>
        </w:rPr>
        <w:t xml:space="preserve"> the quality of provision within the setting. Appraisals provide staff with opportunities to enhance performance and reflect on what works, ensuring that leaders as wel</w:t>
      </w:r>
      <w:r w:rsidRPr="357B0D24" w:rsidR="3C2F0359">
        <w:rPr>
          <w:rFonts w:ascii="Times New Roman" w:hAnsi="Times New Roman" w:eastAsia="Times New Roman" w:cs="Times New Roman"/>
          <w:b w:val="0"/>
          <w:bCs w:val="0"/>
          <w:sz w:val="24"/>
          <w:szCs w:val="24"/>
        </w:rPr>
        <w:t xml:space="preserve">l as staff give input to ensure that suggestions and feedback are supported throughout the setting. </w:t>
      </w:r>
      <w:r w:rsidRPr="357B0D24" w:rsidR="5D84F290">
        <w:rPr>
          <w:rFonts w:ascii="Times New Roman" w:hAnsi="Times New Roman" w:eastAsia="Times New Roman" w:cs="Times New Roman"/>
          <w:b w:val="0"/>
          <w:bCs w:val="0"/>
          <w:sz w:val="24"/>
          <w:szCs w:val="24"/>
        </w:rPr>
        <w:t>This is an example of c</w:t>
      </w:r>
      <w:r w:rsidRPr="357B0D24" w:rsidR="1BC51CBC">
        <w:rPr>
          <w:rFonts w:ascii="Times New Roman" w:hAnsi="Times New Roman" w:eastAsia="Times New Roman" w:cs="Times New Roman"/>
          <w:b w:val="0"/>
          <w:bCs w:val="0"/>
          <w:sz w:val="24"/>
          <w:szCs w:val="24"/>
        </w:rPr>
        <w:t xml:space="preserve">reating a reflecting environment, by encouraging staff to be reflective on practice. </w:t>
      </w:r>
      <w:r w:rsidRPr="357B0D24" w:rsidR="3EFD5A51">
        <w:rPr>
          <w:rFonts w:ascii="Times New Roman" w:hAnsi="Times New Roman" w:eastAsia="Times New Roman" w:cs="Times New Roman"/>
          <w:b w:val="0"/>
          <w:bCs w:val="0"/>
          <w:sz w:val="24"/>
          <w:szCs w:val="24"/>
        </w:rPr>
        <w:t>Northouse (</w:t>
      </w:r>
      <w:r w:rsidRPr="357B0D24" w:rsidR="3EFD5A51">
        <w:rPr>
          <w:rFonts w:ascii="Times New Roman" w:hAnsi="Times New Roman" w:eastAsia="Times New Roman" w:cs="Times New Roman"/>
          <w:b w:val="0"/>
          <w:bCs w:val="0"/>
          <w:sz w:val="24"/>
          <w:szCs w:val="24"/>
        </w:rPr>
        <w:t>2016) suggests</w:t>
      </w:r>
      <w:r w:rsidRPr="357B0D24" w:rsidR="3EFD5A51">
        <w:rPr>
          <w:rFonts w:ascii="Times New Roman" w:hAnsi="Times New Roman" w:eastAsia="Times New Roman" w:cs="Times New Roman"/>
          <w:b w:val="0"/>
          <w:bCs w:val="0"/>
          <w:sz w:val="24"/>
          <w:szCs w:val="24"/>
        </w:rPr>
        <w:t xml:space="preserve"> that when practitioners take on a leadership role it involves utilising their personal skills and traits, as well as their working knowledge of child development. This is echoed by Grantham Caston and Fontcuberta Di Carlo (2021) who </w:t>
      </w:r>
      <w:r w:rsidRPr="357B0D24" w:rsidR="3EFD5A51">
        <w:rPr>
          <w:rFonts w:ascii="Times New Roman" w:hAnsi="Times New Roman" w:eastAsia="Times New Roman" w:cs="Times New Roman"/>
          <w:b w:val="0"/>
          <w:bCs w:val="0"/>
          <w:sz w:val="24"/>
          <w:szCs w:val="24"/>
        </w:rPr>
        <w:t>state</w:t>
      </w:r>
      <w:r w:rsidRPr="357B0D24" w:rsidR="3EFD5A51">
        <w:rPr>
          <w:rFonts w:ascii="Times New Roman" w:hAnsi="Times New Roman" w:eastAsia="Times New Roman" w:cs="Times New Roman"/>
          <w:b w:val="0"/>
          <w:bCs w:val="0"/>
          <w:sz w:val="24"/>
          <w:szCs w:val="24"/>
        </w:rPr>
        <w:t xml:space="preserve"> that </w:t>
      </w:r>
      <w:r w:rsidRPr="357B0D24" w:rsidR="3EFD5A51">
        <w:rPr>
          <w:rFonts w:ascii="Times New Roman" w:hAnsi="Times New Roman" w:eastAsia="Times New Roman" w:cs="Times New Roman"/>
          <w:b w:val="0"/>
          <w:bCs w:val="0"/>
          <w:sz w:val="24"/>
          <w:szCs w:val="24"/>
        </w:rPr>
        <w:t>previous</w:t>
      </w:r>
      <w:r w:rsidRPr="357B0D24" w:rsidR="3EFD5A51">
        <w:rPr>
          <w:rFonts w:ascii="Times New Roman" w:hAnsi="Times New Roman" w:eastAsia="Times New Roman" w:cs="Times New Roman"/>
          <w:b w:val="0"/>
          <w:bCs w:val="0"/>
          <w:sz w:val="24"/>
          <w:szCs w:val="24"/>
        </w:rPr>
        <w:t xml:space="preserve"> studies on leadership </w:t>
      </w:r>
      <w:r w:rsidRPr="357B0D24" w:rsidR="3EFD5A51">
        <w:rPr>
          <w:rFonts w:ascii="Times New Roman" w:hAnsi="Times New Roman" w:eastAsia="Times New Roman" w:cs="Times New Roman"/>
          <w:b w:val="0"/>
          <w:bCs w:val="0"/>
          <w:sz w:val="24"/>
          <w:szCs w:val="24"/>
        </w:rPr>
        <w:t>have</w:t>
      </w:r>
      <w:r w:rsidRPr="357B0D24" w:rsidR="3EFD5A51">
        <w:rPr>
          <w:rFonts w:ascii="Times New Roman" w:hAnsi="Times New Roman" w:eastAsia="Times New Roman" w:cs="Times New Roman"/>
          <w:b w:val="0"/>
          <w:bCs w:val="0"/>
          <w:sz w:val="24"/>
          <w:szCs w:val="24"/>
        </w:rPr>
        <w:t xml:space="preserve"> </w:t>
      </w:r>
      <w:r w:rsidRPr="357B0D24" w:rsidR="3EFD5A51">
        <w:rPr>
          <w:rFonts w:ascii="Times New Roman" w:hAnsi="Times New Roman" w:eastAsia="Times New Roman" w:cs="Times New Roman"/>
          <w:b w:val="0"/>
          <w:bCs w:val="0"/>
          <w:sz w:val="24"/>
          <w:szCs w:val="24"/>
        </w:rPr>
        <w:t>identified</w:t>
      </w:r>
      <w:r w:rsidRPr="357B0D24" w:rsidR="3EFD5A51">
        <w:rPr>
          <w:rFonts w:ascii="Times New Roman" w:hAnsi="Times New Roman" w:eastAsia="Times New Roman" w:cs="Times New Roman"/>
          <w:b w:val="0"/>
          <w:bCs w:val="0"/>
          <w:sz w:val="24"/>
          <w:szCs w:val="24"/>
        </w:rPr>
        <w:t xml:space="preserve"> the importance of effective leadership skills and characteristics. However, in other professions leadership can be portrayed differently in contrast to childcare.</w:t>
      </w:r>
    </w:p>
    <w:p w:rsidR="7C59FBF5" w:rsidP="357B0D24" w:rsidRDefault="7C59FBF5" w14:paraId="7B9D1625" w14:textId="4E68E6AE">
      <w:pPr>
        <w:pStyle w:val="Normal"/>
        <w:spacing w:line="360" w:lineRule="auto"/>
        <w:jc w:val="both"/>
        <w:rPr>
          <w:rFonts w:ascii="Times New Roman" w:hAnsi="Times New Roman" w:eastAsia="Times New Roman" w:cs="Times New Roman"/>
          <w:b w:val="0"/>
          <w:bCs w:val="0"/>
          <w:sz w:val="24"/>
          <w:szCs w:val="24"/>
        </w:rPr>
      </w:pPr>
      <w:r w:rsidRPr="357B0D24" w:rsidR="1BC51CBC">
        <w:rPr>
          <w:rFonts w:ascii="Times New Roman" w:hAnsi="Times New Roman" w:eastAsia="Times New Roman" w:cs="Times New Roman"/>
          <w:b w:val="0"/>
          <w:bCs w:val="0"/>
          <w:sz w:val="24"/>
          <w:szCs w:val="24"/>
        </w:rPr>
        <w:t>Bruner’s (no date, cited in Nursery World 2022) spiral curriculum argues that any child can be tailored to any subject in some intellectually honest and effective way at any stage of their devel</w:t>
      </w:r>
      <w:r w:rsidRPr="357B0D24" w:rsidR="0D2A772A">
        <w:rPr>
          <w:rFonts w:ascii="Times New Roman" w:hAnsi="Times New Roman" w:eastAsia="Times New Roman" w:cs="Times New Roman"/>
          <w:b w:val="0"/>
          <w:bCs w:val="0"/>
          <w:sz w:val="24"/>
          <w:szCs w:val="24"/>
        </w:rPr>
        <w:t xml:space="preserve">opment. Furthermore, he elaborates that a child’s understanding and conceptual development increase as </w:t>
      </w:r>
      <w:r w:rsidRPr="357B0D24" w:rsidR="0D2A772A">
        <w:rPr>
          <w:rFonts w:ascii="Times New Roman" w:hAnsi="Times New Roman" w:eastAsia="Times New Roman" w:cs="Times New Roman"/>
          <w:b w:val="0"/>
          <w:bCs w:val="0"/>
          <w:sz w:val="24"/>
          <w:szCs w:val="24"/>
        </w:rPr>
        <w:t>new ideas</w:t>
      </w:r>
      <w:r w:rsidRPr="357B0D24" w:rsidR="0D2A772A">
        <w:rPr>
          <w:rFonts w:ascii="Times New Roman" w:hAnsi="Times New Roman" w:eastAsia="Times New Roman" w:cs="Times New Roman"/>
          <w:b w:val="0"/>
          <w:bCs w:val="0"/>
          <w:sz w:val="24"/>
          <w:szCs w:val="24"/>
        </w:rPr>
        <w:t xml:space="preserve"> are regularly introduced to them. This is where the use of catalytic leadership can effectively support a child’s learning and development, through the introduction to changes which will continuously test their knowledge</w:t>
      </w:r>
      <w:r w:rsidRPr="357B0D24" w:rsidR="0D2A772A">
        <w:rPr>
          <w:rFonts w:ascii="Times New Roman" w:hAnsi="Times New Roman" w:eastAsia="Times New Roman" w:cs="Times New Roman"/>
          <w:b w:val="0"/>
          <w:bCs w:val="0"/>
          <w:sz w:val="24"/>
          <w:szCs w:val="24"/>
        </w:rPr>
        <w:t xml:space="preserve">. </w:t>
      </w:r>
    </w:p>
    <w:p w:rsidR="7C59FBF5" w:rsidP="357B0D24" w:rsidRDefault="7C59FBF5" w14:paraId="3E79B6CB" w14:textId="1ED2DDDA">
      <w:pPr>
        <w:pStyle w:val="Normal"/>
        <w:spacing w:line="360" w:lineRule="auto"/>
        <w:jc w:val="both"/>
        <w:rPr>
          <w:rFonts w:ascii="Times New Roman" w:hAnsi="Times New Roman" w:eastAsia="Times New Roman" w:cs="Times New Roman"/>
          <w:b w:val="0"/>
          <w:bCs w:val="0"/>
          <w:sz w:val="24"/>
          <w:szCs w:val="24"/>
          <w:highlight w:val="cyan"/>
        </w:rPr>
      </w:pPr>
      <w:r w:rsidRPr="357B0D24" w:rsidR="7C59FBF5">
        <w:rPr>
          <w:rFonts w:ascii="Times New Roman" w:hAnsi="Times New Roman" w:eastAsia="Times New Roman" w:cs="Times New Roman"/>
          <w:b w:val="0"/>
          <w:bCs w:val="0"/>
          <w:sz w:val="24"/>
          <w:szCs w:val="24"/>
        </w:rPr>
        <w:t>Moreover, according to Thornton and Cherrington (2014) a qualitative case study was conducted in Australia, which discovered that when teachers experience trusting relationships within the workforce it enables them to</w:t>
      </w:r>
      <w:r w:rsidRPr="357B0D24" w:rsidR="7C59FBF5">
        <w:rPr>
          <w:rFonts w:ascii="Times New Roman" w:hAnsi="Times New Roman" w:eastAsia="Times New Roman" w:cs="Times New Roman"/>
          <w:b w:val="0"/>
          <w:bCs w:val="0"/>
          <w:sz w:val="24"/>
          <w:szCs w:val="24"/>
        </w:rPr>
        <w:t xml:space="preserve"> participat</w:t>
      </w:r>
      <w:r w:rsidRPr="357B0D24" w:rsidR="7C59FBF5">
        <w:rPr>
          <w:rFonts w:ascii="Times New Roman" w:hAnsi="Times New Roman" w:eastAsia="Times New Roman" w:cs="Times New Roman"/>
          <w:b w:val="0"/>
          <w:bCs w:val="0"/>
          <w:sz w:val="24"/>
          <w:szCs w:val="24"/>
        </w:rPr>
        <w:t xml:space="preserve">e more, through sharing ideas and collaborating for improvement. Similarly, Dennis and O’Connor (2012) examined the role of centre leadership and how it influences the working environment. The survey results were compared from different quality scores of each classroom. Studies displayed that the highest scoring teachers lead a respectful and responsive working environment with mutual respect for staff, in contrast to the lowest quality score which feedback suggests that the centre leaders were disrespectful and unresponsive to staff input. </w:t>
      </w:r>
      <w:r w:rsidRPr="357B0D24" w:rsidR="7C59FBF5">
        <w:rPr>
          <w:rFonts w:ascii="Times New Roman" w:hAnsi="Times New Roman" w:eastAsia="Times New Roman" w:cs="Times New Roman"/>
          <w:b w:val="0"/>
          <w:bCs w:val="0"/>
          <w:sz w:val="24"/>
          <w:szCs w:val="24"/>
        </w:rPr>
        <w:t xml:space="preserve">These factors can influence a child’s learning due to the negative effects of the environment as supported by </w:t>
      </w:r>
      <w:r w:rsidRPr="357B0D24" w:rsidR="7C59FBF5">
        <w:rPr>
          <w:rFonts w:ascii="Times New Roman" w:hAnsi="Times New Roman" w:eastAsia="Times New Roman" w:cs="Times New Roman"/>
          <w:b w:val="0"/>
          <w:bCs w:val="0"/>
          <w:sz w:val="24"/>
          <w:szCs w:val="24"/>
        </w:rPr>
        <w:t>Bronfenbrenner (no date, cited in First Discoverers, 2022) w</w:t>
      </w:r>
      <w:r w:rsidRPr="357B0D24" w:rsidR="7C59FBF5">
        <w:rPr>
          <w:rFonts w:ascii="Times New Roman" w:hAnsi="Times New Roman" w:eastAsia="Times New Roman" w:cs="Times New Roman"/>
          <w:b w:val="0"/>
          <w:bCs w:val="0"/>
          <w:sz w:val="24"/>
          <w:szCs w:val="24"/>
        </w:rPr>
        <w:t xml:space="preserve">ho believes that social surroundings and environments can </w:t>
      </w:r>
      <w:r w:rsidRPr="357B0D24" w:rsidR="7C59FBF5">
        <w:rPr>
          <w:rFonts w:ascii="Times New Roman" w:hAnsi="Times New Roman" w:eastAsia="Times New Roman" w:cs="Times New Roman"/>
          <w:b w:val="0"/>
          <w:bCs w:val="0"/>
          <w:sz w:val="24"/>
          <w:szCs w:val="24"/>
        </w:rPr>
        <w:t>impact</w:t>
      </w:r>
      <w:r w:rsidRPr="357B0D24" w:rsidR="7C59FBF5">
        <w:rPr>
          <w:rFonts w:ascii="Times New Roman" w:hAnsi="Times New Roman" w:eastAsia="Times New Roman" w:cs="Times New Roman"/>
          <w:b w:val="0"/>
          <w:bCs w:val="0"/>
          <w:sz w:val="24"/>
          <w:szCs w:val="24"/>
        </w:rPr>
        <w:t xml:space="preserve"> a child’s development.</w:t>
      </w:r>
      <w:r w:rsidRPr="357B0D24" w:rsidR="7C59FBF5">
        <w:rPr>
          <w:rFonts w:ascii="Times New Roman" w:hAnsi="Times New Roman" w:eastAsia="Times New Roman" w:cs="Times New Roman"/>
          <w:b w:val="0"/>
          <w:bCs w:val="0"/>
          <w:sz w:val="24"/>
          <w:szCs w:val="24"/>
        </w:rPr>
        <w:t xml:space="preserve"> </w:t>
      </w:r>
    </w:p>
    <w:p w:rsidR="357B0D24" w:rsidP="357B0D24" w:rsidRDefault="357B0D24" w14:paraId="345C5961" w14:textId="3DF8959A">
      <w:pPr>
        <w:pStyle w:val="Normal"/>
        <w:spacing w:line="360" w:lineRule="auto"/>
        <w:jc w:val="both"/>
        <w:rPr>
          <w:rFonts w:ascii="Times New Roman" w:hAnsi="Times New Roman" w:eastAsia="Times New Roman" w:cs="Times New Roman"/>
          <w:b w:val="0"/>
          <w:bCs w:val="0"/>
          <w:sz w:val="24"/>
          <w:szCs w:val="24"/>
        </w:rPr>
      </w:pPr>
      <w:r w:rsidRPr="357B0D24" w:rsidR="357B0D24">
        <w:rPr>
          <w:rFonts w:ascii="Times New Roman" w:hAnsi="Times New Roman" w:eastAsia="Times New Roman" w:cs="Times New Roman"/>
          <w:b w:val="0"/>
          <w:bCs w:val="0"/>
          <w:sz w:val="24"/>
          <w:szCs w:val="24"/>
        </w:rPr>
        <w:t xml:space="preserve">The New Curriculum for Wales 2022 will focus on an individual understanding of children’s needs and how they progress in comparison to ticking boxes </w:t>
      </w:r>
      <w:bookmarkStart w:name="_Int_3vtee6Ex" w:id="321635072"/>
      <w:r w:rsidRPr="357B0D24" w:rsidR="357B0D24">
        <w:rPr>
          <w:rFonts w:ascii="Times New Roman" w:hAnsi="Times New Roman" w:eastAsia="Times New Roman" w:cs="Times New Roman"/>
          <w:b w:val="0"/>
          <w:bCs w:val="0"/>
          <w:sz w:val="24"/>
          <w:szCs w:val="24"/>
        </w:rPr>
        <w:t>similar to</w:t>
      </w:r>
      <w:bookmarkEnd w:id="321635072"/>
      <w:r w:rsidRPr="357B0D24" w:rsidR="357B0D24">
        <w:rPr>
          <w:rFonts w:ascii="Times New Roman" w:hAnsi="Times New Roman" w:eastAsia="Times New Roman" w:cs="Times New Roman"/>
          <w:b w:val="0"/>
          <w:bCs w:val="0"/>
          <w:sz w:val="24"/>
          <w:szCs w:val="24"/>
        </w:rPr>
        <w:t xml:space="preserve"> the Foundation Phase Profile. Catalytic leadership is an opportunity for change which practitioners can effectively work as a team to support a richer form of education, linking education and care together, through enabling adults leading enabling environments for learning that are relevant to them. As the new curr</w:t>
      </w:r>
      <w:r w:rsidRPr="357B0D24" w:rsidR="357B0D24">
        <w:rPr>
          <w:rFonts w:ascii="Times New Roman" w:hAnsi="Times New Roman" w:eastAsia="Times New Roman" w:cs="Times New Roman"/>
          <w:b w:val="0"/>
          <w:bCs w:val="0"/>
          <w:sz w:val="24"/>
          <w:szCs w:val="24"/>
        </w:rPr>
        <w:t xml:space="preserve">iculum encourages practitioners and leaders to plan activities which can also be conducted at home in support of further learning, effective partnership with parents is essential for supporting sociological factors and children’s well-being. </w:t>
      </w:r>
      <w:r w:rsidRPr="357B0D24" w:rsidR="357B0D24">
        <w:rPr>
          <w:rFonts w:ascii="Times New Roman" w:hAnsi="Times New Roman" w:eastAsia="Times New Roman" w:cs="Times New Roman"/>
          <w:b w:val="0"/>
          <w:bCs w:val="0"/>
          <w:sz w:val="24"/>
          <w:szCs w:val="24"/>
        </w:rPr>
        <w:t>(Welsh Government, 2021).</w:t>
      </w:r>
    </w:p>
    <w:p w:rsidR="357B0D24" w:rsidP="357B0D24" w:rsidRDefault="357B0D24" w14:paraId="63958F05" w14:textId="51E29383">
      <w:pPr>
        <w:pStyle w:val="Normal"/>
        <w:spacing w:line="360" w:lineRule="auto"/>
        <w:jc w:val="both"/>
        <w:rPr>
          <w:rFonts w:ascii="Times New Roman" w:hAnsi="Times New Roman" w:eastAsia="Times New Roman" w:cs="Times New Roman"/>
          <w:b w:val="0"/>
          <w:bCs w:val="0"/>
          <w:sz w:val="24"/>
          <w:szCs w:val="24"/>
        </w:rPr>
      </w:pPr>
      <w:r w:rsidRPr="357B0D24" w:rsidR="357B0D24">
        <w:rPr>
          <w:rFonts w:ascii="Times New Roman" w:hAnsi="Times New Roman" w:eastAsia="Times New Roman" w:cs="Times New Roman"/>
          <w:b w:val="0"/>
          <w:bCs w:val="0"/>
          <w:sz w:val="24"/>
          <w:szCs w:val="24"/>
        </w:rPr>
        <w:t xml:space="preserve">Nevertheless, an example of this would be organising groups for parents to </w:t>
      </w:r>
      <w:r w:rsidRPr="357B0D24" w:rsidR="357B0D24">
        <w:rPr>
          <w:rFonts w:ascii="Times New Roman" w:hAnsi="Times New Roman" w:eastAsia="Times New Roman" w:cs="Times New Roman"/>
          <w:b w:val="0"/>
          <w:bCs w:val="0"/>
          <w:sz w:val="24"/>
          <w:szCs w:val="24"/>
        </w:rPr>
        <w:t>participate</w:t>
      </w:r>
      <w:r w:rsidRPr="357B0D24" w:rsidR="357B0D24">
        <w:rPr>
          <w:rFonts w:ascii="Times New Roman" w:hAnsi="Times New Roman" w:eastAsia="Times New Roman" w:cs="Times New Roman"/>
          <w:b w:val="0"/>
          <w:bCs w:val="0"/>
          <w:sz w:val="24"/>
          <w:szCs w:val="24"/>
        </w:rPr>
        <w:t xml:space="preserve"> in such as essential skills and well-being and mindfulness, which will help parents and carers to support their child’s learning and development; similarly, to those which are carried out through flying starts. </w:t>
      </w:r>
      <w:r w:rsidRPr="357B0D24" w:rsidR="357B0D24">
        <w:rPr>
          <w:rFonts w:ascii="Times New Roman" w:hAnsi="Times New Roman" w:eastAsia="Times New Roman" w:cs="Times New Roman"/>
          <w:b w:val="0"/>
          <w:bCs w:val="0"/>
          <w:sz w:val="24"/>
          <w:szCs w:val="24"/>
        </w:rPr>
        <w:t xml:space="preserve">Through being part of a dynamic organisation, the leadership style of catalytic leadership will enable practitioners to address sociological issues such as poverty, through changing practice to support children and their families such as </w:t>
      </w:r>
      <w:r w:rsidRPr="357B0D24" w:rsidR="357B0D24">
        <w:rPr>
          <w:rFonts w:ascii="Times New Roman" w:hAnsi="Times New Roman" w:eastAsia="Times New Roman" w:cs="Times New Roman"/>
          <w:b w:val="0"/>
          <w:bCs w:val="0"/>
          <w:sz w:val="24"/>
          <w:szCs w:val="24"/>
        </w:rPr>
        <w:t>providing</w:t>
      </w:r>
      <w:r w:rsidRPr="357B0D24" w:rsidR="357B0D24">
        <w:rPr>
          <w:rFonts w:ascii="Times New Roman" w:hAnsi="Times New Roman" w:eastAsia="Times New Roman" w:cs="Times New Roman"/>
          <w:b w:val="0"/>
          <w:bCs w:val="0"/>
          <w:sz w:val="24"/>
          <w:szCs w:val="24"/>
        </w:rPr>
        <w:t xml:space="preserve"> information on flying start and breakfast clubs, which is an example of responding to the individual needs of the children by ensuring that their individual rights to education, food and water are being met. In support of the </w:t>
      </w:r>
      <w:r w:rsidRPr="357B0D24" w:rsidR="357B0D24">
        <w:rPr>
          <w:rFonts w:ascii="Times New Roman" w:hAnsi="Times New Roman" w:eastAsia="Times New Roman" w:cs="Times New Roman"/>
          <w:b w:val="0"/>
          <w:bCs w:val="0"/>
          <w:sz w:val="24"/>
          <w:szCs w:val="24"/>
        </w:rPr>
        <w:t>UNCRC</w:t>
      </w:r>
      <w:r w:rsidRPr="357B0D24" w:rsidR="357B0D24">
        <w:rPr>
          <w:rFonts w:ascii="Times New Roman" w:hAnsi="Times New Roman" w:eastAsia="Times New Roman" w:cs="Times New Roman"/>
          <w:b w:val="0"/>
          <w:bCs w:val="0"/>
          <w:sz w:val="24"/>
          <w:szCs w:val="24"/>
        </w:rPr>
        <w:t xml:space="preserve"> (</w:t>
      </w:r>
      <w:r w:rsidRPr="357B0D24" w:rsidR="357B0D24">
        <w:rPr>
          <w:rFonts w:ascii="Times New Roman" w:hAnsi="Times New Roman" w:eastAsia="Times New Roman" w:cs="Times New Roman"/>
          <w:b w:val="0"/>
          <w:bCs w:val="0"/>
          <w:sz w:val="24"/>
          <w:szCs w:val="24"/>
        </w:rPr>
        <w:t>UNICEF</w:t>
      </w:r>
      <w:r w:rsidRPr="357B0D24" w:rsidR="357B0D24">
        <w:rPr>
          <w:rFonts w:ascii="Times New Roman" w:hAnsi="Times New Roman" w:eastAsia="Times New Roman" w:cs="Times New Roman"/>
          <w:b w:val="0"/>
          <w:bCs w:val="0"/>
          <w:sz w:val="24"/>
          <w:szCs w:val="24"/>
        </w:rPr>
        <w:t xml:space="preserve"> 1992). </w:t>
      </w:r>
    </w:p>
    <w:p w:rsidR="357B0D24" w:rsidP="357B0D24" w:rsidRDefault="357B0D24" w14:paraId="1B56E8FE" w14:textId="2A271341">
      <w:pPr>
        <w:pStyle w:val="Normal"/>
        <w:spacing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357B0D24" w:rsidP="357B0D24" w:rsidRDefault="357B0D24" w14:paraId="6A358AA3" w14:textId="43CF6C03">
      <w:pPr>
        <w:pStyle w:val="Normal"/>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Section Two</w:t>
      </w:r>
      <w:r w:rsidRPr="357B0D24" w:rsidR="357B0D2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357B0D24" w:rsidP="357B0D24" w:rsidRDefault="357B0D24" w14:paraId="29F85978" w14:textId="53B399E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displays that a range of factors over time, including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subsequent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injuries and high-profile deaths from the results of child abuse, have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developmental changes to the UK’s child protection system. The first child abuse inquiry was recorded in 1945 where a 12-year-old child was killed by his foster father. A year later investigations were carried out and recommendations were made on the care system for children in England and Wales, who were unable to live with their parents or relatives, by Dame Myra Curtis who led The Care of Children Committee. The committee on Homeless Children was led by James L. Clyde in Scotland which was of a similar nature. Both recommendations of these committees were catalysts for developing the 1948 Children Act, which is now known as Children Act 2004, according to NSPCC (2022).</w:t>
      </w:r>
    </w:p>
    <w:p w:rsidR="357B0D24" w:rsidP="357B0D24" w:rsidRDefault="357B0D24" w14:paraId="31D4BA5A" w14:textId="41DE9EE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United Nations Convention on the Rights of the Child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UNCRC</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was developed for the human rights of individuals under the age of 18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UNICEF</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1992). Furthermore, 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work of Eglantyne Jebb</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displays examples of a change agent as she is recognised as a historical, significant lead for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initiating</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intro</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duction of the UNCRC, drafting ‘The Declaration of the Rights of the Child’ in 1923.</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According to Information Comm</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issioner’s Office (no date) since the UK’s adoption of the UNCRC, it has been transformational for many areas of children’s lives, with the use of digital technology playing a significant role in the transformation. As recognised by the United Nations Committee on the rights of the child in 2021, under the General comment No.25 on the rights of the child in the digital environment. Therefore, by attributing children to a wide range of freedoms and rights, the UNCRC supports children through digital activities which allows them to communicate with friends and family, express their personality and identity and supports learning opportunities via online resources. </w:t>
      </w:r>
    </w:p>
    <w:p w:rsidR="357B0D24" w:rsidP="357B0D24" w:rsidRDefault="357B0D24" w14:paraId="65D2B1A5" w14:textId="4EA57E4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Children’s Rights and the appointment of Children’s Commissioners across the UK have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early childhood in many ways. The work of the Children’s Commissioners in Wales is to spread awareness on the importance of children’s rights, looking at how the decisions of public bodies can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children’s rights in Wales, including those of the Welsh Government. The significant leadership role carried out by the Children’s Commissioner for Wales, consists of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for children and young people, to discover and understand their rights following the rights displayed under the United Nations Convention on the Rights of the child (UNCRC) (</w:t>
      </w:r>
      <w:proofErr w:type="spellStart"/>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Unicef</w:t>
      </w:r>
      <w:proofErr w:type="spellEnd"/>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1992). Listening to the views and values of children and young people allows the Commissioner to collaborate with them to ensure that plenty of oppor</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tunities and information is available for them to support their needs.</w:t>
      </w:r>
    </w:p>
    <w:p w:rsidR="357B0D24" w:rsidP="357B0D24" w:rsidRDefault="357B0D24" w14:paraId="00172FC8" w14:textId="4CE01B6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through providing advice for children and young people, by directing them to organisations that can support them through injustice, this displays examples of catalytic leadership through the collaboration and effective partnership with the government, aiming to influence positive changes to sociological and societal impacts that may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rights. Therefore, by speaking up and being a voice for children and young people, Wales as a nation ensures that they are addressing issues that are of importance, aiming to make significant changes through effective leadership.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(Children’s Commissioner for Wales, 2022). </w:t>
      </w:r>
    </w:p>
    <w:p w:rsidR="357B0D24" w:rsidP="357B0D24" w:rsidRDefault="357B0D24" w14:paraId="3728A0BD" w14:textId="2235B2C9">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cyan"/>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Similarly, to Wales, Scotland and Northern Ireland’s Children’s Commissioners have a clear approach and focus on Children’s Rights and Human Rights. (Children’s and Young People’s Commissioner, Scotland, 2022) and (Northern Ireland Commissioner for Children and Young People, NICCY (Northern Ireland Commissioner for Children and Young) 2022). However, in comparison to these three countries, England’s Children’s Commissioner has no specific focus on rights, as they are believed to be included in their education. (The Children’s Commissioner Office, 2022). </w:t>
      </w:r>
    </w:p>
    <w:p w:rsidR="357B0D24" w:rsidP="357B0D24" w:rsidRDefault="357B0D24" w14:paraId="4AF3B3AF" w14:textId="4F2E8F7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cyan"/>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Furthermore, the Children and young people’s guide (Dunford, 2010) displays 46 rec</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ommendations for the role of Children’s Commissioners. This report focuses on England’s Children’s Commissioners; however, all four Commissioners from Wales, England, Northern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Ireland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Scotland should collaboratively share ideas and information.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the UNCRC is the main framework for the Children’s Commissioners role, research suggests that the appointment of Sally Holland, the current children’s commissioner for Wales displays examples of catalytic leadership, by reinforcing beneficial changes to children’s rights. Furthermore, with a background in social work and the founder and director of Children’s Social Care Research and Development Centre, (CASCADE) which enables children to feedback on their views and experiences, through participating in research methods; this proves to be a positive force for allowing children to make changes by giving them the right to be heard, in support of Article 12 of the UNCRC (UNICEF, 1992).</w:t>
      </w:r>
    </w:p>
    <w:p w:rsidR="357B0D24" w:rsidP="357B0D24" w:rsidRDefault="357B0D24" w14:paraId="7A3B1022" w14:textId="6459596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Nevertheless, Holland also supports Donaldson’s four purposes, which aims that all children and young people will become ethical, informed citi</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zens, ambitious capable learners, enterprising, creative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tributors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healthy, confident individuals, as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Welsh Parliament (2022a),</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will be a part for the new Curriculum for Wales 2022 according to Education Workforce Council (no date). Furthermore, Holland believes that the ACE’s model tool, developed by the Welsh Government should be used effectively, allowing a shared understanding on the impactful experiences which affect early childhood as displayed by Children’s Commissioner for Wales (2022). This supports views on sustained shared thinking by Siraj-Blatchford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(2015) and will provide practitioners with knowledge and awareness of recognising and supporting children who may be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Adverse Childhood Experiences.</w:t>
      </w:r>
    </w:p>
    <w:p w:rsidR="357B0D24" w:rsidP="357B0D24" w:rsidRDefault="357B0D24" w14:paraId="42DC6900" w14:textId="549242A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Similarly, Peter Clarke the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vious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ildren’s Commissioner for Wales (2001-2007)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early childhood by ensuring that the voices of children were heard clearly and loudly by policymakers as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Nursery World (2022). Prior to his position, Keith Towler (2008-2015) published several reports on child protection, advocacy, child trafficking, child protection, play,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young people with disabilities and looked after children. The UN Committee on the Rights of the Child invited him to take a leading role in helping to compose a draft for the General Comment on Article 31, as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Welsh Government (no date b). </w:t>
      </w:r>
    </w:p>
    <w:p w:rsidR="357B0D24" w:rsidP="357B0D24" w:rsidRDefault="357B0D24" w14:paraId="604632DD" w14:textId="7815A3C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Moving on, in over 60 countries, smacking has been banned by law.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Sweden was the first country to ban smacking in 1979. The children’s ombudsman Lena Nyberg supported the first United Kingdom’s Children’s Commissioner to begin working on promoting children’s rights and protecting children. Studies show that statistics of child abuse are lower in Europe in comparison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other countries across the globe. This displays that the implementation of laws on smacking and physical abuse has positively impacted children’s well-being.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March 21st, 2022, all physical punishment to children in Wales will be illegal, which applies to parents and anyone who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responsible for</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child. Parents and those responsible may be charged with assault should they not abide by the new law. (Welsh Government, no date a).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the Children (Abolition of Defence of Reasonable Punishment) (Wales) Act 2020 (gov.uk, no date) attitudes and times have changed and evolved. </w:t>
      </w:r>
    </w:p>
    <w:p w:rsidR="357B0D24" w:rsidP="357B0D24" w:rsidRDefault="357B0D24" w14:paraId="157FE759" w14:textId="4288A96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research on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legislative measures and organisations that are in place to support children’s rights, appear to be effective, especially with the new law on physical punishment and smacking.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Legislations such as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Wales Safeguarding Procedures (2019, cited in North Wales Safeguarding Board, 2022) developed from the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All-Wales Child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Protection Procedures are in place to support children’s rights, ensuring that their safety and welfare is paramount, in support of the Children Act 1989.</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Similarly,</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Additional Learning Needs and Education Tribunal (Wales) Act 2018 (Welsh Government, 2021a)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in place to ensure that leaders are meeting the criteria to support children who need extra support with their learning needs. </w:t>
      </w:r>
    </w:p>
    <w:p w:rsidR="357B0D24" w:rsidP="357B0D24" w:rsidRDefault="357B0D24" w14:paraId="03301E92" w14:textId="1AE942A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in Wales there is no place for physical abuse or punishment.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although the new laws are in place parents and carers may not agree with it and may continue to smack or use other physical abuse on their child. This is where practitioners and anyone working in close partnership with children and their families will need to pay closer attention to any significant changes to a child’s behaviour and to report any concerns of visible marks, following the settings policies and procedures as usual as the abuse may happen behind closed doors due to the consequences of the new law, in support of the Social Services and Well-being (Wales) Act 2014 (Welsh Government, 2018).</w:t>
      </w:r>
    </w:p>
    <w:p w:rsidR="357B0D24" w:rsidP="357B0D24" w:rsidRDefault="357B0D24" w14:paraId="365DA7A0" w14:textId="60B4843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Archives of Disease in Childhood (no date, cited in BMJ 2022) states that the pandemic sparked a surge in domestic child abuse in the UK, with authors describing it as the “silent pandemic” in 2020. With a rise in cases by 1493% in just a single month. Many of the harmed children were hospitalised. Authors of this report suggest that there is correlation between socio-economic factors, substance misuse, mental health, and abuse as the families of the infants lived in social and economic deprived environments. Moreover, the increase in child abuse rates were the catalyst for change to reinforcing new laws on smacking and physical abuse on children as supported by Welsh Government (no date). </w:t>
      </w:r>
    </w:p>
    <w:p w:rsidR="357B0D24" w:rsidP="357B0D24" w:rsidRDefault="357B0D24" w14:paraId="665158D9" w14:textId="3A6F514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Nevertheless, after considering historical</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political contexts, the comparative and critical exploration of how children’s rights and the appointment of Children’s Commissioners across the UK have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early childhood,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displays that Wales as a nation appears to be making significant changes to how children and their rights are supported, as suggested by the Children’s Rights Impact Assessment (Welsh Government, no date). H</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owever, there is always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room for improvements, which Catalytic leadership can contribute to, to ensure that positive changes are made to support children and their rights, in support of Children’s Rights. (Children’s Commissioner for Wales, 2022). </w:t>
      </w:r>
    </w:p>
    <w:p w:rsidR="357B0D24" w:rsidP="357B0D24" w:rsidRDefault="357B0D24" w14:paraId="70406AC8" w14:textId="2BE33E89">
      <w:pPr>
        <w:spacing w:after="160" w:line="360" w:lineRule="auto"/>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357B0D24" w:rsidP="357B0D24" w:rsidRDefault="357B0D24" w14:paraId="707AA80C" w14:textId="3EF0AF43">
      <w:pPr>
        <w:spacing w:after="16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357B0D24" w:rsidP="357B0D24" w:rsidRDefault="357B0D24" w14:paraId="4E028354" w14:textId="08077B47">
      <w:pPr>
        <w:spacing w:after="160" w:line="360" w:lineRule="auto"/>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357B0D24" w:rsidP="357B0D24" w:rsidRDefault="357B0D24" w14:paraId="2123BB1E" w14:textId="6B270487">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Section Three</w:t>
      </w:r>
      <w:r w:rsidRPr="357B0D24" w:rsidR="357B0D2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357B0D24" w:rsidP="357B0D24" w:rsidRDefault="357B0D24" w14:paraId="71082A0B" w14:textId="6D8B4CB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chosen sociological aspect for this section is poverty. Poverty challenges children’s life experiences in several ways. This sociological issue can adversely affect a child’s learning and development due to the lack of nutrition </w:t>
      </w:r>
      <w:bookmarkStart w:name="_Int_tXYXsiki" w:id="74529300"/>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 result of</w:t>
      </w:r>
      <w:bookmarkEnd w:id="74529300"/>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families not being able to afford sufficient nutritional food to make meals, as suggested by Children International (2022), elaborating on further effects of poverty and how it can interfere with a child’s brain development; affecting their physical and mental well-being which can progress into adulthood. Organisations such as the Joseph Rowntree Foundation, displays evidence of contested concepts relating to an individual’s understanding of poverty from a sociological perspective. With statistics displaying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are 14.2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million people living in poverty in the UK, including 8.4 million adults of working age, 1.4 million pensioners and 4.5 million children, persistent poverty appears to be the highest in disabled and workless families.</w:t>
      </w:r>
    </w:p>
    <w:p w:rsidR="357B0D24" w:rsidP="357B0D24" w:rsidRDefault="357B0D24" w14:paraId="19E32522" w14:textId="38ADC96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Barnard (2018, cited in Joseph Rowntree Foundation, 2022), the organisation believes that the Department of Work and Pensions and the Office of National Statistics should act upon the measure to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monitor the UK’s poverty rates more effectively</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Furthermore, the or</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ganisation collaboratively shares understanding of those in poverty and recognises the detrimental impacts and effects to the mental health and well-being of children, young people and their families further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stating</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it is wrong for them to be in this situation. </w:t>
      </w:r>
    </w:p>
    <w:p w:rsidR="357B0D24" w:rsidP="357B0D24" w:rsidRDefault="357B0D24" w14:paraId="56A5FC93" w14:textId="7306D70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key findings from the report suggest that sociologists refer to poverty as moral failings, dependency cultures or fecklessness, whilst many theorists have argued that poverty is a result of unequally distributed opportunities and resources throughout society. This is supported by Bronfenbrenner’s ecological systems theory of child development displaying beliefs on societal impacts, further stating that surrounding environments can impact on early childhood development. Poverty would link with the exosystem on the chart, which incorporates links with the biological factors, further stating that parents becoming unemployed or having reduced working hours, may have an indirect influence on the child as parents will experience stress due to the reduction of income. Therefore, although many children will not directly be affected, should there be an increase in unemployment and redundancies, then the impacts on their development will be due to stress, not because of biological academic levels. (Bronfenbrenner, no date cited in First Discoverers, 2022). </w:t>
      </w:r>
    </w:p>
    <w:p w:rsidR="357B0D24" w:rsidP="357B0D24" w:rsidRDefault="357B0D24" w14:paraId="11914C77" w14:textId="690953E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 challenges to children’s life experiences include affects to their education because of poor health which leads to absences from school. Therefore, this can hold them back from their learning and development due to the disruption of brain development </w:t>
      </w:r>
      <w:bookmarkStart w:name="_Int_i9fdL0U0" w:id="911351749"/>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 result of</w:t>
      </w:r>
      <w:bookmarkEnd w:id="911351749"/>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deficiencies and lack of nutrition, according to BrainFacts.org (2022) elaborating that the effects of poverty on a child’s brain can shrink effective parts which are essential for decision making, memory and planning. Further research is currently being carried out by scientists who are uncovering ways to reduce the effects caused by poverty, through examining the brains capacity. </w:t>
      </w:r>
    </w:p>
    <w:p w:rsidR="357B0D24" w:rsidP="357B0D24" w:rsidRDefault="357B0D24" w14:paraId="2FCB1116" w14:textId="3781916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are several early interventions and services that are in place to support poverty, such as the Well-being of Future Generations (Wales) Act 2015 (Future Generations Commissioner for Wales, 2022), which requires public bodies in Wales to work more effectively with communities and others, to think about how their decisions impact early childhood and to prevent sociological issues such as poverty. Moreover, the elimination of child poverty was a key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objective</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Welsh Assembly Government with aims to have achieved this by 2020 by reducing the number of workless households by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job opportunities. The Children and Families (Wales) Measure (2010) required that every local authority and public body in Wales devised a strategy in support of the Welsh Assembly Governments own approach to address child poverty. However, since these measures were in place, there is still a high rate of poverty in Wales. The Covid-19 pandemic has further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impacted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rates of poverty as many work opportunities for young people and parents have been affected due to the government's regulations and restrictions </w:t>
      </w:r>
      <w:proofErr w:type="gramStart"/>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due to the effects</w:t>
      </w:r>
      <w:proofErr w:type="gramEnd"/>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virus. According to The Fifth Senedd’s Equality, Local Government and Communities (ELGC) Committee, poverty played a key role in the deterioration of job losses and affects to education as displayed by Welsh Parliament (2022b). </w:t>
      </w:r>
    </w:p>
    <w:p w:rsidR="357B0D24" w:rsidP="357B0D24" w:rsidRDefault="357B0D24" w14:paraId="5727C652" w14:textId="0C8DA86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support of this, The Bevan Foundation and Joseph Rowntree Foundation have collaboratively expressed views on the Importance of ensuring that the pandemic has not held children’s back in terms of learning for potential future job opportunities, through suggesting that the next Welsh Government enhances social security schemes, through developing a ‘Welsh Benefits System.’ Furthermore, this would prioritize help with education costs, emergency support, help with housing and will be a point of access for those on low incomes, according to Welsh Parliament (2022) which will provide many benefits to supporting child poverty.</w:t>
      </w:r>
    </w:p>
    <w:p w:rsidR="357B0D24" w:rsidP="357B0D24" w:rsidRDefault="357B0D24" w14:paraId="71D4FCA2" w14:textId="11F4032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Evaluative research on flying start as stated by the Welsh Government (2011) suggests that families in socially deprived areas receive higher levels of support, such as support from health visiting services. Furthermore, users of the service have positively reported on the impacts as parents and on their children. With feedback suggesting that parents and families in the comparison group of socially deprived areas, appear to interact less with their children, it indicates that the services and interventions are working well in terms of effectively working in partnership with parents to assist in their child’s learning and supporting their development. </w:t>
      </w:r>
    </w:p>
    <w:p w:rsidR="357B0D24" w:rsidP="357B0D24" w:rsidRDefault="357B0D24" w14:paraId="57B3C049" w14:textId="2B4FFA5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Nevertheless, The Child Poverty Review has gathered evidence on the positives to tackling poverty. Findings from a child and family poverty survey, shared by Children in Wales, which was undertaken in 2019 displayed that working parents who still cannot afford school meals, expressed their disappointment at not being eligible for free school meals, as well as overpriced school uniforms, trips, and transport costs. Furthermore, the feedback from young people suggested that the Welsh Government enables more opportunities for developing skills, work experience and education, as well as self-confidence. (Welsh Government, 2014). However, after recognizing the increase in relative income poverty, the Welsh Government has taken action to offer an additional 196,000 children in Wales the offer of a free school meal. </w:t>
      </w:r>
    </w:p>
    <w:p w:rsidR="357B0D24" w:rsidP="357B0D24" w:rsidRDefault="357B0D24" w14:paraId="70E949E7" w14:textId="1F34D32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the Welsh Government believes this to be a representation of transformational intervention in tackling poverty; ensuring that children do not go hungry. Further stating that social skills at mealtimes will be improved as well as behaviour. (Welsh Government, 2021b).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Families First guidance: for local authorities, is designed to promote greater outcomes of multi-agency working such as ensuring that families are in receipt of joined support; placing emphasis on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providing</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for the whole family as opposed to only individuals, which will focus on prevention and intervention. The use of catalytic leadership is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evident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interventions and organisations mentioned above, however there will always be room for improvements relating to the challenges of sociological impacts on early childhood, due to political and societal changes.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2017).</w:t>
      </w:r>
    </w:p>
    <w:p w:rsidR="357B0D24" w:rsidP="357B0D24" w:rsidRDefault="357B0D24" w14:paraId="11B9E22E" w14:textId="7E73AEAB">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Reference List</w:t>
      </w:r>
      <w:r w:rsidRPr="357B0D24" w:rsidR="357B0D2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357B0D24" w:rsidP="357B0D24" w:rsidRDefault="357B0D24" w14:paraId="25864B0F" w14:textId="715AF1B7">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BrainFacts.org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Poverty Shapes a Child’s Mind and Brain.</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A%20growing%20body%20of%20research,ways%20to%20reduce%20these%20effects" r:id="R25e27ada7ad84c53">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https://www.brainfacts.org/neuroscience-in-society/law-economics-and-ethics/2019/how-poverty-shapes-a-childs-mind-and-brain-</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March 2022). </w:t>
      </w:r>
    </w:p>
    <w:p w:rsidR="357B0D24" w:rsidP="357B0D24" w:rsidRDefault="357B0D24" w14:paraId="3EA4AE1B" w14:textId="748B30D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Campbell-Barr, V. and Leeson, C., 2016.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Quality and Leadership in the Early Years: Research, Theory and Practice</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55 City Road, London: SAGE Publications Ltd. Available at: &lt;https://dx.doi.org/10.4135/9781473972414&gt; (Accessed: 24 March 2022).</w:t>
      </w:r>
    </w:p>
    <w:p w:rsidR="357B0D24" w:rsidP="357B0D24" w:rsidRDefault="357B0D24" w14:paraId="4AEDC5AD" w14:textId="14F313B2">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Cambridge University Press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Meaning of Catalyst in English.</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db826b87922c4966">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https://dictionary.cambridge.org/dictionary/english/catalyst</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 March 2022). </w:t>
      </w:r>
    </w:p>
    <w:p w:rsidR="357B0D24" w:rsidP="357B0D24" w:rsidRDefault="357B0D24" w14:paraId="1BCCF2FF" w14:textId="0AB521D9">
      <w:pPr>
        <w:pStyle w:val="Normal"/>
        <w:spacing w:after="160" w:line="360" w:lineRule="auto"/>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Children (Abolition of Defence of Reasonable Punishment) (Wales) Act 2020.</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a65730c0367d4e0f">
        <w:r w:rsidRPr="357B0D24" w:rsidR="357B0D24">
          <w:rPr>
            <w:rStyle w:val="Hyperlink"/>
            <w:rFonts w:ascii="Times New Roman" w:hAnsi="Times New Roman" w:eastAsia="Times New Roman" w:cs="Times New Roman"/>
            <w:b w:val="0"/>
            <w:bCs w:val="0"/>
            <w:i w:val="0"/>
            <w:iCs w:val="0"/>
            <w:caps w:val="0"/>
            <w:smallCaps w:val="0"/>
            <w:noProof w:val="0"/>
            <w:sz w:val="24"/>
            <w:szCs w:val="24"/>
            <w:lang w:val="en-GB"/>
          </w:rPr>
          <w:t>https://www.legislation.gov.uk/anaw/2020/3/contents/enacted</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9 March 2022). </w:t>
      </w:r>
    </w:p>
    <w:p w:rsidR="357B0D24" w:rsidP="357B0D24" w:rsidRDefault="357B0D24" w14:paraId="426A08E6" w14:textId="44682ED0">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Children Act 1989.</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46789f6ec8e742ab">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https://www.legislation.gov.uk/ukpga/1989/41/section/1</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March 2022).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57B0D24" w:rsidP="357B0D24" w:rsidRDefault="357B0D24" w14:paraId="238A4787" w14:textId="6F0A58B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Children’s and Young People's Commissioner, Scotland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Children’s Human Rights.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87c57be786a45e7">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https://www.cypcs.org.uk/rights/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March 2022). </w:t>
      </w:r>
    </w:p>
    <w:p w:rsidR="357B0D24" w:rsidP="357B0D24" w:rsidRDefault="357B0D24" w14:paraId="10EB7195" w14:textId="1B0B37C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Children’s Commissioner for Wales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Commissioner – About us.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4d36baba99c4454f">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https://www.childcomwales.org.uk/about-us/the-commissioner/</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 March 2022). </w:t>
      </w:r>
    </w:p>
    <w:p w:rsidR="357B0D24" w:rsidP="357B0D24" w:rsidRDefault="357B0D24" w14:paraId="424073DF" w14:textId="4CD949F4">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Dennis, S. and E. O’Connor (2012), “Reexamining quality in early childhood education: Exploring the relationship between the organizational climate and the classroom”, Journal of Research in Childhood Education, Vol. 27/1, pp. 74-92, </w:t>
      </w:r>
      <w:hyperlink r:id="R3dee26e459344105">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https://doi.org/10.1080/02568543.2012.739589</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57B0D24" w:rsidP="357B0D24" w:rsidRDefault="357B0D24" w14:paraId="41DFD1E2" w14:textId="11F0CF4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for Education (2017)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Early Years Workforce Strategy.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0b5f20a60234245">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https://assets.publishing.service.gov.uk/government/uploads/system/uploads/attachment_data/file/596884/Workforce_strategy_02-03-2017.pdf</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March 2022). </w:t>
      </w:r>
    </w:p>
    <w:p w:rsidR="357B0D24" w:rsidP="357B0D24" w:rsidRDefault="357B0D24" w14:paraId="2791F2B0" w14:textId="2E04B9AB">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Intervention Foundation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Introducing Early Intervention.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f8d27c2cff74d7a">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https://www.eif.org.uk/?gclid=EAIaIQobChMI3--Z_b3f9gIVGOvtCh29SgarEAAYASAAEgJzMvD_BwE</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20 March 2022). </w:t>
      </w:r>
    </w:p>
    <w:p w:rsidR="357B0D24" w:rsidP="357B0D24" w:rsidRDefault="357B0D24" w14:paraId="1939F4E3" w14:textId="2ED48FD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Years Matters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Leadership.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55d99d53f3814cca">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https://www.earlyyearsmatters.co.uk/our-services/school-and-nursery-improvement-partner/leading-learning/</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March 2022).</w:t>
      </w:r>
    </w:p>
    <w:p w:rsidR="357B0D24" w:rsidP="357B0D24" w:rsidRDefault="357B0D24" w14:paraId="649BF95D" w14:textId="18F7EAEA">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Education Workforce Council (no date)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Sally Holland – What next for Education in Wales?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hyperlink r:id="Re6425165137b49f9">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https://www.ewc.wales/site/index.php/en/about/blog-archive/101-sally-holland-what-next-for-education-in-wales.html</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7 March 2022). </w:t>
      </w:r>
    </w:p>
    <w:p w:rsidR="357B0D24" w:rsidP="357B0D24" w:rsidRDefault="357B0D24" w14:paraId="340400F8" w14:textId="289D7DB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First Discoverers (2022a)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Child Development Theories: Urie Bronfenbrenner.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9e95c5da87274f5e">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https://www.firstdiscoverers.co.uk/child-development-theories-urie-bronfenbrenner/</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15 March 2022). </w:t>
      </w:r>
    </w:p>
    <w:p w:rsidR="357B0D24" w:rsidP="357B0D24" w:rsidRDefault="357B0D24" w14:paraId="723DB124" w14:textId="4175C0DD">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First Discoverers (2022b)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Using Appraisals in Early Years Settings.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04adc161e66b4782">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https://www.firstdiscoverers.co.uk/appraisals-in-early-years-settings/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9 March 2022). </w:t>
      </w:r>
    </w:p>
    <w:p w:rsidR="357B0D24" w:rsidP="357B0D24" w:rsidRDefault="357B0D24" w14:paraId="11C03941" w14:textId="6A2049CF">
      <w:pPr>
        <w:pStyle w:val="Normal"/>
        <w:spacing w:after="160" w:line="360" w:lineRule="auto"/>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Future Generations Commissioner for Wales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Well-being of Future Generations (Wales) Act 2015.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58d59e6336db4076">
        <w:r w:rsidRPr="357B0D24" w:rsidR="357B0D24">
          <w:rPr>
            <w:rStyle w:val="Hyperlink"/>
            <w:rFonts w:ascii="Times New Roman" w:hAnsi="Times New Roman" w:eastAsia="Times New Roman" w:cs="Times New Roman"/>
            <w:b w:val="0"/>
            <w:bCs w:val="0"/>
            <w:i w:val="0"/>
            <w:iCs w:val="0"/>
            <w:caps w:val="0"/>
            <w:smallCaps w:val="0"/>
            <w:noProof w:val="0"/>
            <w:sz w:val="24"/>
            <w:szCs w:val="24"/>
            <w:lang w:val="en-US"/>
          </w:rPr>
          <w:t>https://www.futuregenerations.wales/about-us/future-generations-act/</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18 March 2022). </w:t>
      </w:r>
    </w:p>
    <w:p w:rsidR="357B0D24" w:rsidP="357B0D24" w:rsidRDefault="357B0D24" w14:paraId="5B768C22" w14:textId="04FA5151">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Garvey, D. (2017)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Performance Management in Early Years Settings: A practical Guide for Leaders and Managers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London: Jessica Kingsley Publishers.</w:t>
      </w:r>
    </w:p>
    <w:p w:rsidR="357B0D24" w:rsidP="357B0D24" w:rsidRDefault="357B0D24" w14:paraId="64551404" w14:textId="26172504">
      <w:pPr>
        <w:spacing w:after="160" w:line="216" w:lineRule="auto"/>
        <w:jc w:val="left"/>
        <w:rPr>
          <w:rFonts w:ascii="Calibri" w:hAnsi="Calibri" w:eastAsia="Calibri" w:cs="Calibri"/>
          <w:b w:val="0"/>
          <w:bCs w:val="0"/>
          <w:i w:val="0"/>
          <w:iCs w:val="0"/>
          <w:caps w:val="0"/>
          <w:smallCaps w:val="0"/>
          <w:noProof w:val="0"/>
          <w:color w:val="000000" w:themeColor="text1" w:themeTint="FF" w:themeShade="FF"/>
          <w:sz w:val="36"/>
          <w:szCs w:val="36"/>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Grantham Caston, M. and Fontcuberta DiCarlo, C. (2021) Leadership Styles in Childcare Directors.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Early Childhood Education Journal. Available at: </w:t>
      </w:r>
      <w:hyperlink r:id="Rf1432d5b146d4f2e">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https://doi.org/10.1007/s10643-021-01282-2</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57B0D24" w:rsidR="357B0D24">
        <w:rPr>
          <w:rFonts w:ascii="Calibri" w:hAnsi="Calibri" w:eastAsia="Calibri" w:cs="Calibri"/>
          <w:b w:val="0"/>
          <w:bCs w:val="0"/>
          <w:i w:val="0"/>
          <w:iCs w:val="0"/>
          <w:caps w:val="0"/>
          <w:smallCaps w:val="0"/>
          <w:noProof w:val="0"/>
          <w:color w:val="000000" w:themeColor="text1" w:themeTint="FF" w:themeShade="FF"/>
          <w:sz w:val="36"/>
          <w:szCs w:val="36"/>
          <w:lang w:val="en-US"/>
        </w:rPr>
        <w:t xml:space="preserve"> </w:t>
      </w:r>
    </w:p>
    <w:p w:rsidR="357B0D24" w:rsidP="357B0D24" w:rsidRDefault="357B0D24" w14:paraId="5B15BF57" w14:textId="14B16500">
      <w:pPr>
        <w:pStyle w:val="Heading1"/>
        <w:spacing w:before="240" w:after="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Information Commissioner's Office (no date)</w:t>
      </w:r>
      <w:r w:rsidRPr="357B0D24" w:rsidR="357B0D24">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US"/>
        </w:rPr>
        <w:t xml:space="preserve">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United Nations Convention on the rights of the child and what it means for online services. What is the United Nations Convention on the Rights of the child?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89cf746ffb564213">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https://ico.org.uk/for-organisations/childrens-code-hub/how-to-use-our-guidance-for-standard-one-best-interests-of-the-child/the-united-nations-convention-on-the-rights-of-the-child/</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March 2022). </w:t>
      </w:r>
    </w:p>
    <w:p w:rsidR="357B0D24" w:rsidP="357B0D24" w:rsidRDefault="357B0D24" w14:paraId="67C5BF34" w14:textId="5F9ABA9A">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7B0D24" w:rsidP="357B0D24" w:rsidRDefault="357B0D24" w14:paraId="0ADAD210" w14:textId="02DD82C9">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Joseph Rowntree Foundation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Sociological perspectives on poverty.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2fdfb481e5647b2">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https://www.jrf.org.uk/report/sociological-perspectives-poverty</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7 March 2022). </w:t>
      </w:r>
    </w:p>
    <w:p w:rsidR="357B0D24" w:rsidP="357B0D24" w:rsidRDefault="357B0D24" w14:paraId="15E76850" w14:textId="06224987">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7B0D24" w:rsidP="357B0D24" w:rsidRDefault="357B0D24" w14:paraId="260EF998" w14:textId="523E6B1E">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Manchester University NHS Foundation Trust (2022)</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Adverse Childhood Experiences (ACEs) and Attachment.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de9db7ec4aad4a2a">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https://mft.nhs.uk/rmch/services/camhs/young-people/adverse-childhood-experiences-aces-and-attachment/</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19 March 2022). </w:t>
      </w:r>
    </w:p>
    <w:p w:rsidR="357B0D24" w:rsidP="357B0D24" w:rsidRDefault="357B0D24" w14:paraId="0B676219" w14:textId="0C77F054">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McDowall Clark, R. (2012) ‘I’ve never thought of myself as a leader but...’: the Early Years Professional and catalytic leadership’,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European Early Childhood Education Research Journal,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20:3, pp. 391-401, </w:t>
      </w:r>
      <w:hyperlink>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https://doi:10.1080/1350293X.2012.704762</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57B0D24" w:rsidP="357B0D24" w:rsidRDefault="357B0D24" w14:paraId="4DE2FADF" w14:textId="1E571E0D">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National Scientific Council on the Developing Child (2015)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Supportive Relationships and Active Skill-Building Strengthen the Foundations of Resilience: Working Paper No. 13</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59b3c1e050f24511">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www.developingchild.harvard.edu</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10 March 2022).  </w:t>
      </w:r>
    </w:p>
    <w:p w:rsidR="357B0D24" w:rsidP="357B0D24" w:rsidRDefault="357B0D24" w14:paraId="59398455" w14:textId="26DE4A3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NHS (no date)</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Ratings and Reviews CAMHS – Child and Adolescent Mental Health Services.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9fdfb9284f664647">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https://www.nhs.uk/services/clinic/camhs-child-and-adolescent-mental-health-services/X100987/ratings-and-reviews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 March 2022). </w:t>
      </w:r>
    </w:p>
    <w:p w:rsidR="357B0D24" w:rsidP="357B0D24" w:rsidRDefault="357B0D24" w14:paraId="5C10417E" w14:textId="57C8F2EC">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NICCY (2022)</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About us. Children’s Rights.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1db3df00dfd94054">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https://www.niccy.org/about-us/childrens-rights/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19 March 2022). </w:t>
      </w:r>
    </w:p>
    <w:p w:rsidR="357B0D24" w:rsidP="357B0D24" w:rsidRDefault="357B0D24" w14:paraId="514F22FF" w14:textId="618CA02F">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North Wales Safeguarding Procedures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Wales Safeguarding Procedures.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09ca6fada554ce8">
        <w:r w:rsidRPr="357B0D24" w:rsidR="357B0D24">
          <w:rPr>
            <w:rStyle w:val="Hyperlink"/>
            <w:rFonts w:ascii="Times New Roman" w:hAnsi="Times New Roman" w:eastAsia="Times New Roman" w:cs="Times New Roman"/>
            <w:b w:val="0"/>
            <w:bCs w:val="0"/>
            <w:i w:val="0"/>
            <w:iCs w:val="0"/>
            <w:caps w:val="0"/>
            <w:smallCaps w:val="0"/>
            <w:noProof w:val="0"/>
            <w:sz w:val="24"/>
            <w:szCs w:val="24"/>
            <w:lang w:val="en-US"/>
          </w:rPr>
          <w:t>https://www.northwalessafeguardingboard.wales/wales-safeguarding-procedures-coming-soon/</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10 March 2022).</w:t>
      </w:r>
    </w:p>
    <w:p w:rsidR="357B0D24" w:rsidP="357B0D24" w:rsidRDefault="357B0D24" w14:paraId="10EF80AB" w14:textId="7ADFA413">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Northouse, P. G. (2016)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Leadership: Theory and practice</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London: SAGE Publications.</w:t>
      </w:r>
    </w:p>
    <w:p w:rsidR="357B0D24" w:rsidP="357B0D24" w:rsidRDefault="357B0D24" w14:paraId="53FFC51A" w14:textId="14B8E9A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NSPCC (2022)</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History of Child Protection in the UK.</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1399aa840ef54f69">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https://learning.nspcc.org.uk/child-protection-system/history-of-child-protection-in-the-uk</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2022). </w:t>
      </w:r>
    </w:p>
    <w:p w:rsidR="357B0D24" w:rsidP="357B0D24" w:rsidRDefault="357B0D24" w14:paraId="4D978910" w14:textId="091FC914">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Nursery World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Early Years Pioneers – Jerome Bruner.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fd9ac7b8f41474f">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https://www.nurseryworld.co.uk/news/article/early-years-pioneer-jerome-bruner-dies-aged-100</w:t>
        </w:r>
      </w:hyperlink>
      <w:r w:rsidRPr="357B0D24" w:rsidR="357B0D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14 March 2022).</w:t>
      </w:r>
    </w:p>
    <w:p w:rsidR="357B0D24" w:rsidP="357B0D24" w:rsidRDefault="357B0D24" w14:paraId="5FCF8D45" w14:textId="009A86E1">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Nursery World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Children’s Commissioner for Wales, Peter Clarke.</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a111c0c43914417">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https://www.nurseryworld.co.uk/News/article/the-children-s-commissioner-for-wales-peter-clarke</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March 2022). </w:t>
      </w:r>
    </w:p>
    <w:p w:rsidR="357B0D24" w:rsidP="357B0D24" w:rsidRDefault="357B0D24" w14:paraId="57752583" w14:textId="5CBE17AD">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Reed, M. and Canning, N. (2012)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Implementing Quality Improvement and Change in the Early Years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London: Sage.</w:t>
      </w:r>
    </w:p>
    <w:p w:rsidR="357B0D24" w:rsidP="357B0D24" w:rsidRDefault="357B0D24" w14:paraId="097AA298" w14:textId="6A0DF86B">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Robinson, K. (2016)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Sir Ken Robinson and leadership|HundrED.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[Video] Available at: </w:t>
      </w:r>
      <w:hyperlink r:id="R9de399ac614b485f">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Sir Ken Robinson and leadership | HundrED</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22 March 2022). </w:t>
      </w:r>
    </w:p>
    <w:p w:rsidR="357B0D24" w:rsidP="357B0D24" w:rsidRDefault="357B0D24" w14:paraId="66750A56" w14:textId="2435DB6B">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Siraj, I. &amp; Asani, R. (2015)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role of sustained shared thinking, play and metacognition in young children's learning.’</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S. Robson &amp; S. Flannery. Quinn (Eds.), Routledge International Handbook of Young Children's Thinking and Understanding (pp. 403-415). London: Routledge.</w:t>
      </w:r>
    </w:p>
    <w:p w:rsidR="357B0D24" w:rsidP="357B0D24" w:rsidRDefault="357B0D24" w14:paraId="226D39A2" w14:textId="53C90F2F">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Siraj-Blatchford, I. and Hallett, E. (2014) Effective and Caring Leadership in the Early Years. London: Sage Publications.  </w:t>
      </w:r>
    </w:p>
    <w:p w:rsidR="357B0D24" w:rsidP="357B0D24" w:rsidRDefault="357B0D24" w14:paraId="75F3112A" w14:textId="7442D074">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Talan, T. N., Bloom, P. J., &amp; Kelton, R. E. (2014) ‘Building the leadership capacity of early childhood directors: An evaluation of a leadership development model’.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Early Childhood Research &amp; Practice</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16(1), 5231</w:t>
      </w:r>
    </w:p>
    <w:p w:rsidR="357B0D24" w:rsidP="357B0D24" w:rsidRDefault="357B0D24" w14:paraId="7B7D0747" w14:textId="5D8D6D83">
      <w:pPr>
        <w:spacing w:after="160" w:line="216"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Children’s Commissioner Office (2022)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Children’s Commissioner for England.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bbe221d1cd746d7">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https://www.childrenscommissioner.gov.uk/about-us/the-childrens-commissioner-for-england/</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21 March 2022). </w:t>
      </w:r>
    </w:p>
    <w:p w:rsidR="357B0D24" w:rsidP="357B0D24" w:rsidRDefault="357B0D24" w14:paraId="5EF56DD7" w14:textId="3A4B8AC0">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Thornton, K. and S. Cherrington (2014), “Leadership in professional learning communities”, Australasian Journal of Early Childhood, Vol. 39/3, pp. 94-102, </w:t>
      </w:r>
      <w:hyperlink r:id="R976a101d1fd34b58">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http://dx.doi.org/10.1177/183693911403900312</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57B0D24" w:rsidP="357B0D24" w:rsidRDefault="357B0D24" w14:paraId="61A441C0" w14:textId="769E3A9C">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UNICEF (1992) </w:t>
      </w:r>
      <w:r w:rsidRPr="357B0D24" w:rsidR="357B0D24">
        <w:rPr>
          <w:rStyle w:val="normaltextrun"/>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 Summary of the UN Convention on the Rights of the Child.</w:t>
      </w:r>
      <w:r w:rsidRPr="357B0D24" w:rsidR="357B0D24">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w:t>
      </w:r>
      <w:hyperlink r:id="R521eea639e264016">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https://www.unicef.org.uk/what-we-do/un-convention-child-rights/</w:t>
        </w:r>
      </w:hyperlink>
      <w:r w:rsidRPr="357B0D24" w:rsidR="357B0D24">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5 March 2022).</w:t>
      </w:r>
    </w:p>
    <w:p w:rsidR="357B0D24" w:rsidP="357B0D24" w:rsidRDefault="357B0D24" w14:paraId="4661D9E5" w14:textId="6FB34F6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University of Massachusetts Amherst (2022)</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Leadership and Human Behaviour Motivation Information. Maslow’s Hierarchy of Needs.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e9789553f4c34f1f">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https://www.umass.edu/living/leadership-and-human-behavior-motivation-information</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11 March 2022). </w:t>
      </w:r>
    </w:p>
    <w:p w:rsidR="357B0D24" w:rsidP="357B0D24" w:rsidRDefault="357B0D24" w14:paraId="67EC9753" w14:textId="770A0971">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Parliament (2022a)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Donaldson Review: The ‘</w:t>
      </w:r>
      <w:bookmarkStart w:name="_Int_gy4E2WJa" w:id="1975418017"/>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purposes’</w:t>
      </w:r>
      <w:bookmarkEnd w:id="1975418017"/>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and content of a curriculum for Wales.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The%20four%20purposes%20are%20that,of%20Wales%20and%20the%20world" r:id="R035ebb77e8264306">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https://research.senedd.wales/research-articles/donaldson-review-the-purposes-and-content-of-a-curriculum-for-wales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11 March 2022). </w:t>
      </w:r>
    </w:p>
    <w:p w:rsidR="357B0D24" w:rsidP="357B0D24" w:rsidRDefault="357B0D24" w14:paraId="391E03AB" w14:textId="27F2573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Parliament (2022b)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Poverty and supporting low-income households.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Senedd Research. Available at: </w:t>
      </w:r>
      <w:hyperlink r:id="Rc294211fa13c450a">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https://research.senedd.wales/research-articles/poverty-and-supporting-low-income-households/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March 2022).  </w:t>
      </w:r>
    </w:p>
    <w:p w:rsidR="357B0D24" w:rsidP="357B0D24" w:rsidRDefault="357B0D24" w14:paraId="5244E154" w14:textId="248D0EA3">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(2021a)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Additional Learning Needs and Education Tribunal (Wales) Act.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a7959c2547614f7c">
        <w:r w:rsidRPr="357B0D24" w:rsidR="357B0D24">
          <w:rPr>
            <w:rStyle w:val="Hyperlink"/>
            <w:rFonts w:ascii="Times New Roman" w:hAnsi="Times New Roman" w:eastAsia="Times New Roman" w:cs="Times New Roman"/>
            <w:b w:val="0"/>
            <w:bCs w:val="0"/>
            <w:i w:val="0"/>
            <w:iCs w:val="0"/>
            <w:caps w:val="0"/>
            <w:smallCaps w:val="0"/>
            <w:noProof w:val="0"/>
            <w:sz w:val="24"/>
            <w:szCs w:val="24"/>
            <w:lang w:val="en-US"/>
          </w:rPr>
          <w:t>https://gov.wales/additional-learning-needs-and-education-tribunal-wales-act</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11 March 2022). </w:t>
      </w:r>
    </w:p>
    <w:p w:rsidR="357B0D24" w:rsidP="357B0D24" w:rsidRDefault="357B0D24" w14:paraId="42803265" w14:textId="4C646204">
      <w:pPr>
        <w:pStyle w:val="Heading1"/>
        <w:spacing w:before="240"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(2021b)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Written Statement: Extending Free School Meal entitlement to all primary school children.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149f4e849dbb48de">
        <w:r w:rsidRPr="357B0D24" w:rsidR="357B0D2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https://gov.wales/written-statement-extending-free-school-meal-entitlement-all-primary-school-children</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11 March 2022). </w:t>
      </w:r>
    </w:p>
    <w:p w:rsidR="357B0D24" w:rsidP="357B0D24" w:rsidRDefault="357B0D24" w14:paraId="17EA1EA6" w14:textId="1C77B93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Welsh Government (2021)</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Introduction to Curriculum for Wales guidance.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d4e674f110324f5d">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Introduction - Hwb (gov.wales)</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March 2022).</w:t>
      </w:r>
    </w:p>
    <w:p w:rsidR="357B0D24" w:rsidP="357B0D24" w:rsidRDefault="357B0D24" w14:paraId="3EF1160F" w14:textId="05F5E4D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(2017)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Families First Programme Guidance.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78274ae6ed724119">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https://gov.wales/sites/default/files/publications/2019-07/families-first-guidance-for-local-authorities_0.pdf</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21 March 2022). </w:t>
      </w:r>
    </w:p>
    <w:p w:rsidR="357B0D24" w:rsidP="357B0D24" w:rsidRDefault="357B0D24" w14:paraId="62C89A91" w14:textId="078EC04E">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(2015)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Child Poverty Strategy for Wales.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3d83039f91a4d16">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https://gov.wales/sites/default/files/publications/2019-06/child-poverty-strategy-for-wales-report.pdf</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March 2022). </w:t>
      </w:r>
    </w:p>
    <w:p w:rsidR="357B0D24" w:rsidP="357B0D24" w:rsidRDefault="357B0D24" w14:paraId="30D135FE" w14:textId="48904C5C">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(2014)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Evaluation of the Welsh Child Poverty Strategy.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a9a14124603e4636">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https://gov.wales/sites/default/files/statistics-and-research/2019-07/140709-child-poverty-strategy-wales-final-summary-en.pdf</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March 2022). </w:t>
      </w:r>
    </w:p>
    <w:p w:rsidR="357B0D24" w:rsidP="357B0D24" w:rsidRDefault="357B0D24" w14:paraId="099BD214" w14:textId="67C805E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(2011)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Evaluation of Flying Start.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39396a23f89f4f3b">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https://gov.wales/sites/default/files/statistics-and-research/2019-04/evaluation-of-flying-start-findings-from-the-baseline-survey-of-families-summary.pdf</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14 March 2022). </w:t>
      </w:r>
    </w:p>
    <w:p w:rsidR="357B0D24" w:rsidP="357B0D24" w:rsidRDefault="357B0D24" w14:paraId="48D77240" w14:textId="7DB572CB">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(no date a)</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Ending physical punishment in Wales.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2c4eb434bbe04bc3">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https://gov.wales/ending-physical-punishment-children</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11 March 2022). </w:t>
      </w:r>
    </w:p>
    <w:p w:rsidR="357B0D24" w:rsidP="357B0D24" w:rsidRDefault="357B0D24" w14:paraId="4D3F45AD" w14:textId="71F0E2C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(no date b)</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Keith Towler. </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ext=Keith%20Towler%20is%20the%20chair,Board%20for%20England%20and%20Wales" r:id="Ra04cff1f67f541c8">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https://gov.wales/interim-youth-work-board/keith-towler</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14 March 2022). </w:t>
      </w:r>
    </w:p>
    <w:p w:rsidR="357B0D24" w:rsidP="357B0D24" w:rsidRDefault="357B0D24" w14:paraId="3F3684DE" w14:textId="0D7E5567">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Whalley, M. (2011) Leading Practice in Early Years Settings. 2</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nd</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edn. Exeter. Learning Matters.</w:t>
      </w:r>
    </w:p>
    <w:p w:rsidR="357B0D24" w:rsidP="357B0D24" w:rsidRDefault="357B0D24" w14:paraId="70FDE913" w14:textId="21D9AEA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Williams-Brown, Z., &amp; Mander, S. (Eds.). (2020).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Childhood Well-Being and Resilience: Influences on Educational Outcomes</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(1st ed.). Routledge. </w:t>
      </w:r>
      <w:hyperlink r:id="R149fd4784e9747e8">
        <w:r w:rsidRPr="357B0D24" w:rsidR="357B0D24">
          <w:rPr>
            <w:rStyle w:val="Hyperlink"/>
            <w:rFonts w:ascii="Times New Roman" w:hAnsi="Times New Roman" w:eastAsia="Times New Roman" w:cs="Times New Roman"/>
            <w:b w:val="0"/>
            <w:bCs w:val="0"/>
            <w:i w:val="0"/>
            <w:iCs w:val="0"/>
            <w:caps w:val="0"/>
            <w:smallCaps w:val="0"/>
            <w:noProof w:val="0"/>
            <w:sz w:val="24"/>
            <w:szCs w:val="24"/>
            <w:lang w:val="en-US"/>
          </w:rPr>
          <w:t>https://doi.org/10.4324/9780429324635</w:t>
        </w:r>
      </w:hyperlink>
    </w:p>
    <w:p w:rsidR="357B0D24" w:rsidP="357B0D24" w:rsidRDefault="357B0D24" w14:paraId="54269ED5" w14:textId="2FC4B53F">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Working Differently (2013) </w:t>
      </w:r>
      <w:r w:rsidRPr="357B0D24" w:rsidR="357B0D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Be your Community’s Catalytic Leader.</w:t>
      </w:r>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A%20catalytic%20leader%20is%20someone,before%20personal%20or%20organizational%20agendas" r:id="Radf867f6afc4474c">
        <w:r w:rsidRPr="357B0D24" w:rsidR="357B0D24">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http://www.workingdifferently.org/working-differently-blog/be-your-communitys-catalytic-leader</w:t>
        </w:r>
      </w:hyperlink>
      <w:r w:rsidRPr="357B0D24" w:rsidR="357B0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2022).</w:t>
      </w:r>
    </w:p>
    <w:p w:rsidR="357B0D24" w:rsidP="357B0D24" w:rsidRDefault="357B0D24" w14:paraId="111BCDB4" w14:textId="06BE3F67">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7B0D24" w:rsidP="357B0D24" w:rsidRDefault="357B0D24" w14:paraId="62A0C24F" w14:textId="59FB6B7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7B0D24" w:rsidP="357B0D24" w:rsidRDefault="357B0D24" w14:paraId="00D57EA7" w14:textId="754E2E8D">
      <w:pPr>
        <w:pStyle w:val="Normal"/>
        <w:spacing w:line="360" w:lineRule="auto"/>
        <w:jc w:val="both"/>
        <w:rPr>
          <w:rFonts w:ascii="Times New Roman" w:hAnsi="Times New Roman" w:eastAsia="Times New Roman" w:cs="Times New Roman"/>
          <w:b w:val="0"/>
          <w:bCs w:val="0"/>
          <w:sz w:val="24"/>
          <w:szCs w:val="24"/>
        </w:rPr>
      </w:pPr>
    </w:p>
    <w:p w:rsidR="49FC88C7" w:rsidP="357B0D24" w:rsidRDefault="49FC88C7" w14:paraId="7AC57BC5" w14:textId="0F75CB31">
      <w:pPr>
        <w:pStyle w:val="Normal"/>
        <w:spacing w:line="360" w:lineRule="auto"/>
        <w:jc w:val="both"/>
        <w:rPr>
          <w:rFonts w:ascii="Times New Roman" w:hAnsi="Times New Roman" w:eastAsia="Times New Roman" w:cs="Times New Roman"/>
          <w:b w:val="0"/>
          <w:bCs w:val="0"/>
          <w:sz w:val="24"/>
          <w:szCs w:val="24"/>
        </w:rPr>
      </w:pPr>
    </w:p>
    <w:p w:rsidR="26248471" w:rsidP="357B0D24" w:rsidRDefault="26248471" w14:paraId="4906B25A" w14:textId="465148E0">
      <w:pPr>
        <w:pStyle w:val="Normal"/>
        <w:spacing w:line="360" w:lineRule="auto"/>
        <w:jc w:val="both"/>
        <w:rPr>
          <w:rFonts w:ascii="Times New Roman" w:hAnsi="Times New Roman" w:eastAsia="Times New Roman" w:cs="Times New Roman"/>
          <w:b w:val="0"/>
          <w:bCs w:val="0"/>
          <w:sz w:val="24"/>
          <w:szCs w:val="24"/>
        </w:rPr>
      </w:pPr>
    </w:p>
    <w:sectPr>
      <w:pgSz w:w="12240" w:h="15840" w:orient="portrait"/>
      <w:pgMar w:top="1440" w:right="1440" w:bottom="1440" w:left="1440" w:header="720" w:footer="720" w:gutter="0"/>
      <w:cols w:space="720"/>
      <w:docGrid w:linePitch="360"/>
      <w:headerReference w:type="default" r:id="Rc463f65dfabc4490"/>
      <w:footerReference w:type="default" r:id="R389d4906dbda40b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248471" w:rsidTr="4964CE7D" w14:paraId="46F62208">
      <w:tc>
        <w:tcPr>
          <w:tcW w:w="3120" w:type="dxa"/>
          <w:tcMar/>
        </w:tcPr>
        <w:p w:rsidR="26248471" w:rsidP="26248471" w:rsidRDefault="26248471" w14:paraId="75C991F0" w14:textId="22635F23">
          <w:pPr>
            <w:pStyle w:val="Header"/>
            <w:bidi w:val="0"/>
            <w:ind w:left="-115"/>
            <w:jc w:val="left"/>
          </w:pPr>
        </w:p>
      </w:tc>
      <w:tc>
        <w:tcPr>
          <w:tcW w:w="3120" w:type="dxa"/>
          <w:tcMar/>
        </w:tcPr>
        <w:p w:rsidR="26248471" w:rsidP="26248471" w:rsidRDefault="26248471" w14:paraId="4D7F7974" w14:textId="38BDBB42">
          <w:pPr>
            <w:pStyle w:val="Header"/>
            <w:bidi w:val="0"/>
            <w:jc w:val="center"/>
          </w:pPr>
        </w:p>
      </w:tc>
      <w:tc>
        <w:tcPr>
          <w:tcW w:w="3120" w:type="dxa"/>
          <w:tcMar/>
        </w:tcPr>
        <w:p w:rsidR="26248471" w:rsidP="26248471" w:rsidRDefault="26248471" w14:paraId="598E6ACC" w14:textId="04C5F7B4">
          <w:pPr>
            <w:pStyle w:val="Header"/>
            <w:bidi w:val="0"/>
            <w:ind w:right="-115"/>
            <w:jc w:val="right"/>
          </w:pPr>
        </w:p>
      </w:tc>
    </w:tr>
  </w:tbl>
  <w:p w:rsidR="26248471" w:rsidP="26248471" w:rsidRDefault="26248471" w14:paraId="35E39F89" w14:textId="13FEA9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248471" w:rsidTr="357B0D24" w14:paraId="23445069">
      <w:tc>
        <w:tcPr>
          <w:tcW w:w="3120" w:type="dxa"/>
          <w:tcMar/>
        </w:tcPr>
        <w:p w:rsidR="26248471" w:rsidP="357B0D24" w:rsidRDefault="26248471" w14:paraId="219034C3" w14:textId="1FD3227A">
          <w:pPr>
            <w:pStyle w:val="Header"/>
            <w:bidi w:val="0"/>
            <w:spacing w:line="360" w:lineRule="auto"/>
            <w:ind w:left="-115"/>
            <w:jc w:val="both"/>
            <w:rPr>
              <w:rFonts w:ascii="Times New Roman" w:hAnsi="Times New Roman" w:eastAsia="Times New Roman" w:cs="Times New Roman"/>
              <w:sz w:val="24"/>
              <w:szCs w:val="24"/>
            </w:rPr>
          </w:pPr>
          <w:r w:rsidRPr="357B0D24" w:rsidR="357B0D24">
            <w:rPr>
              <w:rFonts w:ascii="Times New Roman" w:hAnsi="Times New Roman" w:eastAsia="Times New Roman" w:cs="Times New Roman"/>
              <w:sz w:val="24"/>
              <w:szCs w:val="24"/>
            </w:rPr>
            <w:t>2011955</w:t>
          </w:r>
        </w:p>
        <w:p w:rsidR="26248471" w:rsidP="357B0D24" w:rsidRDefault="26248471" w14:paraId="486386DD" w14:textId="02B868A1">
          <w:pPr>
            <w:pStyle w:val="Header"/>
            <w:bidi w:val="0"/>
            <w:spacing w:line="360" w:lineRule="auto"/>
            <w:ind w:left="-115"/>
            <w:jc w:val="both"/>
            <w:rPr>
              <w:rFonts w:ascii="Times New Roman" w:hAnsi="Times New Roman" w:eastAsia="Times New Roman" w:cs="Times New Roman"/>
              <w:sz w:val="24"/>
              <w:szCs w:val="24"/>
            </w:rPr>
          </w:pPr>
          <w:r w:rsidRPr="357B0D24" w:rsidR="357B0D24">
            <w:rPr>
              <w:rFonts w:ascii="Times New Roman" w:hAnsi="Times New Roman" w:eastAsia="Times New Roman" w:cs="Times New Roman"/>
              <w:sz w:val="24"/>
              <w:szCs w:val="24"/>
            </w:rPr>
            <w:t xml:space="preserve">ECEY6003 </w:t>
          </w:r>
        </w:p>
        <w:p w:rsidR="26248471" w:rsidP="357B0D24" w:rsidRDefault="26248471" w14:paraId="2409C789" w14:textId="61F73302">
          <w:pPr>
            <w:pStyle w:val="Header"/>
            <w:bidi w:val="0"/>
            <w:spacing w:line="360" w:lineRule="auto"/>
            <w:ind w:left="-115"/>
            <w:jc w:val="both"/>
            <w:rPr>
              <w:rFonts w:ascii="Times New Roman" w:hAnsi="Times New Roman" w:eastAsia="Times New Roman" w:cs="Times New Roman"/>
              <w:sz w:val="24"/>
              <w:szCs w:val="24"/>
            </w:rPr>
          </w:pPr>
          <w:r w:rsidRPr="357B0D24" w:rsidR="357B0D24">
            <w:rPr>
              <w:rFonts w:ascii="Times New Roman" w:hAnsi="Times New Roman" w:eastAsia="Times New Roman" w:cs="Times New Roman"/>
              <w:sz w:val="24"/>
              <w:szCs w:val="24"/>
            </w:rPr>
            <w:t>Word Count –4,565</w:t>
          </w:r>
        </w:p>
        <w:p w:rsidR="26248471" w:rsidP="357B0D24" w:rsidRDefault="26248471" w14:paraId="711285D3" w14:textId="01459370">
          <w:pPr>
            <w:pStyle w:val="Header"/>
            <w:bidi w:val="0"/>
            <w:spacing w:line="360" w:lineRule="auto"/>
            <w:ind w:left="-115"/>
            <w:jc w:val="both"/>
            <w:rPr>
              <w:rFonts w:ascii="Times New Roman" w:hAnsi="Times New Roman" w:eastAsia="Times New Roman" w:cs="Times New Roman"/>
              <w:sz w:val="24"/>
              <w:szCs w:val="24"/>
            </w:rPr>
          </w:pPr>
          <w:r w:rsidRPr="357B0D24" w:rsidR="357B0D24">
            <w:rPr>
              <w:rFonts w:ascii="Times New Roman" w:hAnsi="Times New Roman" w:eastAsia="Times New Roman" w:cs="Times New Roman"/>
              <w:sz w:val="24"/>
              <w:szCs w:val="24"/>
            </w:rPr>
            <w:t xml:space="preserve"> </w:t>
          </w:r>
        </w:p>
        <w:p w:rsidR="26248471" w:rsidP="26248471" w:rsidRDefault="26248471" w14:paraId="5D9972BB" w14:textId="2B5ECF58">
          <w:pPr>
            <w:pStyle w:val="Header"/>
            <w:bidi w:val="0"/>
            <w:ind w:left="-115"/>
            <w:jc w:val="left"/>
          </w:pPr>
        </w:p>
        <w:p w:rsidR="26248471" w:rsidP="26248471" w:rsidRDefault="26248471" w14:paraId="50B6B26A" w14:textId="123C0263">
          <w:pPr>
            <w:pStyle w:val="Header"/>
            <w:bidi w:val="0"/>
            <w:ind w:left="-115"/>
            <w:jc w:val="left"/>
          </w:pPr>
        </w:p>
      </w:tc>
      <w:tc>
        <w:tcPr>
          <w:tcW w:w="3120" w:type="dxa"/>
          <w:tcMar/>
        </w:tcPr>
        <w:p w:rsidR="26248471" w:rsidP="26248471" w:rsidRDefault="26248471" w14:paraId="745F4312" w14:textId="5291D20A">
          <w:pPr>
            <w:pStyle w:val="Header"/>
            <w:bidi w:val="0"/>
            <w:jc w:val="center"/>
          </w:pPr>
        </w:p>
      </w:tc>
      <w:tc>
        <w:tcPr>
          <w:tcW w:w="3120" w:type="dxa"/>
          <w:tcMar/>
        </w:tcPr>
        <w:p w:rsidR="26248471" w:rsidP="26248471" w:rsidRDefault="26248471" w14:paraId="3D5B7064" w14:textId="487AC356">
          <w:pPr>
            <w:pStyle w:val="Header"/>
            <w:bidi w:val="0"/>
            <w:ind w:right="-115"/>
            <w:jc w:val="right"/>
          </w:pPr>
        </w:p>
      </w:tc>
    </w:tr>
  </w:tbl>
  <w:p w:rsidR="26248471" w:rsidP="26248471" w:rsidRDefault="26248471" w14:paraId="72F44F20" w14:textId="0E24AFAD">
    <w:pPr>
      <w:pStyle w:val="Header"/>
      <w:bidi w:val="0"/>
    </w:pPr>
  </w:p>
</w:hdr>
</file>

<file path=word/intelligence2.xml><?xml version="1.0" encoding="utf-8"?>
<int2:intelligence xmlns:int2="http://schemas.microsoft.com/office/intelligence/2020/intelligence">
  <int2:observations>
    <int2:textHash int2:hashCode="wqVD/ui/psX/NK" int2:id="yRW8hXdw">
      <int2:state int2:type="LegacyProofing" int2:value="Rejected"/>
    </int2:textHash>
    <int2:textHash int2:hashCode="B8eVqz59fGnfNR" int2:id="54n8Nu8i">
      <int2:state int2:type="LegacyProofing" int2:value="Rejected"/>
    </int2:textHash>
    <int2:textHash int2:hashCode="Qh1l8ksHwwZC4e" int2:id="paEqBjDu">
      <int2:state int2:type="AugLoop_Text_Critique" int2:value="Rejected"/>
    </int2:textHash>
    <int2:textHash int2:hashCode="OT+XDjuMiPN3Z5" int2:id="yTe0wV6c">
      <int2:state int2:type="AugLoop_Text_Critique" int2:value="Rejected"/>
    </int2:textHash>
    <int2:textHash int2:hashCode="v3jXqOAVqWKVSe" int2:id="AnRUgJCY">
      <int2:state int2:type="LegacyProofing" int2:value="Rejected"/>
    </int2:textHash>
    <int2:textHash int2:hashCode="ni8UUdXdlt6RIo" int2:id="QSLDvxgB">
      <int2:state int2:type="LegacyProofing" int2:value="Rejected"/>
    </int2:textHash>
    <int2:textHash int2:hashCode="Y7rxyEYEGk+h8X" int2:id="cWZSGTIo">
      <int2:state int2:type="LegacyProofing" int2:value="Rejected"/>
    </int2:textHash>
    <int2:textHash int2:hashCode="txcTelc7bYcIfC" int2:id="pHamzCCl">
      <int2:state int2:type="AugLoop_Text_Critique" int2:value="Rejected"/>
    </int2:textHash>
    <int2:textHash int2:hashCode="6yEx7ODv547oux" int2:id="CcspEGWU">
      <int2:state int2:type="AugLoop_Text_Critique" int2:value="Rejected"/>
    </int2:textHash>
    <int2:textHash int2:hashCode="VRd/LyDcPFdCnc" int2:id="FnzUhPVr">
      <int2:state int2:type="AugLoop_Text_Critique" int2:value="Rejected"/>
    </int2:textHash>
    <int2:textHash int2:hashCode="E1+Tt6RJBbZOzq" int2:id="klIoFnDr">
      <int2:state int2:type="AugLoop_Text_Critique" int2:value="Rejected"/>
    </int2:textHash>
    <int2:textHash int2:hashCode="JxPbz/IMNYi8QO" int2:id="nOHRjBSM">
      <int2:state int2:type="LegacyProofing" int2:value="Rejected"/>
    </int2:textHash>
    <int2:textHash int2:hashCode="GBJ/gSRiauC5L0" int2:id="xkLUi2Pw">
      <int2:state int2:type="LegacyProofing" int2:value="Rejected"/>
    </int2:textHash>
    <int2:textHash int2:hashCode="ysRdk5W3KejRTH" int2:id="pYeqPQRb">
      <int2:state int2:type="LegacyProofing" int2:value="Rejected"/>
    </int2:textHash>
    <int2:textHash int2:hashCode="YqqI4Vi4b11W3T" int2:id="0qvurqRS">
      <int2:state int2:type="AugLoop_Text_Critique" int2:value="Rejected"/>
    </int2:textHash>
    <int2:bookmark int2:bookmarkName="_Int_gy4E2WJa" int2:invalidationBookmarkName="" int2:hashCode="rJQTiGB6VLLTKa" int2:id="q7NjsL7o">
      <int2:state int2:type="LegacyProofing" int2:value="Rejected"/>
    </int2:bookmark>
    <int2:bookmark int2:bookmarkName="_Int_i9fdL0U0" int2:invalidationBookmarkName="" int2:hashCode="VRd/LyDcPFdCnc" int2:id="mqxtKIUb">
      <int2:state int2:type="LegacyProofing" int2:value="Rejected"/>
    </int2:bookmark>
    <int2:bookmark int2:bookmarkName="_Int_3vtee6Ex" int2:invalidationBookmarkName="" int2:hashCode="E1+Tt6RJBbZOzq" int2:id="hGYy3EwY">
      <int2:state int2:type="LegacyProofing" int2:value="Rejected"/>
    </int2:bookmark>
    <int2:bookmark int2:bookmarkName="_Int_C4dXUqJO" int2:invalidationBookmarkName="" int2:hashCode="e94Q0jeaZq9gWO" int2:id="LpixhRMu">
      <int2:state int2:type="LegacyProofing" int2:value="Rejected"/>
    </int2:bookmark>
    <int2:bookmark int2:bookmarkName="_Int_tXYXsiki" int2:invalidationBookmarkName="" int2:hashCode="VRd/LyDcPFdCnc" int2:id="SI9W4E0K">
      <int2:state int2:type="LegacyProofing" int2:value="Rejected"/>
    </int2:bookmark>
    <int2:bookmark int2:bookmarkName="_Int_vPS0m4Fg" int2:invalidationBookmarkName="" int2:hashCode="w3UCn/ic/0vGQt" int2:id="DFMmyQkZ">
      <int2:state int2:type="WordDesignerSuggestedImageAnnotation" int2:value="Reviewed"/>
    </int2:bookmark>
    <int2:bookmark int2:bookmarkName="_Int_kwsAiFoP" int2:invalidationBookmarkName="" int2:hashCode="9jIWJyn+ninxCQ" int2:id="4bwaUX3J">
      <int2:state int2:type="LegacyProofing" int2:value="Rejected"/>
    </int2:bookmark>
    <int2:bookmark int2:bookmarkName="_Int_ka88SPZm" int2:invalidationBookmarkName="" int2:hashCode="e0dMsLOcF3PXGS" int2:id="JpQlZZF9">
      <int2:state int2:type="LegacyProofing" int2:value="Rejected"/>
    </int2:bookmark>
    <int2:bookmark int2:bookmarkName="_Int_3PmzXZZG" int2:invalidationBookmarkName="" int2:hashCode="e94Q0jeaZq9gWO" int2:id="lkrA6PzP">
      <int2:state int2:type="LegacyProofing" int2:value="Rejected"/>
    </int2:bookmark>
    <int2:bookmark int2:bookmarkName="_Int_ut8k1vmn" int2:invalidationBookmarkName="" int2:hashCode="gyWXLONfmx87/j" int2:id="WBLp1Zft">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281414"/>
    <w:rsid w:val="00030A27"/>
    <w:rsid w:val="005F2F01"/>
    <w:rsid w:val="009D3ADA"/>
    <w:rsid w:val="00F91A81"/>
    <w:rsid w:val="00F91A81"/>
    <w:rsid w:val="01377049"/>
    <w:rsid w:val="014D476A"/>
    <w:rsid w:val="02085A20"/>
    <w:rsid w:val="021B1DC7"/>
    <w:rsid w:val="02298236"/>
    <w:rsid w:val="02298236"/>
    <w:rsid w:val="0232E195"/>
    <w:rsid w:val="0232E195"/>
    <w:rsid w:val="02390B3B"/>
    <w:rsid w:val="023E2DD1"/>
    <w:rsid w:val="02A207F4"/>
    <w:rsid w:val="02A207F4"/>
    <w:rsid w:val="02D340AA"/>
    <w:rsid w:val="02E917CB"/>
    <w:rsid w:val="032CC59B"/>
    <w:rsid w:val="03483EDA"/>
    <w:rsid w:val="03483EDA"/>
    <w:rsid w:val="034DD408"/>
    <w:rsid w:val="03B69B09"/>
    <w:rsid w:val="03B6EE28"/>
    <w:rsid w:val="03C889E5"/>
    <w:rsid w:val="0419657B"/>
    <w:rsid w:val="04316DCC"/>
    <w:rsid w:val="046CFB61"/>
    <w:rsid w:val="047DE1AE"/>
    <w:rsid w:val="04F2662E"/>
    <w:rsid w:val="05108565"/>
    <w:rsid w:val="05CD4885"/>
    <w:rsid w:val="05D9A8B6"/>
    <w:rsid w:val="0608CBC2"/>
    <w:rsid w:val="0608CBC2"/>
    <w:rsid w:val="06111DEC"/>
    <w:rsid w:val="062116A5"/>
    <w:rsid w:val="066ED562"/>
    <w:rsid w:val="0684677F"/>
    <w:rsid w:val="06A7263A"/>
    <w:rsid w:val="06A7263A"/>
    <w:rsid w:val="06B7DA12"/>
    <w:rsid w:val="06C1AF5D"/>
    <w:rsid w:val="06FFC20D"/>
    <w:rsid w:val="0729F663"/>
    <w:rsid w:val="0760E39F"/>
    <w:rsid w:val="07757917"/>
    <w:rsid w:val="07B036AE"/>
    <w:rsid w:val="07BDD2C2"/>
    <w:rsid w:val="07FB7A3A"/>
    <w:rsid w:val="082A06F0"/>
    <w:rsid w:val="08554309"/>
    <w:rsid w:val="0875F2AE"/>
    <w:rsid w:val="089FE912"/>
    <w:rsid w:val="08B031B2"/>
    <w:rsid w:val="0944A047"/>
    <w:rsid w:val="0983C918"/>
    <w:rsid w:val="09A66B30"/>
    <w:rsid w:val="09DC7360"/>
    <w:rsid w:val="09DC7360"/>
    <w:rsid w:val="09E83476"/>
    <w:rsid w:val="0A19C57F"/>
    <w:rsid w:val="0A2D6848"/>
    <w:rsid w:val="0A6D5A3D"/>
    <w:rsid w:val="0A75E4AA"/>
    <w:rsid w:val="0AE48F0F"/>
    <w:rsid w:val="0AEE3563"/>
    <w:rsid w:val="0B961409"/>
    <w:rsid w:val="0BB73C1F"/>
    <w:rsid w:val="0BC734D8"/>
    <w:rsid w:val="0BC938A9"/>
    <w:rsid w:val="0BF93C29"/>
    <w:rsid w:val="0C123AA2"/>
    <w:rsid w:val="0C2DEB55"/>
    <w:rsid w:val="0D1525A0"/>
    <w:rsid w:val="0D2A772A"/>
    <w:rsid w:val="0D3042A4"/>
    <w:rsid w:val="0D4B7697"/>
    <w:rsid w:val="0DCF50E4"/>
    <w:rsid w:val="0DD49C60"/>
    <w:rsid w:val="0E1C2FD1"/>
    <w:rsid w:val="0E7BDE4C"/>
    <w:rsid w:val="0EE746F8"/>
    <w:rsid w:val="0EFE5E4E"/>
    <w:rsid w:val="0F2C3161"/>
    <w:rsid w:val="0FC1A686"/>
    <w:rsid w:val="0FCB58F0"/>
    <w:rsid w:val="0FD17302"/>
    <w:rsid w:val="0FD99FF3"/>
    <w:rsid w:val="0FF22046"/>
    <w:rsid w:val="10313688"/>
    <w:rsid w:val="10A370FB"/>
    <w:rsid w:val="10BAE688"/>
    <w:rsid w:val="10BE81A0"/>
    <w:rsid w:val="10EA168F"/>
    <w:rsid w:val="11000E89"/>
    <w:rsid w:val="116D4363"/>
    <w:rsid w:val="11F1C667"/>
    <w:rsid w:val="11F5A43B"/>
    <w:rsid w:val="12786C22"/>
    <w:rsid w:val="129D2CD9"/>
    <w:rsid w:val="12DF0CBA"/>
    <w:rsid w:val="130913C4"/>
    <w:rsid w:val="130913C4"/>
    <w:rsid w:val="13107268"/>
    <w:rsid w:val="13866623"/>
    <w:rsid w:val="138E3326"/>
    <w:rsid w:val="14339855"/>
    <w:rsid w:val="146E7D86"/>
    <w:rsid w:val="14A4E425"/>
    <w:rsid w:val="14D0F254"/>
    <w:rsid w:val="15222C2C"/>
    <w:rsid w:val="152D44FD"/>
    <w:rsid w:val="1576E21E"/>
    <w:rsid w:val="158E57AB"/>
    <w:rsid w:val="159656A0"/>
    <w:rsid w:val="15A11655"/>
    <w:rsid w:val="16235E84"/>
    <w:rsid w:val="16235E84"/>
    <w:rsid w:val="1648132A"/>
    <w:rsid w:val="1648E177"/>
    <w:rsid w:val="165B40B7"/>
    <w:rsid w:val="16BD4A04"/>
    <w:rsid w:val="17BF2EE5"/>
    <w:rsid w:val="17F71118"/>
    <w:rsid w:val="17F7D893"/>
    <w:rsid w:val="1837E83D"/>
    <w:rsid w:val="18591A65"/>
    <w:rsid w:val="1873D04E"/>
    <w:rsid w:val="187C539B"/>
    <w:rsid w:val="187C539B"/>
    <w:rsid w:val="18C65E0F"/>
    <w:rsid w:val="1956AF79"/>
    <w:rsid w:val="19707652"/>
    <w:rsid w:val="197ACA8C"/>
    <w:rsid w:val="1988B20B"/>
    <w:rsid w:val="199C6564"/>
    <w:rsid w:val="19D3B89E"/>
    <w:rsid w:val="1A61C8CE"/>
    <w:rsid w:val="1AA2D9D9"/>
    <w:rsid w:val="1AA83EBE"/>
    <w:rsid w:val="1AEA1E9F"/>
    <w:rsid w:val="1AEA1E9F"/>
    <w:rsid w:val="1AF6CFA7"/>
    <w:rsid w:val="1AF94B0D"/>
    <w:rsid w:val="1B0C46B3"/>
    <w:rsid w:val="1B169AED"/>
    <w:rsid w:val="1B41B226"/>
    <w:rsid w:val="1B41B226"/>
    <w:rsid w:val="1B5EC577"/>
    <w:rsid w:val="1BC51CBC"/>
    <w:rsid w:val="1BE0115D"/>
    <w:rsid w:val="1BE0115D"/>
    <w:rsid w:val="1C51C3A9"/>
    <w:rsid w:val="1C5D0239"/>
    <w:rsid w:val="1D1EF1FE"/>
    <w:rsid w:val="1D1EF1FE"/>
    <w:rsid w:val="1D39A89A"/>
    <w:rsid w:val="1D3DE688"/>
    <w:rsid w:val="1DAC283A"/>
    <w:rsid w:val="1DAC283A"/>
    <w:rsid w:val="1DCC1C53"/>
    <w:rsid w:val="1DDD435D"/>
    <w:rsid w:val="1E351352"/>
    <w:rsid w:val="1EC55AC0"/>
    <w:rsid w:val="1F103692"/>
    <w:rsid w:val="1F269F1F"/>
    <w:rsid w:val="1F47F89B"/>
    <w:rsid w:val="1F4BE3AB"/>
    <w:rsid w:val="1F6D9728"/>
    <w:rsid w:val="1F7913BE"/>
    <w:rsid w:val="2013A4FB"/>
    <w:rsid w:val="2013A4FB"/>
    <w:rsid w:val="2061AD0D"/>
    <w:rsid w:val="2064DED3"/>
    <w:rsid w:val="206DFB76"/>
    <w:rsid w:val="208347E8"/>
    <w:rsid w:val="20FAAD11"/>
    <w:rsid w:val="21389D50"/>
    <w:rsid w:val="21625FDA"/>
    <w:rsid w:val="217B8837"/>
    <w:rsid w:val="21B2B48A"/>
    <w:rsid w:val="223C3CC9"/>
    <w:rsid w:val="224E3547"/>
    <w:rsid w:val="224F52E1"/>
    <w:rsid w:val="224F52E1"/>
    <w:rsid w:val="22551FAA"/>
    <w:rsid w:val="22967D72"/>
    <w:rsid w:val="22ADEBBE"/>
    <w:rsid w:val="234B45BD"/>
    <w:rsid w:val="234E84EB"/>
    <w:rsid w:val="2410989A"/>
    <w:rsid w:val="241B69BE"/>
    <w:rsid w:val="241B69BE"/>
    <w:rsid w:val="2449BC1F"/>
    <w:rsid w:val="24ABD97F"/>
    <w:rsid w:val="24BA0C10"/>
    <w:rsid w:val="24CF6C0F"/>
    <w:rsid w:val="24D35A19"/>
    <w:rsid w:val="25392AF9"/>
    <w:rsid w:val="255676A3"/>
    <w:rsid w:val="257499CC"/>
    <w:rsid w:val="257499CC"/>
    <w:rsid w:val="25D75E36"/>
    <w:rsid w:val="25E58C80"/>
    <w:rsid w:val="25EABC22"/>
    <w:rsid w:val="26248471"/>
    <w:rsid w:val="2659039F"/>
    <w:rsid w:val="268625AD"/>
    <w:rsid w:val="270FADEC"/>
    <w:rsid w:val="2748395C"/>
    <w:rsid w:val="2759D63C"/>
    <w:rsid w:val="2759D63C"/>
    <w:rsid w:val="27C7E34A"/>
    <w:rsid w:val="27DD4035"/>
    <w:rsid w:val="28772BB5"/>
    <w:rsid w:val="28772BB5"/>
    <w:rsid w:val="288E1765"/>
    <w:rsid w:val="28AB7E4D"/>
    <w:rsid w:val="28E409BD"/>
    <w:rsid w:val="28F10ECC"/>
    <w:rsid w:val="2905BEF6"/>
    <w:rsid w:val="292A7FAD"/>
    <w:rsid w:val="294A8B4E"/>
    <w:rsid w:val="298D7D33"/>
    <w:rsid w:val="2995FEF4"/>
    <w:rsid w:val="29A5EB6A"/>
    <w:rsid w:val="29FBB55F"/>
    <w:rsid w:val="2A29E7C6"/>
    <w:rsid w:val="2AA58192"/>
    <w:rsid w:val="2B138F59"/>
    <w:rsid w:val="2B39BBE0"/>
    <w:rsid w:val="2B52ECD0"/>
    <w:rsid w:val="2B939839"/>
    <w:rsid w:val="2BC5B827"/>
    <w:rsid w:val="2BE3184B"/>
    <w:rsid w:val="2CB87BFB"/>
    <w:rsid w:val="2D404C62"/>
    <w:rsid w:val="2D9EC9C1"/>
    <w:rsid w:val="2DCEC234"/>
    <w:rsid w:val="2E25376E"/>
    <w:rsid w:val="2E53D4B4"/>
    <w:rsid w:val="2E8463EC"/>
    <w:rsid w:val="2EFD58E9"/>
    <w:rsid w:val="2F6892FA"/>
    <w:rsid w:val="3067095C"/>
    <w:rsid w:val="31777173"/>
    <w:rsid w:val="318B7576"/>
    <w:rsid w:val="318B7576"/>
    <w:rsid w:val="3205A27F"/>
    <w:rsid w:val="328AEC03"/>
    <w:rsid w:val="32A195BD"/>
    <w:rsid w:val="32EDB9E2"/>
    <w:rsid w:val="33090B1A"/>
    <w:rsid w:val="3351ACFE"/>
    <w:rsid w:val="339D93B7"/>
    <w:rsid w:val="33FE2C35"/>
    <w:rsid w:val="340E0B45"/>
    <w:rsid w:val="343C041D"/>
    <w:rsid w:val="34B767DD"/>
    <w:rsid w:val="353D4341"/>
    <w:rsid w:val="357B0D24"/>
    <w:rsid w:val="3599FC96"/>
    <w:rsid w:val="36255AA4"/>
    <w:rsid w:val="36304953"/>
    <w:rsid w:val="364BC5FF"/>
    <w:rsid w:val="3688E526"/>
    <w:rsid w:val="3688E526"/>
    <w:rsid w:val="37268F5D"/>
    <w:rsid w:val="375FE8DA"/>
    <w:rsid w:val="37BC9D89"/>
    <w:rsid w:val="3818477B"/>
    <w:rsid w:val="38438694"/>
    <w:rsid w:val="38A3A66E"/>
    <w:rsid w:val="39AF52C5"/>
    <w:rsid w:val="39E2E241"/>
    <w:rsid w:val="39FEBCAC"/>
    <w:rsid w:val="3A0DEBA2"/>
    <w:rsid w:val="3A1AE176"/>
    <w:rsid w:val="3AC2E33D"/>
    <w:rsid w:val="3AC392E2"/>
    <w:rsid w:val="3B70987E"/>
    <w:rsid w:val="3B82355E"/>
    <w:rsid w:val="3BB70E6E"/>
    <w:rsid w:val="3BFA0080"/>
    <w:rsid w:val="3C093E1A"/>
    <w:rsid w:val="3C228DB5"/>
    <w:rsid w:val="3C2DE5AB"/>
    <w:rsid w:val="3C2F0359"/>
    <w:rsid w:val="3C3359FD"/>
    <w:rsid w:val="3C3359FD"/>
    <w:rsid w:val="3C5C1B12"/>
    <w:rsid w:val="3C5F6343"/>
    <w:rsid w:val="3CB12880"/>
    <w:rsid w:val="3D1E05BF"/>
    <w:rsid w:val="3D372E1C"/>
    <w:rsid w:val="3D4ABC06"/>
    <w:rsid w:val="3DA50E7B"/>
    <w:rsid w:val="3DB90383"/>
    <w:rsid w:val="3DFB33A4"/>
    <w:rsid w:val="3E050165"/>
    <w:rsid w:val="3ECA9883"/>
    <w:rsid w:val="3EE2788A"/>
    <w:rsid w:val="3EEEAF30"/>
    <w:rsid w:val="3EFD5A51"/>
    <w:rsid w:val="3F308F11"/>
    <w:rsid w:val="3F71646F"/>
    <w:rsid w:val="3FA0D1C6"/>
    <w:rsid w:val="400C3A72"/>
    <w:rsid w:val="40278423"/>
    <w:rsid w:val="4091C1FC"/>
    <w:rsid w:val="40CD71A3"/>
    <w:rsid w:val="40E92CC4"/>
    <w:rsid w:val="4168AB84"/>
    <w:rsid w:val="433D0CAE"/>
    <w:rsid w:val="438D4743"/>
    <w:rsid w:val="43C22053"/>
    <w:rsid w:val="43C22053"/>
    <w:rsid w:val="43E1FDB5"/>
    <w:rsid w:val="44903241"/>
    <w:rsid w:val="4491745F"/>
    <w:rsid w:val="44A79B93"/>
    <w:rsid w:val="44E12788"/>
    <w:rsid w:val="452EC218"/>
    <w:rsid w:val="455DF0B4"/>
    <w:rsid w:val="45690119"/>
    <w:rsid w:val="4571A6DA"/>
    <w:rsid w:val="457DCE16"/>
    <w:rsid w:val="45B80DE6"/>
    <w:rsid w:val="45F5E5CE"/>
    <w:rsid w:val="462DF749"/>
    <w:rsid w:val="46436BF4"/>
    <w:rsid w:val="465D58CD"/>
    <w:rsid w:val="46E7B024"/>
    <w:rsid w:val="46F45C30"/>
    <w:rsid w:val="46F4F659"/>
    <w:rsid w:val="46F9C115"/>
    <w:rsid w:val="473BA0F6"/>
    <w:rsid w:val="4753DE47"/>
    <w:rsid w:val="4791B62F"/>
    <w:rsid w:val="47BEA85E"/>
    <w:rsid w:val="47C91521"/>
    <w:rsid w:val="47C9C7AA"/>
    <w:rsid w:val="481E7D9C"/>
    <w:rsid w:val="4857A862"/>
    <w:rsid w:val="486662DA"/>
    <w:rsid w:val="48838085"/>
    <w:rsid w:val="48B56ED8"/>
    <w:rsid w:val="490FAFDB"/>
    <w:rsid w:val="490FAFDB"/>
    <w:rsid w:val="4964CE7D"/>
    <w:rsid w:val="4964E582"/>
    <w:rsid w:val="49965DEE"/>
    <w:rsid w:val="49FC88C7"/>
    <w:rsid w:val="4A262BC6"/>
    <w:rsid w:val="4A8695A9"/>
    <w:rsid w:val="4AC3212F"/>
    <w:rsid w:val="4AF68B1B"/>
    <w:rsid w:val="4B44BAB1"/>
    <w:rsid w:val="4B6FA92B"/>
    <w:rsid w:val="4BC7CD53"/>
    <w:rsid w:val="4C652752"/>
    <w:rsid w:val="4D26C204"/>
    <w:rsid w:val="4D6E97C7"/>
    <w:rsid w:val="4D76B723"/>
    <w:rsid w:val="4DC31FCB"/>
    <w:rsid w:val="4DED3BAE"/>
    <w:rsid w:val="4E3856A5"/>
    <w:rsid w:val="4E7CA2EE"/>
    <w:rsid w:val="4E9BFF8C"/>
    <w:rsid w:val="4EF3C8C0"/>
    <w:rsid w:val="4F5A06CC"/>
    <w:rsid w:val="4F67181B"/>
    <w:rsid w:val="4F783FC7"/>
    <w:rsid w:val="4F851E05"/>
    <w:rsid w:val="4FAEE9C1"/>
    <w:rsid w:val="4FDC148C"/>
    <w:rsid w:val="4FEA4E3A"/>
    <w:rsid w:val="508D102C"/>
    <w:rsid w:val="50BF97E5"/>
    <w:rsid w:val="50E366A5"/>
    <w:rsid w:val="50F5D72D"/>
    <w:rsid w:val="5120EE66"/>
    <w:rsid w:val="512F4AF2"/>
    <w:rsid w:val="51AE4D2F"/>
    <w:rsid w:val="51B2E1AF"/>
    <w:rsid w:val="5228E08D"/>
    <w:rsid w:val="527606C8"/>
    <w:rsid w:val="52D468D6"/>
    <w:rsid w:val="52E68A83"/>
    <w:rsid w:val="531E50BD"/>
    <w:rsid w:val="53AB5893"/>
    <w:rsid w:val="53C930E8"/>
    <w:rsid w:val="54432F29"/>
    <w:rsid w:val="546B0BAD"/>
    <w:rsid w:val="54825AE4"/>
    <w:rsid w:val="54A84AB2"/>
    <w:rsid w:val="54BA211E"/>
    <w:rsid w:val="54EC2A71"/>
    <w:rsid w:val="54EC2A71"/>
    <w:rsid w:val="554AE0DC"/>
    <w:rsid w:val="558E9591"/>
    <w:rsid w:val="55DEFF8A"/>
    <w:rsid w:val="55DEFF8A"/>
    <w:rsid w:val="55E226B8"/>
    <w:rsid w:val="55E226B8"/>
    <w:rsid w:val="55F45F89"/>
    <w:rsid w:val="55F76DC1"/>
    <w:rsid w:val="5682406B"/>
    <w:rsid w:val="5687FAD2"/>
    <w:rsid w:val="56E3EE14"/>
    <w:rsid w:val="56E3EE14"/>
    <w:rsid w:val="56FC51B0"/>
    <w:rsid w:val="57902FEA"/>
    <w:rsid w:val="57E72671"/>
    <w:rsid w:val="57F1C1E0"/>
    <w:rsid w:val="57F5FE58"/>
    <w:rsid w:val="580A5CD7"/>
    <w:rsid w:val="581D8EB3"/>
    <w:rsid w:val="588756D2"/>
    <w:rsid w:val="59365805"/>
    <w:rsid w:val="59405124"/>
    <w:rsid w:val="59737AA7"/>
    <w:rsid w:val="59B95F14"/>
    <w:rsid w:val="5A090515"/>
    <w:rsid w:val="5A4D51CE"/>
    <w:rsid w:val="5A645F7C"/>
    <w:rsid w:val="5A6657BA"/>
    <w:rsid w:val="5A7A9799"/>
    <w:rsid w:val="5B640018"/>
    <w:rsid w:val="5B640018"/>
    <w:rsid w:val="5B70B120"/>
    <w:rsid w:val="5B963413"/>
    <w:rsid w:val="5BBEF794"/>
    <w:rsid w:val="5C2E359A"/>
    <w:rsid w:val="5C3E0216"/>
    <w:rsid w:val="5C77F1E6"/>
    <w:rsid w:val="5CC96F7B"/>
    <w:rsid w:val="5CD1E252"/>
    <w:rsid w:val="5CF31DEF"/>
    <w:rsid w:val="5D84F290"/>
    <w:rsid w:val="5D99BAC0"/>
    <w:rsid w:val="5D9C1C8B"/>
    <w:rsid w:val="5DB77A8F"/>
    <w:rsid w:val="5DBE27F9"/>
    <w:rsid w:val="5E0D1FCE"/>
    <w:rsid w:val="5E134B09"/>
    <w:rsid w:val="5E1ECADF"/>
    <w:rsid w:val="5E2609B3"/>
    <w:rsid w:val="5E2609B3"/>
    <w:rsid w:val="5E810797"/>
    <w:rsid w:val="5E930CB7"/>
    <w:rsid w:val="5EF3B5AE"/>
    <w:rsid w:val="5F5A8D71"/>
    <w:rsid w:val="5F77B651"/>
    <w:rsid w:val="5FA7B9D1"/>
    <w:rsid w:val="5FAF1B6A"/>
    <w:rsid w:val="5FF23856"/>
    <w:rsid w:val="60156EBC"/>
    <w:rsid w:val="60281414"/>
    <w:rsid w:val="60293ACA"/>
    <w:rsid w:val="60507CD9"/>
    <w:rsid w:val="611386B2"/>
    <w:rsid w:val="61273CDB"/>
    <w:rsid w:val="6133D8AE"/>
    <w:rsid w:val="61507403"/>
    <w:rsid w:val="61507403"/>
    <w:rsid w:val="619ED21B"/>
    <w:rsid w:val="61DC4153"/>
    <w:rsid w:val="62EC4464"/>
    <w:rsid w:val="6327CD37"/>
    <w:rsid w:val="634D0F7E"/>
    <w:rsid w:val="6364301A"/>
    <w:rsid w:val="63667DDA"/>
    <w:rsid w:val="64574B75"/>
    <w:rsid w:val="64989437"/>
    <w:rsid w:val="649CF576"/>
    <w:rsid w:val="64B56F4E"/>
    <w:rsid w:val="64B8A16D"/>
    <w:rsid w:val="64D8326E"/>
    <w:rsid w:val="6500007B"/>
    <w:rsid w:val="6523EDFC"/>
    <w:rsid w:val="65351A61"/>
    <w:rsid w:val="6548E4EE"/>
    <w:rsid w:val="6617F33B"/>
    <w:rsid w:val="66346498"/>
    <w:rsid w:val="665F6DF9"/>
    <w:rsid w:val="667329D1"/>
    <w:rsid w:val="66AFB276"/>
    <w:rsid w:val="66D28D3D"/>
    <w:rsid w:val="66E51DE9"/>
    <w:rsid w:val="66E51DE9"/>
    <w:rsid w:val="674C5F2B"/>
    <w:rsid w:val="67893A39"/>
    <w:rsid w:val="67935731"/>
    <w:rsid w:val="67935731"/>
    <w:rsid w:val="67ED1010"/>
    <w:rsid w:val="67FE071C"/>
    <w:rsid w:val="686EB579"/>
    <w:rsid w:val="686EB579"/>
    <w:rsid w:val="68D0A9D4"/>
    <w:rsid w:val="697AEE6D"/>
    <w:rsid w:val="69B0064C"/>
    <w:rsid w:val="69D606AC"/>
    <w:rsid w:val="69D7F27D"/>
    <w:rsid w:val="69F6B651"/>
    <w:rsid w:val="6A0A2DFF"/>
    <w:rsid w:val="6A39A026"/>
    <w:rsid w:val="6A468A67"/>
    <w:rsid w:val="6A73B532"/>
    <w:rsid w:val="6A8AD1AE"/>
    <w:rsid w:val="6AB411D9"/>
    <w:rsid w:val="6B4773F2"/>
    <w:rsid w:val="6B7340C5"/>
    <w:rsid w:val="6BC2E6C6"/>
    <w:rsid w:val="6C0F8593"/>
    <w:rsid w:val="6C2AD143"/>
    <w:rsid w:val="6C4160B8"/>
    <w:rsid w:val="6CF0EE3D"/>
    <w:rsid w:val="6CF619C5"/>
    <w:rsid w:val="6D270C52"/>
    <w:rsid w:val="6D3F251A"/>
    <w:rsid w:val="6D772492"/>
    <w:rsid w:val="6DA303E0"/>
    <w:rsid w:val="6DBA118E"/>
    <w:rsid w:val="6E230520"/>
    <w:rsid w:val="6E92278F"/>
    <w:rsid w:val="6EDAF57B"/>
    <w:rsid w:val="6EDAF57B"/>
    <w:rsid w:val="6EDD9F22"/>
    <w:rsid w:val="6EEEB180"/>
    <w:rsid w:val="6F0B190B"/>
    <w:rsid w:val="6FE756B6"/>
    <w:rsid w:val="7000CD7B"/>
    <w:rsid w:val="709657E9"/>
    <w:rsid w:val="70DBBBB9"/>
    <w:rsid w:val="70E0EAD5"/>
    <w:rsid w:val="70EF1707"/>
    <w:rsid w:val="71269B24"/>
    <w:rsid w:val="719C9DDC"/>
    <w:rsid w:val="719C9DDC"/>
    <w:rsid w:val="7273D868"/>
    <w:rsid w:val="72F67643"/>
    <w:rsid w:val="731067EE"/>
    <w:rsid w:val="7365AC66"/>
    <w:rsid w:val="738D234D"/>
    <w:rsid w:val="7397E7E8"/>
    <w:rsid w:val="73C222A3"/>
    <w:rsid w:val="741A9778"/>
    <w:rsid w:val="741A9778"/>
    <w:rsid w:val="746734F3"/>
    <w:rsid w:val="74B23ABD"/>
    <w:rsid w:val="74B23ABD"/>
    <w:rsid w:val="74C361C7"/>
    <w:rsid w:val="75AB792A"/>
    <w:rsid w:val="75EABA71"/>
    <w:rsid w:val="75FBA0BE"/>
    <w:rsid w:val="765F3228"/>
    <w:rsid w:val="7669BBD1"/>
    <w:rsid w:val="7669BBD1"/>
    <w:rsid w:val="766F50FF"/>
    <w:rsid w:val="76D53B18"/>
    <w:rsid w:val="7747498B"/>
    <w:rsid w:val="7747CB77"/>
    <w:rsid w:val="77868AD2"/>
    <w:rsid w:val="77868AD2"/>
    <w:rsid w:val="77A0D986"/>
    <w:rsid w:val="77C12B82"/>
    <w:rsid w:val="77D83E9F"/>
    <w:rsid w:val="77E0CB7B"/>
    <w:rsid w:val="780B2160"/>
    <w:rsid w:val="78710B79"/>
    <w:rsid w:val="78AAA1AC"/>
    <w:rsid w:val="78EEBB24"/>
    <w:rsid w:val="7904F44B"/>
    <w:rsid w:val="7A1E7050"/>
    <w:rsid w:val="7A597ABA"/>
    <w:rsid w:val="7A8A8B85"/>
    <w:rsid w:val="7AC67DBE"/>
    <w:rsid w:val="7AC67DBE"/>
    <w:rsid w:val="7AF8CC44"/>
    <w:rsid w:val="7B350A2B"/>
    <w:rsid w:val="7B42C222"/>
    <w:rsid w:val="7B8D534F"/>
    <w:rsid w:val="7B8D534F"/>
    <w:rsid w:val="7C0B3EE2"/>
    <w:rsid w:val="7C59FBF5"/>
    <w:rsid w:val="7C8B25CC"/>
    <w:rsid w:val="7C9F8C74"/>
    <w:rsid w:val="7CB43C9E"/>
    <w:rsid w:val="7CEE5719"/>
    <w:rsid w:val="7D21C363"/>
    <w:rsid w:val="7D60D500"/>
    <w:rsid w:val="7DAA5C76"/>
    <w:rsid w:val="7DFE1E80"/>
    <w:rsid w:val="7DFFCF86"/>
    <w:rsid w:val="7E05C607"/>
    <w:rsid w:val="7E15A6A7"/>
    <w:rsid w:val="7E3656BB"/>
    <w:rsid w:val="7E500CFF"/>
    <w:rsid w:val="7E809E69"/>
    <w:rsid w:val="7FB5D6F5"/>
    <w:rsid w:val="7FDCE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1414"/>
  <w15:chartTrackingRefBased/>
  <w15:docId w15:val="{6C528416-24AD-4040-80B5-83A734B3E8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964CE7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4964CE7D"/>
    <w:rPr>
      <w:noProof w:val="0"/>
      <w:lang w:val="en-GB"/>
    </w:rPr>
  </w:style>
  <w:style w:type="paragraph" w:styleId="Header">
    <w:uiPriority w:val="99"/>
    <w:name w:val="header"/>
    <w:basedOn w:val="Normal"/>
    <w:unhideWhenUsed/>
    <w:link w:val="HeaderChar"/>
    <w:rsid w:val="4964CE7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964CE7D"/>
    <w:rPr>
      <w:noProof w:val="0"/>
      <w:lang w:val="en-GB"/>
    </w:rPr>
  </w:style>
  <w:style w:type="paragraph" w:styleId="Footer">
    <w:uiPriority w:val="99"/>
    <w:name w:val="footer"/>
    <w:basedOn w:val="Normal"/>
    <w:unhideWhenUsed/>
    <w:link w:val="FooterChar"/>
    <w:rsid w:val="4964CE7D"/>
    <w:pPr>
      <w:tabs>
        <w:tab w:val="center" w:leader="none" w:pos="4680"/>
        <w:tab w:val="right" w:leader="none" w:pos="9360"/>
      </w:tabs>
      <w:spacing w:after="0"/>
    </w:pPr>
  </w:style>
  <w:style w:type="paragraph" w:styleId="Heading1">
    <w:uiPriority w:val="9"/>
    <w:name w:val="heading 1"/>
    <w:basedOn w:val="Normal"/>
    <w:next w:val="Normal"/>
    <w:link w:val="Heading1Char"/>
    <w:qFormat/>
    <w:rsid w:val="4964CE7D"/>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4964CE7D"/>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4964CE7D"/>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4964CE7D"/>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4964CE7D"/>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4964CE7D"/>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4964CE7D"/>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4964CE7D"/>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4964CE7D"/>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4964CE7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964CE7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964CE7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964CE7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964CE7D"/>
    <w:pPr>
      <w:spacing/>
      <w:ind w:left="720"/>
      <w:contextualSpacing/>
    </w:pPr>
  </w:style>
  <w:style w:type="character" w:styleId="Heading1Char" w:customStyle="true">
    <w:uiPriority w:val="9"/>
    <w:name w:val="Heading 1 Char"/>
    <w:basedOn w:val="DefaultParagraphFont"/>
    <w:link w:val="Heading1"/>
    <w:rsid w:val="4964CE7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964CE7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964CE7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964CE7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964CE7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964CE7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964CE7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964CE7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964CE7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964CE7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964CE7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964CE7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964CE7D"/>
    <w:rPr>
      <w:i w:val="1"/>
      <w:iCs w:val="1"/>
      <w:noProof w:val="0"/>
      <w:color w:val="4472C4" w:themeColor="accent1" w:themeTint="FF" w:themeShade="FF"/>
      <w:lang w:val="en-GB"/>
    </w:rPr>
  </w:style>
  <w:style w:type="paragraph" w:styleId="TOC1">
    <w:uiPriority w:val="39"/>
    <w:name w:val="toc 1"/>
    <w:basedOn w:val="Normal"/>
    <w:next w:val="Normal"/>
    <w:unhideWhenUsed/>
    <w:rsid w:val="4964CE7D"/>
    <w:pPr>
      <w:spacing w:after="100"/>
    </w:pPr>
  </w:style>
  <w:style w:type="paragraph" w:styleId="TOC2">
    <w:uiPriority w:val="39"/>
    <w:name w:val="toc 2"/>
    <w:basedOn w:val="Normal"/>
    <w:next w:val="Normal"/>
    <w:unhideWhenUsed/>
    <w:rsid w:val="4964CE7D"/>
    <w:pPr>
      <w:spacing w:after="100"/>
      <w:ind w:left="220"/>
    </w:pPr>
  </w:style>
  <w:style w:type="paragraph" w:styleId="TOC3">
    <w:uiPriority w:val="39"/>
    <w:name w:val="toc 3"/>
    <w:basedOn w:val="Normal"/>
    <w:next w:val="Normal"/>
    <w:unhideWhenUsed/>
    <w:rsid w:val="4964CE7D"/>
    <w:pPr>
      <w:spacing w:after="100"/>
      <w:ind w:left="440"/>
    </w:pPr>
  </w:style>
  <w:style w:type="paragraph" w:styleId="TOC4">
    <w:uiPriority w:val="39"/>
    <w:name w:val="toc 4"/>
    <w:basedOn w:val="Normal"/>
    <w:next w:val="Normal"/>
    <w:unhideWhenUsed/>
    <w:rsid w:val="4964CE7D"/>
    <w:pPr>
      <w:spacing w:after="100"/>
      <w:ind w:left="660"/>
    </w:pPr>
  </w:style>
  <w:style w:type="paragraph" w:styleId="TOC5">
    <w:uiPriority w:val="39"/>
    <w:name w:val="toc 5"/>
    <w:basedOn w:val="Normal"/>
    <w:next w:val="Normal"/>
    <w:unhideWhenUsed/>
    <w:rsid w:val="4964CE7D"/>
    <w:pPr>
      <w:spacing w:after="100"/>
      <w:ind w:left="880"/>
    </w:pPr>
  </w:style>
  <w:style w:type="paragraph" w:styleId="TOC6">
    <w:uiPriority w:val="39"/>
    <w:name w:val="toc 6"/>
    <w:basedOn w:val="Normal"/>
    <w:next w:val="Normal"/>
    <w:unhideWhenUsed/>
    <w:rsid w:val="4964CE7D"/>
    <w:pPr>
      <w:spacing w:after="100"/>
      <w:ind w:left="1100"/>
    </w:pPr>
  </w:style>
  <w:style w:type="paragraph" w:styleId="TOC7">
    <w:uiPriority w:val="39"/>
    <w:name w:val="toc 7"/>
    <w:basedOn w:val="Normal"/>
    <w:next w:val="Normal"/>
    <w:unhideWhenUsed/>
    <w:rsid w:val="4964CE7D"/>
    <w:pPr>
      <w:spacing w:after="100"/>
      <w:ind w:left="1320"/>
    </w:pPr>
  </w:style>
  <w:style w:type="paragraph" w:styleId="TOC8">
    <w:uiPriority w:val="39"/>
    <w:name w:val="toc 8"/>
    <w:basedOn w:val="Normal"/>
    <w:next w:val="Normal"/>
    <w:unhideWhenUsed/>
    <w:rsid w:val="4964CE7D"/>
    <w:pPr>
      <w:spacing w:after="100"/>
      <w:ind w:left="1540"/>
    </w:pPr>
  </w:style>
  <w:style w:type="paragraph" w:styleId="TOC9">
    <w:uiPriority w:val="39"/>
    <w:name w:val="toc 9"/>
    <w:basedOn w:val="Normal"/>
    <w:next w:val="Normal"/>
    <w:unhideWhenUsed/>
    <w:rsid w:val="4964CE7D"/>
    <w:pPr>
      <w:spacing w:after="100"/>
      <w:ind w:left="1760"/>
    </w:pPr>
  </w:style>
  <w:style w:type="paragraph" w:styleId="EndnoteText">
    <w:uiPriority w:val="99"/>
    <w:name w:val="endnote text"/>
    <w:basedOn w:val="Normal"/>
    <w:semiHidden/>
    <w:unhideWhenUsed/>
    <w:link w:val="EndnoteTextChar"/>
    <w:rsid w:val="4964CE7D"/>
    <w:rPr>
      <w:sz w:val="20"/>
      <w:szCs w:val="20"/>
    </w:rPr>
    <w:pPr>
      <w:spacing w:after="0"/>
    </w:pPr>
  </w:style>
  <w:style w:type="character" w:styleId="EndnoteTextChar" w:customStyle="true">
    <w:uiPriority w:val="99"/>
    <w:name w:val="Endnote Text Char"/>
    <w:basedOn w:val="DefaultParagraphFont"/>
    <w:semiHidden/>
    <w:link w:val="EndnoteText"/>
    <w:rsid w:val="4964CE7D"/>
    <w:rPr>
      <w:noProof w:val="0"/>
      <w:sz w:val="20"/>
      <w:szCs w:val="20"/>
      <w:lang w:val="en-GB"/>
    </w:rPr>
  </w:style>
  <w:style w:type="paragraph" w:styleId="FootnoteText">
    <w:uiPriority w:val="99"/>
    <w:name w:val="footnote text"/>
    <w:basedOn w:val="Normal"/>
    <w:semiHidden/>
    <w:unhideWhenUsed/>
    <w:link w:val="FootnoteTextChar"/>
    <w:rsid w:val="4964CE7D"/>
    <w:rPr>
      <w:sz w:val="20"/>
      <w:szCs w:val="20"/>
    </w:rPr>
    <w:pPr>
      <w:spacing w:after="0"/>
    </w:pPr>
  </w:style>
  <w:style w:type="character" w:styleId="FootnoteTextChar" w:customStyle="true">
    <w:uiPriority w:val="99"/>
    <w:name w:val="Footnote Text Char"/>
    <w:basedOn w:val="DefaultParagraphFont"/>
    <w:semiHidden/>
    <w:link w:val="FootnoteText"/>
    <w:rsid w:val="4964CE7D"/>
    <w:rPr>
      <w:noProof w:val="0"/>
      <w:sz w:val="20"/>
      <w:szCs w:val="20"/>
      <w:lang w:val="en-GB"/>
    </w:rPr>
  </w:style>
  <w:style w:type="character" w:styleId="normaltextrun" w:customStyle="true">
    <w:uiPriority w:val="1"/>
    <w:name w:val="normaltextrun"/>
    <w:basedOn w:val="DefaultParagraphFont"/>
    <w:rsid w:val="357B0D24"/>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463f65dfabc4490" /><Relationship Type="http://schemas.openxmlformats.org/officeDocument/2006/relationships/footer" Target="footer.xml" Id="R389d4906dbda40bb" /><Relationship Type="http://schemas.microsoft.com/office/2020/10/relationships/intelligence" Target="intelligence2.xml" Id="Raec48de2c56a49d6" /><Relationship Type="http://schemas.openxmlformats.org/officeDocument/2006/relationships/hyperlink" Target="https://www.brainfacts.org/neuroscience-in-society/law-economics-and-ethics/2019/how-poverty-shapes-a-childs-mind-and-brain-101419" TargetMode="External" Id="R25e27ada7ad84c53" /><Relationship Type="http://schemas.openxmlformats.org/officeDocument/2006/relationships/hyperlink" Target="https://dictionary.cambridge.org/dictionary/english/catalyst" TargetMode="External" Id="Rdb826b87922c4966" /><Relationship Type="http://schemas.openxmlformats.org/officeDocument/2006/relationships/hyperlink" Target="https://www.legislation.gov.uk/anaw/2020/3/contents/enacted" TargetMode="External" Id="Ra65730c0367d4e0f" /><Relationship Type="http://schemas.openxmlformats.org/officeDocument/2006/relationships/hyperlink" Target="https://www.legislation.gov.uk/ukpga/1989/41/section/1" TargetMode="External" Id="R46789f6ec8e742ab" /><Relationship Type="http://schemas.openxmlformats.org/officeDocument/2006/relationships/hyperlink" Target="https://www.cypcs.org.uk/rights/" TargetMode="External" Id="R687c57be786a45e7" /><Relationship Type="http://schemas.openxmlformats.org/officeDocument/2006/relationships/hyperlink" Target="https://www.childcomwales.org.uk/about-us/the-commissioner/" TargetMode="External" Id="R4d36baba99c4454f" /><Relationship Type="http://schemas.openxmlformats.org/officeDocument/2006/relationships/hyperlink" Target="https://doi.org/10.1080/02568543.2012.739589" TargetMode="External" Id="R3dee26e459344105" /><Relationship Type="http://schemas.openxmlformats.org/officeDocument/2006/relationships/hyperlink" Target="https://assets.publishing.service.gov.uk/government/uploads/system/uploads/attachment_data/file/596884/Workforce_strategy_02-03-2017.pdf" TargetMode="External" Id="R80b5f20a60234245" /><Relationship Type="http://schemas.openxmlformats.org/officeDocument/2006/relationships/hyperlink" Target="https://www.eif.org.uk/?gclid=EAIaIQobChMI3--Z_b3f9gIVGOvtCh29SgarEAAYASAAEgJzMvD_BwE" TargetMode="External" Id="R6f8d27c2cff74d7a" /><Relationship Type="http://schemas.openxmlformats.org/officeDocument/2006/relationships/hyperlink" Target="https://www.earlyyearsmatters.co.uk/our-services/school-and-nursery-improvement-partner/leading-learning/" TargetMode="External" Id="R55d99d53f3814cca" /><Relationship Type="http://schemas.openxmlformats.org/officeDocument/2006/relationships/hyperlink" Target="https://www.ewc.wales/site/index.php/en/about/blog-archive/101-sally-holland-what-next-for-education-in-wales.html" TargetMode="External" Id="Re6425165137b49f9" /><Relationship Type="http://schemas.openxmlformats.org/officeDocument/2006/relationships/hyperlink" Target="https://www.firstdiscoverers.co.uk/child-development-theories-urie-bronfenbrenner/" TargetMode="External" Id="R9e95c5da87274f5e" /><Relationship Type="http://schemas.openxmlformats.org/officeDocument/2006/relationships/hyperlink" Target="https://www.firstdiscoverers.co.uk/appraisals-in-early-years-settings/" TargetMode="External" Id="R04adc161e66b4782" /><Relationship Type="http://schemas.openxmlformats.org/officeDocument/2006/relationships/hyperlink" Target="https://www.futuregenerations.wales/about-us/future-generations-act/" TargetMode="External" Id="R58d59e6336db4076" /><Relationship Type="http://schemas.openxmlformats.org/officeDocument/2006/relationships/hyperlink" Target="https://doi.org/10.1007/s10643-021-01282-2" TargetMode="External" Id="Rf1432d5b146d4f2e" /><Relationship Type="http://schemas.openxmlformats.org/officeDocument/2006/relationships/hyperlink" Target="https://ico.org.uk/for-organisations/childrens-code-hub/how-to-use-our-guidance-for-standard-one-best-interests-of-the-child/the-united-nations-convention-on-the-rights-of-the-child/" TargetMode="External" Id="R89cf746ffb564213" /><Relationship Type="http://schemas.openxmlformats.org/officeDocument/2006/relationships/hyperlink" Target="https://www.jrf.org.uk/report/sociological-perspectives-poverty" TargetMode="External" Id="R62fdfb481e5647b2" /><Relationship Type="http://schemas.openxmlformats.org/officeDocument/2006/relationships/hyperlink" Target="https://mft.nhs.uk/rmch/services/camhs/young-people/adverse-childhood-experiences-aces-and-attachment/" TargetMode="External" Id="Rde9db7ec4aad4a2a" /><Relationship Type="http://schemas.openxmlformats.org/officeDocument/2006/relationships/hyperlink" Target="http://www.developingchild.harvard.edu/" TargetMode="External" Id="R59b3c1e050f24511" /><Relationship Type="http://schemas.openxmlformats.org/officeDocument/2006/relationships/hyperlink" Target="https://www.nhs.uk/services/clinic/camhs-child-and-adolescent-mental-health-services/X100987/ratings-and-reviews" TargetMode="External" Id="R9fdfb9284f664647" /><Relationship Type="http://schemas.openxmlformats.org/officeDocument/2006/relationships/hyperlink" Target="https://www.niccy.org/about-us/childrens-rights/" TargetMode="External" Id="R1db3df00dfd94054" /><Relationship Type="http://schemas.openxmlformats.org/officeDocument/2006/relationships/hyperlink" Target="https://www.northwalessafeguardingboard.wales/wales-safeguarding-procedures-coming-soon/" TargetMode="External" Id="Rf09ca6fada554ce8" /><Relationship Type="http://schemas.openxmlformats.org/officeDocument/2006/relationships/hyperlink" Target="https://learning.nspcc.org.uk/child-protection-system/history-of-child-protection-in-the-uk" TargetMode="External" Id="R1399aa840ef54f69" /><Relationship Type="http://schemas.openxmlformats.org/officeDocument/2006/relationships/hyperlink" Target="https://www.nurseryworld.co.uk/news/article/early-years-pioneer-jerome-bruner-dies-aged-100" TargetMode="External" Id="R5fd9ac7b8f41474f" /><Relationship Type="http://schemas.openxmlformats.org/officeDocument/2006/relationships/hyperlink" Target="https://www.nurseryworld.co.uk/News/article/the-children-s-commissioner-for-wales-peter-clarke" TargetMode="External" Id="Rca111c0c43914417" /><Relationship Type="http://schemas.openxmlformats.org/officeDocument/2006/relationships/hyperlink" Target="https://www.youtube.com/watch?v=3Y6nYfxWuB8" TargetMode="External" Id="R9de399ac614b485f" /><Relationship Type="http://schemas.openxmlformats.org/officeDocument/2006/relationships/hyperlink" Target="https://www.childrenscommissioner.gov.uk/about-us/the-childrens-commissioner-for-england/" TargetMode="External" Id="Rfbbe221d1cd746d7" /><Relationship Type="http://schemas.openxmlformats.org/officeDocument/2006/relationships/hyperlink" Target="http://dx.doi.org/10.1177/P183693911403900312" TargetMode="External" Id="R976a101d1fd34b58" /><Relationship Type="http://schemas.openxmlformats.org/officeDocument/2006/relationships/hyperlink" Target="https://www.unicef.org.uk/what-we-do/un-convention-child-rights/" TargetMode="External" Id="R521eea639e264016" /><Relationship Type="http://schemas.openxmlformats.org/officeDocument/2006/relationships/hyperlink" Target="https://www.umass.edu/living/leadership-and-human-behavior-motivation-information" TargetMode="External" Id="Re9789553f4c34f1f" /><Relationship Type="http://schemas.openxmlformats.org/officeDocument/2006/relationships/hyperlink" Target="https://research.senedd.wales/research-articles/donaldson-review-the-purposes-and-content-of-a-curriculum-for-wales/" TargetMode="External" Id="R035ebb77e8264306" /><Relationship Type="http://schemas.openxmlformats.org/officeDocument/2006/relationships/hyperlink" Target="https://research.senedd.wales/research-articles/poverty-and-supporting-low-income-households/" TargetMode="External" Id="Rc294211fa13c450a" /><Relationship Type="http://schemas.openxmlformats.org/officeDocument/2006/relationships/hyperlink" Target="https://gov.wales/additional-learning-needs-and-education-tribunal-wales-act" TargetMode="External" Id="Ra7959c2547614f7c" /><Relationship Type="http://schemas.openxmlformats.org/officeDocument/2006/relationships/hyperlink" Target="https://gov.wales/written-statement-extending-free-school-meal-entitlement-all-primary-school-children" TargetMode="External" Id="R149f4e849dbb48de" /><Relationship Type="http://schemas.openxmlformats.org/officeDocument/2006/relationships/hyperlink" Target="https://hwb.gov.wales/curriculum-for-wales/introduction/" TargetMode="External" Id="Rd4e674f110324f5d" /><Relationship Type="http://schemas.openxmlformats.org/officeDocument/2006/relationships/hyperlink" Target="https://gov.wales/sites/default/files/publications/2019-07/families-first-guidance-for-local-authorities_0.pdf" TargetMode="External" Id="R78274ae6ed724119" /><Relationship Type="http://schemas.openxmlformats.org/officeDocument/2006/relationships/hyperlink" Target="https://gov.wales/sites/default/files/publications/2019-06/child-poverty-strategy-for-wales-report.pdf" TargetMode="External" Id="Rf3d83039f91a4d16" /><Relationship Type="http://schemas.openxmlformats.org/officeDocument/2006/relationships/hyperlink" Target="https://gov.wales/sites/default/files/statistics-and-research/2019-07/140709-child-poverty-strategy-wales-final-summary-en.pdf" TargetMode="External" Id="Ra9a14124603e4636" /><Relationship Type="http://schemas.openxmlformats.org/officeDocument/2006/relationships/hyperlink" Target="https://gov.wales/sites/default/files/statistics-and-research/2019-04/evaluation-of-flying-start-findings-from-the-baseline-survey-of-families-summary.pdf" TargetMode="External" Id="R39396a23f89f4f3b" /><Relationship Type="http://schemas.openxmlformats.org/officeDocument/2006/relationships/hyperlink" Target="https://gov.wales/ending-physical-punishment-children" TargetMode="External" Id="R2c4eb434bbe04bc3" /><Relationship Type="http://schemas.openxmlformats.org/officeDocument/2006/relationships/hyperlink" Target="https://gov.wales/interim-youth-work-board/keith-towler" TargetMode="External" Id="Ra04cff1f67f541c8" /><Relationship Type="http://schemas.openxmlformats.org/officeDocument/2006/relationships/hyperlink" Target="https://doi.org/10.4324/9780429324635" TargetMode="External" Id="R149fd4784e9747e8" /><Relationship Type="http://schemas.openxmlformats.org/officeDocument/2006/relationships/hyperlink" Target="http://www.workingdifferently.org/working-differently-blog/be-your-communitys-catalytic-leader" TargetMode="External" Id="Radf867f6afc447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2022-03-01T20:34:39.4466869Z</dcterms:created>
  <dcterms:modified xsi:type="dcterms:W3CDTF">2022-03-27T19:24:44.5036594Z</dcterms:modified>
  <dc:creator>Talia Pejic (2011955)</dc:creator>
  <lastModifiedBy>Talia Pejic (2011955)</lastModifiedBy>
</coreProperties>
</file>