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C495AC" w14:textId="77777777" w:rsidR="00F63725" w:rsidRDefault="00F63725" w:rsidP="00AE5C86">
      <w:pPr>
        <w:spacing w:line="360" w:lineRule="auto"/>
        <w:jc w:val="center"/>
        <w:rPr>
          <w:rFonts w:asciiTheme="minorBidi" w:hAnsiTheme="minorBidi"/>
          <w:sz w:val="40"/>
          <w:szCs w:val="40"/>
        </w:rPr>
      </w:pPr>
    </w:p>
    <w:p w14:paraId="27AFD8F5" w14:textId="0FA3D239" w:rsidR="00F63725" w:rsidRDefault="00F63725" w:rsidP="00AE5C86">
      <w:pPr>
        <w:spacing w:line="360" w:lineRule="auto"/>
        <w:jc w:val="center"/>
        <w:rPr>
          <w:rFonts w:asciiTheme="minorBidi" w:hAnsiTheme="minorBidi"/>
          <w:sz w:val="40"/>
          <w:szCs w:val="40"/>
        </w:rPr>
      </w:pPr>
      <w:r>
        <w:rPr>
          <w:rFonts w:asciiTheme="minorBidi" w:hAnsiTheme="minorBidi"/>
          <w:sz w:val="40"/>
          <w:szCs w:val="40"/>
        </w:rPr>
        <w:t>Organisational Culture at</w:t>
      </w:r>
    </w:p>
    <w:p w14:paraId="017B8FBF" w14:textId="66640F67" w:rsidR="00AE5C86" w:rsidRPr="00AE5C86" w:rsidRDefault="00AE5C86" w:rsidP="00AE5C86">
      <w:pPr>
        <w:spacing w:line="360" w:lineRule="auto"/>
        <w:jc w:val="center"/>
        <w:rPr>
          <w:rFonts w:asciiTheme="minorBidi" w:hAnsiTheme="minorBidi"/>
          <w:sz w:val="40"/>
          <w:szCs w:val="40"/>
        </w:rPr>
      </w:pPr>
      <w:r w:rsidRPr="00AE5C86">
        <w:rPr>
          <w:rFonts w:asciiTheme="minorBidi" w:hAnsiTheme="minorBidi"/>
          <w:sz w:val="40"/>
          <w:szCs w:val="40"/>
        </w:rPr>
        <w:t>Severn Trent Water</w:t>
      </w:r>
    </w:p>
    <w:p w14:paraId="3D569C31" w14:textId="77777777" w:rsidR="00AE5C86" w:rsidRDefault="00AE5C86" w:rsidP="00363CF0">
      <w:pPr>
        <w:spacing w:line="360" w:lineRule="auto"/>
        <w:rPr>
          <w:rFonts w:asciiTheme="minorBidi" w:hAnsiTheme="minorBidi"/>
        </w:rPr>
      </w:pPr>
    </w:p>
    <w:p w14:paraId="49CC50DF" w14:textId="77777777" w:rsidR="00AE5C86" w:rsidRDefault="00AE5C86" w:rsidP="00363CF0">
      <w:pPr>
        <w:spacing w:line="360" w:lineRule="auto"/>
        <w:rPr>
          <w:rFonts w:asciiTheme="minorBidi" w:hAnsiTheme="minorBidi"/>
        </w:rPr>
      </w:pPr>
    </w:p>
    <w:p w14:paraId="50BD2A4F" w14:textId="77777777" w:rsidR="00AE5C86" w:rsidRDefault="00AE5C86" w:rsidP="00363CF0">
      <w:pPr>
        <w:spacing w:line="360" w:lineRule="auto"/>
        <w:rPr>
          <w:rFonts w:asciiTheme="minorBidi" w:hAnsiTheme="minorBidi"/>
        </w:rPr>
      </w:pPr>
    </w:p>
    <w:p w14:paraId="7EC7550D" w14:textId="77777777" w:rsidR="00AE5C86" w:rsidRDefault="00AE5C86" w:rsidP="00363CF0">
      <w:pPr>
        <w:spacing w:line="360" w:lineRule="auto"/>
        <w:rPr>
          <w:rFonts w:asciiTheme="minorBidi" w:hAnsiTheme="minorBidi"/>
        </w:rPr>
      </w:pPr>
    </w:p>
    <w:p w14:paraId="48B886CE" w14:textId="77777777" w:rsidR="00AE5C86" w:rsidRDefault="00AE5C86" w:rsidP="00363CF0">
      <w:pPr>
        <w:spacing w:line="360" w:lineRule="auto"/>
        <w:rPr>
          <w:rFonts w:asciiTheme="minorBidi" w:hAnsiTheme="minorBidi"/>
        </w:rPr>
      </w:pPr>
    </w:p>
    <w:p w14:paraId="450DEDAF" w14:textId="77777777" w:rsidR="00AE5C86" w:rsidRDefault="00AE5C86" w:rsidP="00363CF0">
      <w:pPr>
        <w:spacing w:line="360" w:lineRule="auto"/>
        <w:rPr>
          <w:rFonts w:asciiTheme="minorBidi" w:hAnsiTheme="minorBidi"/>
        </w:rPr>
      </w:pPr>
    </w:p>
    <w:p w14:paraId="17C69328" w14:textId="77777777" w:rsidR="00AE5C86" w:rsidRDefault="00AE5C86" w:rsidP="00363CF0">
      <w:pPr>
        <w:spacing w:line="360" w:lineRule="auto"/>
        <w:rPr>
          <w:rFonts w:asciiTheme="minorBidi" w:hAnsiTheme="minorBidi"/>
        </w:rPr>
      </w:pPr>
    </w:p>
    <w:p w14:paraId="2E65A9EE" w14:textId="77777777" w:rsidR="00F63725" w:rsidRDefault="00F63725" w:rsidP="00363CF0">
      <w:pPr>
        <w:spacing w:line="360" w:lineRule="auto"/>
        <w:rPr>
          <w:rFonts w:asciiTheme="minorBidi" w:hAnsiTheme="minorBidi"/>
        </w:rPr>
      </w:pPr>
    </w:p>
    <w:p w14:paraId="411DC9B3" w14:textId="77777777" w:rsidR="00F63725" w:rsidRDefault="00F63725" w:rsidP="00363CF0">
      <w:pPr>
        <w:spacing w:line="360" w:lineRule="auto"/>
        <w:rPr>
          <w:rFonts w:asciiTheme="minorBidi" w:hAnsiTheme="minorBidi"/>
        </w:rPr>
      </w:pPr>
    </w:p>
    <w:p w14:paraId="11D99BE1" w14:textId="77777777" w:rsidR="00F63725" w:rsidRDefault="00F63725" w:rsidP="00363CF0">
      <w:pPr>
        <w:spacing w:line="360" w:lineRule="auto"/>
        <w:rPr>
          <w:rFonts w:asciiTheme="minorBidi" w:hAnsiTheme="minorBidi"/>
        </w:rPr>
      </w:pPr>
    </w:p>
    <w:p w14:paraId="5C5C7934" w14:textId="17B335C6" w:rsidR="00AE5C86" w:rsidRPr="00F63725" w:rsidRDefault="00AE5C86" w:rsidP="00AE5C86">
      <w:pPr>
        <w:spacing w:line="360" w:lineRule="auto"/>
        <w:rPr>
          <w:rFonts w:asciiTheme="minorBidi" w:hAnsiTheme="minorBidi"/>
          <w:u w:val="single"/>
        </w:rPr>
      </w:pPr>
      <w:r w:rsidRPr="00F63725">
        <w:rPr>
          <w:rFonts w:asciiTheme="minorBidi" w:hAnsiTheme="minorBidi"/>
          <w:u w:val="single"/>
        </w:rPr>
        <w:t>University Of Wales Trinity Saint David – London Campus</w:t>
      </w:r>
    </w:p>
    <w:p w14:paraId="6ED69D7D" w14:textId="2BD66E91" w:rsidR="00792FE2" w:rsidRPr="00AE5C86" w:rsidRDefault="00792FE2" w:rsidP="00363CF0">
      <w:pPr>
        <w:spacing w:line="360" w:lineRule="auto"/>
        <w:rPr>
          <w:rFonts w:asciiTheme="minorBidi" w:hAnsiTheme="minorBidi"/>
          <w:lang w:val="fr-FR"/>
        </w:rPr>
      </w:pPr>
      <w:proofErr w:type="gramStart"/>
      <w:r w:rsidRPr="00AE5C86">
        <w:rPr>
          <w:rFonts w:asciiTheme="minorBidi" w:hAnsiTheme="minorBidi"/>
          <w:lang w:val="fr-FR"/>
        </w:rPr>
        <w:t>Module:</w:t>
      </w:r>
      <w:proofErr w:type="gramEnd"/>
      <w:r w:rsidRPr="00AE5C86">
        <w:rPr>
          <w:rFonts w:asciiTheme="minorBidi" w:hAnsiTheme="minorBidi"/>
          <w:lang w:val="fr-FR"/>
        </w:rPr>
        <w:t xml:space="preserve"> </w:t>
      </w:r>
      <w:proofErr w:type="spellStart"/>
      <w:r w:rsidR="00BF515F" w:rsidRPr="00AE5C86">
        <w:rPr>
          <w:rFonts w:asciiTheme="minorBidi" w:hAnsiTheme="minorBidi"/>
          <w:lang w:val="fr-FR"/>
        </w:rPr>
        <w:t>Organisational</w:t>
      </w:r>
      <w:proofErr w:type="spellEnd"/>
      <w:r w:rsidR="00BF515F" w:rsidRPr="00AE5C86">
        <w:rPr>
          <w:rFonts w:asciiTheme="minorBidi" w:hAnsiTheme="minorBidi"/>
          <w:lang w:val="fr-FR"/>
        </w:rPr>
        <w:t xml:space="preserve"> </w:t>
      </w:r>
      <w:r w:rsidR="00AE5C86" w:rsidRPr="00AE5C86">
        <w:rPr>
          <w:rFonts w:asciiTheme="minorBidi" w:hAnsiTheme="minorBidi"/>
          <w:lang w:val="fr-FR"/>
        </w:rPr>
        <w:t>C</w:t>
      </w:r>
      <w:r w:rsidR="00BF515F" w:rsidRPr="00AE5C86">
        <w:rPr>
          <w:rFonts w:asciiTheme="minorBidi" w:hAnsiTheme="minorBidi"/>
          <w:lang w:val="fr-FR"/>
        </w:rPr>
        <w:t>ulture</w:t>
      </w:r>
      <w:r w:rsidRPr="00AE5C86">
        <w:rPr>
          <w:rFonts w:asciiTheme="minorBidi" w:hAnsiTheme="minorBidi"/>
          <w:lang w:val="fr-FR"/>
        </w:rPr>
        <w:t xml:space="preserve"> (LCLM 5005)</w:t>
      </w:r>
    </w:p>
    <w:p w14:paraId="6E433D8A" w14:textId="3EB2E655" w:rsidR="00792FE2" w:rsidRDefault="00792FE2" w:rsidP="00792FE2">
      <w:pPr>
        <w:spacing w:line="360" w:lineRule="auto"/>
        <w:rPr>
          <w:rFonts w:asciiTheme="minorBidi" w:hAnsiTheme="minorBidi"/>
          <w:lang w:val="fr-FR"/>
        </w:rPr>
      </w:pPr>
      <w:proofErr w:type="spellStart"/>
      <w:proofErr w:type="gramStart"/>
      <w:r>
        <w:rPr>
          <w:rFonts w:asciiTheme="minorBidi" w:hAnsiTheme="minorBidi"/>
          <w:lang w:val="fr-FR"/>
        </w:rPr>
        <w:t>Lecturer</w:t>
      </w:r>
      <w:proofErr w:type="spellEnd"/>
      <w:r>
        <w:rPr>
          <w:rFonts w:asciiTheme="minorBidi" w:hAnsiTheme="minorBidi"/>
          <w:lang w:val="fr-FR"/>
        </w:rPr>
        <w:t>:</w:t>
      </w:r>
      <w:proofErr w:type="gramEnd"/>
      <w:r>
        <w:rPr>
          <w:rFonts w:asciiTheme="minorBidi" w:hAnsiTheme="minorBidi"/>
          <w:lang w:val="fr-FR"/>
        </w:rPr>
        <w:t xml:space="preserve"> </w:t>
      </w:r>
      <w:r w:rsidRPr="00792FE2">
        <w:rPr>
          <w:rFonts w:asciiTheme="minorBidi" w:hAnsiTheme="minorBidi"/>
          <w:lang w:val="fr-FR"/>
        </w:rPr>
        <w:t>Rameses Manalang</w:t>
      </w:r>
    </w:p>
    <w:p w14:paraId="08416111" w14:textId="544929D4" w:rsidR="00F63725" w:rsidRDefault="00F63725" w:rsidP="00F63725">
      <w:pPr>
        <w:spacing w:line="360" w:lineRule="auto"/>
        <w:rPr>
          <w:rFonts w:asciiTheme="minorBidi" w:hAnsiTheme="minorBidi"/>
          <w:lang w:val="fr-FR"/>
        </w:rPr>
      </w:pPr>
      <w:r w:rsidRPr="00792FE2">
        <w:rPr>
          <w:rFonts w:asciiTheme="minorBidi" w:hAnsiTheme="minorBidi"/>
          <w:lang w:val="fr-FR"/>
        </w:rPr>
        <w:t>Asadullah Atiq (2417801)</w:t>
      </w:r>
    </w:p>
    <w:p w14:paraId="0B0DA6F8" w14:textId="2F52BAAF" w:rsidR="00AE5C86" w:rsidRPr="00AE5C86" w:rsidRDefault="00F63725" w:rsidP="00792FE2">
      <w:pPr>
        <w:spacing w:line="360" w:lineRule="auto"/>
        <w:rPr>
          <w:rFonts w:asciiTheme="minorBidi" w:hAnsiTheme="minorBidi"/>
        </w:rPr>
      </w:pPr>
      <w:r>
        <w:rPr>
          <w:rFonts w:asciiTheme="minorBidi" w:hAnsiTheme="minorBidi"/>
        </w:rPr>
        <w:t>10</w:t>
      </w:r>
      <w:r w:rsidR="00AE5C86">
        <w:rPr>
          <w:rFonts w:asciiTheme="minorBidi" w:hAnsiTheme="minorBidi"/>
        </w:rPr>
        <w:t>/08/2026</w:t>
      </w:r>
    </w:p>
    <w:p w14:paraId="679D7200" w14:textId="621B4578" w:rsidR="00BF515F" w:rsidRPr="00AE5C86" w:rsidRDefault="00BF515F" w:rsidP="00363CF0">
      <w:pPr>
        <w:spacing w:line="360" w:lineRule="auto"/>
        <w:rPr>
          <w:rFonts w:asciiTheme="minorBidi" w:hAnsiTheme="minorBidi"/>
        </w:rPr>
      </w:pPr>
      <w:r w:rsidRPr="00AE5C86">
        <w:rPr>
          <w:rFonts w:asciiTheme="minorBidi" w:hAnsiTheme="minorBidi"/>
        </w:rPr>
        <w:br w:type="page"/>
      </w:r>
    </w:p>
    <w:p w14:paraId="452EB32C" w14:textId="77777777" w:rsidR="00D56DF7" w:rsidRPr="00AE5C86" w:rsidRDefault="00D56DF7" w:rsidP="00363CF0">
      <w:pPr>
        <w:spacing w:line="360" w:lineRule="auto"/>
        <w:rPr>
          <w:rFonts w:asciiTheme="minorBidi" w:hAnsiTheme="minorBidi"/>
        </w:rPr>
      </w:pPr>
    </w:p>
    <w:sdt>
      <w:sdtPr>
        <w:rPr>
          <w:rFonts w:asciiTheme="minorBidi" w:hAnsiTheme="minorBidi"/>
        </w:rPr>
        <w:id w:val="-2144721211"/>
        <w:docPartObj>
          <w:docPartGallery w:val="Table of Contents"/>
          <w:docPartUnique/>
        </w:docPartObj>
      </w:sdtPr>
      <w:sdtEndPr>
        <w:rPr>
          <w:b/>
          <w:bCs/>
        </w:rPr>
      </w:sdtEndPr>
      <w:sdtContent>
        <w:p w14:paraId="300AFBA7" w14:textId="0F811F60" w:rsidR="00984541" w:rsidRPr="00792FE2" w:rsidRDefault="00D56DF7" w:rsidP="00363CF0">
          <w:pPr>
            <w:spacing w:line="360" w:lineRule="auto"/>
            <w:rPr>
              <w:rFonts w:asciiTheme="minorBidi" w:hAnsiTheme="minorBidi"/>
              <w:b/>
              <w:bCs/>
            </w:rPr>
          </w:pPr>
          <w:r w:rsidRPr="00792FE2">
            <w:rPr>
              <w:rFonts w:asciiTheme="minorBidi" w:hAnsiTheme="minorBidi"/>
            </w:rPr>
            <w:t>Table of Contents</w:t>
          </w:r>
        </w:p>
        <w:p w14:paraId="3DF59706" w14:textId="264A89D7" w:rsidR="000E35C6" w:rsidRDefault="00984541">
          <w:pPr>
            <w:pStyle w:val="TOC1"/>
            <w:tabs>
              <w:tab w:val="right" w:leader="dot" w:pos="9016"/>
            </w:tabs>
            <w:rPr>
              <w:rFonts w:eastAsiaTheme="minorEastAsia"/>
              <w:noProof/>
              <w:lang w:eastAsia="en-GB"/>
            </w:rPr>
          </w:pPr>
          <w:r w:rsidRPr="00792FE2">
            <w:rPr>
              <w:rFonts w:asciiTheme="minorBidi" w:hAnsiTheme="minorBidi"/>
            </w:rPr>
            <w:fldChar w:fldCharType="begin"/>
          </w:r>
          <w:r w:rsidRPr="00792FE2">
            <w:rPr>
              <w:rFonts w:asciiTheme="minorBidi" w:hAnsiTheme="minorBidi"/>
            </w:rPr>
            <w:instrText xml:space="preserve"> TOC \o "1-3" \h \z \u </w:instrText>
          </w:r>
          <w:r w:rsidRPr="00792FE2">
            <w:rPr>
              <w:rFonts w:asciiTheme="minorBidi" w:hAnsiTheme="minorBidi"/>
            </w:rPr>
            <w:fldChar w:fldCharType="separate"/>
          </w:r>
          <w:hyperlink w:anchor="_Toc237381944" w:history="1">
            <w:r w:rsidR="000E35C6" w:rsidRPr="00605FBF">
              <w:rPr>
                <w:rStyle w:val="Hyperlink"/>
                <w:rFonts w:asciiTheme="minorBidi" w:hAnsiTheme="minorBidi"/>
                <w:noProof/>
              </w:rPr>
              <w:t>1. Executive Summary</w:t>
            </w:r>
            <w:r w:rsidR="000E35C6">
              <w:rPr>
                <w:noProof/>
                <w:webHidden/>
              </w:rPr>
              <w:tab/>
            </w:r>
            <w:r w:rsidR="000E35C6">
              <w:rPr>
                <w:noProof/>
                <w:webHidden/>
              </w:rPr>
              <w:fldChar w:fldCharType="begin"/>
            </w:r>
            <w:r w:rsidR="000E35C6">
              <w:rPr>
                <w:noProof/>
                <w:webHidden/>
              </w:rPr>
              <w:instrText xml:space="preserve"> PAGEREF _Toc237381944 \h </w:instrText>
            </w:r>
            <w:r w:rsidR="000E35C6">
              <w:rPr>
                <w:noProof/>
                <w:webHidden/>
              </w:rPr>
            </w:r>
            <w:r w:rsidR="000E35C6">
              <w:rPr>
                <w:noProof/>
                <w:webHidden/>
              </w:rPr>
              <w:fldChar w:fldCharType="separate"/>
            </w:r>
            <w:r w:rsidR="000E35C6">
              <w:rPr>
                <w:noProof/>
                <w:webHidden/>
              </w:rPr>
              <w:t>3</w:t>
            </w:r>
            <w:r w:rsidR="000E35C6">
              <w:rPr>
                <w:noProof/>
                <w:webHidden/>
              </w:rPr>
              <w:fldChar w:fldCharType="end"/>
            </w:r>
          </w:hyperlink>
        </w:p>
        <w:p w14:paraId="11AF83A5" w14:textId="7905FBFD" w:rsidR="000E35C6" w:rsidRDefault="000E35C6">
          <w:pPr>
            <w:pStyle w:val="TOC1"/>
            <w:tabs>
              <w:tab w:val="right" w:leader="dot" w:pos="9016"/>
            </w:tabs>
            <w:rPr>
              <w:rFonts w:eastAsiaTheme="minorEastAsia"/>
              <w:noProof/>
              <w:lang w:eastAsia="en-GB"/>
            </w:rPr>
          </w:pPr>
          <w:hyperlink w:anchor="_Toc237381945" w:history="1">
            <w:r w:rsidRPr="00605FBF">
              <w:rPr>
                <w:rStyle w:val="Hyperlink"/>
                <w:rFonts w:asciiTheme="minorBidi" w:hAnsiTheme="minorBidi"/>
                <w:noProof/>
              </w:rPr>
              <w:t>2. Introduction</w:t>
            </w:r>
            <w:r>
              <w:rPr>
                <w:noProof/>
                <w:webHidden/>
              </w:rPr>
              <w:tab/>
            </w:r>
            <w:r>
              <w:rPr>
                <w:noProof/>
                <w:webHidden/>
              </w:rPr>
              <w:fldChar w:fldCharType="begin"/>
            </w:r>
            <w:r>
              <w:rPr>
                <w:noProof/>
                <w:webHidden/>
              </w:rPr>
              <w:instrText xml:space="preserve"> PAGEREF _Toc237381945 \h </w:instrText>
            </w:r>
            <w:r>
              <w:rPr>
                <w:noProof/>
                <w:webHidden/>
              </w:rPr>
            </w:r>
            <w:r>
              <w:rPr>
                <w:noProof/>
                <w:webHidden/>
              </w:rPr>
              <w:fldChar w:fldCharType="separate"/>
            </w:r>
            <w:r>
              <w:rPr>
                <w:noProof/>
                <w:webHidden/>
              </w:rPr>
              <w:t>3</w:t>
            </w:r>
            <w:r>
              <w:rPr>
                <w:noProof/>
                <w:webHidden/>
              </w:rPr>
              <w:fldChar w:fldCharType="end"/>
            </w:r>
          </w:hyperlink>
        </w:p>
        <w:p w14:paraId="155A08D7" w14:textId="40222126" w:rsidR="000E35C6" w:rsidRDefault="000E35C6">
          <w:pPr>
            <w:pStyle w:val="TOC1"/>
            <w:tabs>
              <w:tab w:val="right" w:leader="dot" w:pos="9016"/>
            </w:tabs>
            <w:rPr>
              <w:rFonts w:eastAsiaTheme="minorEastAsia"/>
              <w:noProof/>
              <w:lang w:eastAsia="en-GB"/>
            </w:rPr>
          </w:pPr>
          <w:hyperlink w:anchor="_Toc237381946" w:history="1">
            <w:r w:rsidRPr="00605FBF">
              <w:rPr>
                <w:rStyle w:val="Hyperlink"/>
                <w:rFonts w:asciiTheme="minorBidi" w:hAnsiTheme="minorBidi"/>
                <w:noProof/>
              </w:rPr>
              <w:t>3. Company Overview</w:t>
            </w:r>
            <w:r>
              <w:rPr>
                <w:noProof/>
                <w:webHidden/>
              </w:rPr>
              <w:tab/>
            </w:r>
            <w:r>
              <w:rPr>
                <w:noProof/>
                <w:webHidden/>
              </w:rPr>
              <w:fldChar w:fldCharType="begin"/>
            </w:r>
            <w:r>
              <w:rPr>
                <w:noProof/>
                <w:webHidden/>
              </w:rPr>
              <w:instrText xml:space="preserve"> PAGEREF _Toc237381946 \h </w:instrText>
            </w:r>
            <w:r>
              <w:rPr>
                <w:noProof/>
                <w:webHidden/>
              </w:rPr>
            </w:r>
            <w:r>
              <w:rPr>
                <w:noProof/>
                <w:webHidden/>
              </w:rPr>
              <w:fldChar w:fldCharType="separate"/>
            </w:r>
            <w:r>
              <w:rPr>
                <w:noProof/>
                <w:webHidden/>
              </w:rPr>
              <w:t>4</w:t>
            </w:r>
            <w:r>
              <w:rPr>
                <w:noProof/>
                <w:webHidden/>
              </w:rPr>
              <w:fldChar w:fldCharType="end"/>
            </w:r>
          </w:hyperlink>
        </w:p>
        <w:p w14:paraId="3A11E6EA" w14:textId="5B628DFF" w:rsidR="000E35C6" w:rsidRDefault="000E35C6">
          <w:pPr>
            <w:pStyle w:val="TOC1"/>
            <w:tabs>
              <w:tab w:val="right" w:leader="dot" w:pos="9016"/>
            </w:tabs>
            <w:rPr>
              <w:rFonts w:eastAsiaTheme="minorEastAsia"/>
              <w:noProof/>
              <w:lang w:eastAsia="en-GB"/>
            </w:rPr>
          </w:pPr>
          <w:hyperlink w:anchor="_Toc237381947" w:history="1">
            <w:r w:rsidRPr="00605FBF">
              <w:rPr>
                <w:rStyle w:val="Hyperlink"/>
                <w:rFonts w:asciiTheme="minorBidi" w:hAnsiTheme="minorBidi"/>
                <w:noProof/>
              </w:rPr>
              <w:t>4. Reflections from Industry Experience</w:t>
            </w:r>
            <w:r>
              <w:rPr>
                <w:noProof/>
                <w:webHidden/>
              </w:rPr>
              <w:tab/>
            </w:r>
            <w:r>
              <w:rPr>
                <w:noProof/>
                <w:webHidden/>
              </w:rPr>
              <w:fldChar w:fldCharType="begin"/>
            </w:r>
            <w:r>
              <w:rPr>
                <w:noProof/>
                <w:webHidden/>
              </w:rPr>
              <w:instrText xml:space="preserve"> PAGEREF _Toc237381947 \h </w:instrText>
            </w:r>
            <w:r>
              <w:rPr>
                <w:noProof/>
                <w:webHidden/>
              </w:rPr>
            </w:r>
            <w:r>
              <w:rPr>
                <w:noProof/>
                <w:webHidden/>
              </w:rPr>
              <w:fldChar w:fldCharType="separate"/>
            </w:r>
            <w:r>
              <w:rPr>
                <w:noProof/>
                <w:webHidden/>
              </w:rPr>
              <w:t>4</w:t>
            </w:r>
            <w:r>
              <w:rPr>
                <w:noProof/>
                <w:webHidden/>
              </w:rPr>
              <w:fldChar w:fldCharType="end"/>
            </w:r>
          </w:hyperlink>
        </w:p>
        <w:p w14:paraId="5BD46B6F" w14:textId="45FBA533" w:rsidR="000E35C6" w:rsidRDefault="000E35C6">
          <w:pPr>
            <w:pStyle w:val="TOC1"/>
            <w:tabs>
              <w:tab w:val="right" w:leader="dot" w:pos="9016"/>
            </w:tabs>
            <w:rPr>
              <w:rFonts w:eastAsiaTheme="minorEastAsia"/>
              <w:noProof/>
              <w:lang w:eastAsia="en-GB"/>
            </w:rPr>
          </w:pPr>
          <w:hyperlink w:anchor="_Toc237381948" w:history="1">
            <w:r w:rsidRPr="00605FBF">
              <w:rPr>
                <w:rStyle w:val="Hyperlink"/>
                <w:rFonts w:asciiTheme="minorBidi" w:hAnsiTheme="minorBidi"/>
                <w:noProof/>
              </w:rPr>
              <w:t>5. How Culture Affects Structure and Decision-Making</w:t>
            </w:r>
            <w:r>
              <w:rPr>
                <w:noProof/>
                <w:webHidden/>
              </w:rPr>
              <w:tab/>
            </w:r>
            <w:r>
              <w:rPr>
                <w:noProof/>
                <w:webHidden/>
              </w:rPr>
              <w:fldChar w:fldCharType="begin"/>
            </w:r>
            <w:r>
              <w:rPr>
                <w:noProof/>
                <w:webHidden/>
              </w:rPr>
              <w:instrText xml:space="preserve"> PAGEREF _Toc237381948 \h </w:instrText>
            </w:r>
            <w:r>
              <w:rPr>
                <w:noProof/>
                <w:webHidden/>
              </w:rPr>
            </w:r>
            <w:r>
              <w:rPr>
                <w:noProof/>
                <w:webHidden/>
              </w:rPr>
              <w:fldChar w:fldCharType="separate"/>
            </w:r>
            <w:r>
              <w:rPr>
                <w:noProof/>
                <w:webHidden/>
              </w:rPr>
              <w:t>6</w:t>
            </w:r>
            <w:r>
              <w:rPr>
                <w:noProof/>
                <w:webHidden/>
              </w:rPr>
              <w:fldChar w:fldCharType="end"/>
            </w:r>
          </w:hyperlink>
        </w:p>
        <w:p w14:paraId="7F2A65A6" w14:textId="5380B0FE" w:rsidR="000E35C6" w:rsidRDefault="000E35C6">
          <w:pPr>
            <w:pStyle w:val="TOC2"/>
            <w:tabs>
              <w:tab w:val="right" w:leader="dot" w:pos="9016"/>
            </w:tabs>
            <w:rPr>
              <w:rFonts w:eastAsiaTheme="minorEastAsia"/>
              <w:noProof/>
              <w:lang w:eastAsia="en-GB"/>
            </w:rPr>
          </w:pPr>
          <w:hyperlink w:anchor="_Toc237381949" w:history="1">
            <w:r w:rsidRPr="00605FBF">
              <w:rPr>
                <w:rStyle w:val="Hyperlink"/>
                <w:rFonts w:asciiTheme="minorBidi" w:hAnsiTheme="minorBidi"/>
                <w:noProof/>
              </w:rPr>
              <w:t>5.1 How Culture Affects Structure</w:t>
            </w:r>
            <w:r>
              <w:rPr>
                <w:noProof/>
                <w:webHidden/>
              </w:rPr>
              <w:tab/>
            </w:r>
            <w:r>
              <w:rPr>
                <w:noProof/>
                <w:webHidden/>
              </w:rPr>
              <w:fldChar w:fldCharType="begin"/>
            </w:r>
            <w:r>
              <w:rPr>
                <w:noProof/>
                <w:webHidden/>
              </w:rPr>
              <w:instrText xml:space="preserve"> PAGEREF _Toc237381949 \h </w:instrText>
            </w:r>
            <w:r>
              <w:rPr>
                <w:noProof/>
                <w:webHidden/>
              </w:rPr>
            </w:r>
            <w:r>
              <w:rPr>
                <w:noProof/>
                <w:webHidden/>
              </w:rPr>
              <w:fldChar w:fldCharType="separate"/>
            </w:r>
            <w:r>
              <w:rPr>
                <w:noProof/>
                <w:webHidden/>
              </w:rPr>
              <w:t>6</w:t>
            </w:r>
            <w:r>
              <w:rPr>
                <w:noProof/>
                <w:webHidden/>
              </w:rPr>
              <w:fldChar w:fldCharType="end"/>
            </w:r>
          </w:hyperlink>
        </w:p>
        <w:p w14:paraId="188A99D4" w14:textId="6C43A7D8" w:rsidR="000E35C6" w:rsidRDefault="000E35C6">
          <w:pPr>
            <w:pStyle w:val="TOC2"/>
            <w:tabs>
              <w:tab w:val="right" w:leader="dot" w:pos="9016"/>
            </w:tabs>
            <w:rPr>
              <w:rFonts w:eastAsiaTheme="minorEastAsia"/>
              <w:noProof/>
              <w:lang w:eastAsia="en-GB"/>
            </w:rPr>
          </w:pPr>
          <w:hyperlink w:anchor="_Toc237381950" w:history="1">
            <w:r w:rsidRPr="00605FBF">
              <w:rPr>
                <w:rStyle w:val="Hyperlink"/>
                <w:rFonts w:asciiTheme="minorBidi" w:hAnsiTheme="minorBidi"/>
                <w:noProof/>
              </w:rPr>
              <w:t>5.2 How Culture Affects Decisions</w:t>
            </w:r>
            <w:r>
              <w:rPr>
                <w:noProof/>
                <w:webHidden/>
              </w:rPr>
              <w:tab/>
            </w:r>
            <w:r>
              <w:rPr>
                <w:noProof/>
                <w:webHidden/>
              </w:rPr>
              <w:fldChar w:fldCharType="begin"/>
            </w:r>
            <w:r>
              <w:rPr>
                <w:noProof/>
                <w:webHidden/>
              </w:rPr>
              <w:instrText xml:space="preserve"> PAGEREF _Toc237381950 \h </w:instrText>
            </w:r>
            <w:r>
              <w:rPr>
                <w:noProof/>
                <w:webHidden/>
              </w:rPr>
            </w:r>
            <w:r>
              <w:rPr>
                <w:noProof/>
                <w:webHidden/>
              </w:rPr>
              <w:fldChar w:fldCharType="separate"/>
            </w:r>
            <w:r>
              <w:rPr>
                <w:noProof/>
                <w:webHidden/>
              </w:rPr>
              <w:t>6</w:t>
            </w:r>
            <w:r>
              <w:rPr>
                <w:noProof/>
                <w:webHidden/>
              </w:rPr>
              <w:fldChar w:fldCharType="end"/>
            </w:r>
          </w:hyperlink>
        </w:p>
        <w:p w14:paraId="183C0BB2" w14:textId="4104F3FE" w:rsidR="000E35C6" w:rsidRDefault="000E35C6">
          <w:pPr>
            <w:pStyle w:val="TOC1"/>
            <w:tabs>
              <w:tab w:val="right" w:leader="dot" w:pos="9016"/>
            </w:tabs>
            <w:rPr>
              <w:rFonts w:eastAsiaTheme="minorEastAsia"/>
              <w:noProof/>
              <w:lang w:eastAsia="en-GB"/>
            </w:rPr>
          </w:pPr>
          <w:hyperlink w:anchor="_Toc237381951" w:history="1">
            <w:r w:rsidRPr="00605FBF">
              <w:rPr>
                <w:rStyle w:val="Hyperlink"/>
                <w:rFonts w:asciiTheme="minorBidi" w:hAnsiTheme="minorBidi"/>
                <w:noProof/>
              </w:rPr>
              <w:t>6. Understanding Culture Through Schein's Model</w:t>
            </w:r>
            <w:r>
              <w:rPr>
                <w:noProof/>
                <w:webHidden/>
              </w:rPr>
              <w:tab/>
            </w:r>
            <w:r>
              <w:rPr>
                <w:noProof/>
                <w:webHidden/>
              </w:rPr>
              <w:fldChar w:fldCharType="begin"/>
            </w:r>
            <w:r>
              <w:rPr>
                <w:noProof/>
                <w:webHidden/>
              </w:rPr>
              <w:instrText xml:space="preserve"> PAGEREF _Toc237381951 \h </w:instrText>
            </w:r>
            <w:r>
              <w:rPr>
                <w:noProof/>
                <w:webHidden/>
              </w:rPr>
            </w:r>
            <w:r>
              <w:rPr>
                <w:noProof/>
                <w:webHidden/>
              </w:rPr>
              <w:fldChar w:fldCharType="separate"/>
            </w:r>
            <w:r>
              <w:rPr>
                <w:noProof/>
                <w:webHidden/>
              </w:rPr>
              <w:t>7</w:t>
            </w:r>
            <w:r>
              <w:rPr>
                <w:noProof/>
                <w:webHidden/>
              </w:rPr>
              <w:fldChar w:fldCharType="end"/>
            </w:r>
          </w:hyperlink>
        </w:p>
        <w:p w14:paraId="52996F8C" w14:textId="0D08F20A" w:rsidR="000E35C6" w:rsidRDefault="000E35C6">
          <w:pPr>
            <w:pStyle w:val="TOC2"/>
            <w:tabs>
              <w:tab w:val="right" w:leader="dot" w:pos="9016"/>
            </w:tabs>
            <w:rPr>
              <w:rFonts w:eastAsiaTheme="minorEastAsia"/>
              <w:noProof/>
              <w:lang w:eastAsia="en-GB"/>
            </w:rPr>
          </w:pPr>
          <w:hyperlink w:anchor="_Toc237381952" w:history="1">
            <w:r w:rsidRPr="00605FBF">
              <w:rPr>
                <w:rStyle w:val="Hyperlink"/>
                <w:rFonts w:asciiTheme="minorBidi" w:hAnsiTheme="minorBidi"/>
                <w:noProof/>
              </w:rPr>
              <w:t>6.1 Artifacts</w:t>
            </w:r>
            <w:r>
              <w:rPr>
                <w:noProof/>
                <w:webHidden/>
              </w:rPr>
              <w:tab/>
            </w:r>
            <w:r>
              <w:rPr>
                <w:noProof/>
                <w:webHidden/>
              </w:rPr>
              <w:fldChar w:fldCharType="begin"/>
            </w:r>
            <w:r>
              <w:rPr>
                <w:noProof/>
                <w:webHidden/>
              </w:rPr>
              <w:instrText xml:space="preserve"> PAGEREF _Toc237381952 \h </w:instrText>
            </w:r>
            <w:r>
              <w:rPr>
                <w:noProof/>
                <w:webHidden/>
              </w:rPr>
            </w:r>
            <w:r>
              <w:rPr>
                <w:noProof/>
                <w:webHidden/>
              </w:rPr>
              <w:fldChar w:fldCharType="separate"/>
            </w:r>
            <w:r>
              <w:rPr>
                <w:noProof/>
                <w:webHidden/>
              </w:rPr>
              <w:t>7</w:t>
            </w:r>
            <w:r>
              <w:rPr>
                <w:noProof/>
                <w:webHidden/>
              </w:rPr>
              <w:fldChar w:fldCharType="end"/>
            </w:r>
          </w:hyperlink>
        </w:p>
        <w:p w14:paraId="63593D6D" w14:textId="6DBB2104" w:rsidR="000E35C6" w:rsidRDefault="000E35C6">
          <w:pPr>
            <w:pStyle w:val="TOC2"/>
            <w:tabs>
              <w:tab w:val="right" w:leader="dot" w:pos="9016"/>
            </w:tabs>
            <w:rPr>
              <w:rFonts w:eastAsiaTheme="minorEastAsia"/>
              <w:noProof/>
              <w:lang w:eastAsia="en-GB"/>
            </w:rPr>
          </w:pPr>
          <w:hyperlink w:anchor="_Toc237381953" w:history="1">
            <w:r w:rsidRPr="00605FBF">
              <w:rPr>
                <w:rStyle w:val="Hyperlink"/>
                <w:rFonts w:asciiTheme="minorBidi" w:hAnsiTheme="minorBidi"/>
                <w:noProof/>
              </w:rPr>
              <w:t>6.2 Espoused Beliefs and Values</w:t>
            </w:r>
            <w:r>
              <w:rPr>
                <w:noProof/>
                <w:webHidden/>
              </w:rPr>
              <w:tab/>
            </w:r>
            <w:r>
              <w:rPr>
                <w:noProof/>
                <w:webHidden/>
              </w:rPr>
              <w:fldChar w:fldCharType="begin"/>
            </w:r>
            <w:r>
              <w:rPr>
                <w:noProof/>
                <w:webHidden/>
              </w:rPr>
              <w:instrText xml:space="preserve"> PAGEREF _Toc237381953 \h </w:instrText>
            </w:r>
            <w:r>
              <w:rPr>
                <w:noProof/>
                <w:webHidden/>
              </w:rPr>
            </w:r>
            <w:r>
              <w:rPr>
                <w:noProof/>
                <w:webHidden/>
              </w:rPr>
              <w:fldChar w:fldCharType="separate"/>
            </w:r>
            <w:r>
              <w:rPr>
                <w:noProof/>
                <w:webHidden/>
              </w:rPr>
              <w:t>7</w:t>
            </w:r>
            <w:r>
              <w:rPr>
                <w:noProof/>
                <w:webHidden/>
              </w:rPr>
              <w:fldChar w:fldCharType="end"/>
            </w:r>
          </w:hyperlink>
        </w:p>
        <w:p w14:paraId="71966A31" w14:textId="60A0CD97" w:rsidR="000E35C6" w:rsidRDefault="000E35C6">
          <w:pPr>
            <w:pStyle w:val="TOC2"/>
            <w:tabs>
              <w:tab w:val="right" w:leader="dot" w:pos="9016"/>
            </w:tabs>
            <w:rPr>
              <w:rFonts w:eastAsiaTheme="minorEastAsia"/>
              <w:noProof/>
              <w:lang w:eastAsia="en-GB"/>
            </w:rPr>
          </w:pPr>
          <w:hyperlink w:anchor="_Toc237381954" w:history="1">
            <w:r w:rsidRPr="00605FBF">
              <w:rPr>
                <w:rStyle w:val="Hyperlink"/>
                <w:rFonts w:asciiTheme="minorBidi" w:hAnsiTheme="minorBidi"/>
                <w:noProof/>
              </w:rPr>
              <w:t>6.3 Basic Underlying Assumptions</w:t>
            </w:r>
            <w:r>
              <w:rPr>
                <w:noProof/>
                <w:webHidden/>
              </w:rPr>
              <w:tab/>
            </w:r>
            <w:r>
              <w:rPr>
                <w:noProof/>
                <w:webHidden/>
              </w:rPr>
              <w:fldChar w:fldCharType="begin"/>
            </w:r>
            <w:r>
              <w:rPr>
                <w:noProof/>
                <w:webHidden/>
              </w:rPr>
              <w:instrText xml:space="preserve"> PAGEREF _Toc237381954 \h </w:instrText>
            </w:r>
            <w:r>
              <w:rPr>
                <w:noProof/>
                <w:webHidden/>
              </w:rPr>
            </w:r>
            <w:r>
              <w:rPr>
                <w:noProof/>
                <w:webHidden/>
              </w:rPr>
              <w:fldChar w:fldCharType="separate"/>
            </w:r>
            <w:r>
              <w:rPr>
                <w:noProof/>
                <w:webHidden/>
              </w:rPr>
              <w:t>8</w:t>
            </w:r>
            <w:r>
              <w:rPr>
                <w:noProof/>
                <w:webHidden/>
              </w:rPr>
              <w:fldChar w:fldCharType="end"/>
            </w:r>
          </w:hyperlink>
        </w:p>
        <w:p w14:paraId="3274D3B6" w14:textId="44871C6A" w:rsidR="000E35C6" w:rsidRDefault="000E35C6">
          <w:pPr>
            <w:pStyle w:val="TOC1"/>
            <w:tabs>
              <w:tab w:val="right" w:leader="dot" w:pos="9016"/>
            </w:tabs>
            <w:rPr>
              <w:rFonts w:eastAsiaTheme="minorEastAsia"/>
              <w:noProof/>
              <w:lang w:eastAsia="en-GB"/>
            </w:rPr>
          </w:pPr>
          <w:hyperlink w:anchor="_Toc237381955" w:history="1">
            <w:r w:rsidRPr="00605FBF">
              <w:rPr>
                <w:rStyle w:val="Hyperlink"/>
                <w:rFonts w:asciiTheme="minorBidi" w:hAnsiTheme="minorBidi"/>
                <w:noProof/>
              </w:rPr>
              <w:t>7. How Culture Helps Adapt to External Changes</w:t>
            </w:r>
            <w:r>
              <w:rPr>
                <w:noProof/>
                <w:webHidden/>
              </w:rPr>
              <w:tab/>
            </w:r>
            <w:r>
              <w:rPr>
                <w:noProof/>
                <w:webHidden/>
              </w:rPr>
              <w:fldChar w:fldCharType="begin"/>
            </w:r>
            <w:r>
              <w:rPr>
                <w:noProof/>
                <w:webHidden/>
              </w:rPr>
              <w:instrText xml:space="preserve"> PAGEREF _Toc237381955 \h </w:instrText>
            </w:r>
            <w:r>
              <w:rPr>
                <w:noProof/>
                <w:webHidden/>
              </w:rPr>
            </w:r>
            <w:r>
              <w:rPr>
                <w:noProof/>
                <w:webHidden/>
              </w:rPr>
              <w:fldChar w:fldCharType="separate"/>
            </w:r>
            <w:r>
              <w:rPr>
                <w:noProof/>
                <w:webHidden/>
              </w:rPr>
              <w:t>8</w:t>
            </w:r>
            <w:r>
              <w:rPr>
                <w:noProof/>
                <w:webHidden/>
              </w:rPr>
              <w:fldChar w:fldCharType="end"/>
            </w:r>
          </w:hyperlink>
        </w:p>
        <w:p w14:paraId="46EAB4F9" w14:textId="27C3AC12" w:rsidR="000E35C6" w:rsidRDefault="000E35C6">
          <w:pPr>
            <w:pStyle w:val="TOC1"/>
            <w:tabs>
              <w:tab w:val="right" w:leader="dot" w:pos="9016"/>
            </w:tabs>
            <w:rPr>
              <w:rFonts w:eastAsiaTheme="minorEastAsia"/>
              <w:noProof/>
              <w:lang w:eastAsia="en-GB"/>
            </w:rPr>
          </w:pPr>
          <w:hyperlink w:anchor="_Toc237381956" w:history="1">
            <w:r w:rsidRPr="00605FBF">
              <w:rPr>
                <w:rStyle w:val="Hyperlink"/>
                <w:rFonts w:asciiTheme="minorBidi" w:hAnsiTheme="minorBidi"/>
                <w:noProof/>
              </w:rPr>
              <w:t>9. Performance and Recommendations</w:t>
            </w:r>
            <w:r>
              <w:rPr>
                <w:noProof/>
                <w:webHidden/>
              </w:rPr>
              <w:tab/>
            </w:r>
            <w:r>
              <w:rPr>
                <w:noProof/>
                <w:webHidden/>
              </w:rPr>
              <w:fldChar w:fldCharType="begin"/>
            </w:r>
            <w:r>
              <w:rPr>
                <w:noProof/>
                <w:webHidden/>
              </w:rPr>
              <w:instrText xml:space="preserve"> PAGEREF _Toc237381956 \h </w:instrText>
            </w:r>
            <w:r>
              <w:rPr>
                <w:noProof/>
                <w:webHidden/>
              </w:rPr>
            </w:r>
            <w:r>
              <w:rPr>
                <w:noProof/>
                <w:webHidden/>
              </w:rPr>
              <w:fldChar w:fldCharType="separate"/>
            </w:r>
            <w:r>
              <w:rPr>
                <w:noProof/>
                <w:webHidden/>
              </w:rPr>
              <w:t>11</w:t>
            </w:r>
            <w:r>
              <w:rPr>
                <w:noProof/>
                <w:webHidden/>
              </w:rPr>
              <w:fldChar w:fldCharType="end"/>
            </w:r>
          </w:hyperlink>
        </w:p>
        <w:p w14:paraId="352D95B7" w14:textId="3D1F5157" w:rsidR="000E35C6" w:rsidRDefault="000E35C6">
          <w:pPr>
            <w:pStyle w:val="TOC1"/>
            <w:tabs>
              <w:tab w:val="right" w:leader="dot" w:pos="9016"/>
            </w:tabs>
            <w:rPr>
              <w:rFonts w:eastAsiaTheme="minorEastAsia"/>
              <w:noProof/>
              <w:lang w:eastAsia="en-GB"/>
            </w:rPr>
          </w:pPr>
          <w:hyperlink w:anchor="_Toc237381957" w:history="1">
            <w:r w:rsidRPr="00605FBF">
              <w:rPr>
                <w:rStyle w:val="Hyperlink"/>
                <w:rFonts w:asciiTheme="minorBidi" w:hAnsiTheme="minorBidi"/>
                <w:noProof/>
              </w:rPr>
              <w:t>10. Conclusion</w:t>
            </w:r>
            <w:r>
              <w:rPr>
                <w:noProof/>
                <w:webHidden/>
              </w:rPr>
              <w:tab/>
            </w:r>
            <w:r>
              <w:rPr>
                <w:noProof/>
                <w:webHidden/>
              </w:rPr>
              <w:fldChar w:fldCharType="begin"/>
            </w:r>
            <w:r>
              <w:rPr>
                <w:noProof/>
                <w:webHidden/>
              </w:rPr>
              <w:instrText xml:space="preserve"> PAGEREF _Toc237381957 \h </w:instrText>
            </w:r>
            <w:r>
              <w:rPr>
                <w:noProof/>
                <w:webHidden/>
              </w:rPr>
            </w:r>
            <w:r>
              <w:rPr>
                <w:noProof/>
                <w:webHidden/>
              </w:rPr>
              <w:fldChar w:fldCharType="separate"/>
            </w:r>
            <w:r>
              <w:rPr>
                <w:noProof/>
                <w:webHidden/>
              </w:rPr>
              <w:t>12</w:t>
            </w:r>
            <w:r>
              <w:rPr>
                <w:noProof/>
                <w:webHidden/>
              </w:rPr>
              <w:fldChar w:fldCharType="end"/>
            </w:r>
          </w:hyperlink>
        </w:p>
        <w:p w14:paraId="30D55E7B" w14:textId="5408B4B3" w:rsidR="000E35C6" w:rsidRDefault="000E35C6">
          <w:pPr>
            <w:pStyle w:val="TOC1"/>
            <w:tabs>
              <w:tab w:val="right" w:leader="dot" w:pos="9016"/>
            </w:tabs>
            <w:rPr>
              <w:rFonts w:eastAsiaTheme="minorEastAsia"/>
              <w:noProof/>
              <w:lang w:eastAsia="en-GB"/>
            </w:rPr>
          </w:pPr>
          <w:hyperlink w:anchor="_Toc237381958" w:history="1">
            <w:r w:rsidRPr="00605FBF">
              <w:rPr>
                <w:rStyle w:val="Hyperlink"/>
                <w:rFonts w:asciiTheme="minorBidi" w:hAnsiTheme="minorBidi"/>
                <w:noProof/>
              </w:rPr>
              <w:t>11. Reference List</w:t>
            </w:r>
            <w:r>
              <w:rPr>
                <w:noProof/>
                <w:webHidden/>
              </w:rPr>
              <w:tab/>
            </w:r>
            <w:r>
              <w:rPr>
                <w:noProof/>
                <w:webHidden/>
              </w:rPr>
              <w:fldChar w:fldCharType="begin"/>
            </w:r>
            <w:r>
              <w:rPr>
                <w:noProof/>
                <w:webHidden/>
              </w:rPr>
              <w:instrText xml:space="preserve"> PAGEREF _Toc237381958 \h </w:instrText>
            </w:r>
            <w:r>
              <w:rPr>
                <w:noProof/>
                <w:webHidden/>
              </w:rPr>
            </w:r>
            <w:r>
              <w:rPr>
                <w:noProof/>
                <w:webHidden/>
              </w:rPr>
              <w:fldChar w:fldCharType="separate"/>
            </w:r>
            <w:r>
              <w:rPr>
                <w:noProof/>
                <w:webHidden/>
              </w:rPr>
              <w:t>14</w:t>
            </w:r>
            <w:r>
              <w:rPr>
                <w:noProof/>
                <w:webHidden/>
              </w:rPr>
              <w:fldChar w:fldCharType="end"/>
            </w:r>
          </w:hyperlink>
        </w:p>
        <w:p w14:paraId="30650578" w14:textId="049655BA" w:rsidR="00984541" w:rsidRPr="00792FE2" w:rsidRDefault="00984541" w:rsidP="00363CF0">
          <w:pPr>
            <w:spacing w:line="360" w:lineRule="auto"/>
            <w:rPr>
              <w:rFonts w:asciiTheme="minorBidi" w:hAnsiTheme="minorBidi"/>
            </w:rPr>
          </w:pPr>
          <w:r w:rsidRPr="00792FE2">
            <w:rPr>
              <w:rFonts w:asciiTheme="minorBidi" w:hAnsiTheme="minorBidi"/>
              <w:b/>
              <w:bCs/>
            </w:rPr>
            <w:fldChar w:fldCharType="end"/>
          </w:r>
        </w:p>
      </w:sdtContent>
    </w:sdt>
    <w:p w14:paraId="5F12ABC6" w14:textId="2250EC1E" w:rsidR="00D56DF7" w:rsidRPr="00792FE2" w:rsidRDefault="00D56DF7" w:rsidP="00363CF0">
      <w:pPr>
        <w:spacing w:line="360" w:lineRule="auto"/>
        <w:rPr>
          <w:rFonts w:asciiTheme="minorBidi" w:hAnsiTheme="minorBidi"/>
        </w:rPr>
      </w:pPr>
      <w:r w:rsidRPr="00792FE2">
        <w:rPr>
          <w:rFonts w:asciiTheme="minorBidi" w:hAnsiTheme="minorBidi"/>
        </w:rPr>
        <w:br w:type="page"/>
      </w:r>
    </w:p>
    <w:p w14:paraId="6A54A3CB" w14:textId="2250EC1E" w:rsidR="00832C7B" w:rsidRPr="00792FE2" w:rsidRDefault="00832C7B" w:rsidP="00363CF0">
      <w:pPr>
        <w:pStyle w:val="Heading1"/>
        <w:spacing w:line="360" w:lineRule="auto"/>
        <w:rPr>
          <w:rFonts w:asciiTheme="minorBidi" w:hAnsiTheme="minorBidi" w:cstheme="minorBidi"/>
          <w:sz w:val="24"/>
          <w:szCs w:val="24"/>
        </w:rPr>
      </w:pPr>
      <w:bookmarkStart w:id="0" w:name="_Toc237381944"/>
      <w:r w:rsidRPr="00792FE2">
        <w:rPr>
          <w:rFonts w:asciiTheme="minorBidi" w:hAnsiTheme="minorBidi" w:cstheme="minorBidi"/>
          <w:sz w:val="24"/>
          <w:szCs w:val="24"/>
        </w:rPr>
        <w:lastRenderedPageBreak/>
        <w:t>1. Executive Summary</w:t>
      </w:r>
      <w:bookmarkEnd w:id="0"/>
    </w:p>
    <w:p w14:paraId="4C1C8CEB" w14:textId="77777777" w:rsidR="00832C7B" w:rsidRPr="00792FE2" w:rsidRDefault="00832C7B" w:rsidP="00363CF0">
      <w:pPr>
        <w:spacing w:line="360" w:lineRule="auto"/>
        <w:rPr>
          <w:rFonts w:asciiTheme="minorBidi" w:hAnsiTheme="minorBidi"/>
        </w:rPr>
      </w:pPr>
      <w:r w:rsidRPr="00792FE2">
        <w:rPr>
          <w:rFonts w:asciiTheme="minorBidi" w:hAnsiTheme="minorBidi"/>
        </w:rPr>
        <w:t>This report looks at organisational culture at Severn Trent Water. Culture means how things are done in a company. It affects decisions and structure (Mullins and Christy, 2016). The report examines how Severn Trent's culture affects its operations.</w:t>
      </w:r>
    </w:p>
    <w:p w14:paraId="7E56FBF8" w14:textId="026F6E36" w:rsidR="00832C7B" w:rsidRPr="00792FE2" w:rsidRDefault="00832C7B" w:rsidP="00363CF0">
      <w:pPr>
        <w:spacing w:line="360" w:lineRule="auto"/>
        <w:rPr>
          <w:rFonts w:asciiTheme="minorBidi" w:hAnsiTheme="minorBidi"/>
        </w:rPr>
      </w:pPr>
      <w:r w:rsidRPr="00792FE2">
        <w:rPr>
          <w:rFonts w:asciiTheme="minorBidi" w:hAnsiTheme="minorBidi"/>
        </w:rPr>
        <w:t>The report uses Schein's Three Levels of Culture. Severn Trent's culture is built on values like Doing the Right Thing, Having Courage, Showing Care, Taking Pride, and Embracing Curiosity (Severn Trent PLC, 2025).</w:t>
      </w:r>
    </w:p>
    <w:p w14:paraId="6A0D48CF" w14:textId="1B4A8644" w:rsidR="00832C7B" w:rsidRPr="00792FE2" w:rsidRDefault="00832C7B" w:rsidP="00363CF0">
      <w:pPr>
        <w:spacing w:line="360" w:lineRule="auto"/>
        <w:rPr>
          <w:rFonts w:asciiTheme="minorBidi" w:hAnsiTheme="minorBidi"/>
        </w:rPr>
      </w:pPr>
      <w:r w:rsidRPr="00792FE2">
        <w:rPr>
          <w:rFonts w:asciiTheme="minorBidi" w:hAnsiTheme="minorBidi"/>
        </w:rPr>
        <w:t xml:space="preserve">The report asks if culture helps or hurts. The evidence suggests culture mostly helps. The company has performed well for six years (Environment Agency, 2024). It has also worked well with regulators (Ofwat, 2026). </w:t>
      </w:r>
      <w:proofErr w:type="gramStart"/>
      <w:r w:rsidR="00A743D0" w:rsidRPr="00792FE2">
        <w:rPr>
          <w:rFonts w:asciiTheme="minorBidi" w:hAnsiTheme="minorBidi"/>
        </w:rPr>
        <w:t>But,</w:t>
      </w:r>
      <w:proofErr w:type="gramEnd"/>
      <w:r w:rsidR="00A743D0" w:rsidRPr="00792FE2">
        <w:rPr>
          <w:rFonts w:asciiTheme="minorBidi" w:hAnsiTheme="minorBidi"/>
        </w:rPr>
        <w:t xml:space="preserve"> </w:t>
      </w:r>
      <w:r w:rsidRPr="00792FE2">
        <w:rPr>
          <w:rFonts w:asciiTheme="minorBidi" w:hAnsiTheme="minorBidi"/>
        </w:rPr>
        <w:t>there are still challenges.</w:t>
      </w:r>
    </w:p>
    <w:p w14:paraId="1AAF26CF" w14:textId="573991C5" w:rsidR="00832C7B" w:rsidRPr="00792FE2" w:rsidRDefault="00832C7B" w:rsidP="00363CF0">
      <w:pPr>
        <w:spacing w:line="360" w:lineRule="auto"/>
        <w:rPr>
          <w:rFonts w:asciiTheme="minorBidi" w:hAnsiTheme="minorBidi"/>
        </w:rPr>
      </w:pPr>
      <w:r w:rsidRPr="00792FE2">
        <w:rPr>
          <w:rFonts w:asciiTheme="minorBidi" w:hAnsiTheme="minorBidi"/>
        </w:rPr>
        <w:t xml:space="preserve">The report includes reflections from </w:t>
      </w:r>
      <w:r w:rsidR="00A743D0" w:rsidRPr="00792FE2">
        <w:rPr>
          <w:rFonts w:asciiTheme="minorBidi" w:hAnsiTheme="minorBidi"/>
        </w:rPr>
        <w:t>my</w:t>
      </w:r>
      <w:r w:rsidRPr="00792FE2">
        <w:rPr>
          <w:rFonts w:asciiTheme="minorBidi" w:hAnsiTheme="minorBidi"/>
        </w:rPr>
        <w:t xml:space="preserve"> experience in the water industry. This adds practical insight. The report gives recommendations. These include making culture more employee-focused, improving leadership, and embedding continuous improvement.</w:t>
      </w:r>
    </w:p>
    <w:p w14:paraId="4C70A578" w14:textId="41C97C24" w:rsidR="00832C7B" w:rsidRPr="00792FE2" w:rsidRDefault="00832C7B" w:rsidP="00363CF0">
      <w:pPr>
        <w:spacing w:line="360" w:lineRule="auto"/>
        <w:rPr>
          <w:rFonts w:asciiTheme="minorBidi" w:hAnsiTheme="minorBidi"/>
        </w:rPr>
      </w:pPr>
    </w:p>
    <w:p w14:paraId="1888D75F" w14:textId="77777777" w:rsidR="00832C7B" w:rsidRPr="00792FE2" w:rsidRDefault="00832C7B" w:rsidP="00363CF0">
      <w:pPr>
        <w:pStyle w:val="Heading1"/>
        <w:spacing w:line="360" w:lineRule="auto"/>
        <w:rPr>
          <w:rFonts w:asciiTheme="minorBidi" w:hAnsiTheme="minorBidi" w:cstheme="minorBidi"/>
          <w:sz w:val="24"/>
          <w:szCs w:val="24"/>
        </w:rPr>
      </w:pPr>
      <w:bookmarkStart w:id="1" w:name="_Toc237381945"/>
      <w:r w:rsidRPr="00792FE2">
        <w:rPr>
          <w:rFonts w:asciiTheme="minorBidi" w:hAnsiTheme="minorBidi" w:cstheme="minorBidi"/>
          <w:sz w:val="24"/>
          <w:szCs w:val="24"/>
        </w:rPr>
        <w:t>2. Introduction</w:t>
      </w:r>
      <w:bookmarkEnd w:id="1"/>
    </w:p>
    <w:p w14:paraId="54BB04C4" w14:textId="77777777" w:rsidR="00832C7B" w:rsidRPr="00792FE2" w:rsidRDefault="00832C7B" w:rsidP="00363CF0">
      <w:pPr>
        <w:spacing w:line="360" w:lineRule="auto"/>
        <w:rPr>
          <w:rFonts w:asciiTheme="minorBidi" w:hAnsiTheme="minorBidi"/>
        </w:rPr>
      </w:pPr>
      <w:r w:rsidRPr="00792FE2">
        <w:rPr>
          <w:rFonts w:asciiTheme="minorBidi" w:hAnsiTheme="minorBidi"/>
        </w:rPr>
        <w:t>Organisational culture is very important. It shapes how companies work. Mullins and Christy (2016, p. 574) say culture affects decisions, structure, group behaviour, work organisation, motivation, and management control.</w:t>
      </w:r>
    </w:p>
    <w:p w14:paraId="25B2C851" w14:textId="77777777" w:rsidR="00832C7B" w:rsidRPr="00792FE2" w:rsidRDefault="00832C7B" w:rsidP="00363CF0">
      <w:pPr>
        <w:spacing w:line="360" w:lineRule="auto"/>
        <w:rPr>
          <w:rFonts w:asciiTheme="minorBidi" w:hAnsiTheme="minorBidi"/>
        </w:rPr>
      </w:pPr>
      <w:r w:rsidRPr="00792FE2">
        <w:rPr>
          <w:rFonts w:asciiTheme="minorBidi" w:hAnsiTheme="minorBidi"/>
        </w:rPr>
        <w:t xml:space="preserve">The UK water sector is challenging. Water companies face many rules, high costs, and public demands. </w:t>
      </w:r>
      <w:proofErr w:type="spellStart"/>
      <w:r w:rsidRPr="00792FE2">
        <w:rPr>
          <w:rFonts w:asciiTheme="minorBidi" w:hAnsiTheme="minorBidi"/>
        </w:rPr>
        <w:t>Giffoni</w:t>
      </w:r>
      <w:proofErr w:type="spellEnd"/>
      <w:r w:rsidRPr="00792FE2">
        <w:rPr>
          <w:rFonts w:asciiTheme="minorBidi" w:hAnsiTheme="minorBidi"/>
        </w:rPr>
        <w:t xml:space="preserve"> et al. (2022) say water companies need to become more resilient. In this context, culture becomes very important.</w:t>
      </w:r>
    </w:p>
    <w:p w14:paraId="5003A1CC" w14:textId="77777777" w:rsidR="005176F5" w:rsidRPr="00792FE2" w:rsidRDefault="00832C7B" w:rsidP="00363CF0">
      <w:pPr>
        <w:spacing w:line="360" w:lineRule="auto"/>
        <w:rPr>
          <w:rFonts w:asciiTheme="minorBidi" w:hAnsiTheme="minorBidi"/>
        </w:rPr>
      </w:pPr>
      <w:r w:rsidRPr="00792FE2">
        <w:rPr>
          <w:rFonts w:asciiTheme="minorBidi" w:hAnsiTheme="minorBidi"/>
        </w:rPr>
        <w:t xml:space="preserve">This report looks at Severn Trent Water. The company has done better than competitors (Environment Agency, 2024). </w:t>
      </w:r>
    </w:p>
    <w:p w14:paraId="56BBA198" w14:textId="0F8FA7FC" w:rsidR="00832C7B" w:rsidRPr="00792FE2" w:rsidRDefault="00832C7B" w:rsidP="00363CF0">
      <w:pPr>
        <w:spacing w:line="360" w:lineRule="auto"/>
        <w:rPr>
          <w:rFonts w:asciiTheme="minorBidi" w:hAnsiTheme="minorBidi"/>
        </w:rPr>
      </w:pPr>
      <w:r w:rsidRPr="00792FE2">
        <w:rPr>
          <w:rFonts w:asciiTheme="minorBidi" w:hAnsiTheme="minorBidi"/>
        </w:rPr>
        <w:t>Th</w:t>
      </w:r>
      <w:r w:rsidR="005176F5" w:rsidRPr="00792FE2">
        <w:rPr>
          <w:rFonts w:asciiTheme="minorBidi" w:hAnsiTheme="minorBidi"/>
        </w:rPr>
        <w:t xml:space="preserve">is </w:t>
      </w:r>
      <w:r w:rsidRPr="00792FE2">
        <w:rPr>
          <w:rFonts w:asciiTheme="minorBidi" w:hAnsiTheme="minorBidi"/>
        </w:rPr>
        <w:t xml:space="preserve">report </w:t>
      </w:r>
      <w:r w:rsidR="005176F5" w:rsidRPr="00792FE2">
        <w:rPr>
          <w:rFonts w:asciiTheme="minorBidi" w:hAnsiTheme="minorBidi"/>
        </w:rPr>
        <w:t>examine</w:t>
      </w:r>
      <w:r w:rsidRPr="00792FE2">
        <w:rPr>
          <w:rFonts w:asciiTheme="minorBidi" w:hAnsiTheme="minorBidi"/>
        </w:rPr>
        <w:t>:</w:t>
      </w:r>
    </w:p>
    <w:p w14:paraId="773319B5" w14:textId="77777777" w:rsidR="00832C7B" w:rsidRPr="00792FE2" w:rsidRDefault="00832C7B" w:rsidP="00363CF0">
      <w:pPr>
        <w:numPr>
          <w:ilvl w:val="0"/>
          <w:numId w:val="5"/>
        </w:numPr>
        <w:spacing w:line="360" w:lineRule="auto"/>
        <w:rPr>
          <w:rFonts w:asciiTheme="minorBidi" w:hAnsiTheme="minorBidi"/>
        </w:rPr>
      </w:pPr>
      <w:r w:rsidRPr="00792FE2">
        <w:rPr>
          <w:rFonts w:asciiTheme="minorBidi" w:hAnsiTheme="minorBidi"/>
        </w:rPr>
        <w:t>Look at how culture affects structure and decision-making</w:t>
      </w:r>
    </w:p>
    <w:p w14:paraId="7E6E3E9E" w14:textId="77777777" w:rsidR="00832C7B" w:rsidRPr="00792FE2" w:rsidRDefault="00832C7B" w:rsidP="00363CF0">
      <w:pPr>
        <w:numPr>
          <w:ilvl w:val="0"/>
          <w:numId w:val="5"/>
        </w:numPr>
        <w:spacing w:line="360" w:lineRule="auto"/>
        <w:rPr>
          <w:rFonts w:asciiTheme="minorBidi" w:hAnsiTheme="minorBidi"/>
        </w:rPr>
      </w:pPr>
      <w:r w:rsidRPr="00792FE2">
        <w:rPr>
          <w:rFonts w:asciiTheme="minorBidi" w:hAnsiTheme="minorBidi"/>
        </w:rPr>
        <w:t>Apply Schein's Three Levels of Culture</w:t>
      </w:r>
    </w:p>
    <w:p w14:paraId="66653BFE" w14:textId="77777777" w:rsidR="00832C7B" w:rsidRPr="00792FE2" w:rsidRDefault="00832C7B" w:rsidP="00363CF0">
      <w:pPr>
        <w:numPr>
          <w:ilvl w:val="0"/>
          <w:numId w:val="5"/>
        </w:numPr>
        <w:spacing w:line="360" w:lineRule="auto"/>
        <w:rPr>
          <w:rFonts w:asciiTheme="minorBidi" w:hAnsiTheme="minorBidi"/>
        </w:rPr>
      </w:pPr>
      <w:r w:rsidRPr="00792FE2">
        <w:rPr>
          <w:rFonts w:asciiTheme="minorBidi" w:hAnsiTheme="minorBidi"/>
        </w:rPr>
        <w:t>Look at how culture helps adapt to external changes</w:t>
      </w:r>
    </w:p>
    <w:p w14:paraId="54BB5E35" w14:textId="77777777" w:rsidR="00832C7B" w:rsidRPr="00792FE2" w:rsidRDefault="00832C7B" w:rsidP="00363CF0">
      <w:pPr>
        <w:numPr>
          <w:ilvl w:val="0"/>
          <w:numId w:val="5"/>
        </w:numPr>
        <w:spacing w:line="360" w:lineRule="auto"/>
        <w:rPr>
          <w:rFonts w:asciiTheme="minorBidi" w:hAnsiTheme="minorBidi"/>
        </w:rPr>
      </w:pPr>
      <w:r w:rsidRPr="00792FE2">
        <w:rPr>
          <w:rFonts w:asciiTheme="minorBidi" w:hAnsiTheme="minorBidi"/>
        </w:rPr>
        <w:lastRenderedPageBreak/>
        <w:t>Ask whether culture is a barrier or enabler</w:t>
      </w:r>
    </w:p>
    <w:p w14:paraId="3319F66A" w14:textId="77777777" w:rsidR="00832C7B" w:rsidRPr="00792FE2" w:rsidRDefault="00832C7B" w:rsidP="00363CF0">
      <w:pPr>
        <w:numPr>
          <w:ilvl w:val="0"/>
          <w:numId w:val="5"/>
        </w:numPr>
        <w:spacing w:line="360" w:lineRule="auto"/>
        <w:rPr>
          <w:rFonts w:asciiTheme="minorBidi" w:hAnsiTheme="minorBidi"/>
        </w:rPr>
      </w:pPr>
      <w:r w:rsidRPr="00792FE2">
        <w:rPr>
          <w:rFonts w:asciiTheme="minorBidi" w:hAnsiTheme="minorBidi"/>
        </w:rPr>
        <w:t>Look at how culture affects performance and give recommendations</w:t>
      </w:r>
    </w:p>
    <w:p w14:paraId="060F0E36" w14:textId="75FBAB67" w:rsidR="00832C7B" w:rsidRPr="00792FE2" w:rsidRDefault="005176F5" w:rsidP="00363CF0">
      <w:pPr>
        <w:spacing w:line="360" w:lineRule="auto"/>
        <w:rPr>
          <w:rFonts w:asciiTheme="minorBidi" w:hAnsiTheme="minorBidi"/>
        </w:rPr>
      </w:pPr>
      <w:r w:rsidRPr="00792FE2">
        <w:rPr>
          <w:rFonts w:asciiTheme="minorBidi" w:hAnsiTheme="minorBidi"/>
        </w:rPr>
        <w:t>In t</w:t>
      </w:r>
      <w:r w:rsidR="00832C7B" w:rsidRPr="00792FE2">
        <w:rPr>
          <w:rFonts w:asciiTheme="minorBidi" w:hAnsiTheme="minorBidi"/>
        </w:rPr>
        <w:t>h</w:t>
      </w:r>
      <w:r w:rsidRPr="00792FE2">
        <w:rPr>
          <w:rFonts w:asciiTheme="minorBidi" w:hAnsiTheme="minorBidi"/>
        </w:rPr>
        <w:t>is</w:t>
      </w:r>
      <w:r w:rsidR="00832C7B" w:rsidRPr="00792FE2">
        <w:rPr>
          <w:rFonts w:asciiTheme="minorBidi" w:hAnsiTheme="minorBidi"/>
        </w:rPr>
        <w:t xml:space="preserve"> report </w:t>
      </w:r>
      <w:r w:rsidRPr="00792FE2">
        <w:rPr>
          <w:rFonts w:asciiTheme="minorBidi" w:hAnsiTheme="minorBidi"/>
        </w:rPr>
        <w:t xml:space="preserve">I </w:t>
      </w:r>
      <w:r w:rsidR="00832C7B" w:rsidRPr="00792FE2">
        <w:rPr>
          <w:rFonts w:asciiTheme="minorBidi" w:hAnsiTheme="minorBidi"/>
        </w:rPr>
        <w:t>use</w:t>
      </w:r>
      <w:r w:rsidRPr="00792FE2">
        <w:rPr>
          <w:rFonts w:asciiTheme="minorBidi" w:hAnsiTheme="minorBidi"/>
        </w:rPr>
        <w:t>d</w:t>
      </w:r>
      <w:r w:rsidR="00832C7B" w:rsidRPr="00792FE2">
        <w:rPr>
          <w:rFonts w:asciiTheme="minorBidi" w:hAnsiTheme="minorBidi"/>
        </w:rPr>
        <w:t xml:space="preserve"> academic articles, industry reports, and company documents. It also includes reflections from </w:t>
      </w:r>
      <w:r w:rsidRPr="00792FE2">
        <w:rPr>
          <w:rFonts w:asciiTheme="minorBidi" w:hAnsiTheme="minorBidi"/>
        </w:rPr>
        <w:t>my</w:t>
      </w:r>
      <w:r w:rsidR="00832C7B" w:rsidRPr="00792FE2">
        <w:rPr>
          <w:rFonts w:asciiTheme="minorBidi" w:hAnsiTheme="minorBidi"/>
        </w:rPr>
        <w:t xml:space="preserve"> practical experience in the water industry.</w:t>
      </w:r>
    </w:p>
    <w:p w14:paraId="0AA0EEF5" w14:textId="61AC8561" w:rsidR="00832C7B" w:rsidRPr="00792FE2" w:rsidRDefault="00832C7B" w:rsidP="00363CF0">
      <w:pPr>
        <w:spacing w:line="360" w:lineRule="auto"/>
        <w:rPr>
          <w:rFonts w:asciiTheme="minorBidi" w:hAnsiTheme="minorBidi"/>
        </w:rPr>
      </w:pPr>
    </w:p>
    <w:p w14:paraId="5AFBEF77" w14:textId="77777777" w:rsidR="00832C7B" w:rsidRPr="00792FE2" w:rsidRDefault="00832C7B" w:rsidP="00363CF0">
      <w:pPr>
        <w:pStyle w:val="Heading1"/>
        <w:spacing w:line="360" w:lineRule="auto"/>
        <w:rPr>
          <w:rFonts w:asciiTheme="minorBidi" w:hAnsiTheme="minorBidi" w:cstheme="minorBidi"/>
          <w:sz w:val="24"/>
          <w:szCs w:val="24"/>
        </w:rPr>
      </w:pPr>
      <w:bookmarkStart w:id="2" w:name="_Toc237381946"/>
      <w:r w:rsidRPr="00792FE2">
        <w:rPr>
          <w:rFonts w:asciiTheme="minorBidi" w:hAnsiTheme="minorBidi" w:cstheme="minorBidi"/>
          <w:sz w:val="24"/>
          <w:szCs w:val="24"/>
        </w:rPr>
        <w:t>3. Company Overview</w:t>
      </w:r>
      <w:bookmarkEnd w:id="2"/>
    </w:p>
    <w:p w14:paraId="0E1E867E" w14:textId="77777777" w:rsidR="00832C7B" w:rsidRPr="00792FE2" w:rsidRDefault="00832C7B" w:rsidP="00363CF0">
      <w:pPr>
        <w:spacing w:line="360" w:lineRule="auto"/>
        <w:rPr>
          <w:rFonts w:asciiTheme="minorBidi" w:hAnsiTheme="minorBidi"/>
        </w:rPr>
      </w:pPr>
      <w:r w:rsidRPr="00792FE2">
        <w:rPr>
          <w:rFonts w:asciiTheme="minorBidi" w:hAnsiTheme="minorBidi"/>
        </w:rPr>
        <w:t>Severn Trent Water is one of the UK's largest water companies. It serves about 4.8 million homes and businesses (Hoover's Company Records, 2026). The company has 46,000 kilometres of water pipes and 80,000 kilometres of sewer pipes (Severn Trent PLC, 2025). With more than 9,800 employees, it provides essential services.</w:t>
      </w:r>
    </w:p>
    <w:p w14:paraId="441A5695" w14:textId="77777777" w:rsidR="00832C7B" w:rsidRPr="00792FE2" w:rsidRDefault="00832C7B" w:rsidP="00363CF0">
      <w:pPr>
        <w:spacing w:line="360" w:lineRule="auto"/>
        <w:rPr>
          <w:rFonts w:asciiTheme="minorBidi" w:hAnsiTheme="minorBidi"/>
        </w:rPr>
      </w:pPr>
      <w:r w:rsidRPr="00792FE2">
        <w:rPr>
          <w:rFonts w:asciiTheme="minorBidi" w:hAnsiTheme="minorBidi"/>
        </w:rPr>
        <w:t>The company is regulated by Ofwat, the Environment Agency, and the Drinking Water Inspectorate. There are fines for poor performance and rewards for good performance. AMP8 (2025-2030) involves £14.9 billion investment (Severn Trent PLC, 2025).</w:t>
      </w:r>
    </w:p>
    <w:p w14:paraId="41785E8E" w14:textId="77777777" w:rsidR="00832C7B" w:rsidRPr="00792FE2" w:rsidRDefault="00832C7B" w:rsidP="00363CF0">
      <w:pPr>
        <w:spacing w:line="360" w:lineRule="auto"/>
        <w:rPr>
          <w:rFonts w:asciiTheme="minorBidi" w:hAnsiTheme="minorBidi"/>
        </w:rPr>
      </w:pPr>
      <w:r w:rsidRPr="00792FE2">
        <w:rPr>
          <w:rFonts w:asciiTheme="minorBidi" w:hAnsiTheme="minorBidi"/>
        </w:rPr>
        <w:t>Severn Trent's values are: "Having Courage, Showing Care, Taking Pride, and Embracing Curiosity" (Severn Trent PLC, 2025). These are part of the "Doing the Right Thing" framework.</w:t>
      </w:r>
    </w:p>
    <w:p w14:paraId="41D051EA" w14:textId="77777777" w:rsidR="00832C7B" w:rsidRPr="00792FE2" w:rsidRDefault="00832C7B" w:rsidP="00363CF0">
      <w:pPr>
        <w:spacing w:line="360" w:lineRule="auto"/>
        <w:rPr>
          <w:rFonts w:asciiTheme="minorBidi" w:hAnsiTheme="minorBidi"/>
        </w:rPr>
      </w:pPr>
      <w:r w:rsidRPr="00792FE2">
        <w:rPr>
          <w:rFonts w:asciiTheme="minorBidi" w:hAnsiTheme="minorBidi"/>
        </w:rPr>
        <w:t>The company has received 4-star ratings for six years. It is the only water company to achieve this (Environment Agency, 2024). This has led to £434 million in rewards (Severn Trent PLC, 2025).</w:t>
      </w:r>
    </w:p>
    <w:p w14:paraId="6FE36029" w14:textId="77777777" w:rsidR="00832C7B" w:rsidRPr="00792FE2" w:rsidRDefault="00832C7B" w:rsidP="00363CF0">
      <w:pPr>
        <w:spacing w:line="360" w:lineRule="auto"/>
        <w:rPr>
          <w:rFonts w:asciiTheme="minorBidi" w:hAnsiTheme="minorBidi"/>
        </w:rPr>
      </w:pPr>
      <w:r w:rsidRPr="00792FE2">
        <w:rPr>
          <w:rFonts w:asciiTheme="minorBidi" w:hAnsiTheme="minorBidi"/>
        </w:rPr>
        <w:t>Neil Morrison, HR Director, says the workforce genuinely cares. He says engagement is high and turnover is low (Morrison, 2025).</w:t>
      </w:r>
    </w:p>
    <w:p w14:paraId="00ED0327" w14:textId="46B0195B" w:rsidR="00832C7B" w:rsidRPr="00792FE2" w:rsidRDefault="00832C7B" w:rsidP="00363CF0">
      <w:pPr>
        <w:spacing w:line="360" w:lineRule="auto"/>
        <w:rPr>
          <w:rFonts w:asciiTheme="minorBidi" w:hAnsiTheme="minorBidi"/>
        </w:rPr>
      </w:pPr>
    </w:p>
    <w:p w14:paraId="1F9EA532" w14:textId="77777777" w:rsidR="00832C7B" w:rsidRPr="00792FE2" w:rsidRDefault="00832C7B" w:rsidP="00363CF0">
      <w:pPr>
        <w:pStyle w:val="Heading1"/>
        <w:spacing w:line="360" w:lineRule="auto"/>
        <w:rPr>
          <w:rFonts w:asciiTheme="minorBidi" w:hAnsiTheme="minorBidi" w:cstheme="minorBidi"/>
          <w:sz w:val="24"/>
          <w:szCs w:val="24"/>
        </w:rPr>
      </w:pPr>
      <w:bookmarkStart w:id="3" w:name="_Toc237381947"/>
      <w:r w:rsidRPr="00792FE2">
        <w:rPr>
          <w:rFonts w:asciiTheme="minorBidi" w:hAnsiTheme="minorBidi" w:cstheme="minorBidi"/>
          <w:sz w:val="24"/>
          <w:szCs w:val="24"/>
        </w:rPr>
        <w:t>4. Reflections from Industry Experience</w:t>
      </w:r>
      <w:bookmarkEnd w:id="3"/>
    </w:p>
    <w:p w14:paraId="24342138" w14:textId="2C917D21" w:rsidR="00832C7B" w:rsidRPr="00792FE2" w:rsidRDefault="000A3AD5" w:rsidP="00363CF0">
      <w:pPr>
        <w:spacing w:line="360" w:lineRule="auto"/>
        <w:rPr>
          <w:rFonts w:asciiTheme="minorBidi" w:hAnsiTheme="minorBidi"/>
        </w:rPr>
      </w:pPr>
      <w:r w:rsidRPr="00792FE2">
        <w:rPr>
          <w:rFonts w:asciiTheme="minorBidi" w:hAnsiTheme="minorBidi"/>
        </w:rPr>
        <w:t>I</w:t>
      </w:r>
      <w:r w:rsidR="00832C7B" w:rsidRPr="00792FE2">
        <w:rPr>
          <w:rFonts w:asciiTheme="minorBidi" w:hAnsiTheme="minorBidi"/>
        </w:rPr>
        <w:t xml:space="preserve"> ha</w:t>
      </w:r>
      <w:r w:rsidRPr="00792FE2">
        <w:rPr>
          <w:rFonts w:asciiTheme="minorBidi" w:hAnsiTheme="minorBidi"/>
        </w:rPr>
        <w:t>ve</w:t>
      </w:r>
      <w:r w:rsidR="00832C7B" w:rsidRPr="00792FE2">
        <w:rPr>
          <w:rFonts w:asciiTheme="minorBidi" w:hAnsiTheme="minorBidi"/>
        </w:rPr>
        <w:t xml:space="preserve"> worked in the water industry through Stonbury with companies like Portsmouth Water and </w:t>
      </w:r>
      <w:proofErr w:type="gramStart"/>
      <w:r w:rsidR="00832C7B" w:rsidRPr="00792FE2">
        <w:rPr>
          <w:rFonts w:asciiTheme="minorBidi" w:hAnsiTheme="minorBidi"/>
        </w:rPr>
        <w:t>South East</w:t>
      </w:r>
      <w:proofErr w:type="gramEnd"/>
      <w:r w:rsidR="00832C7B" w:rsidRPr="00792FE2">
        <w:rPr>
          <w:rFonts w:asciiTheme="minorBidi" w:hAnsiTheme="minorBidi"/>
        </w:rPr>
        <w:t xml:space="preserve"> Water. This experience provides practical insight into how water companies operate. It also helps connect theory to practice.</w:t>
      </w:r>
    </w:p>
    <w:p w14:paraId="7EEB2D35" w14:textId="77777777" w:rsidR="00832C7B" w:rsidRPr="00792FE2" w:rsidRDefault="00832C7B" w:rsidP="00363CF0">
      <w:pPr>
        <w:spacing w:line="360" w:lineRule="auto"/>
        <w:rPr>
          <w:rFonts w:asciiTheme="minorBidi" w:hAnsiTheme="minorBidi"/>
        </w:rPr>
      </w:pPr>
      <w:r w:rsidRPr="00792FE2">
        <w:rPr>
          <w:rFonts w:asciiTheme="minorBidi" w:hAnsiTheme="minorBidi"/>
        </w:rPr>
        <w:lastRenderedPageBreak/>
        <w:t>Working on-site, one thing becomes clear quickly. The culture that companies talk about is not always the culture you see on the ground. There is often a gap between what senior leaders say and what happens at the operational level.</w:t>
      </w:r>
    </w:p>
    <w:p w14:paraId="1F3233DE" w14:textId="77777777" w:rsidR="00832C7B" w:rsidRPr="00792FE2" w:rsidRDefault="00832C7B" w:rsidP="00363CF0">
      <w:pPr>
        <w:spacing w:line="360" w:lineRule="auto"/>
        <w:rPr>
          <w:rFonts w:asciiTheme="minorBidi" w:hAnsiTheme="minorBidi"/>
        </w:rPr>
      </w:pPr>
      <w:r w:rsidRPr="00792FE2">
        <w:rPr>
          <w:rFonts w:asciiTheme="minorBidi" w:hAnsiTheme="minorBidi"/>
        </w:rPr>
        <w:t>At Portsmouth Water, the focus on safety was very strong. Every site visit started with a safety briefing. Personal protective equipment was strictly enforced. This was not just about following rules. It felt like a genuine culture of care. Workers looked out for each other. This is what Schein calls an underlying assumption. Safety was not just a policy. It was a belief.</w:t>
      </w:r>
    </w:p>
    <w:p w14:paraId="63FC9334" w14:textId="77777777" w:rsidR="00832C7B" w:rsidRPr="00792FE2" w:rsidRDefault="00832C7B" w:rsidP="00363CF0">
      <w:pPr>
        <w:spacing w:line="360" w:lineRule="auto"/>
        <w:rPr>
          <w:rFonts w:asciiTheme="minorBidi" w:hAnsiTheme="minorBidi"/>
        </w:rPr>
      </w:pPr>
      <w:r w:rsidRPr="00792FE2">
        <w:rPr>
          <w:rFonts w:asciiTheme="minorBidi" w:hAnsiTheme="minorBidi"/>
        </w:rPr>
        <w:t xml:space="preserve">At </w:t>
      </w:r>
      <w:proofErr w:type="gramStart"/>
      <w:r w:rsidRPr="00792FE2">
        <w:rPr>
          <w:rFonts w:asciiTheme="minorBidi" w:hAnsiTheme="minorBidi"/>
        </w:rPr>
        <w:t>South East</w:t>
      </w:r>
      <w:proofErr w:type="gramEnd"/>
      <w:r w:rsidRPr="00792FE2">
        <w:rPr>
          <w:rFonts w:asciiTheme="minorBidi" w:hAnsiTheme="minorBidi"/>
        </w:rPr>
        <w:t xml:space="preserve"> Water, the culture felt different. It was more about getting the job done quickly. Efficiency was the priority. This </w:t>
      </w:r>
      <w:proofErr w:type="gramStart"/>
      <w:r w:rsidRPr="00792FE2">
        <w:rPr>
          <w:rFonts w:asciiTheme="minorBidi" w:hAnsiTheme="minorBidi"/>
        </w:rPr>
        <w:t>sometimes meant</w:t>
      </w:r>
      <w:proofErr w:type="gramEnd"/>
      <w:r w:rsidRPr="00792FE2">
        <w:rPr>
          <w:rFonts w:asciiTheme="minorBidi" w:hAnsiTheme="minorBidi"/>
        </w:rPr>
        <w:t xml:space="preserve"> safety was not always the first consideration. This shows culture can vary within the same industry.</w:t>
      </w:r>
    </w:p>
    <w:p w14:paraId="6BA81DA3" w14:textId="396C3C19" w:rsidR="00832C7B" w:rsidRPr="00792FE2" w:rsidRDefault="00832C7B" w:rsidP="00363CF0">
      <w:pPr>
        <w:spacing w:line="360" w:lineRule="auto"/>
        <w:rPr>
          <w:rFonts w:asciiTheme="minorBidi" w:hAnsiTheme="minorBidi"/>
        </w:rPr>
      </w:pPr>
      <w:r w:rsidRPr="00792FE2">
        <w:rPr>
          <w:rFonts w:asciiTheme="minorBidi" w:hAnsiTheme="minorBidi"/>
        </w:rPr>
        <w:t xml:space="preserve">Working with Stonbury, </w:t>
      </w:r>
      <w:r w:rsidR="000A3AD5" w:rsidRPr="00792FE2">
        <w:rPr>
          <w:rFonts w:asciiTheme="minorBidi" w:hAnsiTheme="minorBidi"/>
        </w:rPr>
        <w:t>I</w:t>
      </w:r>
      <w:r w:rsidRPr="00792FE2">
        <w:rPr>
          <w:rFonts w:asciiTheme="minorBidi" w:hAnsiTheme="minorBidi"/>
        </w:rPr>
        <w:t xml:space="preserve"> saw how subcontractors interact with water companies. Severn Trent's "Doing the Right Thing" framework applies to subcontractors as well. In practice, this meant subcontractors were expected to follow the same values and standards. This creates consistency. But it can also create tension.</w:t>
      </w:r>
    </w:p>
    <w:p w14:paraId="2B85D7B3" w14:textId="77777777" w:rsidR="00832C7B" w:rsidRPr="00792FE2" w:rsidRDefault="00832C7B" w:rsidP="00363CF0">
      <w:pPr>
        <w:spacing w:line="360" w:lineRule="auto"/>
        <w:rPr>
          <w:rFonts w:asciiTheme="minorBidi" w:hAnsiTheme="minorBidi"/>
        </w:rPr>
      </w:pPr>
      <w:r w:rsidRPr="00792FE2">
        <w:rPr>
          <w:rFonts w:asciiTheme="minorBidi" w:hAnsiTheme="minorBidi"/>
        </w:rPr>
        <w:t>One thing that stood out was the importance of communication. On-site, decisions often had to be made quickly. This is where culture matters. If the culture is clear, people know what to do even without instructions. This is what Schein means by underlying assumptions.</w:t>
      </w:r>
    </w:p>
    <w:p w14:paraId="48B0ADA4" w14:textId="15869137" w:rsidR="00832C7B" w:rsidRPr="00792FE2" w:rsidRDefault="000A3AD5" w:rsidP="00363CF0">
      <w:pPr>
        <w:spacing w:line="360" w:lineRule="auto"/>
        <w:rPr>
          <w:rFonts w:asciiTheme="minorBidi" w:hAnsiTheme="minorBidi"/>
        </w:rPr>
      </w:pPr>
      <w:r w:rsidRPr="00792FE2">
        <w:rPr>
          <w:rFonts w:asciiTheme="minorBidi" w:hAnsiTheme="minorBidi"/>
        </w:rPr>
        <w:t>I</w:t>
      </w:r>
      <w:r w:rsidR="00832C7B" w:rsidRPr="00792FE2">
        <w:rPr>
          <w:rFonts w:asciiTheme="minorBidi" w:hAnsiTheme="minorBidi"/>
        </w:rPr>
        <w:t xml:space="preserve"> </w:t>
      </w:r>
      <w:r w:rsidRPr="00792FE2">
        <w:rPr>
          <w:rFonts w:asciiTheme="minorBidi" w:hAnsiTheme="minorBidi"/>
        </w:rPr>
        <w:t>got qualifications like</w:t>
      </w:r>
      <w:r w:rsidR="00832C7B" w:rsidRPr="00792FE2">
        <w:rPr>
          <w:rFonts w:asciiTheme="minorBidi" w:hAnsiTheme="minorBidi"/>
        </w:rPr>
        <w:t xml:space="preserve"> EUSR water</w:t>
      </w:r>
      <w:r w:rsidRPr="00792FE2">
        <w:rPr>
          <w:rFonts w:asciiTheme="minorBidi" w:hAnsiTheme="minorBidi"/>
        </w:rPr>
        <w:t>, Confined spaces entry, Abrasive wheel, Manual handling</w:t>
      </w:r>
      <w:r w:rsidR="00832C7B" w:rsidRPr="00792FE2">
        <w:rPr>
          <w:rFonts w:asciiTheme="minorBidi" w:hAnsiTheme="minorBidi"/>
        </w:rPr>
        <w:t>. These show that training is taken seriously in the water sector. This reflects the "Embracing Curiosity" value. People are encouraged to learn</w:t>
      </w:r>
      <w:r w:rsidRPr="00792FE2">
        <w:rPr>
          <w:rFonts w:asciiTheme="minorBidi" w:hAnsiTheme="minorBidi"/>
        </w:rPr>
        <w:t>,</w:t>
      </w:r>
      <w:r w:rsidR="00832C7B" w:rsidRPr="00792FE2">
        <w:rPr>
          <w:rFonts w:asciiTheme="minorBidi" w:hAnsiTheme="minorBidi"/>
        </w:rPr>
        <w:t xml:space="preserve"> develop</w:t>
      </w:r>
      <w:r w:rsidRPr="00792FE2">
        <w:rPr>
          <w:rFonts w:asciiTheme="minorBidi" w:hAnsiTheme="minorBidi"/>
        </w:rPr>
        <w:t xml:space="preserve"> and work safe</w:t>
      </w:r>
      <w:r w:rsidR="00832C7B" w:rsidRPr="00792FE2">
        <w:rPr>
          <w:rFonts w:asciiTheme="minorBidi" w:hAnsiTheme="minorBidi"/>
        </w:rPr>
        <w:t>.</w:t>
      </w:r>
    </w:p>
    <w:p w14:paraId="3D024E96" w14:textId="77777777" w:rsidR="00832C7B" w:rsidRPr="00792FE2" w:rsidRDefault="00832C7B" w:rsidP="00363CF0">
      <w:pPr>
        <w:spacing w:line="360" w:lineRule="auto"/>
        <w:rPr>
          <w:rFonts w:asciiTheme="minorBidi" w:hAnsiTheme="minorBidi"/>
        </w:rPr>
      </w:pPr>
      <w:r w:rsidRPr="00792FE2">
        <w:rPr>
          <w:rFonts w:asciiTheme="minorBidi" w:hAnsiTheme="minorBidi"/>
        </w:rPr>
        <w:t>However, there were also challenges. Some sites had a culture of blame. When things went wrong, people looked for someone to blame rather than looking for solutions. This creates fear. It stops people from reporting problems. This shows that even in good companies, culture can have negative aspects.</w:t>
      </w:r>
    </w:p>
    <w:p w14:paraId="1C8D9A73" w14:textId="77777777" w:rsidR="00832C7B" w:rsidRPr="00792FE2" w:rsidRDefault="00832C7B" w:rsidP="00363CF0">
      <w:pPr>
        <w:spacing w:line="360" w:lineRule="auto"/>
        <w:rPr>
          <w:rFonts w:asciiTheme="minorBidi" w:hAnsiTheme="minorBidi"/>
        </w:rPr>
      </w:pPr>
      <w:r w:rsidRPr="00792FE2">
        <w:rPr>
          <w:rFonts w:asciiTheme="minorBidi" w:hAnsiTheme="minorBidi"/>
        </w:rPr>
        <w:t xml:space="preserve">These observations show that culture is not just about values on a website. It is about how people </w:t>
      </w:r>
      <w:proofErr w:type="gramStart"/>
      <w:r w:rsidRPr="00792FE2">
        <w:rPr>
          <w:rFonts w:asciiTheme="minorBidi" w:hAnsiTheme="minorBidi"/>
        </w:rPr>
        <w:t>actually behave</w:t>
      </w:r>
      <w:proofErr w:type="gramEnd"/>
      <w:r w:rsidRPr="00792FE2">
        <w:rPr>
          <w:rFonts w:asciiTheme="minorBidi" w:hAnsiTheme="minorBidi"/>
        </w:rPr>
        <w:t>. This is why Schein's model is useful. It helps us look beyond the surface.</w:t>
      </w:r>
    </w:p>
    <w:p w14:paraId="7F6AEBF7" w14:textId="47DA86AE" w:rsidR="00832C7B" w:rsidRPr="00792FE2" w:rsidRDefault="00832C7B" w:rsidP="00363CF0">
      <w:pPr>
        <w:spacing w:line="360" w:lineRule="auto"/>
        <w:rPr>
          <w:rFonts w:asciiTheme="minorBidi" w:hAnsiTheme="minorBidi"/>
        </w:rPr>
      </w:pPr>
    </w:p>
    <w:p w14:paraId="43EB59CB" w14:textId="77777777" w:rsidR="00832C7B" w:rsidRPr="00792FE2" w:rsidRDefault="00832C7B" w:rsidP="00363CF0">
      <w:pPr>
        <w:pStyle w:val="Heading1"/>
        <w:spacing w:line="360" w:lineRule="auto"/>
        <w:rPr>
          <w:rFonts w:asciiTheme="minorBidi" w:hAnsiTheme="minorBidi" w:cstheme="minorBidi"/>
          <w:sz w:val="24"/>
          <w:szCs w:val="24"/>
        </w:rPr>
      </w:pPr>
      <w:bookmarkStart w:id="4" w:name="_Toc237381948"/>
      <w:r w:rsidRPr="00792FE2">
        <w:rPr>
          <w:rFonts w:asciiTheme="minorBidi" w:hAnsiTheme="minorBidi" w:cstheme="minorBidi"/>
          <w:sz w:val="24"/>
          <w:szCs w:val="24"/>
        </w:rPr>
        <w:t>5. How Culture Affects Structure and Decision-Making</w:t>
      </w:r>
      <w:bookmarkEnd w:id="4"/>
    </w:p>
    <w:p w14:paraId="36E08C5A" w14:textId="2DAB61ED" w:rsidR="00832C7B" w:rsidRPr="00792FE2" w:rsidRDefault="00832C7B" w:rsidP="00363CF0">
      <w:pPr>
        <w:spacing w:line="360" w:lineRule="auto"/>
        <w:rPr>
          <w:rFonts w:asciiTheme="minorBidi" w:hAnsiTheme="minorBidi"/>
        </w:rPr>
      </w:pPr>
      <w:r w:rsidRPr="00792FE2">
        <w:rPr>
          <w:rFonts w:asciiTheme="minorBidi" w:hAnsiTheme="minorBidi"/>
        </w:rPr>
        <w:t>Culture and structure affect each other.</w:t>
      </w:r>
      <w:r w:rsidR="00870722" w:rsidRPr="00792FE2">
        <w:rPr>
          <w:rFonts w:asciiTheme="minorBidi" w:hAnsiTheme="minorBidi"/>
        </w:rPr>
        <w:t xml:space="preserve"> Mullins and Christy (2016, p. 574) argue that culture affects organisational structure and decision-making.</w:t>
      </w:r>
    </w:p>
    <w:p w14:paraId="5F7516BC" w14:textId="77777777" w:rsidR="00832C7B" w:rsidRPr="00792FE2" w:rsidRDefault="00832C7B" w:rsidP="00363CF0">
      <w:pPr>
        <w:pStyle w:val="Heading2"/>
        <w:spacing w:line="360" w:lineRule="auto"/>
        <w:rPr>
          <w:rFonts w:asciiTheme="minorBidi" w:hAnsiTheme="minorBidi" w:cstheme="minorBidi"/>
          <w:sz w:val="24"/>
          <w:szCs w:val="24"/>
        </w:rPr>
      </w:pPr>
      <w:bookmarkStart w:id="5" w:name="_Toc237381949"/>
      <w:r w:rsidRPr="00792FE2">
        <w:rPr>
          <w:rFonts w:asciiTheme="minorBidi" w:hAnsiTheme="minorBidi" w:cstheme="minorBidi"/>
          <w:sz w:val="24"/>
          <w:szCs w:val="24"/>
        </w:rPr>
        <w:t>5.1 How Culture Affects Structure</w:t>
      </w:r>
      <w:bookmarkEnd w:id="5"/>
    </w:p>
    <w:p w14:paraId="29F6136C" w14:textId="77777777" w:rsidR="00832C7B" w:rsidRPr="00792FE2" w:rsidRDefault="00832C7B" w:rsidP="00363CF0">
      <w:pPr>
        <w:spacing w:line="360" w:lineRule="auto"/>
        <w:rPr>
          <w:rFonts w:asciiTheme="minorBidi" w:hAnsiTheme="minorBidi"/>
        </w:rPr>
      </w:pPr>
      <w:r w:rsidRPr="00792FE2">
        <w:rPr>
          <w:rFonts w:asciiTheme="minorBidi" w:hAnsiTheme="minorBidi"/>
        </w:rPr>
        <w:t>Severn Trent's structure reflects its values. The company has divisions for water treatment, wastewater, networks, and customer services. The cultural focus on engagement gives this structure special characteristics.</w:t>
      </w:r>
    </w:p>
    <w:p w14:paraId="6053EA01" w14:textId="77777777" w:rsidR="00832C7B" w:rsidRPr="00792FE2" w:rsidRDefault="00832C7B" w:rsidP="00363CF0">
      <w:pPr>
        <w:spacing w:line="360" w:lineRule="auto"/>
        <w:rPr>
          <w:rFonts w:asciiTheme="minorBidi" w:hAnsiTheme="minorBidi"/>
        </w:rPr>
      </w:pPr>
      <w:r w:rsidRPr="00792FE2">
        <w:rPr>
          <w:rFonts w:asciiTheme="minorBidi" w:hAnsiTheme="minorBidi"/>
        </w:rPr>
        <w:t>The Board is involved in culture. It does site visits and reviews surveys (Severn Trent PLC, 2025). This is unusual. Most companies do not have the Board so involved. This reflects Yukl and Gardner's (2020) argument that leadership commitment helps embed culture.</w:t>
      </w:r>
    </w:p>
    <w:p w14:paraId="0E45050E" w14:textId="77777777" w:rsidR="00832C7B" w:rsidRPr="00792FE2" w:rsidRDefault="00832C7B" w:rsidP="00363CF0">
      <w:pPr>
        <w:spacing w:line="360" w:lineRule="auto"/>
        <w:rPr>
          <w:rFonts w:asciiTheme="minorBidi" w:hAnsiTheme="minorBidi"/>
        </w:rPr>
      </w:pPr>
      <w:r w:rsidRPr="00792FE2">
        <w:rPr>
          <w:rFonts w:asciiTheme="minorBidi" w:hAnsiTheme="minorBidi"/>
        </w:rPr>
        <w:t>This aligns with what the author observed. When senior leaders visit sites, it sends a message. It shows that culture matters to them.</w:t>
      </w:r>
    </w:p>
    <w:p w14:paraId="08DF91A7" w14:textId="77777777" w:rsidR="00832C7B" w:rsidRPr="00792FE2" w:rsidRDefault="00832C7B" w:rsidP="00363CF0">
      <w:pPr>
        <w:spacing w:line="360" w:lineRule="auto"/>
        <w:rPr>
          <w:rFonts w:asciiTheme="minorBidi" w:hAnsiTheme="minorBidi"/>
        </w:rPr>
      </w:pPr>
      <w:r w:rsidRPr="00792FE2">
        <w:rPr>
          <w:rFonts w:asciiTheme="minorBidi" w:hAnsiTheme="minorBidi"/>
        </w:rPr>
        <w:t>In 2023, Severn Trent insourced its Waste Infra Response Team. This gave more control over quality (Severn Trent PLC, 2025). This shows culture can shape structure.</w:t>
      </w:r>
    </w:p>
    <w:p w14:paraId="03E3638D" w14:textId="77777777" w:rsidR="00832C7B" w:rsidRPr="00792FE2" w:rsidRDefault="00832C7B" w:rsidP="00363CF0">
      <w:pPr>
        <w:spacing w:line="360" w:lineRule="auto"/>
        <w:rPr>
          <w:rFonts w:asciiTheme="minorBidi" w:hAnsiTheme="minorBidi"/>
        </w:rPr>
      </w:pPr>
      <w:proofErr w:type="spellStart"/>
      <w:r w:rsidRPr="00792FE2">
        <w:rPr>
          <w:rFonts w:asciiTheme="minorBidi" w:hAnsiTheme="minorBidi"/>
        </w:rPr>
        <w:t>Koohborfardhaghighi</w:t>
      </w:r>
      <w:proofErr w:type="spellEnd"/>
      <w:r w:rsidRPr="00792FE2">
        <w:rPr>
          <w:rFonts w:asciiTheme="minorBidi" w:hAnsiTheme="minorBidi"/>
        </w:rPr>
        <w:t>, Altmann, and Heshmati (2022) say there is limited understanding of how employee skills interact with culture and structure. Their research shows social tolerance affects trust among colleagues (</w:t>
      </w:r>
      <w:proofErr w:type="spellStart"/>
      <w:r w:rsidRPr="00792FE2">
        <w:rPr>
          <w:rFonts w:asciiTheme="minorBidi" w:hAnsiTheme="minorBidi"/>
        </w:rPr>
        <w:t>Koohborfardhaghighi</w:t>
      </w:r>
      <w:proofErr w:type="spellEnd"/>
      <w:r w:rsidRPr="00792FE2">
        <w:rPr>
          <w:rFonts w:asciiTheme="minorBidi" w:hAnsiTheme="minorBidi"/>
        </w:rPr>
        <w:t xml:space="preserve"> et al., 2022). Severn Trent must ensure its structure builds trust.</w:t>
      </w:r>
    </w:p>
    <w:p w14:paraId="456ECE52" w14:textId="77777777" w:rsidR="00832C7B" w:rsidRPr="00792FE2" w:rsidRDefault="00832C7B" w:rsidP="00363CF0">
      <w:pPr>
        <w:pStyle w:val="Heading2"/>
        <w:spacing w:line="360" w:lineRule="auto"/>
        <w:rPr>
          <w:rFonts w:asciiTheme="minorBidi" w:hAnsiTheme="minorBidi" w:cstheme="minorBidi"/>
          <w:sz w:val="24"/>
          <w:szCs w:val="24"/>
        </w:rPr>
      </w:pPr>
      <w:bookmarkStart w:id="6" w:name="_Toc237381950"/>
      <w:r w:rsidRPr="00792FE2">
        <w:rPr>
          <w:rFonts w:asciiTheme="minorBidi" w:hAnsiTheme="minorBidi" w:cstheme="minorBidi"/>
          <w:sz w:val="24"/>
          <w:szCs w:val="24"/>
        </w:rPr>
        <w:t>5.2 How Culture Affects Decisions</w:t>
      </w:r>
      <w:bookmarkEnd w:id="6"/>
    </w:p>
    <w:p w14:paraId="46EDFF2C" w14:textId="77777777" w:rsidR="00832C7B" w:rsidRPr="00792FE2" w:rsidRDefault="00832C7B" w:rsidP="00363CF0">
      <w:pPr>
        <w:spacing w:line="360" w:lineRule="auto"/>
        <w:rPr>
          <w:rFonts w:asciiTheme="minorBidi" w:hAnsiTheme="minorBidi"/>
        </w:rPr>
      </w:pPr>
      <w:r w:rsidRPr="00792FE2">
        <w:rPr>
          <w:rFonts w:asciiTheme="minorBidi" w:hAnsiTheme="minorBidi"/>
        </w:rPr>
        <w:t>Decision-making at Severn Trent reflects a focus on employee voice. The employee survey, Quest, informs Board decisions (Severn Trent PLC, 2025). This is different from more hierarchical decision-making in other utilities.</w:t>
      </w:r>
    </w:p>
    <w:p w14:paraId="33631D97" w14:textId="77777777" w:rsidR="00832C7B" w:rsidRPr="00792FE2" w:rsidRDefault="00832C7B" w:rsidP="00363CF0">
      <w:pPr>
        <w:spacing w:line="360" w:lineRule="auto"/>
        <w:rPr>
          <w:rFonts w:asciiTheme="minorBidi" w:hAnsiTheme="minorBidi"/>
        </w:rPr>
      </w:pPr>
      <w:r w:rsidRPr="00792FE2">
        <w:rPr>
          <w:rFonts w:asciiTheme="minorBidi" w:hAnsiTheme="minorBidi"/>
        </w:rPr>
        <w:t xml:space="preserve">The "Doing the Right Thing" framework guides decisions. The Ofwat enforcement case (2026) shows this. Severn Trent found problems and started fixing them. But </w:t>
      </w:r>
      <w:r w:rsidRPr="00792FE2">
        <w:rPr>
          <w:rFonts w:asciiTheme="minorBidi" w:hAnsiTheme="minorBidi"/>
        </w:rPr>
        <w:lastRenderedPageBreak/>
        <w:t>Ofwat still found breaches. This shows culture supports proactive identification but does not prevent all failures (Ofwat, 2026).</w:t>
      </w:r>
    </w:p>
    <w:p w14:paraId="7C730531" w14:textId="77777777" w:rsidR="00832C7B" w:rsidRPr="00792FE2" w:rsidRDefault="00832C7B" w:rsidP="00363CF0">
      <w:pPr>
        <w:spacing w:line="360" w:lineRule="auto"/>
        <w:rPr>
          <w:rFonts w:asciiTheme="minorBidi" w:hAnsiTheme="minorBidi"/>
        </w:rPr>
      </w:pPr>
      <w:r w:rsidRPr="00792FE2">
        <w:rPr>
          <w:rFonts w:asciiTheme="minorBidi" w:hAnsiTheme="minorBidi"/>
        </w:rPr>
        <w:t>Tennant, Warwood, and Chiang (2002) looked at continuous improvement. They found barriers like weaknesses in leadership, training, and communication (Tennant et al., 2002).</w:t>
      </w:r>
    </w:p>
    <w:p w14:paraId="639B12BF" w14:textId="77777777" w:rsidR="00832C7B" w:rsidRPr="00792FE2" w:rsidRDefault="00832C7B" w:rsidP="00363CF0">
      <w:pPr>
        <w:spacing w:line="360" w:lineRule="auto"/>
        <w:rPr>
          <w:rFonts w:asciiTheme="minorBidi" w:hAnsiTheme="minorBidi"/>
        </w:rPr>
      </w:pPr>
      <w:proofErr w:type="spellStart"/>
      <w:r w:rsidRPr="00792FE2">
        <w:rPr>
          <w:rFonts w:asciiTheme="minorBidi" w:hAnsiTheme="minorBidi"/>
        </w:rPr>
        <w:t>Giffoni</w:t>
      </w:r>
      <w:proofErr w:type="spellEnd"/>
      <w:r w:rsidRPr="00792FE2">
        <w:rPr>
          <w:rFonts w:asciiTheme="minorBidi" w:hAnsiTheme="minorBidi"/>
        </w:rPr>
        <w:t xml:space="preserve"> et al. (2022) found some utilities face challenges like limited innovation and inconsistent leadership. Severn Trent has overcome many challenges. But the company must remain alert.</w:t>
      </w:r>
    </w:p>
    <w:p w14:paraId="4F2B2398" w14:textId="1800179B" w:rsidR="00832C7B" w:rsidRPr="00792FE2" w:rsidRDefault="00832C7B" w:rsidP="00363CF0">
      <w:pPr>
        <w:spacing w:line="360" w:lineRule="auto"/>
        <w:rPr>
          <w:rFonts w:asciiTheme="minorBidi" w:hAnsiTheme="minorBidi"/>
        </w:rPr>
      </w:pPr>
    </w:p>
    <w:p w14:paraId="450161E0" w14:textId="77777777" w:rsidR="00832C7B" w:rsidRPr="00792FE2" w:rsidRDefault="00832C7B" w:rsidP="00363CF0">
      <w:pPr>
        <w:pStyle w:val="Heading1"/>
        <w:spacing w:line="360" w:lineRule="auto"/>
        <w:rPr>
          <w:rFonts w:asciiTheme="minorBidi" w:hAnsiTheme="minorBidi" w:cstheme="minorBidi"/>
          <w:sz w:val="24"/>
          <w:szCs w:val="24"/>
        </w:rPr>
      </w:pPr>
      <w:bookmarkStart w:id="7" w:name="_Toc237381951"/>
      <w:r w:rsidRPr="00792FE2">
        <w:rPr>
          <w:rFonts w:asciiTheme="minorBidi" w:hAnsiTheme="minorBidi" w:cstheme="minorBidi"/>
          <w:sz w:val="24"/>
          <w:szCs w:val="24"/>
        </w:rPr>
        <w:t>6. Understanding Culture Through Schein's Model</w:t>
      </w:r>
      <w:bookmarkEnd w:id="7"/>
    </w:p>
    <w:p w14:paraId="6114982D" w14:textId="77777777" w:rsidR="00832C7B" w:rsidRPr="00792FE2" w:rsidRDefault="00832C7B" w:rsidP="00363CF0">
      <w:pPr>
        <w:spacing w:line="360" w:lineRule="auto"/>
        <w:rPr>
          <w:rFonts w:asciiTheme="minorBidi" w:hAnsiTheme="minorBidi"/>
        </w:rPr>
      </w:pPr>
      <w:r w:rsidRPr="00792FE2">
        <w:rPr>
          <w:rFonts w:asciiTheme="minorBidi" w:hAnsiTheme="minorBidi"/>
        </w:rPr>
        <w:t>This section uses Schein's Three Levels of Culture. This model provides a structured way to understand culture (Schein and Schein, 2017).</w:t>
      </w:r>
    </w:p>
    <w:p w14:paraId="6E1EF353" w14:textId="77777777" w:rsidR="00832C7B" w:rsidRPr="00792FE2" w:rsidRDefault="00832C7B" w:rsidP="00363CF0">
      <w:pPr>
        <w:pStyle w:val="Heading2"/>
        <w:spacing w:line="360" w:lineRule="auto"/>
        <w:rPr>
          <w:rFonts w:asciiTheme="minorBidi" w:hAnsiTheme="minorBidi" w:cstheme="minorBidi"/>
          <w:sz w:val="24"/>
          <w:szCs w:val="24"/>
        </w:rPr>
      </w:pPr>
      <w:bookmarkStart w:id="8" w:name="_Toc237381952"/>
      <w:r w:rsidRPr="00792FE2">
        <w:rPr>
          <w:rFonts w:asciiTheme="minorBidi" w:hAnsiTheme="minorBidi" w:cstheme="minorBidi"/>
          <w:sz w:val="24"/>
          <w:szCs w:val="24"/>
        </w:rPr>
        <w:t>6.1 Artifacts</w:t>
      </w:r>
      <w:bookmarkEnd w:id="8"/>
    </w:p>
    <w:p w14:paraId="3469B675" w14:textId="77777777" w:rsidR="00832C7B" w:rsidRPr="00792FE2" w:rsidRDefault="00832C7B" w:rsidP="00363CF0">
      <w:pPr>
        <w:spacing w:line="360" w:lineRule="auto"/>
        <w:rPr>
          <w:rFonts w:asciiTheme="minorBidi" w:hAnsiTheme="minorBidi"/>
        </w:rPr>
      </w:pPr>
      <w:r w:rsidRPr="00792FE2">
        <w:rPr>
          <w:rFonts w:asciiTheme="minorBidi" w:hAnsiTheme="minorBidi"/>
        </w:rPr>
        <w:t>Artifacts are visible things. At Severn Trent, these include:</w:t>
      </w:r>
    </w:p>
    <w:p w14:paraId="5689715B" w14:textId="77777777" w:rsidR="00832C7B" w:rsidRPr="00792FE2" w:rsidRDefault="00832C7B" w:rsidP="00363CF0">
      <w:pPr>
        <w:numPr>
          <w:ilvl w:val="0"/>
          <w:numId w:val="6"/>
        </w:numPr>
        <w:spacing w:line="360" w:lineRule="auto"/>
        <w:rPr>
          <w:rFonts w:asciiTheme="minorBidi" w:hAnsiTheme="minorBidi"/>
        </w:rPr>
      </w:pPr>
      <w:r w:rsidRPr="00792FE2">
        <w:rPr>
          <w:rFonts w:asciiTheme="minorBidi" w:hAnsiTheme="minorBidi"/>
        </w:rPr>
        <w:t>Physical infrastructure</w:t>
      </w:r>
    </w:p>
    <w:p w14:paraId="71CE9B81" w14:textId="77777777" w:rsidR="00832C7B" w:rsidRPr="00792FE2" w:rsidRDefault="00832C7B" w:rsidP="00363CF0">
      <w:pPr>
        <w:numPr>
          <w:ilvl w:val="0"/>
          <w:numId w:val="6"/>
        </w:numPr>
        <w:spacing w:line="360" w:lineRule="auto"/>
        <w:rPr>
          <w:rFonts w:asciiTheme="minorBidi" w:hAnsiTheme="minorBidi"/>
        </w:rPr>
      </w:pPr>
      <w:r w:rsidRPr="00792FE2">
        <w:rPr>
          <w:rFonts w:asciiTheme="minorBidi" w:hAnsiTheme="minorBidi"/>
        </w:rPr>
        <w:t>Corporate communications</w:t>
      </w:r>
    </w:p>
    <w:p w14:paraId="1E308FD6" w14:textId="77777777" w:rsidR="00832C7B" w:rsidRPr="00792FE2" w:rsidRDefault="00832C7B" w:rsidP="00363CF0">
      <w:pPr>
        <w:numPr>
          <w:ilvl w:val="0"/>
          <w:numId w:val="6"/>
        </w:numPr>
        <w:spacing w:line="360" w:lineRule="auto"/>
        <w:rPr>
          <w:rFonts w:asciiTheme="minorBidi" w:hAnsiTheme="minorBidi"/>
        </w:rPr>
      </w:pPr>
      <w:r w:rsidRPr="00792FE2">
        <w:rPr>
          <w:rFonts w:asciiTheme="minorBidi" w:hAnsiTheme="minorBidi"/>
        </w:rPr>
        <w:t>The "Wonderfully You" Diversity campaign (Business in the Community, 2025)</w:t>
      </w:r>
    </w:p>
    <w:p w14:paraId="480AD4D7" w14:textId="77777777" w:rsidR="00832C7B" w:rsidRPr="00792FE2" w:rsidRDefault="00832C7B" w:rsidP="00363CF0">
      <w:pPr>
        <w:numPr>
          <w:ilvl w:val="0"/>
          <w:numId w:val="6"/>
        </w:numPr>
        <w:spacing w:line="360" w:lineRule="auto"/>
        <w:rPr>
          <w:rFonts w:asciiTheme="minorBidi" w:hAnsiTheme="minorBidi"/>
        </w:rPr>
      </w:pPr>
      <w:r w:rsidRPr="00792FE2">
        <w:rPr>
          <w:rFonts w:asciiTheme="minorBidi" w:hAnsiTheme="minorBidi"/>
        </w:rPr>
        <w:t>Annual Reports</w:t>
      </w:r>
    </w:p>
    <w:p w14:paraId="62941C9C" w14:textId="77777777" w:rsidR="00832C7B" w:rsidRPr="00792FE2" w:rsidRDefault="00832C7B" w:rsidP="00363CF0">
      <w:pPr>
        <w:numPr>
          <w:ilvl w:val="0"/>
          <w:numId w:val="6"/>
        </w:numPr>
        <w:spacing w:line="360" w:lineRule="auto"/>
        <w:rPr>
          <w:rFonts w:asciiTheme="minorBidi" w:hAnsiTheme="minorBidi"/>
        </w:rPr>
      </w:pPr>
      <w:r w:rsidRPr="00792FE2">
        <w:rPr>
          <w:rFonts w:asciiTheme="minorBidi" w:hAnsiTheme="minorBidi"/>
        </w:rPr>
        <w:t>Employee uniforms</w:t>
      </w:r>
    </w:p>
    <w:p w14:paraId="671A8B13" w14:textId="139C8853" w:rsidR="00832C7B" w:rsidRPr="00792FE2" w:rsidRDefault="00832C7B" w:rsidP="00363CF0">
      <w:pPr>
        <w:spacing w:line="360" w:lineRule="auto"/>
        <w:rPr>
          <w:rFonts w:asciiTheme="minorBidi" w:hAnsiTheme="minorBidi"/>
        </w:rPr>
      </w:pPr>
      <w:r w:rsidRPr="00792FE2">
        <w:rPr>
          <w:rFonts w:asciiTheme="minorBidi" w:hAnsiTheme="minorBidi"/>
        </w:rPr>
        <w:t>These artifacts are what outsiders see. But they do not reveal deeper meaning.</w:t>
      </w:r>
      <w:r w:rsidR="00237510" w:rsidRPr="00792FE2">
        <w:rPr>
          <w:rFonts w:asciiTheme="minorBidi" w:hAnsiTheme="minorBidi"/>
        </w:rPr>
        <w:t xml:space="preserve"> From my prospect of view</w:t>
      </w:r>
      <w:r w:rsidRPr="00792FE2">
        <w:rPr>
          <w:rFonts w:asciiTheme="minorBidi" w:hAnsiTheme="minorBidi"/>
        </w:rPr>
        <w:t xml:space="preserve"> </w:t>
      </w:r>
      <w:r w:rsidR="00237510" w:rsidRPr="00792FE2">
        <w:rPr>
          <w:rFonts w:asciiTheme="minorBidi" w:hAnsiTheme="minorBidi"/>
        </w:rPr>
        <w:t xml:space="preserve">sometimes the </w:t>
      </w:r>
      <w:r w:rsidRPr="00792FE2">
        <w:rPr>
          <w:rFonts w:asciiTheme="minorBidi" w:hAnsiTheme="minorBidi"/>
        </w:rPr>
        <w:t>artifacts can be misleading. A branded uniform does not</w:t>
      </w:r>
      <w:r w:rsidR="00237510" w:rsidRPr="00792FE2">
        <w:rPr>
          <w:rFonts w:asciiTheme="minorBidi" w:hAnsiTheme="minorBidi"/>
        </w:rPr>
        <w:t xml:space="preserve"> always</w:t>
      </w:r>
      <w:r w:rsidRPr="00792FE2">
        <w:rPr>
          <w:rFonts w:asciiTheme="minorBidi" w:hAnsiTheme="minorBidi"/>
        </w:rPr>
        <w:t xml:space="preserve"> mean a worker shares the company's values.</w:t>
      </w:r>
    </w:p>
    <w:p w14:paraId="00564228" w14:textId="77777777" w:rsidR="00832C7B" w:rsidRPr="00792FE2" w:rsidRDefault="00832C7B" w:rsidP="00363CF0">
      <w:pPr>
        <w:pStyle w:val="Heading2"/>
        <w:spacing w:line="360" w:lineRule="auto"/>
        <w:rPr>
          <w:rFonts w:asciiTheme="minorBidi" w:hAnsiTheme="minorBidi" w:cstheme="minorBidi"/>
          <w:sz w:val="24"/>
          <w:szCs w:val="24"/>
        </w:rPr>
      </w:pPr>
      <w:bookmarkStart w:id="9" w:name="_Toc237381953"/>
      <w:r w:rsidRPr="00792FE2">
        <w:rPr>
          <w:rFonts w:asciiTheme="minorBidi" w:hAnsiTheme="minorBidi" w:cstheme="minorBidi"/>
          <w:sz w:val="24"/>
          <w:szCs w:val="24"/>
        </w:rPr>
        <w:t>6.2 Espoused Beliefs and Values</w:t>
      </w:r>
      <w:bookmarkEnd w:id="9"/>
    </w:p>
    <w:p w14:paraId="08349B60" w14:textId="77777777" w:rsidR="00832C7B" w:rsidRPr="00792FE2" w:rsidRDefault="00832C7B" w:rsidP="00363CF0">
      <w:pPr>
        <w:spacing w:line="360" w:lineRule="auto"/>
        <w:rPr>
          <w:rFonts w:asciiTheme="minorBidi" w:hAnsiTheme="minorBidi"/>
        </w:rPr>
      </w:pPr>
      <w:r w:rsidRPr="00792FE2">
        <w:rPr>
          <w:rFonts w:asciiTheme="minorBidi" w:hAnsiTheme="minorBidi"/>
        </w:rPr>
        <w:t>Espoused beliefs are what the company says. Severn Trent says its values are "Having Courage, Showing Care, Taking Pride, and Embracing Curiosity" (Severn Trent PLC, 2025). The "Doing the Right Thing" framework is the formal statement.</w:t>
      </w:r>
    </w:p>
    <w:p w14:paraId="6539771C" w14:textId="77777777" w:rsidR="00832C7B" w:rsidRPr="00792FE2" w:rsidRDefault="00832C7B" w:rsidP="00363CF0">
      <w:pPr>
        <w:spacing w:line="360" w:lineRule="auto"/>
        <w:rPr>
          <w:rFonts w:asciiTheme="minorBidi" w:hAnsiTheme="minorBidi"/>
        </w:rPr>
      </w:pPr>
      <w:r w:rsidRPr="00792FE2">
        <w:rPr>
          <w:rFonts w:asciiTheme="minorBidi" w:hAnsiTheme="minorBidi"/>
        </w:rPr>
        <w:lastRenderedPageBreak/>
        <w:t>The Diversity strategy reinforces these values (Business in the Community, 2025). Morrison (2025) also reinforces these values.</w:t>
      </w:r>
    </w:p>
    <w:p w14:paraId="689B4F17" w14:textId="77777777" w:rsidR="00832C7B" w:rsidRPr="00792FE2" w:rsidRDefault="00832C7B" w:rsidP="00363CF0">
      <w:pPr>
        <w:spacing w:line="360" w:lineRule="auto"/>
        <w:rPr>
          <w:rFonts w:asciiTheme="minorBidi" w:hAnsiTheme="minorBidi"/>
        </w:rPr>
      </w:pPr>
      <w:r w:rsidRPr="00792FE2">
        <w:rPr>
          <w:rFonts w:asciiTheme="minorBidi" w:hAnsiTheme="minorBidi"/>
        </w:rPr>
        <w:t>But the Ofwat case (2026) shows failures still occurred. This shows implementing values perfectly is difficult.</w:t>
      </w:r>
    </w:p>
    <w:p w14:paraId="293625C9" w14:textId="77777777" w:rsidR="00832C7B" w:rsidRPr="00792FE2" w:rsidRDefault="00832C7B" w:rsidP="00363CF0">
      <w:pPr>
        <w:pStyle w:val="Heading2"/>
        <w:spacing w:line="360" w:lineRule="auto"/>
        <w:rPr>
          <w:rFonts w:asciiTheme="minorBidi" w:hAnsiTheme="minorBidi" w:cstheme="minorBidi"/>
          <w:sz w:val="24"/>
          <w:szCs w:val="24"/>
        </w:rPr>
      </w:pPr>
      <w:bookmarkStart w:id="10" w:name="_Toc237381954"/>
      <w:r w:rsidRPr="00792FE2">
        <w:rPr>
          <w:rFonts w:asciiTheme="minorBidi" w:hAnsiTheme="minorBidi" w:cstheme="minorBidi"/>
          <w:sz w:val="24"/>
          <w:szCs w:val="24"/>
        </w:rPr>
        <w:t>6.3 Basic Underlying Assumptions</w:t>
      </w:r>
      <w:bookmarkEnd w:id="10"/>
    </w:p>
    <w:p w14:paraId="1D54503C" w14:textId="77777777" w:rsidR="00832C7B" w:rsidRPr="00792FE2" w:rsidRDefault="00832C7B" w:rsidP="00363CF0">
      <w:pPr>
        <w:spacing w:line="360" w:lineRule="auto"/>
        <w:rPr>
          <w:rFonts w:asciiTheme="minorBidi" w:hAnsiTheme="minorBidi"/>
        </w:rPr>
      </w:pPr>
      <w:r w:rsidRPr="00792FE2">
        <w:rPr>
          <w:rFonts w:asciiTheme="minorBidi" w:hAnsiTheme="minorBidi"/>
        </w:rPr>
        <w:t>Basic underlying assumptions are deep beliefs. At Severn Trent:</w:t>
      </w:r>
    </w:p>
    <w:p w14:paraId="4696DAD3" w14:textId="17D325EF" w:rsidR="00832C7B" w:rsidRPr="00792FE2" w:rsidRDefault="00832C7B" w:rsidP="00363CF0">
      <w:pPr>
        <w:spacing w:line="360" w:lineRule="auto"/>
        <w:rPr>
          <w:rFonts w:asciiTheme="minorBidi" w:hAnsiTheme="minorBidi"/>
        </w:rPr>
      </w:pPr>
      <w:r w:rsidRPr="00792FE2">
        <w:rPr>
          <w:rFonts w:asciiTheme="minorBidi" w:hAnsiTheme="minorBidi"/>
          <w:b/>
          <w:bCs/>
        </w:rPr>
        <w:t>Assumption of Public Service</w:t>
      </w:r>
      <w:r w:rsidRPr="00792FE2">
        <w:rPr>
          <w:rFonts w:asciiTheme="minorBidi" w:hAnsiTheme="minorBidi"/>
        </w:rPr>
        <w:t xml:space="preserve">: The company works hard to serve communities (Morrison, 2025). </w:t>
      </w:r>
      <w:r w:rsidR="00881871" w:rsidRPr="00792FE2">
        <w:rPr>
          <w:rFonts w:asciiTheme="minorBidi" w:hAnsiTheme="minorBidi"/>
        </w:rPr>
        <w:t>Based on my experience in the water industry, this appears to be common across water companies, with many employees taking pride in providing essential services to the public.</w:t>
      </w:r>
    </w:p>
    <w:p w14:paraId="2455A001" w14:textId="77777777" w:rsidR="00832C7B" w:rsidRPr="00792FE2" w:rsidRDefault="00832C7B" w:rsidP="00363CF0">
      <w:pPr>
        <w:spacing w:line="360" w:lineRule="auto"/>
        <w:rPr>
          <w:rFonts w:asciiTheme="minorBidi" w:hAnsiTheme="minorBidi"/>
        </w:rPr>
      </w:pPr>
      <w:r w:rsidRPr="00792FE2">
        <w:rPr>
          <w:rFonts w:asciiTheme="minorBidi" w:hAnsiTheme="minorBidi"/>
          <w:b/>
          <w:bCs/>
        </w:rPr>
        <w:t>Assumption of Accountability</w:t>
      </w:r>
      <w:r w:rsidRPr="00792FE2">
        <w:rPr>
          <w:rFonts w:asciiTheme="minorBidi" w:hAnsiTheme="minorBidi"/>
        </w:rPr>
        <w:t>: The company identifies and fixes problems (Ofwat, 2026). But failures still occurred.</w:t>
      </w:r>
    </w:p>
    <w:p w14:paraId="03E8078E" w14:textId="77777777" w:rsidR="00832C7B" w:rsidRPr="00792FE2" w:rsidRDefault="00832C7B" w:rsidP="00363CF0">
      <w:pPr>
        <w:spacing w:line="360" w:lineRule="auto"/>
        <w:rPr>
          <w:rFonts w:asciiTheme="minorBidi" w:hAnsiTheme="minorBidi"/>
        </w:rPr>
      </w:pPr>
      <w:r w:rsidRPr="00792FE2">
        <w:rPr>
          <w:rFonts w:asciiTheme="minorBidi" w:hAnsiTheme="minorBidi"/>
          <w:b/>
          <w:bCs/>
        </w:rPr>
        <w:t>Assumption of Continuous Improvement</w:t>
      </w:r>
      <w:r w:rsidRPr="00792FE2">
        <w:rPr>
          <w:rFonts w:asciiTheme="minorBidi" w:hAnsiTheme="minorBidi"/>
        </w:rPr>
        <w:t>: The company has focused on improvement for many years (Tennant et al., 2002).</w:t>
      </w:r>
    </w:p>
    <w:p w14:paraId="7776871C" w14:textId="77777777" w:rsidR="00832C7B" w:rsidRPr="00792FE2" w:rsidRDefault="00832C7B" w:rsidP="00363CF0">
      <w:pPr>
        <w:spacing w:line="360" w:lineRule="auto"/>
        <w:rPr>
          <w:rFonts w:asciiTheme="minorBidi" w:hAnsiTheme="minorBidi"/>
        </w:rPr>
      </w:pPr>
      <w:r w:rsidRPr="00792FE2">
        <w:rPr>
          <w:rFonts w:asciiTheme="minorBidi" w:hAnsiTheme="minorBidi"/>
        </w:rPr>
        <w:t>The alignment between levels suggests a coherent culture. But the Ofwat case shows coherence does not mean perfection.</w:t>
      </w:r>
    </w:p>
    <w:p w14:paraId="192A23AD" w14:textId="5B7287D1" w:rsidR="00832C7B" w:rsidRPr="00792FE2" w:rsidRDefault="00832C7B" w:rsidP="00363CF0">
      <w:pPr>
        <w:spacing w:line="360" w:lineRule="auto"/>
        <w:rPr>
          <w:rFonts w:asciiTheme="minorBidi" w:hAnsiTheme="minorBidi"/>
        </w:rPr>
      </w:pPr>
    </w:p>
    <w:p w14:paraId="00A769E9" w14:textId="77777777" w:rsidR="00832C7B" w:rsidRPr="00792FE2" w:rsidRDefault="00832C7B" w:rsidP="00363CF0">
      <w:pPr>
        <w:pStyle w:val="Heading1"/>
        <w:spacing w:line="360" w:lineRule="auto"/>
        <w:rPr>
          <w:rFonts w:asciiTheme="minorBidi" w:hAnsiTheme="minorBidi" w:cstheme="minorBidi"/>
          <w:sz w:val="24"/>
          <w:szCs w:val="24"/>
        </w:rPr>
      </w:pPr>
      <w:bookmarkStart w:id="11" w:name="_Toc237381955"/>
      <w:r w:rsidRPr="00792FE2">
        <w:rPr>
          <w:rFonts w:asciiTheme="minorBidi" w:hAnsiTheme="minorBidi" w:cstheme="minorBidi"/>
          <w:sz w:val="24"/>
          <w:szCs w:val="24"/>
        </w:rPr>
        <w:t>7. How Culture Helps Adapt to External Changes</w:t>
      </w:r>
      <w:bookmarkEnd w:id="11"/>
    </w:p>
    <w:p w14:paraId="3196BCC1" w14:textId="77777777" w:rsidR="00832C7B" w:rsidRPr="00792FE2" w:rsidRDefault="00832C7B" w:rsidP="00363CF0">
      <w:pPr>
        <w:spacing w:line="360" w:lineRule="auto"/>
        <w:rPr>
          <w:rFonts w:asciiTheme="minorBidi" w:hAnsiTheme="minorBidi"/>
        </w:rPr>
      </w:pPr>
      <w:r w:rsidRPr="00792FE2">
        <w:rPr>
          <w:rFonts w:asciiTheme="minorBidi" w:hAnsiTheme="minorBidi"/>
        </w:rPr>
        <w:t>Companies must adapt to changes. This section looks at how Severn Trent uses culture to adapt.</w:t>
      </w:r>
    </w:p>
    <w:p w14:paraId="7ED3F8ED" w14:textId="77777777" w:rsidR="00832C7B" w:rsidRPr="00792FE2" w:rsidRDefault="00832C7B" w:rsidP="00363CF0">
      <w:pPr>
        <w:spacing w:line="360" w:lineRule="auto"/>
        <w:rPr>
          <w:rFonts w:asciiTheme="minorBidi" w:hAnsiTheme="minorBidi"/>
          <w:b/>
          <w:bCs/>
        </w:rPr>
      </w:pPr>
      <w:r w:rsidRPr="00792FE2">
        <w:rPr>
          <w:rFonts w:asciiTheme="minorBidi" w:hAnsiTheme="minorBidi"/>
          <w:b/>
          <w:bCs/>
        </w:rPr>
        <w:t>7.1 Adapting to Rules</w:t>
      </w:r>
    </w:p>
    <w:p w14:paraId="25018603" w14:textId="77777777" w:rsidR="00832C7B" w:rsidRPr="00792FE2" w:rsidRDefault="00832C7B" w:rsidP="00363CF0">
      <w:pPr>
        <w:spacing w:line="360" w:lineRule="auto"/>
        <w:rPr>
          <w:rFonts w:asciiTheme="minorBidi" w:hAnsiTheme="minorBidi"/>
        </w:rPr>
      </w:pPr>
      <w:r w:rsidRPr="00792FE2">
        <w:rPr>
          <w:rFonts w:asciiTheme="minorBidi" w:hAnsiTheme="minorBidi"/>
        </w:rPr>
        <w:t>The water sector faces many rules. Severn Trent's "Doing the Right Thing" culture has helped it adapt proactively.</w:t>
      </w:r>
    </w:p>
    <w:p w14:paraId="467EDE28" w14:textId="77777777" w:rsidR="00832C7B" w:rsidRPr="00792FE2" w:rsidRDefault="00832C7B" w:rsidP="00363CF0">
      <w:pPr>
        <w:spacing w:line="360" w:lineRule="auto"/>
        <w:rPr>
          <w:rFonts w:asciiTheme="minorBidi" w:hAnsiTheme="minorBidi"/>
        </w:rPr>
      </w:pPr>
      <w:r w:rsidRPr="00792FE2">
        <w:rPr>
          <w:rFonts w:asciiTheme="minorBidi" w:hAnsiTheme="minorBidi"/>
        </w:rPr>
        <w:t>The Ofwat case (2026) shows both strengths and weaknesses. The company found problems and started fixing them. But Ofwat still found breaches. This shows culture supports proactive identification but does not prevent all failures. The company's shareholders had already invested £98 million (Ofwat, 2026). This reflects accountability.</w:t>
      </w:r>
    </w:p>
    <w:p w14:paraId="0C1D7FCC" w14:textId="77777777" w:rsidR="00832C7B" w:rsidRPr="00792FE2" w:rsidRDefault="00832C7B" w:rsidP="00363CF0">
      <w:pPr>
        <w:spacing w:line="360" w:lineRule="auto"/>
        <w:rPr>
          <w:rFonts w:asciiTheme="minorBidi" w:hAnsiTheme="minorBidi"/>
        </w:rPr>
      </w:pPr>
      <w:proofErr w:type="spellStart"/>
      <w:r w:rsidRPr="00792FE2">
        <w:rPr>
          <w:rFonts w:asciiTheme="minorBidi" w:hAnsiTheme="minorBidi"/>
        </w:rPr>
        <w:lastRenderedPageBreak/>
        <w:t>Vinnari</w:t>
      </w:r>
      <w:proofErr w:type="spellEnd"/>
      <w:r w:rsidRPr="00792FE2">
        <w:rPr>
          <w:rFonts w:asciiTheme="minorBidi" w:hAnsiTheme="minorBidi"/>
        </w:rPr>
        <w:t xml:space="preserve"> and Laine (2013) offer a cautionary lesson from Finland. They found environmental reporting can decline due to internal factors. This suggests cultural adaptation can be temporary.</w:t>
      </w:r>
    </w:p>
    <w:p w14:paraId="62BC71B9" w14:textId="77777777" w:rsidR="00832C7B" w:rsidRPr="00792FE2" w:rsidRDefault="00832C7B" w:rsidP="00363CF0">
      <w:pPr>
        <w:spacing w:line="360" w:lineRule="auto"/>
        <w:rPr>
          <w:rFonts w:asciiTheme="minorBidi" w:hAnsiTheme="minorBidi"/>
          <w:b/>
          <w:bCs/>
        </w:rPr>
      </w:pPr>
      <w:r w:rsidRPr="00792FE2">
        <w:rPr>
          <w:rFonts w:asciiTheme="minorBidi" w:hAnsiTheme="minorBidi"/>
          <w:b/>
          <w:bCs/>
        </w:rPr>
        <w:t>7.2 Adapting to Society</w:t>
      </w:r>
    </w:p>
    <w:p w14:paraId="7263C462" w14:textId="77777777" w:rsidR="00832C7B" w:rsidRPr="00792FE2" w:rsidRDefault="00832C7B" w:rsidP="00363CF0">
      <w:pPr>
        <w:spacing w:line="360" w:lineRule="auto"/>
        <w:rPr>
          <w:rFonts w:asciiTheme="minorBidi" w:hAnsiTheme="minorBidi"/>
        </w:rPr>
      </w:pPr>
      <w:r w:rsidRPr="00792FE2">
        <w:rPr>
          <w:rFonts w:asciiTheme="minorBidi" w:hAnsiTheme="minorBidi"/>
        </w:rPr>
        <w:t>Society wants reliable water, environmental care, and community engagement. Severn Trent's "Wonderfully You" strategy responds to these pressures.</w:t>
      </w:r>
    </w:p>
    <w:p w14:paraId="7871DF4E" w14:textId="77777777" w:rsidR="00832C7B" w:rsidRPr="00792FE2" w:rsidRDefault="00832C7B" w:rsidP="00363CF0">
      <w:pPr>
        <w:spacing w:line="360" w:lineRule="auto"/>
        <w:rPr>
          <w:rFonts w:asciiTheme="minorBidi" w:hAnsiTheme="minorBidi"/>
        </w:rPr>
      </w:pPr>
      <w:r w:rsidRPr="00792FE2">
        <w:rPr>
          <w:rFonts w:asciiTheme="minorBidi" w:hAnsiTheme="minorBidi"/>
        </w:rPr>
        <w:t>After signing the Race at Work Charter, Severn Trent implemented its strategy (Business in the Community, 2025). The 90% diversity disclosure rate positions Severn Trent to respond to diverse communities.</w:t>
      </w:r>
    </w:p>
    <w:p w14:paraId="4390AF58" w14:textId="77777777" w:rsidR="00832C7B" w:rsidRPr="00792FE2" w:rsidRDefault="00832C7B" w:rsidP="00363CF0">
      <w:pPr>
        <w:spacing w:line="360" w:lineRule="auto"/>
        <w:rPr>
          <w:rFonts w:asciiTheme="minorBidi" w:hAnsiTheme="minorBidi"/>
        </w:rPr>
      </w:pPr>
      <w:r w:rsidRPr="00792FE2">
        <w:rPr>
          <w:rFonts w:asciiTheme="minorBidi" w:hAnsiTheme="minorBidi"/>
        </w:rPr>
        <w:t>Morrison (2025) reinforces this community focus. Lau (2026) found CSR must be embedded into culture to drive positive outcomes. This validates Severn Trent's approach.</w:t>
      </w:r>
    </w:p>
    <w:p w14:paraId="20A38E20" w14:textId="77777777" w:rsidR="00832C7B" w:rsidRPr="00792FE2" w:rsidRDefault="00832C7B" w:rsidP="00363CF0">
      <w:pPr>
        <w:spacing w:line="360" w:lineRule="auto"/>
        <w:rPr>
          <w:rFonts w:asciiTheme="minorBidi" w:hAnsiTheme="minorBidi"/>
          <w:b/>
          <w:bCs/>
        </w:rPr>
      </w:pPr>
      <w:r w:rsidRPr="00792FE2">
        <w:rPr>
          <w:rFonts w:asciiTheme="minorBidi" w:hAnsiTheme="minorBidi"/>
          <w:b/>
          <w:bCs/>
        </w:rPr>
        <w:t>7.3 Adapting to the Environment</w:t>
      </w:r>
    </w:p>
    <w:p w14:paraId="3D901C38" w14:textId="77777777" w:rsidR="00832C7B" w:rsidRPr="00792FE2" w:rsidRDefault="00832C7B" w:rsidP="00363CF0">
      <w:pPr>
        <w:spacing w:line="360" w:lineRule="auto"/>
        <w:rPr>
          <w:rFonts w:asciiTheme="minorBidi" w:hAnsiTheme="minorBidi"/>
        </w:rPr>
      </w:pPr>
      <w:r w:rsidRPr="00792FE2">
        <w:rPr>
          <w:rFonts w:asciiTheme="minorBidi" w:hAnsiTheme="minorBidi"/>
        </w:rPr>
        <w:t>Climate change is the biggest challenge. Severn Trent's AMP8 investment (£14.9 billion) responds to these pressures (Severn Trent PLC, 2025).</w:t>
      </w:r>
    </w:p>
    <w:p w14:paraId="5C976BD4" w14:textId="77777777" w:rsidR="00832C7B" w:rsidRPr="00792FE2" w:rsidRDefault="00832C7B" w:rsidP="00363CF0">
      <w:pPr>
        <w:spacing w:line="360" w:lineRule="auto"/>
        <w:rPr>
          <w:rFonts w:asciiTheme="minorBidi" w:hAnsiTheme="minorBidi"/>
        </w:rPr>
      </w:pPr>
      <w:r w:rsidRPr="00792FE2">
        <w:rPr>
          <w:rFonts w:asciiTheme="minorBidi" w:hAnsiTheme="minorBidi"/>
        </w:rPr>
        <w:t>The 41% reduction in spills in 2025 shows how accountability translates into outcomes (Ofwat, 2026). The Environment Agency (2024) finding that Severn Trent is the only company to achieve 4 stars for six years provides validation.</w:t>
      </w:r>
    </w:p>
    <w:p w14:paraId="38109BE7" w14:textId="77777777" w:rsidR="00832C7B" w:rsidRPr="00792FE2" w:rsidRDefault="00832C7B" w:rsidP="00363CF0">
      <w:pPr>
        <w:spacing w:line="360" w:lineRule="auto"/>
        <w:rPr>
          <w:rFonts w:asciiTheme="minorBidi" w:hAnsiTheme="minorBidi"/>
        </w:rPr>
      </w:pPr>
      <w:proofErr w:type="spellStart"/>
      <w:r w:rsidRPr="00792FE2">
        <w:rPr>
          <w:rFonts w:asciiTheme="minorBidi" w:hAnsiTheme="minorBidi"/>
        </w:rPr>
        <w:t>Giffoni</w:t>
      </w:r>
      <w:proofErr w:type="spellEnd"/>
      <w:r w:rsidRPr="00792FE2">
        <w:rPr>
          <w:rFonts w:asciiTheme="minorBidi" w:hAnsiTheme="minorBidi"/>
        </w:rPr>
        <w:t xml:space="preserve"> et al. (2022) say water utilities need to advance resilience. Severn Trent's cultural framework provides motivation. But climate change presents </w:t>
      </w:r>
      <w:proofErr w:type="gramStart"/>
      <w:r w:rsidRPr="00792FE2">
        <w:rPr>
          <w:rFonts w:asciiTheme="minorBidi" w:hAnsiTheme="minorBidi"/>
        </w:rPr>
        <w:t>challenges</w:t>
      </w:r>
      <w:proofErr w:type="gramEnd"/>
      <w:r w:rsidRPr="00792FE2">
        <w:rPr>
          <w:rFonts w:asciiTheme="minorBidi" w:hAnsiTheme="minorBidi"/>
        </w:rPr>
        <w:t xml:space="preserve"> no culture can fully resolve.</w:t>
      </w:r>
    </w:p>
    <w:p w14:paraId="7039B85E" w14:textId="0BCE9106" w:rsidR="00832C7B" w:rsidRPr="00792FE2" w:rsidRDefault="00832C7B" w:rsidP="00363CF0">
      <w:pPr>
        <w:spacing w:line="360" w:lineRule="auto"/>
        <w:rPr>
          <w:rFonts w:asciiTheme="minorBidi" w:hAnsiTheme="minorBidi"/>
        </w:rPr>
      </w:pPr>
    </w:p>
    <w:p w14:paraId="5AC46F8D" w14:textId="77777777" w:rsidR="00363CF0" w:rsidRPr="00792FE2" w:rsidRDefault="00363CF0" w:rsidP="00363CF0">
      <w:pPr>
        <w:spacing w:line="360" w:lineRule="auto"/>
        <w:rPr>
          <w:rFonts w:asciiTheme="minorBidi" w:hAnsiTheme="minorBidi"/>
          <w:b/>
          <w:bCs/>
        </w:rPr>
      </w:pPr>
      <w:r w:rsidRPr="00792FE2">
        <w:rPr>
          <w:rFonts w:asciiTheme="minorBidi" w:hAnsiTheme="minorBidi"/>
          <w:b/>
          <w:bCs/>
        </w:rPr>
        <w:t>8. Is Culture a Barrier or an Enabler?</w:t>
      </w:r>
    </w:p>
    <w:p w14:paraId="3CF86644" w14:textId="77777777" w:rsidR="00363CF0" w:rsidRPr="00792FE2" w:rsidRDefault="00363CF0" w:rsidP="00363CF0">
      <w:pPr>
        <w:spacing w:line="360" w:lineRule="auto"/>
        <w:rPr>
          <w:rFonts w:asciiTheme="minorBidi" w:hAnsiTheme="minorBidi"/>
        </w:rPr>
      </w:pPr>
      <w:r w:rsidRPr="00792FE2">
        <w:rPr>
          <w:rFonts w:asciiTheme="minorBidi" w:hAnsiTheme="minorBidi"/>
        </w:rPr>
        <w:t xml:space="preserve">The evidence in this report suggests that Severn Trent's organisational culture is mainly an enabler, although there are also some areas where it can become a barrier. The Environment Agency (2024) found that Severn Trent was the only water company to achieve a four-star environmental rating for six consecutive years. This suggests strong and consistent performance, although correlation does not prove that culture alone caused these results. Employee engagement also appears to be a </w:t>
      </w:r>
      <w:r w:rsidRPr="00792FE2">
        <w:rPr>
          <w:rFonts w:asciiTheme="minorBidi" w:hAnsiTheme="minorBidi"/>
        </w:rPr>
        <w:lastRenderedPageBreak/>
        <w:t>strength, with Morrison (2025) reporting high engagement and low turnover, while Business in the Community (2025) places Severn Trent within the top 5% globally for employee engagement. The company's approach to compliance provides further evidence of culture acting as an enabler. Ofwat (2026) found that Severn Trent had proactively identified problems and had already invested £98 million to address them. Ofwat also recognised a 41% reduction in spills, showing that organisational values can contribute to practical improvements (Ofwat, 2026). In addition, Severn Trent has received £434 million in performance rewards, which shows that good performance can also produce financial benefits (Severn Trent PLC, 2025). However, culture does not always prevent problems. Ofwat (2026) still found regulatory breaches, showing that there can be a gap between the values promoted by an organisation and what happens in practice. This is important because Severn Trent is a large organisation and maintaining the same culture across different teams and operational areas can be difficult. The wider water industry also faces challenges around resilience, leadership and responding to change (</w:t>
      </w:r>
      <w:proofErr w:type="spellStart"/>
      <w:r w:rsidRPr="00792FE2">
        <w:rPr>
          <w:rFonts w:asciiTheme="minorBidi" w:hAnsiTheme="minorBidi"/>
        </w:rPr>
        <w:t>Giffoni</w:t>
      </w:r>
      <w:proofErr w:type="spellEnd"/>
      <w:r w:rsidRPr="00792FE2">
        <w:rPr>
          <w:rFonts w:asciiTheme="minorBidi" w:hAnsiTheme="minorBidi"/>
        </w:rPr>
        <w:t xml:space="preserve"> et al., 2022). Tennant, Warwood, and Chiang (2002) also identified weaknesses in leadership and communication when examining continuous improvement at Severn Trent Water. Although this research is older, it shows why strong communication and leadership remain important for maintaining a positive culture. Morrison (2025) also acknowledges the public perception that water companies can be mainly interested in profits, which creates a reputational challenge for Severn Trent. There is also a possible risk of becoming too rigid. </w:t>
      </w:r>
      <w:proofErr w:type="spellStart"/>
      <w:r w:rsidRPr="00792FE2">
        <w:rPr>
          <w:rFonts w:asciiTheme="minorBidi" w:hAnsiTheme="minorBidi"/>
        </w:rPr>
        <w:t>Galamiton</w:t>
      </w:r>
      <w:proofErr w:type="spellEnd"/>
      <w:r w:rsidRPr="00792FE2">
        <w:rPr>
          <w:rFonts w:asciiTheme="minorBidi" w:hAnsiTheme="minorBidi"/>
        </w:rPr>
        <w:t xml:space="preserve"> et al. (2025) found high uncertainty avoidance in a Philippine water utility, which may provide a useful comparison for water organisations. If employees become too focused on avoiding risk and following existing procedures, this could reduce innovation. Severn Trent has also faced public criticism over sewage spills, executive pay and environmental prosecutions. Overall, I believe the evidence shows that Severn Trent's culture is more of an enabler than a barrier. However, the findings of </w:t>
      </w:r>
      <w:proofErr w:type="spellStart"/>
      <w:r w:rsidRPr="00792FE2">
        <w:rPr>
          <w:rFonts w:asciiTheme="minorBidi" w:hAnsiTheme="minorBidi"/>
        </w:rPr>
        <w:t>Giffoni</w:t>
      </w:r>
      <w:proofErr w:type="spellEnd"/>
      <w:r w:rsidRPr="00792FE2">
        <w:rPr>
          <w:rFonts w:asciiTheme="minorBidi" w:hAnsiTheme="minorBidi"/>
        </w:rPr>
        <w:t xml:space="preserve"> et al. (2022), </w:t>
      </w:r>
      <w:proofErr w:type="spellStart"/>
      <w:r w:rsidRPr="00792FE2">
        <w:rPr>
          <w:rFonts w:asciiTheme="minorBidi" w:hAnsiTheme="minorBidi"/>
        </w:rPr>
        <w:t>Vinnari</w:t>
      </w:r>
      <w:proofErr w:type="spellEnd"/>
      <w:r w:rsidRPr="00792FE2">
        <w:rPr>
          <w:rFonts w:asciiTheme="minorBidi" w:hAnsiTheme="minorBidi"/>
        </w:rPr>
        <w:t xml:space="preserve"> and Laine (2013), and the Ofwat case (2026) show that strong cultural values do not remove all organisational problems. Alotaibi and Campbell's (2022) finding that innovation can suffer in autocratic cultures is also a useful warning that Severn Trent needs to maintain employee involvement, open communication and flexibility.</w:t>
      </w:r>
    </w:p>
    <w:p w14:paraId="0A76F2B3" w14:textId="081DC9A3" w:rsidR="00832C7B" w:rsidRPr="00792FE2" w:rsidRDefault="00832C7B" w:rsidP="00363CF0">
      <w:pPr>
        <w:spacing w:line="360" w:lineRule="auto"/>
        <w:rPr>
          <w:rFonts w:asciiTheme="minorBidi" w:hAnsiTheme="minorBidi"/>
        </w:rPr>
      </w:pPr>
    </w:p>
    <w:p w14:paraId="10498436" w14:textId="77777777" w:rsidR="00832C7B" w:rsidRPr="00792FE2" w:rsidRDefault="00832C7B" w:rsidP="00363CF0">
      <w:pPr>
        <w:pStyle w:val="Heading1"/>
        <w:spacing w:line="360" w:lineRule="auto"/>
        <w:rPr>
          <w:rFonts w:asciiTheme="minorBidi" w:hAnsiTheme="minorBidi" w:cstheme="minorBidi"/>
          <w:sz w:val="24"/>
          <w:szCs w:val="24"/>
        </w:rPr>
      </w:pPr>
      <w:bookmarkStart w:id="12" w:name="_Toc237381956"/>
      <w:r w:rsidRPr="00792FE2">
        <w:rPr>
          <w:rFonts w:asciiTheme="minorBidi" w:hAnsiTheme="minorBidi" w:cstheme="minorBidi"/>
          <w:sz w:val="24"/>
          <w:szCs w:val="24"/>
        </w:rPr>
        <w:lastRenderedPageBreak/>
        <w:t>9. Performance and Recommendations</w:t>
      </w:r>
      <w:bookmarkEnd w:id="12"/>
    </w:p>
    <w:p w14:paraId="6F61D485" w14:textId="77777777" w:rsidR="00832C7B" w:rsidRPr="00792FE2" w:rsidRDefault="00832C7B" w:rsidP="00363CF0">
      <w:pPr>
        <w:spacing w:line="360" w:lineRule="auto"/>
        <w:rPr>
          <w:rFonts w:asciiTheme="minorBidi" w:hAnsiTheme="minorBidi"/>
          <w:b/>
          <w:bCs/>
        </w:rPr>
      </w:pPr>
      <w:r w:rsidRPr="00792FE2">
        <w:rPr>
          <w:rFonts w:asciiTheme="minorBidi" w:hAnsiTheme="minorBidi"/>
          <w:b/>
          <w:bCs/>
        </w:rPr>
        <w:t>9.1 How Culture Affects Performance</w:t>
      </w:r>
    </w:p>
    <w:p w14:paraId="029AD3DF" w14:textId="77777777" w:rsidR="00F71E4B" w:rsidRPr="00792FE2" w:rsidRDefault="00F71E4B" w:rsidP="00363CF0">
      <w:pPr>
        <w:spacing w:before="100" w:beforeAutospacing="1" w:after="100" w:afterAutospacing="1" w:line="360" w:lineRule="auto"/>
        <w:rPr>
          <w:rFonts w:asciiTheme="minorBidi" w:eastAsia="Times New Roman" w:hAnsiTheme="minorBidi"/>
          <w:kern w:val="0"/>
          <w:lang w:eastAsia="en-GB"/>
          <w14:ligatures w14:val="none"/>
        </w:rPr>
      </w:pPr>
      <w:r w:rsidRPr="00792FE2">
        <w:rPr>
          <w:rFonts w:asciiTheme="minorBidi" w:eastAsia="Times New Roman" w:hAnsiTheme="minorBidi"/>
          <w:kern w:val="0"/>
          <w:lang w:eastAsia="en-GB"/>
          <w14:ligatures w14:val="none"/>
        </w:rPr>
        <w:t>Organisational culture can influence performance by shaping employee commitment, behaviour and willingness to contribute beyond formal job requirements. Morrison (2025) observes that discretionary effort is high, suggesting that a positive organisational culture can encourage employees to demonstrate greater commitment to their work.</w:t>
      </w:r>
    </w:p>
    <w:p w14:paraId="08BED2E7" w14:textId="77777777" w:rsidR="00F71E4B" w:rsidRPr="00792FE2" w:rsidRDefault="00F71E4B" w:rsidP="00363CF0">
      <w:pPr>
        <w:spacing w:before="100" w:beforeAutospacing="1" w:after="100" w:afterAutospacing="1" w:line="360" w:lineRule="auto"/>
        <w:rPr>
          <w:rFonts w:asciiTheme="minorBidi" w:eastAsia="Times New Roman" w:hAnsiTheme="minorBidi"/>
          <w:kern w:val="0"/>
          <w:lang w:eastAsia="en-GB"/>
          <w14:ligatures w14:val="none"/>
        </w:rPr>
      </w:pPr>
      <w:r w:rsidRPr="00792FE2">
        <w:rPr>
          <w:rFonts w:asciiTheme="minorBidi" w:eastAsia="Times New Roman" w:hAnsiTheme="minorBidi"/>
          <w:kern w:val="0"/>
          <w:lang w:eastAsia="en-GB"/>
          <w14:ligatures w14:val="none"/>
        </w:rPr>
        <w:t xml:space="preserve">This interpretation is supported by </w:t>
      </w:r>
      <w:proofErr w:type="spellStart"/>
      <w:r w:rsidRPr="00792FE2">
        <w:rPr>
          <w:rFonts w:asciiTheme="minorBidi" w:eastAsia="Times New Roman" w:hAnsiTheme="minorBidi"/>
          <w:kern w:val="0"/>
          <w:lang w:eastAsia="en-GB"/>
          <w14:ligatures w14:val="none"/>
        </w:rPr>
        <w:t>Galamiton</w:t>
      </w:r>
      <w:proofErr w:type="spellEnd"/>
      <w:r w:rsidRPr="00792FE2">
        <w:rPr>
          <w:rFonts w:asciiTheme="minorBidi" w:eastAsia="Times New Roman" w:hAnsiTheme="minorBidi"/>
          <w:kern w:val="0"/>
          <w:lang w:eastAsia="en-GB"/>
          <w14:ligatures w14:val="none"/>
        </w:rPr>
        <w:t xml:space="preserve"> et al. (2025), who found a moderate positive relationship between organisational culture and employee engagement. Similarly, Lau (2026) found that an employee-oriented culture had the strongest effect on employee loyalty. Together, these findings suggest that cultures which value employees and encourage engagement can contribute to stronger organisational performance.</w:t>
      </w:r>
    </w:p>
    <w:p w14:paraId="1BADA6F0" w14:textId="77777777" w:rsidR="00F71E4B" w:rsidRPr="00792FE2" w:rsidRDefault="00F71E4B" w:rsidP="00363CF0">
      <w:pPr>
        <w:spacing w:before="100" w:beforeAutospacing="1" w:after="100" w:afterAutospacing="1" w:line="360" w:lineRule="auto"/>
        <w:rPr>
          <w:rFonts w:asciiTheme="minorBidi" w:eastAsia="Times New Roman" w:hAnsiTheme="minorBidi"/>
          <w:kern w:val="0"/>
          <w:lang w:eastAsia="en-GB"/>
          <w14:ligatures w14:val="none"/>
        </w:rPr>
      </w:pPr>
      <w:r w:rsidRPr="00792FE2">
        <w:rPr>
          <w:rFonts w:asciiTheme="minorBidi" w:eastAsia="Times New Roman" w:hAnsiTheme="minorBidi"/>
          <w:kern w:val="0"/>
          <w:lang w:eastAsia="en-GB"/>
          <w14:ligatures w14:val="none"/>
        </w:rPr>
        <w:t>My experience in the water industry also suggests that employees who identify strongly with the organisation's purpose can demonstrate a high level of commitment, particularly because water companies provide essential services to the public. However, culture should not be considered the sole explanation for organisational performance, as factors such as investment, technology, leadership and regulatory requirements can also influence outcomes.</w:t>
      </w:r>
    </w:p>
    <w:p w14:paraId="79B494D2" w14:textId="77777777" w:rsidR="00832C7B" w:rsidRPr="00792FE2" w:rsidRDefault="00832C7B" w:rsidP="00363CF0">
      <w:pPr>
        <w:spacing w:line="360" w:lineRule="auto"/>
        <w:rPr>
          <w:rFonts w:asciiTheme="minorBidi" w:hAnsiTheme="minorBidi"/>
          <w:b/>
          <w:bCs/>
        </w:rPr>
      </w:pPr>
      <w:r w:rsidRPr="00792FE2">
        <w:rPr>
          <w:rFonts w:asciiTheme="minorBidi" w:hAnsiTheme="minorBidi"/>
          <w:b/>
          <w:bCs/>
        </w:rPr>
        <w:t>9.2 Recommendations</w:t>
      </w:r>
    </w:p>
    <w:p w14:paraId="1FBE3D78" w14:textId="77777777" w:rsidR="00832C7B" w:rsidRPr="00792FE2" w:rsidRDefault="00832C7B" w:rsidP="00363CF0">
      <w:pPr>
        <w:spacing w:line="360" w:lineRule="auto"/>
        <w:rPr>
          <w:rFonts w:asciiTheme="minorBidi" w:hAnsiTheme="minorBidi"/>
        </w:rPr>
      </w:pPr>
      <w:r w:rsidRPr="00792FE2">
        <w:rPr>
          <w:rFonts w:asciiTheme="minorBidi" w:hAnsiTheme="minorBidi"/>
          <w:b/>
          <w:bCs/>
        </w:rPr>
        <w:t>Recommendation 1: Strengthen Employee-Oriented Culture</w:t>
      </w:r>
    </w:p>
    <w:p w14:paraId="6048DDC3" w14:textId="77777777" w:rsidR="00832C7B" w:rsidRPr="00792FE2" w:rsidRDefault="00832C7B" w:rsidP="00363CF0">
      <w:pPr>
        <w:spacing w:line="360" w:lineRule="auto"/>
        <w:rPr>
          <w:rFonts w:asciiTheme="minorBidi" w:hAnsiTheme="minorBidi"/>
        </w:rPr>
      </w:pPr>
      <w:r w:rsidRPr="00792FE2">
        <w:rPr>
          <w:rFonts w:asciiTheme="minorBidi" w:hAnsiTheme="minorBidi"/>
        </w:rPr>
        <w:t>Lau (2026) found employee-oriented culture has the strongest effect on loyalty. Severn Trent should strengthen career development, work-life balance, and psychological safety. The author's experience suggests workers value training and development.</w:t>
      </w:r>
    </w:p>
    <w:p w14:paraId="66707261" w14:textId="77777777" w:rsidR="00832C7B" w:rsidRPr="00792FE2" w:rsidRDefault="00832C7B" w:rsidP="00363CF0">
      <w:pPr>
        <w:spacing w:line="360" w:lineRule="auto"/>
        <w:rPr>
          <w:rFonts w:asciiTheme="minorBidi" w:hAnsiTheme="minorBidi"/>
        </w:rPr>
      </w:pPr>
      <w:r w:rsidRPr="00792FE2">
        <w:rPr>
          <w:rFonts w:asciiTheme="minorBidi" w:hAnsiTheme="minorBidi"/>
          <w:b/>
          <w:bCs/>
        </w:rPr>
        <w:t>Recommendation 2: Embed Continuous Improvement</w:t>
      </w:r>
    </w:p>
    <w:p w14:paraId="02E0ECB3" w14:textId="77777777" w:rsidR="00832C7B" w:rsidRPr="00792FE2" w:rsidRDefault="00832C7B" w:rsidP="00363CF0">
      <w:pPr>
        <w:spacing w:line="360" w:lineRule="auto"/>
        <w:rPr>
          <w:rFonts w:asciiTheme="minorBidi" w:hAnsiTheme="minorBidi"/>
        </w:rPr>
      </w:pPr>
      <w:r w:rsidRPr="00792FE2">
        <w:rPr>
          <w:rFonts w:asciiTheme="minorBidi" w:hAnsiTheme="minorBidi"/>
        </w:rPr>
        <w:t>Tennant, Warwood, and Chiang (2002) found Severn Trent needed a culture to support improvement. Management should focus on team-based performance.</w:t>
      </w:r>
    </w:p>
    <w:p w14:paraId="09E5535E" w14:textId="77777777" w:rsidR="00832C7B" w:rsidRPr="00792FE2" w:rsidRDefault="00832C7B" w:rsidP="00363CF0">
      <w:pPr>
        <w:spacing w:line="360" w:lineRule="auto"/>
        <w:rPr>
          <w:rFonts w:asciiTheme="minorBidi" w:hAnsiTheme="minorBidi"/>
        </w:rPr>
      </w:pPr>
      <w:r w:rsidRPr="00792FE2">
        <w:rPr>
          <w:rFonts w:asciiTheme="minorBidi" w:hAnsiTheme="minorBidi"/>
          <w:b/>
          <w:bCs/>
        </w:rPr>
        <w:t>Recommendation 3: Develop Transformational Leadership</w:t>
      </w:r>
    </w:p>
    <w:p w14:paraId="3DBBE371" w14:textId="77777777" w:rsidR="00832C7B" w:rsidRPr="00792FE2" w:rsidRDefault="00832C7B" w:rsidP="00363CF0">
      <w:pPr>
        <w:spacing w:line="360" w:lineRule="auto"/>
        <w:rPr>
          <w:rFonts w:asciiTheme="minorBidi" w:hAnsiTheme="minorBidi"/>
        </w:rPr>
      </w:pPr>
      <w:r w:rsidRPr="00792FE2">
        <w:rPr>
          <w:rFonts w:asciiTheme="minorBidi" w:hAnsiTheme="minorBidi"/>
        </w:rPr>
        <w:lastRenderedPageBreak/>
        <w:t xml:space="preserve">Yukl and Gardner (2020) say leadership development depends on readiness, learning activities, and supportive conditions. Severn Trent should invest in programmes that build transformational leadership. This responds to </w:t>
      </w:r>
      <w:proofErr w:type="spellStart"/>
      <w:r w:rsidRPr="00792FE2">
        <w:rPr>
          <w:rFonts w:asciiTheme="minorBidi" w:hAnsiTheme="minorBidi"/>
        </w:rPr>
        <w:t>Giffoni</w:t>
      </w:r>
      <w:proofErr w:type="spellEnd"/>
      <w:r w:rsidRPr="00792FE2">
        <w:rPr>
          <w:rFonts w:asciiTheme="minorBidi" w:hAnsiTheme="minorBidi"/>
        </w:rPr>
        <w:t xml:space="preserve"> et al.'s (2022) concern about inconsistent leadership.</w:t>
      </w:r>
    </w:p>
    <w:p w14:paraId="6C11298D" w14:textId="77777777" w:rsidR="00832C7B" w:rsidRPr="00792FE2" w:rsidRDefault="00832C7B" w:rsidP="00363CF0">
      <w:pPr>
        <w:spacing w:line="360" w:lineRule="auto"/>
        <w:rPr>
          <w:rFonts w:asciiTheme="minorBidi" w:hAnsiTheme="minorBidi"/>
        </w:rPr>
      </w:pPr>
      <w:r w:rsidRPr="00792FE2">
        <w:rPr>
          <w:rFonts w:asciiTheme="minorBidi" w:hAnsiTheme="minorBidi"/>
          <w:b/>
          <w:bCs/>
        </w:rPr>
        <w:t>Recommendation 4: Reduce Innovation Constraints</w:t>
      </w:r>
    </w:p>
    <w:p w14:paraId="6973EA06" w14:textId="77777777" w:rsidR="00832C7B" w:rsidRPr="00792FE2" w:rsidRDefault="00832C7B" w:rsidP="00363CF0">
      <w:pPr>
        <w:spacing w:line="360" w:lineRule="auto"/>
        <w:rPr>
          <w:rFonts w:asciiTheme="minorBidi" w:hAnsiTheme="minorBidi"/>
        </w:rPr>
      </w:pPr>
      <w:r w:rsidRPr="00792FE2">
        <w:rPr>
          <w:rFonts w:asciiTheme="minorBidi" w:hAnsiTheme="minorBidi"/>
        </w:rPr>
        <w:t>Severn Trent should establish innovation labs and pilot programmes. This would create safe spaces for experimentation while maintaining reliability. The author's experience shows water companies can be slow to change.</w:t>
      </w:r>
    </w:p>
    <w:p w14:paraId="1EE5E649" w14:textId="77777777" w:rsidR="00832C7B" w:rsidRPr="00792FE2" w:rsidRDefault="00832C7B" w:rsidP="00363CF0">
      <w:pPr>
        <w:spacing w:line="360" w:lineRule="auto"/>
        <w:rPr>
          <w:rFonts w:asciiTheme="minorBidi" w:hAnsiTheme="minorBidi"/>
        </w:rPr>
      </w:pPr>
      <w:r w:rsidRPr="00792FE2">
        <w:rPr>
          <w:rFonts w:asciiTheme="minorBidi" w:hAnsiTheme="minorBidi"/>
          <w:b/>
          <w:bCs/>
        </w:rPr>
        <w:t>Recommendation 5: Maintain Proactive Regulatory Engagement</w:t>
      </w:r>
    </w:p>
    <w:p w14:paraId="74C04CE4" w14:textId="77777777" w:rsidR="00832C7B" w:rsidRPr="00792FE2" w:rsidRDefault="00832C7B" w:rsidP="00363CF0">
      <w:pPr>
        <w:spacing w:line="360" w:lineRule="auto"/>
        <w:rPr>
          <w:rFonts w:asciiTheme="minorBidi" w:hAnsiTheme="minorBidi"/>
        </w:rPr>
      </w:pPr>
      <w:r w:rsidRPr="00792FE2">
        <w:rPr>
          <w:rFonts w:asciiTheme="minorBidi" w:hAnsiTheme="minorBidi"/>
        </w:rPr>
        <w:t>The Ofwat case (2026) showed the effectiveness of proactive compliance. Severn Trent should maintain this approach.</w:t>
      </w:r>
    </w:p>
    <w:p w14:paraId="1052C6E2" w14:textId="77777777" w:rsidR="00832C7B" w:rsidRPr="00792FE2" w:rsidRDefault="00832C7B" w:rsidP="00363CF0">
      <w:pPr>
        <w:spacing w:line="360" w:lineRule="auto"/>
        <w:rPr>
          <w:rFonts w:asciiTheme="minorBidi" w:hAnsiTheme="minorBidi"/>
        </w:rPr>
      </w:pPr>
      <w:r w:rsidRPr="00792FE2">
        <w:rPr>
          <w:rFonts w:asciiTheme="minorBidi" w:hAnsiTheme="minorBidi"/>
          <w:b/>
          <w:bCs/>
        </w:rPr>
        <w:t>Recommendation 6: Address Reputational Challenges</w:t>
      </w:r>
    </w:p>
    <w:p w14:paraId="52A48FE9" w14:textId="77777777" w:rsidR="00832C7B" w:rsidRPr="00792FE2" w:rsidRDefault="00832C7B" w:rsidP="00363CF0">
      <w:pPr>
        <w:spacing w:line="360" w:lineRule="auto"/>
        <w:rPr>
          <w:rFonts w:asciiTheme="minorBidi" w:hAnsiTheme="minorBidi"/>
        </w:rPr>
      </w:pPr>
      <w:r w:rsidRPr="00792FE2">
        <w:rPr>
          <w:rFonts w:asciiTheme="minorBidi" w:hAnsiTheme="minorBidi"/>
        </w:rPr>
        <w:t>The company should address public criticism over sewage spills, executive pay, and environmental prosecutions. Transparent communication would help.</w:t>
      </w:r>
    </w:p>
    <w:p w14:paraId="0E31C63F" w14:textId="14D8B171" w:rsidR="00832C7B" w:rsidRPr="00792FE2" w:rsidRDefault="00832C7B" w:rsidP="00363CF0">
      <w:pPr>
        <w:spacing w:line="360" w:lineRule="auto"/>
        <w:rPr>
          <w:rFonts w:asciiTheme="minorBidi" w:hAnsiTheme="minorBidi"/>
        </w:rPr>
      </w:pPr>
    </w:p>
    <w:p w14:paraId="268F283E" w14:textId="77777777" w:rsidR="00832C7B" w:rsidRPr="00792FE2" w:rsidRDefault="00832C7B" w:rsidP="00363CF0">
      <w:pPr>
        <w:pStyle w:val="Heading1"/>
        <w:spacing w:line="360" w:lineRule="auto"/>
        <w:rPr>
          <w:rFonts w:asciiTheme="minorBidi" w:hAnsiTheme="minorBidi" w:cstheme="minorBidi"/>
          <w:sz w:val="24"/>
          <w:szCs w:val="24"/>
        </w:rPr>
      </w:pPr>
      <w:bookmarkStart w:id="13" w:name="_Toc237381957"/>
      <w:r w:rsidRPr="00792FE2">
        <w:rPr>
          <w:rFonts w:asciiTheme="minorBidi" w:hAnsiTheme="minorBidi" w:cstheme="minorBidi"/>
          <w:sz w:val="24"/>
          <w:szCs w:val="24"/>
        </w:rPr>
        <w:t>10. Conclusion</w:t>
      </w:r>
      <w:bookmarkEnd w:id="13"/>
    </w:p>
    <w:p w14:paraId="5D07A5B1" w14:textId="77777777" w:rsidR="00832C7B" w:rsidRPr="00792FE2" w:rsidRDefault="00832C7B" w:rsidP="00363CF0">
      <w:pPr>
        <w:spacing w:line="360" w:lineRule="auto"/>
        <w:rPr>
          <w:rFonts w:asciiTheme="minorBidi" w:hAnsiTheme="minorBidi"/>
        </w:rPr>
      </w:pPr>
      <w:r w:rsidRPr="00792FE2">
        <w:rPr>
          <w:rFonts w:asciiTheme="minorBidi" w:hAnsiTheme="minorBidi"/>
        </w:rPr>
        <w:t>This report has looked at organisational culture at Severn Trent Water. Mullins and Christy (2016) argued culture affects decision-making, structure, motivation, and control. The analysis shows Severn Trent's culture is a significant enabler.</w:t>
      </w:r>
    </w:p>
    <w:p w14:paraId="096C68F8" w14:textId="77777777" w:rsidR="00832C7B" w:rsidRPr="00792FE2" w:rsidRDefault="00832C7B" w:rsidP="00363CF0">
      <w:pPr>
        <w:spacing w:line="360" w:lineRule="auto"/>
        <w:rPr>
          <w:rFonts w:asciiTheme="minorBidi" w:hAnsiTheme="minorBidi"/>
        </w:rPr>
      </w:pPr>
      <w:r w:rsidRPr="00792FE2">
        <w:rPr>
          <w:rFonts w:asciiTheme="minorBidi" w:hAnsiTheme="minorBidi"/>
        </w:rPr>
        <w:t>Schein's Three Levels revealed a coherent culture. But the Ofwat case (2026) shows coherence does not mean perfection. Failures still occur.</w:t>
      </w:r>
    </w:p>
    <w:p w14:paraId="1F03BAA0" w14:textId="77777777" w:rsidR="00832C7B" w:rsidRPr="00792FE2" w:rsidRDefault="00832C7B" w:rsidP="00363CF0">
      <w:pPr>
        <w:spacing w:line="360" w:lineRule="auto"/>
        <w:rPr>
          <w:rFonts w:asciiTheme="minorBidi" w:hAnsiTheme="minorBidi"/>
        </w:rPr>
      </w:pPr>
      <w:r w:rsidRPr="00792FE2">
        <w:rPr>
          <w:rFonts w:asciiTheme="minorBidi" w:hAnsiTheme="minorBidi"/>
        </w:rPr>
        <w:t>The analysis of external adaptation showed how culture enables proactive engagement. But caution is needed when inferring causation from correlation.</w:t>
      </w:r>
    </w:p>
    <w:p w14:paraId="6D1B5F5E" w14:textId="77777777" w:rsidR="00832C7B" w:rsidRPr="00792FE2" w:rsidRDefault="00832C7B" w:rsidP="00363CF0">
      <w:pPr>
        <w:spacing w:line="360" w:lineRule="auto"/>
        <w:rPr>
          <w:rFonts w:asciiTheme="minorBidi" w:hAnsiTheme="minorBidi"/>
        </w:rPr>
      </w:pPr>
      <w:r w:rsidRPr="00792FE2">
        <w:rPr>
          <w:rFonts w:asciiTheme="minorBidi" w:hAnsiTheme="minorBidi"/>
        </w:rPr>
        <w:t>Critical assessment concluded culture is mainly an enabler. But industry-wide challenges require ongoing attention.</w:t>
      </w:r>
    </w:p>
    <w:p w14:paraId="4E2691C8" w14:textId="77777777" w:rsidR="00832C7B" w:rsidRPr="00792FE2" w:rsidRDefault="00832C7B" w:rsidP="00363CF0">
      <w:pPr>
        <w:spacing w:line="360" w:lineRule="auto"/>
        <w:rPr>
          <w:rFonts w:asciiTheme="minorBidi" w:hAnsiTheme="minorBidi"/>
        </w:rPr>
      </w:pPr>
      <w:r w:rsidRPr="00792FE2">
        <w:rPr>
          <w:rFonts w:asciiTheme="minorBidi" w:hAnsiTheme="minorBidi"/>
        </w:rPr>
        <w:t>The author's practical experience adds weight to these findings. The gap between theory and practice is real. Culture is not just about values on a website. It is about what happens on the ground.</w:t>
      </w:r>
    </w:p>
    <w:p w14:paraId="38B39094" w14:textId="77777777" w:rsidR="00832C7B" w:rsidRPr="00792FE2" w:rsidRDefault="00832C7B" w:rsidP="00363CF0">
      <w:pPr>
        <w:spacing w:line="360" w:lineRule="auto"/>
        <w:rPr>
          <w:rFonts w:asciiTheme="minorBidi" w:hAnsiTheme="minorBidi"/>
        </w:rPr>
      </w:pPr>
      <w:r w:rsidRPr="00792FE2">
        <w:rPr>
          <w:rFonts w:asciiTheme="minorBidi" w:hAnsiTheme="minorBidi"/>
        </w:rPr>
        <w:lastRenderedPageBreak/>
        <w:t>Performance evaluation established a positive relationship between culture and outcomes. Recommendations focus on strengthening employee-oriented culture, improving leadership, reducing innovation constraints, and sustaining regulatory engagement.</w:t>
      </w:r>
    </w:p>
    <w:p w14:paraId="5BBE5F52" w14:textId="77777777" w:rsidR="00832C7B" w:rsidRPr="00792FE2" w:rsidRDefault="00832C7B" w:rsidP="00363CF0">
      <w:pPr>
        <w:spacing w:line="360" w:lineRule="auto"/>
        <w:rPr>
          <w:rFonts w:asciiTheme="minorBidi" w:hAnsiTheme="minorBidi"/>
        </w:rPr>
      </w:pPr>
      <w:r w:rsidRPr="00792FE2">
        <w:rPr>
          <w:rFonts w:asciiTheme="minorBidi" w:hAnsiTheme="minorBidi"/>
        </w:rPr>
        <w:t>As Severn Trent begins its £14.9 billion AMP8 programme, the cultural foundations position the company well. But the challenge lies in sustaining excellence while acknowledging failures.</w:t>
      </w:r>
    </w:p>
    <w:p w14:paraId="315BB9A9" w14:textId="0DDE2651" w:rsidR="00AE5C86" w:rsidRDefault="00AE5C86">
      <w:pPr>
        <w:rPr>
          <w:rFonts w:asciiTheme="minorBidi" w:hAnsiTheme="minorBidi"/>
        </w:rPr>
      </w:pPr>
      <w:r>
        <w:rPr>
          <w:rFonts w:asciiTheme="minorBidi" w:hAnsiTheme="minorBidi"/>
        </w:rPr>
        <w:br w:type="page"/>
      </w:r>
    </w:p>
    <w:p w14:paraId="26EE5F50" w14:textId="77777777" w:rsidR="00832C7B" w:rsidRPr="00792FE2" w:rsidRDefault="00832C7B" w:rsidP="00363CF0">
      <w:pPr>
        <w:pStyle w:val="Heading1"/>
        <w:spacing w:line="360" w:lineRule="auto"/>
        <w:rPr>
          <w:rFonts w:asciiTheme="minorBidi" w:hAnsiTheme="minorBidi" w:cstheme="minorBidi"/>
          <w:sz w:val="24"/>
          <w:szCs w:val="24"/>
        </w:rPr>
      </w:pPr>
      <w:bookmarkStart w:id="14" w:name="_Toc237381958"/>
      <w:r w:rsidRPr="00792FE2">
        <w:rPr>
          <w:rFonts w:asciiTheme="minorBidi" w:hAnsiTheme="minorBidi" w:cstheme="minorBidi"/>
          <w:sz w:val="24"/>
          <w:szCs w:val="24"/>
        </w:rPr>
        <w:lastRenderedPageBreak/>
        <w:t>11. Reference List</w:t>
      </w:r>
      <w:bookmarkEnd w:id="14"/>
    </w:p>
    <w:p w14:paraId="21CB4E84" w14:textId="77777777" w:rsidR="00832C7B" w:rsidRPr="00792FE2" w:rsidRDefault="00832C7B" w:rsidP="00363CF0">
      <w:pPr>
        <w:spacing w:line="360" w:lineRule="auto"/>
        <w:rPr>
          <w:rFonts w:asciiTheme="minorBidi" w:hAnsiTheme="minorBidi"/>
        </w:rPr>
      </w:pPr>
      <w:r w:rsidRPr="00792FE2">
        <w:rPr>
          <w:rFonts w:asciiTheme="minorBidi" w:hAnsiTheme="minorBidi"/>
        </w:rPr>
        <w:t>Alotaibi, H.S. and Campbell, N. (2022) 'Organizational culture towards Saudi Arabia's Vision 2030: Evidence from National Water Company', </w:t>
      </w:r>
      <w:r w:rsidRPr="00792FE2">
        <w:rPr>
          <w:rFonts w:asciiTheme="minorBidi" w:hAnsiTheme="minorBidi"/>
          <w:i/>
          <w:iCs/>
        </w:rPr>
        <w:t>Businesses</w:t>
      </w:r>
      <w:r w:rsidRPr="00792FE2">
        <w:rPr>
          <w:rFonts w:asciiTheme="minorBidi" w:hAnsiTheme="minorBidi"/>
        </w:rPr>
        <w:t>, 2(4), pp. 562-577. doi:10.3390/businesses2040035.</w:t>
      </w:r>
    </w:p>
    <w:p w14:paraId="0F8FD840" w14:textId="77777777" w:rsidR="00832C7B" w:rsidRPr="00792FE2" w:rsidRDefault="00832C7B" w:rsidP="00363CF0">
      <w:pPr>
        <w:spacing w:line="360" w:lineRule="auto"/>
        <w:rPr>
          <w:rFonts w:asciiTheme="minorBidi" w:hAnsiTheme="minorBidi"/>
        </w:rPr>
      </w:pPr>
      <w:r w:rsidRPr="00792FE2">
        <w:rPr>
          <w:rFonts w:asciiTheme="minorBidi" w:hAnsiTheme="minorBidi"/>
        </w:rPr>
        <w:t>Business in the Community (2025) </w:t>
      </w:r>
      <w:r w:rsidRPr="00792FE2">
        <w:rPr>
          <w:rFonts w:asciiTheme="minorBidi" w:hAnsiTheme="minorBidi"/>
          <w:i/>
          <w:iCs/>
        </w:rPr>
        <w:t>Severn Trent: Wonderfully You - A diversity and inclusion journey</w:t>
      </w:r>
      <w:r w:rsidRPr="00792FE2">
        <w:rPr>
          <w:rFonts w:asciiTheme="minorBidi" w:hAnsiTheme="minorBidi"/>
        </w:rPr>
        <w:t>. Available at: </w:t>
      </w:r>
      <w:hyperlink r:id="rId11" w:tgtFrame="_blank" w:history="1">
        <w:r w:rsidRPr="00792FE2">
          <w:rPr>
            <w:rStyle w:val="Hyperlink"/>
            <w:rFonts w:asciiTheme="minorBidi" w:hAnsiTheme="minorBidi"/>
          </w:rPr>
          <w:t>https://www.bitc.org.uk/case-study/severn-trent-wonderfully-you-a-diversity-and-inclusion-journey/</w:t>
        </w:r>
      </w:hyperlink>
      <w:r w:rsidRPr="00792FE2">
        <w:rPr>
          <w:rFonts w:asciiTheme="minorBidi" w:hAnsiTheme="minorBidi"/>
        </w:rPr>
        <w:t> (Accessed: 21 July 2026).</w:t>
      </w:r>
    </w:p>
    <w:p w14:paraId="1C67CEDE" w14:textId="77777777" w:rsidR="00832C7B" w:rsidRPr="00792FE2" w:rsidRDefault="00832C7B" w:rsidP="00363CF0">
      <w:pPr>
        <w:spacing w:line="360" w:lineRule="auto"/>
        <w:rPr>
          <w:rFonts w:asciiTheme="minorBidi" w:hAnsiTheme="minorBidi"/>
        </w:rPr>
      </w:pPr>
      <w:r w:rsidRPr="00792FE2">
        <w:rPr>
          <w:rFonts w:asciiTheme="minorBidi" w:hAnsiTheme="minorBidi"/>
        </w:rPr>
        <w:t>Environment Agency (2024) </w:t>
      </w:r>
      <w:r w:rsidRPr="00792FE2">
        <w:rPr>
          <w:rFonts w:asciiTheme="minorBidi" w:hAnsiTheme="minorBidi"/>
          <w:i/>
          <w:iCs/>
        </w:rPr>
        <w:t>Water and sewerage companies in England: Environmental performance report for 2024</w:t>
      </w:r>
      <w:r w:rsidRPr="00792FE2">
        <w:rPr>
          <w:rFonts w:asciiTheme="minorBidi" w:hAnsiTheme="minorBidi"/>
        </w:rPr>
        <w:t>. Available at: </w:t>
      </w:r>
      <w:hyperlink r:id="rId12" w:tgtFrame="_blank" w:history="1">
        <w:r w:rsidRPr="00792FE2">
          <w:rPr>
            <w:rStyle w:val="Hyperlink"/>
            <w:rFonts w:asciiTheme="minorBidi" w:hAnsiTheme="minorBidi"/>
          </w:rPr>
          <w:t>https://www.gov.uk/government/publications/water-and-sewerage-companies-in-england-environmental-performance-report-2024</w:t>
        </w:r>
      </w:hyperlink>
      <w:r w:rsidRPr="00792FE2">
        <w:rPr>
          <w:rFonts w:asciiTheme="minorBidi" w:hAnsiTheme="minorBidi"/>
        </w:rPr>
        <w:t> (Accessed: 21 July 2026).</w:t>
      </w:r>
    </w:p>
    <w:p w14:paraId="5577D64A" w14:textId="77777777" w:rsidR="00832C7B" w:rsidRPr="00792FE2" w:rsidRDefault="00832C7B" w:rsidP="00363CF0">
      <w:pPr>
        <w:spacing w:line="360" w:lineRule="auto"/>
        <w:rPr>
          <w:rFonts w:asciiTheme="minorBidi" w:hAnsiTheme="minorBidi"/>
        </w:rPr>
      </w:pPr>
      <w:proofErr w:type="spellStart"/>
      <w:r w:rsidRPr="00792FE2">
        <w:rPr>
          <w:rFonts w:asciiTheme="minorBidi" w:hAnsiTheme="minorBidi"/>
        </w:rPr>
        <w:t>Galamiton</w:t>
      </w:r>
      <w:proofErr w:type="spellEnd"/>
      <w:r w:rsidRPr="00792FE2">
        <w:rPr>
          <w:rFonts w:asciiTheme="minorBidi" w:hAnsiTheme="minorBidi"/>
        </w:rPr>
        <w:t xml:space="preserve">, R.S., Mejoy, P.K.B., Dela Cerna, K.G.S., </w:t>
      </w:r>
      <w:proofErr w:type="spellStart"/>
      <w:r w:rsidRPr="00792FE2">
        <w:rPr>
          <w:rFonts w:asciiTheme="minorBidi" w:hAnsiTheme="minorBidi"/>
        </w:rPr>
        <w:t>Entrina</w:t>
      </w:r>
      <w:proofErr w:type="spellEnd"/>
      <w:r w:rsidRPr="00792FE2">
        <w:rPr>
          <w:rFonts w:asciiTheme="minorBidi" w:hAnsiTheme="minorBidi"/>
        </w:rPr>
        <w:t xml:space="preserve">, A.E., </w:t>
      </w:r>
      <w:proofErr w:type="spellStart"/>
      <w:r w:rsidRPr="00792FE2">
        <w:rPr>
          <w:rFonts w:asciiTheme="minorBidi" w:hAnsiTheme="minorBidi"/>
        </w:rPr>
        <w:t>Lecera</w:t>
      </w:r>
      <w:proofErr w:type="spellEnd"/>
      <w:r w:rsidRPr="00792FE2">
        <w:rPr>
          <w:rFonts w:asciiTheme="minorBidi" w:hAnsiTheme="minorBidi"/>
        </w:rPr>
        <w:t xml:space="preserve">, G.F.C. and </w:t>
      </w:r>
      <w:proofErr w:type="spellStart"/>
      <w:r w:rsidRPr="00792FE2">
        <w:rPr>
          <w:rFonts w:asciiTheme="minorBidi" w:hAnsiTheme="minorBidi"/>
        </w:rPr>
        <w:t>Montales</w:t>
      </w:r>
      <w:proofErr w:type="spellEnd"/>
      <w:r w:rsidRPr="00792FE2">
        <w:rPr>
          <w:rFonts w:asciiTheme="minorBidi" w:hAnsiTheme="minorBidi"/>
        </w:rPr>
        <w:t>, J.A.P. (2025) 'Organizational Culture and Employee Engagement of a Water Utility Service Provider', </w:t>
      </w:r>
      <w:r w:rsidRPr="00792FE2">
        <w:rPr>
          <w:rFonts w:asciiTheme="minorBidi" w:hAnsiTheme="minorBidi"/>
          <w:i/>
          <w:iCs/>
        </w:rPr>
        <w:t>International Journal of Research and Innovation in Applied Science</w:t>
      </w:r>
      <w:r w:rsidRPr="00792FE2">
        <w:rPr>
          <w:rFonts w:asciiTheme="minorBidi" w:hAnsiTheme="minorBidi"/>
        </w:rPr>
        <w:t>, 10(4), pp. 378-390.</w:t>
      </w:r>
    </w:p>
    <w:p w14:paraId="7164C533" w14:textId="77777777" w:rsidR="00832C7B" w:rsidRPr="00792FE2" w:rsidRDefault="00832C7B" w:rsidP="00363CF0">
      <w:pPr>
        <w:spacing w:line="360" w:lineRule="auto"/>
        <w:rPr>
          <w:rFonts w:asciiTheme="minorBidi" w:hAnsiTheme="minorBidi"/>
        </w:rPr>
      </w:pPr>
      <w:r w:rsidRPr="00792FE2">
        <w:rPr>
          <w:rFonts w:asciiTheme="minorBidi" w:hAnsiTheme="minorBidi"/>
        </w:rPr>
        <w:t>Giffoni, F., Paglialunga, S., Fiorini, D. and Mastroeni, L. (2022) 'Real-life resilience: exploring the organisational environment of international water utilities', </w:t>
      </w:r>
      <w:r w:rsidRPr="00792FE2">
        <w:rPr>
          <w:rFonts w:asciiTheme="minorBidi" w:hAnsiTheme="minorBidi"/>
          <w:i/>
          <w:iCs/>
        </w:rPr>
        <w:t>Utilities Policy</w:t>
      </w:r>
      <w:r w:rsidRPr="00792FE2">
        <w:rPr>
          <w:rFonts w:asciiTheme="minorBidi" w:hAnsiTheme="minorBidi"/>
        </w:rPr>
        <w:t xml:space="preserve">, 78, 101407. </w:t>
      </w:r>
      <w:proofErr w:type="gramStart"/>
      <w:r w:rsidRPr="00792FE2">
        <w:rPr>
          <w:rFonts w:asciiTheme="minorBidi" w:hAnsiTheme="minorBidi"/>
        </w:rPr>
        <w:t>doi:10.1016/j.jup</w:t>
      </w:r>
      <w:proofErr w:type="gramEnd"/>
      <w:r w:rsidRPr="00792FE2">
        <w:rPr>
          <w:rFonts w:asciiTheme="minorBidi" w:hAnsiTheme="minorBidi"/>
        </w:rPr>
        <w:t>.2022.101407.</w:t>
      </w:r>
    </w:p>
    <w:p w14:paraId="41EE1A15" w14:textId="77777777" w:rsidR="00832C7B" w:rsidRPr="00792FE2" w:rsidRDefault="00832C7B" w:rsidP="00363CF0">
      <w:pPr>
        <w:spacing w:line="360" w:lineRule="auto"/>
        <w:rPr>
          <w:rFonts w:asciiTheme="minorBidi" w:hAnsiTheme="minorBidi"/>
        </w:rPr>
      </w:pPr>
      <w:r w:rsidRPr="00792FE2">
        <w:rPr>
          <w:rFonts w:asciiTheme="minorBidi" w:hAnsiTheme="minorBidi"/>
        </w:rPr>
        <w:t>Handy, C. (1993) </w:t>
      </w:r>
      <w:r w:rsidRPr="00792FE2">
        <w:rPr>
          <w:rFonts w:asciiTheme="minorBidi" w:hAnsiTheme="minorBidi"/>
          <w:i/>
          <w:iCs/>
        </w:rPr>
        <w:t>Understanding Organizations</w:t>
      </w:r>
      <w:r w:rsidRPr="00792FE2">
        <w:rPr>
          <w:rFonts w:asciiTheme="minorBidi" w:hAnsiTheme="minorBidi"/>
        </w:rPr>
        <w:t xml:space="preserve">. 4th </w:t>
      </w:r>
      <w:proofErr w:type="spellStart"/>
      <w:r w:rsidRPr="00792FE2">
        <w:rPr>
          <w:rFonts w:asciiTheme="minorBidi" w:hAnsiTheme="minorBidi"/>
        </w:rPr>
        <w:t>edn</w:t>
      </w:r>
      <w:proofErr w:type="spellEnd"/>
      <w:r w:rsidRPr="00792FE2">
        <w:rPr>
          <w:rFonts w:asciiTheme="minorBidi" w:hAnsiTheme="minorBidi"/>
        </w:rPr>
        <w:t>. London: Penguin.</w:t>
      </w:r>
    </w:p>
    <w:p w14:paraId="666B6879" w14:textId="77777777" w:rsidR="00832C7B" w:rsidRPr="00792FE2" w:rsidRDefault="00832C7B" w:rsidP="00363CF0">
      <w:pPr>
        <w:spacing w:line="360" w:lineRule="auto"/>
        <w:rPr>
          <w:rFonts w:asciiTheme="minorBidi" w:hAnsiTheme="minorBidi"/>
        </w:rPr>
      </w:pPr>
      <w:r w:rsidRPr="00792FE2">
        <w:rPr>
          <w:rFonts w:asciiTheme="minorBidi" w:hAnsiTheme="minorBidi"/>
        </w:rPr>
        <w:t>Hofstede, G., Hofstede, G.J. and Minkov, M. (2010) </w:t>
      </w:r>
      <w:r w:rsidRPr="00792FE2">
        <w:rPr>
          <w:rFonts w:asciiTheme="minorBidi" w:hAnsiTheme="minorBidi"/>
          <w:i/>
          <w:iCs/>
        </w:rPr>
        <w:t>Cultures and Organizations: Software of the Mind</w:t>
      </w:r>
      <w:r w:rsidRPr="00792FE2">
        <w:rPr>
          <w:rFonts w:asciiTheme="minorBidi" w:hAnsiTheme="minorBidi"/>
        </w:rPr>
        <w:t xml:space="preserve">. 3rd </w:t>
      </w:r>
      <w:proofErr w:type="spellStart"/>
      <w:r w:rsidRPr="00792FE2">
        <w:rPr>
          <w:rFonts w:asciiTheme="minorBidi" w:hAnsiTheme="minorBidi"/>
        </w:rPr>
        <w:t>edn</w:t>
      </w:r>
      <w:proofErr w:type="spellEnd"/>
      <w:r w:rsidRPr="00792FE2">
        <w:rPr>
          <w:rFonts w:asciiTheme="minorBidi" w:hAnsiTheme="minorBidi"/>
        </w:rPr>
        <w:t>. New York: McGraw-Hill.</w:t>
      </w:r>
    </w:p>
    <w:p w14:paraId="4193E9C9" w14:textId="77777777" w:rsidR="00832C7B" w:rsidRPr="00792FE2" w:rsidRDefault="00832C7B" w:rsidP="00363CF0">
      <w:pPr>
        <w:spacing w:line="360" w:lineRule="auto"/>
        <w:rPr>
          <w:rFonts w:asciiTheme="minorBidi" w:hAnsiTheme="minorBidi"/>
        </w:rPr>
      </w:pPr>
      <w:r w:rsidRPr="00792FE2">
        <w:rPr>
          <w:rFonts w:asciiTheme="minorBidi" w:hAnsiTheme="minorBidi"/>
        </w:rPr>
        <w:t>Hoover's Company Records (2026) </w:t>
      </w:r>
      <w:r w:rsidRPr="00792FE2">
        <w:rPr>
          <w:rFonts w:asciiTheme="minorBidi" w:hAnsiTheme="minorBidi"/>
          <w:i/>
          <w:iCs/>
        </w:rPr>
        <w:t>Severn Trent PLC Company Profile</w:t>
      </w:r>
      <w:r w:rsidRPr="00792FE2">
        <w:rPr>
          <w:rFonts w:asciiTheme="minorBidi" w:hAnsiTheme="minorBidi"/>
        </w:rPr>
        <w:t>. Available at: Hoover's Company Records database (Accessed: 21 July 2026).</w:t>
      </w:r>
    </w:p>
    <w:p w14:paraId="627C9936" w14:textId="77777777" w:rsidR="00832C7B" w:rsidRPr="00792FE2" w:rsidRDefault="00832C7B" w:rsidP="00363CF0">
      <w:pPr>
        <w:spacing w:line="360" w:lineRule="auto"/>
        <w:rPr>
          <w:rFonts w:asciiTheme="minorBidi" w:hAnsiTheme="minorBidi"/>
        </w:rPr>
      </w:pPr>
      <w:proofErr w:type="spellStart"/>
      <w:r w:rsidRPr="00792FE2">
        <w:rPr>
          <w:rFonts w:asciiTheme="minorBidi" w:hAnsiTheme="minorBidi"/>
        </w:rPr>
        <w:t>Koohborfardhaghighi</w:t>
      </w:r>
      <w:proofErr w:type="spellEnd"/>
      <w:r w:rsidRPr="00792FE2">
        <w:rPr>
          <w:rFonts w:asciiTheme="minorBidi" w:hAnsiTheme="minorBidi"/>
        </w:rPr>
        <w:t>, S., Altmann, J. and Heshmati, A. (2022) 'The Interplay between Organizational Structure, Culture and Employees' Socio-Emotional Skills within Their Social Capital', </w:t>
      </w:r>
      <w:r w:rsidRPr="00792FE2">
        <w:rPr>
          <w:rFonts w:asciiTheme="minorBidi" w:hAnsiTheme="minorBidi"/>
          <w:i/>
          <w:iCs/>
        </w:rPr>
        <w:t>IZA Discussion Paper</w:t>
      </w:r>
      <w:r w:rsidRPr="00792FE2">
        <w:rPr>
          <w:rFonts w:asciiTheme="minorBidi" w:hAnsiTheme="minorBidi"/>
        </w:rPr>
        <w:t>, No. 15316. Bonn: IZA – Institute of Labor Economics.</w:t>
      </w:r>
    </w:p>
    <w:p w14:paraId="610E9A9C" w14:textId="77777777" w:rsidR="00832C7B" w:rsidRPr="00792FE2" w:rsidRDefault="00832C7B" w:rsidP="00363CF0">
      <w:pPr>
        <w:spacing w:line="360" w:lineRule="auto"/>
        <w:rPr>
          <w:rFonts w:asciiTheme="minorBidi" w:hAnsiTheme="minorBidi"/>
        </w:rPr>
      </w:pPr>
      <w:r w:rsidRPr="00792FE2">
        <w:rPr>
          <w:rFonts w:asciiTheme="minorBidi" w:hAnsiTheme="minorBidi"/>
        </w:rPr>
        <w:t xml:space="preserve">Lau, C.K. (2026) 'The impact of corporate social responsibility on employee loyalty in Chinese firms: investigating the interrelationships between CSR, organisational culture and employee loyalty', Doctoral thesis, University of Wales Trinity Saint </w:t>
      </w:r>
      <w:r w:rsidRPr="00792FE2">
        <w:rPr>
          <w:rFonts w:asciiTheme="minorBidi" w:hAnsiTheme="minorBidi"/>
        </w:rPr>
        <w:lastRenderedPageBreak/>
        <w:t>David. Available at: </w:t>
      </w:r>
      <w:hyperlink r:id="rId13" w:tgtFrame="_blank" w:history="1">
        <w:r w:rsidRPr="00792FE2">
          <w:rPr>
            <w:rStyle w:val="Hyperlink"/>
            <w:rFonts w:asciiTheme="minorBidi" w:hAnsiTheme="minorBidi"/>
          </w:rPr>
          <w:t>https://repository.uwtsd.ac.uk/id/eprint/2925/</w:t>
        </w:r>
      </w:hyperlink>
      <w:r w:rsidRPr="00792FE2">
        <w:rPr>
          <w:rFonts w:asciiTheme="minorBidi" w:hAnsiTheme="minorBidi"/>
        </w:rPr>
        <w:t> (Accessed: 21 July 2026).</w:t>
      </w:r>
    </w:p>
    <w:p w14:paraId="084E4564" w14:textId="77777777" w:rsidR="00832C7B" w:rsidRPr="00792FE2" w:rsidRDefault="00832C7B" w:rsidP="00363CF0">
      <w:pPr>
        <w:spacing w:line="360" w:lineRule="auto"/>
        <w:rPr>
          <w:rFonts w:asciiTheme="minorBidi" w:hAnsiTheme="minorBidi"/>
        </w:rPr>
      </w:pPr>
      <w:r w:rsidRPr="00792FE2">
        <w:rPr>
          <w:rFonts w:asciiTheme="minorBidi" w:hAnsiTheme="minorBidi"/>
        </w:rPr>
        <w:t>Morrison, N. (2025) Interview with Big Issue, cited in Big Issue (2025) 'Severn Trent's HR Director on why the water industry must change'. Available at: </w:t>
      </w:r>
      <w:hyperlink r:id="rId14" w:tgtFrame="_blank" w:history="1">
        <w:r w:rsidRPr="00792FE2">
          <w:rPr>
            <w:rStyle w:val="Hyperlink"/>
            <w:rFonts w:asciiTheme="minorBidi" w:hAnsiTheme="minorBidi"/>
          </w:rPr>
          <w:t>https://www.bigissue.com/news/</w:t>
        </w:r>
      </w:hyperlink>
      <w:r w:rsidRPr="00792FE2">
        <w:rPr>
          <w:rFonts w:asciiTheme="minorBidi" w:hAnsiTheme="minorBidi"/>
        </w:rPr>
        <w:t> (Accessed: 21 July 2026).</w:t>
      </w:r>
    </w:p>
    <w:p w14:paraId="3DC8C453" w14:textId="77777777" w:rsidR="00832C7B" w:rsidRPr="00792FE2" w:rsidRDefault="00832C7B" w:rsidP="00363CF0">
      <w:pPr>
        <w:spacing w:line="360" w:lineRule="auto"/>
        <w:rPr>
          <w:rFonts w:asciiTheme="minorBidi" w:hAnsiTheme="minorBidi"/>
        </w:rPr>
      </w:pPr>
      <w:r w:rsidRPr="00792FE2">
        <w:rPr>
          <w:rFonts w:asciiTheme="minorBidi" w:hAnsiTheme="minorBidi"/>
        </w:rPr>
        <w:t xml:space="preserve">Muhyi, H. and </w:t>
      </w:r>
      <w:proofErr w:type="spellStart"/>
      <w:r w:rsidRPr="00792FE2">
        <w:rPr>
          <w:rFonts w:asciiTheme="minorBidi" w:hAnsiTheme="minorBidi"/>
        </w:rPr>
        <w:t>Raharja</w:t>
      </w:r>
      <w:proofErr w:type="spellEnd"/>
      <w:r w:rsidRPr="00792FE2">
        <w:rPr>
          <w:rFonts w:asciiTheme="minorBidi" w:hAnsiTheme="minorBidi"/>
        </w:rPr>
        <w:t>, S.J. (2017) 'The Analysis of Organization Cultural Values of Local Government Company (Study in the Local Water Company of Bogor Regency)', </w:t>
      </w:r>
      <w:r w:rsidRPr="00792FE2">
        <w:rPr>
          <w:rFonts w:asciiTheme="minorBidi" w:hAnsiTheme="minorBidi"/>
          <w:i/>
          <w:iCs/>
        </w:rPr>
        <w:t>Review of Integrative Business and Economics Research</w:t>
      </w:r>
      <w:r w:rsidRPr="00792FE2">
        <w:rPr>
          <w:rFonts w:asciiTheme="minorBidi" w:hAnsiTheme="minorBidi"/>
        </w:rPr>
        <w:t>, 6(2), pp. 343-349.</w:t>
      </w:r>
    </w:p>
    <w:p w14:paraId="5A208A6E" w14:textId="77777777" w:rsidR="00832C7B" w:rsidRPr="00792FE2" w:rsidRDefault="00832C7B" w:rsidP="00363CF0">
      <w:pPr>
        <w:spacing w:line="360" w:lineRule="auto"/>
        <w:rPr>
          <w:rFonts w:asciiTheme="minorBidi" w:hAnsiTheme="minorBidi"/>
        </w:rPr>
      </w:pPr>
      <w:r w:rsidRPr="00792FE2">
        <w:rPr>
          <w:rFonts w:asciiTheme="minorBidi" w:hAnsiTheme="minorBidi"/>
        </w:rPr>
        <w:t>Mullins, L. and Christy, G. (2016) </w:t>
      </w:r>
      <w:r w:rsidRPr="00792FE2">
        <w:rPr>
          <w:rFonts w:asciiTheme="minorBidi" w:hAnsiTheme="minorBidi"/>
          <w:i/>
          <w:iCs/>
        </w:rPr>
        <w:t>Management and Organisational Behaviour</w:t>
      </w:r>
      <w:r w:rsidRPr="00792FE2">
        <w:rPr>
          <w:rFonts w:asciiTheme="minorBidi" w:hAnsiTheme="minorBidi"/>
        </w:rPr>
        <w:t xml:space="preserve">. 11th </w:t>
      </w:r>
      <w:proofErr w:type="spellStart"/>
      <w:r w:rsidRPr="00792FE2">
        <w:rPr>
          <w:rFonts w:asciiTheme="minorBidi" w:hAnsiTheme="minorBidi"/>
        </w:rPr>
        <w:t>edn</w:t>
      </w:r>
      <w:proofErr w:type="spellEnd"/>
      <w:r w:rsidRPr="00792FE2">
        <w:rPr>
          <w:rFonts w:asciiTheme="minorBidi" w:hAnsiTheme="minorBidi"/>
        </w:rPr>
        <w:t>. Harlow: Pearson Education Limited.</w:t>
      </w:r>
    </w:p>
    <w:p w14:paraId="2D6B757B" w14:textId="77777777" w:rsidR="00832C7B" w:rsidRPr="00792FE2" w:rsidRDefault="00832C7B" w:rsidP="00363CF0">
      <w:pPr>
        <w:spacing w:line="360" w:lineRule="auto"/>
        <w:rPr>
          <w:rFonts w:asciiTheme="minorBidi" w:hAnsiTheme="minorBidi"/>
        </w:rPr>
      </w:pPr>
      <w:r w:rsidRPr="00792FE2">
        <w:rPr>
          <w:rFonts w:asciiTheme="minorBidi" w:hAnsiTheme="minorBidi"/>
        </w:rPr>
        <w:t>Ofwat (2026) </w:t>
      </w:r>
      <w:r w:rsidRPr="00792FE2">
        <w:rPr>
          <w:rFonts w:asciiTheme="minorBidi" w:hAnsiTheme="minorBidi"/>
          <w:i/>
          <w:iCs/>
        </w:rPr>
        <w:t>Enforcement case into Severn Trent Water's management of its sewage treatment works and sewerage network</w:t>
      </w:r>
      <w:r w:rsidRPr="00792FE2">
        <w:rPr>
          <w:rFonts w:asciiTheme="minorBidi" w:hAnsiTheme="minorBidi"/>
        </w:rPr>
        <w:t>. Available at: </w:t>
      </w:r>
      <w:hyperlink r:id="rId15" w:tgtFrame="_blank" w:history="1">
        <w:r w:rsidRPr="00792FE2">
          <w:rPr>
            <w:rStyle w:val="Hyperlink"/>
            <w:rFonts w:asciiTheme="minorBidi" w:hAnsiTheme="minorBidi"/>
          </w:rPr>
          <w:t>https://www.ofwat.gov.uk/enforcement-case-into-severn-trent-waters-management-of-its-sewage-treatment-works-and-sewerage-network/</w:t>
        </w:r>
      </w:hyperlink>
      <w:r w:rsidRPr="00792FE2">
        <w:rPr>
          <w:rFonts w:asciiTheme="minorBidi" w:hAnsiTheme="minorBidi"/>
        </w:rPr>
        <w:t> (Accessed: 21 July 2026).</w:t>
      </w:r>
    </w:p>
    <w:p w14:paraId="0E86A928" w14:textId="77777777" w:rsidR="00832C7B" w:rsidRPr="00792FE2" w:rsidRDefault="00832C7B" w:rsidP="00363CF0">
      <w:pPr>
        <w:spacing w:line="360" w:lineRule="auto"/>
        <w:rPr>
          <w:rFonts w:asciiTheme="minorBidi" w:hAnsiTheme="minorBidi"/>
        </w:rPr>
      </w:pPr>
      <w:proofErr w:type="spellStart"/>
      <w:r w:rsidRPr="00792FE2">
        <w:rPr>
          <w:rFonts w:asciiTheme="minorBidi" w:hAnsiTheme="minorBidi"/>
        </w:rPr>
        <w:t>OpenLearn</w:t>
      </w:r>
      <w:proofErr w:type="spellEnd"/>
      <w:r w:rsidRPr="00792FE2">
        <w:rPr>
          <w:rFonts w:asciiTheme="minorBidi" w:hAnsiTheme="minorBidi"/>
        </w:rPr>
        <w:t xml:space="preserve"> (2016) </w:t>
      </w:r>
      <w:r w:rsidRPr="00792FE2">
        <w:rPr>
          <w:rFonts w:asciiTheme="minorBidi" w:hAnsiTheme="minorBidi"/>
          <w:i/>
          <w:iCs/>
        </w:rPr>
        <w:t>Organisational culture: Schein's three levels</w:t>
      </w:r>
      <w:r w:rsidRPr="00792FE2">
        <w:rPr>
          <w:rFonts w:asciiTheme="minorBidi" w:hAnsiTheme="minorBidi"/>
        </w:rPr>
        <w:t>. Available at: </w:t>
      </w:r>
      <w:hyperlink r:id="rId16" w:tgtFrame="_blank" w:history="1">
        <w:r w:rsidRPr="00792FE2">
          <w:rPr>
            <w:rStyle w:val="Hyperlink"/>
            <w:rFonts w:asciiTheme="minorBidi" w:hAnsiTheme="minorBidi"/>
          </w:rPr>
          <w:t>https://www.open.edu/openlearn/money-business/organisational-behaviour/content-section-5.2</w:t>
        </w:r>
      </w:hyperlink>
      <w:r w:rsidRPr="00792FE2">
        <w:rPr>
          <w:rFonts w:asciiTheme="minorBidi" w:hAnsiTheme="minorBidi"/>
        </w:rPr>
        <w:t> (Accessed: 21 July 2026).</w:t>
      </w:r>
    </w:p>
    <w:p w14:paraId="5F142338" w14:textId="77777777" w:rsidR="00832C7B" w:rsidRPr="00792FE2" w:rsidRDefault="00832C7B" w:rsidP="00363CF0">
      <w:pPr>
        <w:spacing w:line="360" w:lineRule="auto"/>
        <w:rPr>
          <w:rFonts w:asciiTheme="minorBidi" w:hAnsiTheme="minorBidi"/>
        </w:rPr>
      </w:pPr>
      <w:r w:rsidRPr="00792FE2">
        <w:rPr>
          <w:rFonts w:asciiTheme="minorBidi" w:hAnsiTheme="minorBidi"/>
        </w:rPr>
        <w:t>Schein, E.H. and Schein, P. (2017) </w:t>
      </w:r>
      <w:r w:rsidRPr="00792FE2">
        <w:rPr>
          <w:rFonts w:asciiTheme="minorBidi" w:hAnsiTheme="minorBidi"/>
          <w:i/>
          <w:iCs/>
        </w:rPr>
        <w:t>Organizational Culture and Leadership</w:t>
      </w:r>
      <w:r w:rsidRPr="00792FE2">
        <w:rPr>
          <w:rFonts w:asciiTheme="minorBidi" w:hAnsiTheme="minorBidi"/>
        </w:rPr>
        <w:t xml:space="preserve">. 5th </w:t>
      </w:r>
      <w:proofErr w:type="spellStart"/>
      <w:r w:rsidRPr="00792FE2">
        <w:rPr>
          <w:rFonts w:asciiTheme="minorBidi" w:hAnsiTheme="minorBidi"/>
        </w:rPr>
        <w:t>edn</w:t>
      </w:r>
      <w:proofErr w:type="spellEnd"/>
      <w:r w:rsidRPr="00792FE2">
        <w:rPr>
          <w:rFonts w:asciiTheme="minorBidi" w:hAnsiTheme="minorBidi"/>
        </w:rPr>
        <w:t>. Hoboken, NJ: John Wiley &amp; Sons.</w:t>
      </w:r>
    </w:p>
    <w:p w14:paraId="22980452" w14:textId="77777777" w:rsidR="00832C7B" w:rsidRPr="00792FE2" w:rsidRDefault="00832C7B" w:rsidP="00363CF0">
      <w:pPr>
        <w:spacing w:line="360" w:lineRule="auto"/>
        <w:rPr>
          <w:rFonts w:asciiTheme="minorBidi" w:hAnsiTheme="minorBidi"/>
        </w:rPr>
      </w:pPr>
      <w:r w:rsidRPr="00792FE2">
        <w:rPr>
          <w:rFonts w:asciiTheme="minorBidi" w:hAnsiTheme="minorBidi"/>
        </w:rPr>
        <w:t>Severn Trent PLC (2025) </w:t>
      </w:r>
      <w:r w:rsidRPr="00792FE2">
        <w:rPr>
          <w:rFonts w:asciiTheme="minorBidi" w:hAnsiTheme="minorBidi"/>
          <w:i/>
          <w:iCs/>
        </w:rPr>
        <w:t>Annual Performance Report 2024/25</w:t>
      </w:r>
      <w:r w:rsidRPr="00792FE2">
        <w:rPr>
          <w:rFonts w:asciiTheme="minorBidi" w:hAnsiTheme="minorBidi"/>
        </w:rPr>
        <w:t>. Available at: </w:t>
      </w:r>
      <w:hyperlink r:id="rId17" w:tgtFrame="_blank" w:history="1">
        <w:r w:rsidRPr="00792FE2">
          <w:rPr>
            <w:rStyle w:val="Hyperlink"/>
            <w:rFonts w:asciiTheme="minorBidi" w:hAnsiTheme="minorBidi"/>
          </w:rPr>
          <w:t>https://www.stwater.co.uk/content/dam/stw/regulatory-library/stw-apr-2025.pdf</w:t>
        </w:r>
      </w:hyperlink>
      <w:r w:rsidRPr="00792FE2">
        <w:rPr>
          <w:rFonts w:asciiTheme="minorBidi" w:hAnsiTheme="minorBidi"/>
        </w:rPr>
        <w:t> (Accessed: 21 July 2026).</w:t>
      </w:r>
    </w:p>
    <w:p w14:paraId="3CEA839F" w14:textId="77777777" w:rsidR="00832C7B" w:rsidRPr="00792FE2" w:rsidRDefault="00832C7B" w:rsidP="00363CF0">
      <w:pPr>
        <w:spacing w:line="360" w:lineRule="auto"/>
        <w:rPr>
          <w:rFonts w:asciiTheme="minorBidi" w:hAnsiTheme="minorBidi"/>
        </w:rPr>
      </w:pPr>
      <w:r w:rsidRPr="00792FE2">
        <w:rPr>
          <w:rFonts w:asciiTheme="minorBidi" w:hAnsiTheme="minorBidi"/>
        </w:rPr>
        <w:t>Severn Trent PLC (2025) </w:t>
      </w:r>
      <w:r w:rsidRPr="00792FE2">
        <w:rPr>
          <w:rFonts w:asciiTheme="minorBidi" w:hAnsiTheme="minorBidi"/>
          <w:i/>
          <w:iCs/>
        </w:rPr>
        <w:t>Our values: Doing the Right Thing the Severn Trent way</w:t>
      </w:r>
      <w:r w:rsidRPr="00792FE2">
        <w:rPr>
          <w:rFonts w:asciiTheme="minorBidi" w:hAnsiTheme="minorBidi"/>
        </w:rPr>
        <w:t>. Available at: </w:t>
      </w:r>
      <w:hyperlink r:id="rId18" w:tgtFrame="_blank" w:history="1">
        <w:r w:rsidRPr="00792FE2">
          <w:rPr>
            <w:rStyle w:val="Hyperlink"/>
            <w:rFonts w:asciiTheme="minorBidi" w:hAnsiTheme="minorBidi"/>
          </w:rPr>
          <w:t>https://www.severntrent.com/about-us/governance/our-values/</w:t>
        </w:r>
      </w:hyperlink>
      <w:r w:rsidRPr="00792FE2">
        <w:rPr>
          <w:rFonts w:asciiTheme="minorBidi" w:hAnsiTheme="minorBidi"/>
        </w:rPr>
        <w:t> (Accessed: 21 July 2026).</w:t>
      </w:r>
    </w:p>
    <w:p w14:paraId="0BC84FB2" w14:textId="77777777" w:rsidR="00832C7B" w:rsidRPr="00792FE2" w:rsidRDefault="00832C7B" w:rsidP="00363CF0">
      <w:pPr>
        <w:spacing w:line="360" w:lineRule="auto"/>
        <w:rPr>
          <w:rFonts w:asciiTheme="minorBidi" w:hAnsiTheme="minorBidi"/>
        </w:rPr>
      </w:pPr>
      <w:r w:rsidRPr="00792FE2">
        <w:rPr>
          <w:rFonts w:asciiTheme="minorBidi" w:hAnsiTheme="minorBidi"/>
        </w:rPr>
        <w:t>Tennant, C., Warwood, S.J. and Mun Ping Chiang, M. (2002) 'A continuous improvement process at Severn Trent Water', </w:t>
      </w:r>
      <w:r w:rsidRPr="00792FE2">
        <w:rPr>
          <w:rFonts w:asciiTheme="minorBidi" w:hAnsiTheme="minorBidi"/>
          <w:i/>
          <w:iCs/>
        </w:rPr>
        <w:t>The TQM Magazine</w:t>
      </w:r>
      <w:r w:rsidRPr="00792FE2">
        <w:rPr>
          <w:rFonts w:asciiTheme="minorBidi" w:hAnsiTheme="minorBidi"/>
        </w:rPr>
        <w:t>, 14(5), pp. 284-292. doi:10.1108/09544780210439716.</w:t>
      </w:r>
    </w:p>
    <w:p w14:paraId="1EA6067B" w14:textId="77777777" w:rsidR="00832C7B" w:rsidRPr="00792FE2" w:rsidRDefault="00832C7B" w:rsidP="00363CF0">
      <w:pPr>
        <w:spacing w:line="360" w:lineRule="auto"/>
        <w:rPr>
          <w:rFonts w:asciiTheme="minorBidi" w:hAnsiTheme="minorBidi"/>
        </w:rPr>
      </w:pPr>
      <w:proofErr w:type="spellStart"/>
      <w:r w:rsidRPr="00792FE2">
        <w:rPr>
          <w:rFonts w:asciiTheme="minorBidi" w:hAnsiTheme="minorBidi"/>
        </w:rPr>
        <w:lastRenderedPageBreak/>
        <w:t>Vinnari</w:t>
      </w:r>
      <w:proofErr w:type="spellEnd"/>
      <w:r w:rsidRPr="00792FE2">
        <w:rPr>
          <w:rFonts w:asciiTheme="minorBidi" w:hAnsiTheme="minorBidi"/>
        </w:rPr>
        <w:t xml:space="preserve">, E. and Laine, M. (2013) 'Just a passing </w:t>
      </w:r>
      <w:proofErr w:type="gramStart"/>
      <w:r w:rsidRPr="00792FE2">
        <w:rPr>
          <w:rFonts w:asciiTheme="minorBidi" w:hAnsiTheme="minorBidi"/>
        </w:rPr>
        <w:t>fad?:</w:t>
      </w:r>
      <w:proofErr w:type="gramEnd"/>
      <w:r w:rsidRPr="00792FE2">
        <w:rPr>
          <w:rFonts w:asciiTheme="minorBidi" w:hAnsiTheme="minorBidi"/>
        </w:rPr>
        <w:t xml:space="preserve"> The diffusion and decline of environmental reporting in the Finnish water sector', </w:t>
      </w:r>
      <w:r w:rsidRPr="00792FE2">
        <w:rPr>
          <w:rFonts w:asciiTheme="minorBidi" w:hAnsiTheme="minorBidi"/>
          <w:i/>
          <w:iCs/>
        </w:rPr>
        <w:t>Accounting, Auditing &amp; Accountability Journal</w:t>
      </w:r>
      <w:r w:rsidRPr="00792FE2">
        <w:rPr>
          <w:rFonts w:asciiTheme="minorBidi" w:hAnsiTheme="minorBidi"/>
        </w:rPr>
        <w:t>, 26(7), pp. 1107-1134. doi:10.1108/AAAJ-04-2012-01002.</w:t>
      </w:r>
    </w:p>
    <w:p w14:paraId="6253539B" w14:textId="77777777" w:rsidR="00832C7B" w:rsidRPr="00792FE2" w:rsidRDefault="00832C7B" w:rsidP="00363CF0">
      <w:pPr>
        <w:spacing w:line="360" w:lineRule="auto"/>
        <w:rPr>
          <w:rFonts w:asciiTheme="minorBidi" w:hAnsiTheme="minorBidi"/>
        </w:rPr>
      </w:pPr>
      <w:r w:rsidRPr="00792FE2">
        <w:rPr>
          <w:rFonts w:asciiTheme="minorBidi" w:hAnsiTheme="minorBidi"/>
        </w:rPr>
        <w:t>Yukl, G. and Gardner, W.L. III (2020) </w:t>
      </w:r>
      <w:r w:rsidRPr="00792FE2">
        <w:rPr>
          <w:rFonts w:asciiTheme="minorBidi" w:hAnsiTheme="minorBidi"/>
          <w:i/>
          <w:iCs/>
        </w:rPr>
        <w:t>Leadership in Organizations</w:t>
      </w:r>
      <w:r w:rsidRPr="00792FE2">
        <w:rPr>
          <w:rFonts w:asciiTheme="minorBidi" w:hAnsiTheme="minorBidi"/>
        </w:rPr>
        <w:t xml:space="preserve">. 9th Global </w:t>
      </w:r>
      <w:proofErr w:type="spellStart"/>
      <w:r w:rsidRPr="00792FE2">
        <w:rPr>
          <w:rFonts w:asciiTheme="minorBidi" w:hAnsiTheme="minorBidi"/>
        </w:rPr>
        <w:t>edn</w:t>
      </w:r>
      <w:proofErr w:type="spellEnd"/>
      <w:r w:rsidRPr="00792FE2">
        <w:rPr>
          <w:rFonts w:asciiTheme="minorBidi" w:hAnsiTheme="minorBidi"/>
        </w:rPr>
        <w:t>. Harlow: Pearson Education.</w:t>
      </w:r>
    </w:p>
    <w:p w14:paraId="30E5BE5B" w14:textId="77777777" w:rsidR="00A34E07" w:rsidRPr="00792FE2" w:rsidRDefault="00A34E07" w:rsidP="00363CF0">
      <w:pPr>
        <w:spacing w:line="360" w:lineRule="auto"/>
        <w:rPr>
          <w:rFonts w:asciiTheme="minorBidi" w:hAnsiTheme="minorBidi"/>
        </w:rPr>
      </w:pPr>
    </w:p>
    <w:sectPr w:rsidR="00A34E07" w:rsidRPr="00792FE2">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6853D1" w14:textId="77777777" w:rsidR="000463DD" w:rsidRDefault="000463DD" w:rsidP="00177BDC">
      <w:pPr>
        <w:spacing w:after="0" w:line="240" w:lineRule="auto"/>
      </w:pPr>
      <w:r>
        <w:separator/>
      </w:r>
    </w:p>
  </w:endnote>
  <w:endnote w:type="continuationSeparator" w:id="0">
    <w:p w14:paraId="47CE11A3" w14:textId="77777777" w:rsidR="000463DD" w:rsidRDefault="000463DD" w:rsidP="00177B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26283249"/>
      <w:docPartObj>
        <w:docPartGallery w:val="Page Numbers (Bottom of Page)"/>
        <w:docPartUnique/>
      </w:docPartObj>
    </w:sdtPr>
    <w:sdtContent>
      <w:p w14:paraId="5422AF6B" w14:textId="73D7E470" w:rsidR="00177BDC" w:rsidRDefault="00177BDC">
        <w:pPr>
          <w:pStyle w:val="Footer"/>
        </w:pPr>
        <w:r>
          <w:fldChar w:fldCharType="begin"/>
        </w:r>
        <w:r>
          <w:instrText>PAGE   \* MERGEFORMAT</w:instrText>
        </w:r>
        <w:r>
          <w:fldChar w:fldCharType="separate"/>
        </w:r>
        <w:r>
          <w:t>2</w:t>
        </w:r>
        <w:r>
          <w:fldChar w:fldCharType="end"/>
        </w:r>
      </w:p>
    </w:sdtContent>
  </w:sdt>
  <w:p w14:paraId="32A5E26B" w14:textId="77777777" w:rsidR="00177BDC" w:rsidRDefault="00177BD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D18602" w14:textId="77777777" w:rsidR="000463DD" w:rsidRDefault="000463DD" w:rsidP="00177BDC">
      <w:pPr>
        <w:spacing w:after="0" w:line="240" w:lineRule="auto"/>
      </w:pPr>
      <w:r>
        <w:separator/>
      </w:r>
    </w:p>
  </w:footnote>
  <w:footnote w:type="continuationSeparator" w:id="0">
    <w:p w14:paraId="3B2B0BC0" w14:textId="77777777" w:rsidR="000463DD" w:rsidRDefault="000463DD" w:rsidP="00177BD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A957A5"/>
    <w:multiLevelType w:val="multilevel"/>
    <w:tmpl w:val="504AA8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CFF519C"/>
    <w:multiLevelType w:val="multilevel"/>
    <w:tmpl w:val="3758AE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FE72664"/>
    <w:multiLevelType w:val="multilevel"/>
    <w:tmpl w:val="FB1E46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5CB6375"/>
    <w:multiLevelType w:val="multilevel"/>
    <w:tmpl w:val="87C86D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77D702F"/>
    <w:multiLevelType w:val="multilevel"/>
    <w:tmpl w:val="22A80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67C4570"/>
    <w:multiLevelType w:val="multilevel"/>
    <w:tmpl w:val="1EFAC1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62228116">
    <w:abstractNumId w:val="0"/>
  </w:num>
  <w:num w:numId="2" w16cid:durableId="152914761">
    <w:abstractNumId w:val="4"/>
  </w:num>
  <w:num w:numId="3" w16cid:durableId="1754816151">
    <w:abstractNumId w:val="3"/>
  </w:num>
  <w:num w:numId="4" w16cid:durableId="1640695233">
    <w:abstractNumId w:val="2"/>
  </w:num>
  <w:num w:numId="5" w16cid:durableId="291521925">
    <w:abstractNumId w:val="5"/>
  </w:num>
  <w:num w:numId="6" w16cid:durableId="197833759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2C7B"/>
    <w:rsid w:val="000353F3"/>
    <w:rsid w:val="000463DD"/>
    <w:rsid w:val="00083ACA"/>
    <w:rsid w:val="000A3AD5"/>
    <w:rsid w:val="000E35C6"/>
    <w:rsid w:val="0014538B"/>
    <w:rsid w:val="00177BDC"/>
    <w:rsid w:val="001E3C57"/>
    <w:rsid w:val="00237510"/>
    <w:rsid w:val="00251923"/>
    <w:rsid w:val="00363CF0"/>
    <w:rsid w:val="003B0AF6"/>
    <w:rsid w:val="004343C9"/>
    <w:rsid w:val="00505754"/>
    <w:rsid w:val="005176F5"/>
    <w:rsid w:val="00705F9C"/>
    <w:rsid w:val="00792FE2"/>
    <w:rsid w:val="00806B3D"/>
    <w:rsid w:val="00822242"/>
    <w:rsid w:val="00832C7B"/>
    <w:rsid w:val="00870722"/>
    <w:rsid w:val="00880B9A"/>
    <w:rsid w:val="00881871"/>
    <w:rsid w:val="00900C98"/>
    <w:rsid w:val="009634B8"/>
    <w:rsid w:val="00984541"/>
    <w:rsid w:val="00A258AA"/>
    <w:rsid w:val="00A34E07"/>
    <w:rsid w:val="00A743D0"/>
    <w:rsid w:val="00AE5C86"/>
    <w:rsid w:val="00B653E1"/>
    <w:rsid w:val="00BF515F"/>
    <w:rsid w:val="00D56DF7"/>
    <w:rsid w:val="00E23E05"/>
    <w:rsid w:val="00F63725"/>
    <w:rsid w:val="00F71E4B"/>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5CE358"/>
  <w15:chartTrackingRefBased/>
  <w15:docId w15:val="{6303BAED-B860-48BF-B5F5-7C880FB057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32C7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32C7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32C7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32C7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32C7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32C7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32C7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32C7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32C7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32C7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32C7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32C7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32C7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32C7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32C7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32C7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32C7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32C7B"/>
    <w:rPr>
      <w:rFonts w:eastAsiaTheme="majorEastAsia" w:cstheme="majorBidi"/>
      <w:color w:val="272727" w:themeColor="text1" w:themeTint="D8"/>
    </w:rPr>
  </w:style>
  <w:style w:type="paragraph" w:styleId="Title">
    <w:name w:val="Title"/>
    <w:basedOn w:val="Normal"/>
    <w:next w:val="Normal"/>
    <w:link w:val="TitleChar"/>
    <w:uiPriority w:val="10"/>
    <w:qFormat/>
    <w:rsid w:val="00832C7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32C7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32C7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32C7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32C7B"/>
    <w:pPr>
      <w:spacing w:before="160"/>
      <w:jc w:val="center"/>
    </w:pPr>
    <w:rPr>
      <w:i/>
      <w:iCs/>
      <w:color w:val="404040" w:themeColor="text1" w:themeTint="BF"/>
    </w:rPr>
  </w:style>
  <w:style w:type="character" w:customStyle="1" w:styleId="QuoteChar">
    <w:name w:val="Quote Char"/>
    <w:basedOn w:val="DefaultParagraphFont"/>
    <w:link w:val="Quote"/>
    <w:uiPriority w:val="29"/>
    <w:rsid w:val="00832C7B"/>
    <w:rPr>
      <w:i/>
      <w:iCs/>
      <w:color w:val="404040" w:themeColor="text1" w:themeTint="BF"/>
    </w:rPr>
  </w:style>
  <w:style w:type="paragraph" w:styleId="ListParagraph">
    <w:name w:val="List Paragraph"/>
    <w:basedOn w:val="Normal"/>
    <w:uiPriority w:val="34"/>
    <w:qFormat/>
    <w:rsid w:val="00832C7B"/>
    <w:pPr>
      <w:ind w:left="720"/>
      <w:contextualSpacing/>
    </w:pPr>
  </w:style>
  <w:style w:type="character" w:styleId="IntenseEmphasis">
    <w:name w:val="Intense Emphasis"/>
    <w:basedOn w:val="DefaultParagraphFont"/>
    <w:uiPriority w:val="21"/>
    <w:qFormat/>
    <w:rsid w:val="00832C7B"/>
    <w:rPr>
      <w:i/>
      <w:iCs/>
      <w:color w:val="0F4761" w:themeColor="accent1" w:themeShade="BF"/>
    </w:rPr>
  </w:style>
  <w:style w:type="paragraph" w:styleId="IntenseQuote">
    <w:name w:val="Intense Quote"/>
    <w:basedOn w:val="Normal"/>
    <w:next w:val="Normal"/>
    <w:link w:val="IntenseQuoteChar"/>
    <w:uiPriority w:val="30"/>
    <w:qFormat/>
    <w:rsid w:val="00832C7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32C7B"/>
    <w:rPr>
      <w:i/>
      <w:iCs/>
      <w:color w:val="0F4761" w:themeColor="accent1" w:themeShade="BF"/>
    </w:rPr>
  </w:style>
  <w:style w:type="character" w:styleId="IntenseReference">
    <w:name w:val="Intense Reference"/>
    <w:basedOn w:val="DefaultParagraphFont"/>
    <w:uiPriority w:val="32"/>
    <w:qFormat/>
    <w:rsid w:val="00832C7B"/>
    <w:rPr>
      <w:b/>
      <w:bCs/>
      <w:smallCaps/>
      <w:color w:val="0F4761" w:themeColor="accent1" w:themeShade="BF"/>
      <w:spacing w:val="5"/>
    </w:rPr>
  </w:style>
  <w:style w:type="character" w:styleId="Hyperlink">
    <w:name w:val="Hyperlink"/>
    <w:basedOn w:val="DefaultParagraphFont"/>
    <w:uiPriority w:val="99"/>
    <w:unhideWhenUsed/>
    <w:rsid w:val="00832C7B"/>
    <w:rPr>
      <w:color w:val="467886" w:themeColor="hyperlink"/>
      <w:u w:val="single"/>
    </w:rPr>
  </w:style>
  <w:style w:type="character" w:styleId="UnresolvedMention">
    <w:name w:val="Unresolved Mention"/>
    <w:basedOn w:val="DefaultParagraphFont"/>
    <w:uiPriority w:val="99"/>
    <w:semiHidden/>
    <w:unhideWhenUsed/>
    <w:rsid w:val="00832C7B"/>
    <w:rPr>
      <w:color w:val="605E5C"/>
      <w:shd w:val="clear" w:color="auto" w:fill="E1DFDD"/>
    </w:rPr>
  </w:style>
  <w:style w:type="paragraph" w:styleId="Header">
    <w:name w:val="header"/>
    <w:basedOn w:val="Normal"/>
    <w:link w:val="HeaderChar"/>
    <w:uiPriority w:val="99"/>
    <w:unhideWhenUsed/>
    <w:rsid w:val="00177BDC"/>
    <w:pPr>
      <w:tabs>
        <w:tab w:val="center" w:pos="4513"/>
        <w:tab w:val="right" w:pos="9026"/>
      </w:tabs>
      <w:spacing w:after="0" w:line="240" w:lineRule="auto"/>
    </w:pPr>
  </w:style>
  <w:style w:type="character" w:customStyle="1" w:styleId="HeaderChar">
    <w:name w:val="Header Char"/>
    <w:basedOn w:val="DefaultParagraphFont"/>
    <w:link w:val="Header"/>
    <w:uiPriority w:val="99"/>
    <w:rsid w:val="00177BDC"/>
  </w:style>
  <w:style w:type="paragraph" w:styleId="Footer">
    <w:name w:val="footer"/>
    <w:basedOn w:val="Normal"/>
    <w:link w:val="FooterChar"/>
    <w:uiPriority w:val="99"/>
    <w:unhideWhenUsed/>
    <w:rsid w:val="00177BDC"/>
    <w:pPr>
      <w:tabs>
        <w:tab w:val="center" w:pos="4513"/>
        <w:tab w:val="right" w:pos="9026"/>
      </w:tabs>
      <w:spacing w:after="0" w:line="240" w:lineRule="auto"/>
    </w:pPr>
  </w:style>
  <w:style w:type="character" w:customStyle="1" w:styleId="FooterChar">
    <w:name w:val="Footer Char"/>
    <w:basedOn w:val="DefaultParagraphFont"/>
    <w:link w:val="Footer"/>
    <w:uiPriority w:val="99"/>
    <w:rsid w:val="00177BDC"/>
  </w:style>
  <w:style w:type="paragraph" w:styleId="TOCHeading">
    <w:name w:val="TOC Heading"/>
    <w:basedOn w:val="Heading1"/>
    <w:next w:val="Normal"/>
    <w:uiPriority w:val="39"/>
    <w:unhideWhenUsed/>
    <w:qFormat/>
    <w:rsid w:val="00984541"/>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984541"/>
    <w:pPr>
      <w:spacing w:after="100"/>
    </w:pPr>
  </w:style>
  <w:style w:type="paragraph" w:styleId="TOC2">
    <w:name w:val="toc 2"/>
    <w:basedOn w:val="Normal"/>
    <w:next w:val="Normal"/>
    <w:autoRedefine/>
    <w:uiPriority w:val="39"/>
    <w:unhideWhenUsed/>
    <w:rsid w:val="00984541"/>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repository.uwtsd.ac.uk/id/eprint/2925/" TargetMode="External"/><Relationship Id="rId18" Type="http://schemas.openxmlformats.org/officeDocument/2006/relationships/hyperlink" Target="https://www.severntrent.com/about-us/governance/our-values/"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gov.uk/government/publications/water-and-sewerage-companies-in-england-environmental-performance-report-2024" TargetMode="External"/><Relationship Id="rId17" Type="http://schemas.openxmlformats.org/officeDocument/2006/relationships/hyperlink" Target="https://www.stwater.co.uk/content/dam/stw/regulatory-library/stw-apr-2025.pdf" TargetMode="External"/><Relationship Id="rId2" Type="http://schemas.openxmlformats.org/officeDocument/2006/relationships/customXml" Target="../customXml/item2.xml"/><Relationship Id="rId16" Type="http://schemas.openxmlformats.org/officeDocument/2006/relationships/hyperlink" Target="https://www.open.edu/openlearn/money-business/organisational-behaviour/content-section-5.2"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bitc.org.uk/case-study/severn-trent-wonderfully-you-a-diversity-and-inclusion-journey/" TargetMode="External"/><Relationship Id="rId5" Type="http://schemas.openxmlformats.org/officeDocument/2006/relationships/numbering" Target="numbering.xml"/><Relationship Id="rId15" Type="http://schemas.openxmlformats.org/officeDocument/2006/relationships/hyperlink" Target="https://www.ofwat.gov.uk/enforcement-case-into-severn-trent-waters-management-of-its-sewage-treatment-works-and-sewerage-network/" TargetMode="Externa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bigissue.com/new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85BDE7C2597694E9B52267909D130AC" ma:contentTypeVersion="6" ma:contentTypeDescription="Create a new document." ma:contentTypeScope="" ma:versionID="66ccde1cec445f6169887a770cd7d3bc">
  <xsd:schema xmlns:xsd="http://www.w3.org/2001/XMLSchema" xmlns:xs="http://www.w3.org/2001/XMLSchema" xmlns:p="http://schemas.microsoft.com/office/2006/metadata/properties" xmlns:ns3="bf244c3e-e0b4-4871-bb4e-fd032a14544d" targetNamespace="http://schemas.microsoft.com/office/2006/metadata/properties" ma:root="true" ma:fieldsID="5ba6dbde75d5895d6837b6a1442b86ef" ns3:_="">
    <xsd:import namespace="bf244c3e-e0b4-4871-bb4e-fd032a14544d"/>
    <xsd:element name="properties">
      <xsd:complexType>
        <xsd:sequence>
          <xsd:element name="documentManagement">
            <xsd:complexType>
              <xsd:all>
                <xsd:element ref="ns3:MediaServiceDateTaken" minOccurs="0"/>
                <xsd:element ref="ns3:_activity"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244c3e-e0b4-4871-bb4e-fd032a14544d"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_activity" ma:index="9" nillable="true" ma:displayName="_activity" ma:hidden="true" ma:internalName="_activity">
      <xsd:simpleType>
        <xsd:restriction base="dms:Note"/>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activity xmlns="bf244c3e-e0b4-4871-bb4e-fd032a14544d" xsi:nil="true"/>
  </documentManagement>
</p:properties>
</file>

<file path=customXml/itemProps1.xml><?xml version="1.0" encoding="utf-8"?>
<ds:datastoreItem xmlns:ds="http://schemas.openxmlformats.org/officeDocument/2006/customXml" ds:itemID="{D3A8B3CD-E300-48FE-ADC8-0FCC12253A22}">
  <ds:schemaRefs>
    <ds:schemaRef ds:uri="http://schemas.microsoft.com/sharepoint/v3/contenttype/forms"/>
  </ds:schemaRefs>
</ds:datastoreItem>
</file>

<file path=customXml/itemProps2.xml><?xml version="1.0" encoding="utf-8"?>
<ds:datastoreItem xmlns:ds="http://schemas.openxmlformats.org/officeDocument/2006/customXml" ds:itemID="{D700BDBD-266E-44AF-97E6-AB201DBE8D6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244c3e-e0b4-4871-bb4e-fd032a1454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1A30802-8C66-41A3-BA35-A126FB14D183}">
  <ds:schemaRefs>
    <ds:schemaRef ds:uri="http://schemas.openxmlformats.org/officeDocument/2006/bibliography"/>
  </ds:schemaRefs>
</ds:datastoreItem>
</file>

<file path=customXml/itemProps4.xml><?xml version="1.0" encoding="utf-8"?>
<ds:datastoreItem xmlns:ds="http://schemas.openxmlformats.org/officeDocument/2006/customXml" ds:itemID="{CE91A0C8-29B6-4911-B626-89E4E003298B}">
  <ds:schemaRefs>
    <ds:schemaRef ds:uri="http://schemas.microsoft.com/office/2006/metadata/properties"/>
    <ds:schemaRef ds:uri="http://schemas.microsoft.com/office/infopath/2007/PartnerControls"/>
    <ds:schemaRef ds:uri="bf244c3e-e0b4-4871-bb4e-fd032a14544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3825</Words>
  <Characters>21809</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Asadullah Atiq (2417801)</dc:creator>
  <cp:keywords/>
  <dc:description/>
  <cp:lastModifiedBy>Asadullah Atiq (2417801)</cp:lastModifiedBy>
  <cp:revision>4</cp:revision>
  <dcterms:created xsi:type="dcterms:W3CDTF">2026-08-08T16:14:00Z</dcterms:created>
  <dcterms:modified xsi:type="dcterms:W3CDTF">2026-08-11T22:05:00Z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0x010100885BDE7C2597694E9B52267909D130AC</vt:lpwstr>
  </property>
</Properties>
</file>