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Pr="006456BF" w:rsidRDefault="004B31F1" w:rsidP="00DD5969">
      <w:pPr>
        <w:spacing w:before="212"/>
        <w:rPr>
          <w:rFonts w:ascii="Arial" w:hAnsi="Arial" w:cs="Arial"/>
          <w:b/>
        </w:rPr>
      </w:pPr>
    </w:p>
    <w:p w14:paraId="5B9AE89A" w14:textId="1AE40B1B" w:rsidR="00DD5969" w:rsidRPr="006456BF" w:rsidRDefault="004B31F1" w:rsidP="00137118">
      <w:pPr>
        <w:spacing w:before="212" w:line="480" w:lineRule="auto"/>
        <w:rPr>
          <w:rFonts w:ascii="Arial" w:hAnsi="Arial" w:cs="Arial"/>
          <w:b/>
          <w:bCs/>
        </w:rPr>
      </w:pPr>
      <w:r w:rsidRPr="006456BF">
        <w:rPr>
          <w:rFonts w:ascii="Arial" w:hAnsi="Arial" w:cs="Arial"/>
          <w:b/>
          <w:bCs/>
        </w:rPr>
        <w:t>Module Name:</w:t>
      </w:r>
      <w:r w:rsidR="7E45A39A" w:rsidRPr="006456BF">
        <w:rPr>
          <w:rFonts w:ascii="Arial" w:hAnsi="Arial" w:cs="Arial"/>
          <w:b/>
          <w:bCs/>
        </w:rPr>
        <w:t xml:space="preserve"> </w:t>
      </w:r>
      <w:r w:rsidR="006456BF" w:rsidRPr="006456BF">
        <w:rPr>
          <w:rFonts w:ascii="Arial" w:hAnsi="Arial" w:cs="Arial"/>
          <w:b/>
          <w:bCs/>
        </w:rPr>
        <w:t>Learning in the Digital Era</w:t>
      </w:r>
    </w:p>
    <w:p w14:paraId="5051A2D5" w14:textId="4EA0AED6" w:rsidR="00347EA1" w:rsidRPr="006456BF" w:rsidRDefault="004B31F1" w:rsidP="00137118">
      <w:pPr>
        <w:spacing w:before="212" w:line="480" w:lineRule="auto"/>
        <w:rPr>
          <w:rFonts w:ascii="Arial" w:hAnsi="Arial" w:cs="Arial"/>
          <w:b/>
          <w:bCs/>
        </w:rPr>
      </w:pPr>
      <w:r w:rsidRPr="006456BF">
        <w:rPr>
          <w:rFonts w:ascii="Arial" w:hAnsi="Arial" w:cs="Arial"/>
          <w:b/>
          <w:bCs/>
        </w:rPr>
        <w:t xml:space="preserve">Module Code: </w:t>
      </w:r>
      <w:r w:rsidR="006456BF" w:rsidRPr="006456BF">
        <w:rPr>
          <w:rFonts w:ascii="Arial" w:hAnsi="Arial" w:cs="Arial"/>
          <w:b/>
          <w:bCs/>
        </w:rPr>
        <w:t>BMBM4008</w:t>
      </w:r>
      <w:r w:rsidRPr="006456BF">
        <w:rPr>
          <w:rFonts w:ascii="Arial" w:hAnsi="Arial" w:cs="Arial"/>
          <w:b/>
          <w:bCs/>
        </w:rPr>
        <w:t xml:space="preserve"> </w:t>
      </w:r>
    </w:p>
    <w:p w14:paraId="66EBFA31" w14:textId="016050CD" w:rsidR="006456BF" w:rsidRPr="006456BF" w:rsidRDefault="004B31F1" w:rsidP="00137118">
      <w:pPr>
        <w:spacing w:before="212" w:line="480" w:lineRule="auto"/>
        <w:rPr>
          <w:rFonts w:ascii="Arial" w:hAnsi="Arial" w:cs="Arial"/>
          <w:b/>
          <w:bCs/>
        </w:rPr>
      </w:pPr>
      <w:r w:rsidRPr="006456BF">
        <w:rPr>
          <w:rFonts w:ascii="Arial" w:hAnsi="Arial" w:cs="Arial"/>
          <w:b/>
          <w:bCs/>
        </w:rPr>
        <w:t>Assignment Name:</w:t>
      </w:r>
      <w:r w:rsidR="006456BF" w:rsidRPr="006456BF">
        <w:t xml:space="preserve"> </w:t>
      </w:r>
      <w:r w:rsidR="006456BF" w:rsidRPr="006456BF">
        <w:rPr>
          <w:rFonts w:ascii="Arial" w:hAnsi="Arial" w:cs="Arial"/>
          <w:b/>
          <w:bCs/>
        </w:rPr>
        <w:t xml:space="preserve">Evidence of Learning </w:t>
      </w:r>
    </w:p>
    <w:p w14:paraId="6AA1A7DC" w14:textId="05EA1CD2" w:rsidR="00DD5969" w:rsidRPr="006456BF" w:rsidRDefault="006456BF" w:rsidP="00137118">
      <w:pPr>
        <w:spacing w:before="212" w:line="480" w:lineRule="auto"/>
        <w:rPr>
          <w:rFonts w:ascii="Arial" w:hAnsi="Arial" w:cs="Arial"/>
          <w:b/>
          <w:bCs/>
        </w:rPr>
      </w:pPr>
      <w:r w:rsidRPr="006456BF">
        <w:rPr>
          <w:rFonts w:ascii="Arial" w:hAnsi="Arial" w:cs="Arial"/>
          <w:b/>
          <w:bCs/>
        </w:rPr>
        <w:t>(E-Portfolio)</w:t>
      </w:r>
    </w:p>
    <w:p w14:paraId="66B14424" w14:textId="6C202061" w:rsidR="00463738" w:rsidRPr="006456BF" w:rsidRDefault="00463738" w:rsidP="00137118">
      <w:pPr>
        <w:spacing w:before="212" w:line="480" w:lineRule="auto"/>
        <w:rPr>
          <w:rFonts w:ascii="Arial" w:hAnsi="Arial" w:cs="Arial"/>
          <w:b/>
          <w:bCs/>
        </w:rPr>
      </w:pPr>
      <w:r w:rsidRPr="006456BF">
        <w:rPr>
          <w:rFonts w:ascii="Arial" w:hAnsi="Arial" w:cs="Arial"/>
          <w:b/>
          <w:bCs/>
        </w:rPr>
        <w:t>Topic:</w:t>
      </w:r>
      <w:r w:rsidR="006456BF" w:rsidRPr="006456BF">
        <w:t xml:space="preserve"> </w:t>
      </w:r>
      <w:r w:rsidR="006456BF" w:rsidRPr="006456BF">
        <w:rPr>
          <w:rFonts w:ascii="Arial" w:hAnsi="Arial" w:cs="Arial"/>
          <w:b/>
          <w:bCs/>
        </w:rPr>
        <w:t>Celebrity Endorsements in Business Marketing</w:t>
      </w:r>
    </w:p>
    <w:p w14:paraId="0D16D138" w14:textId="4B3DDB4F" w:rsidR="00DD5969" w:rsidRPr="006456BF" w:rsidRDefault="004B31F1" w:rsidP="00137118">
      <w:pPr>
        <w:spacing w:before="3" w:line="480" w:lineRule="auto"/>
        <w:rPr>
          <w:rFonts w:ascii="Arial" w:hAnsi="Arial" w:cs="Arial"/>
          <w:b/>
        </w:rPr>
      </w:pPr>
      <w:r w:rsidRPr="006456BF">
        <w:rPr>
          <w:rFonts w:ascii="Arial" w:hAnsi="Arial" w:cs="Arial"/>
          <w:b/>
        </w:rPr>
        <w:t>Student Name:</w:t>
      </w:r>
      <w:r w:rsidR="006456BF" w:rsidRPr="006456BF">
        <w:rPr>
          <w:rFonts w:ascii="Arial" w:hAnsi="Arial" w:cs="Arial"/>
          <w:b/>
        </w:rPr>
        <w:t xml:space="preserve"> Valentina Gureanu</w:t>
      </w:r>
    </w:p>
    <w:p w14:paraId="18107AFF" w14:textId="3D32B90F" w:rsidR="00DD5969" w:rsidRPr="006456BF" w:rsidRDefault="004B31F1" w:rsidP="00137118">
      <w:pPr>
        <w:spacing w:before="3" w:line="480" w:lineRule="auto"/>
        <w:rPr>
          <w:rFonts w:ascii="Arial" w:hAnsi="Arial" w:cs="Arial"/>
          <w:b/>
        </w:rPr>
      </w:pPr>
      <w:r w:rsidRPr="006456BF">
        <w:rPr>
          <w:rFonts w:ascii="Arial" w:hAnsi="Arial" w:cs="Arial"/>
          <w:b/>
        </w:rPr>
        <w:t>Student Number:</w:t>
      </w:r>
      <w:r w:rsidR="006456BF" w:rsidRPr="006456BF">
        <w:rPr>
          <w:rFonts w:ascii="Arial" w:hAnsi="Arial" w:cs="Arial"/>
          <w:b/>
        </w:rPr>
        <w:t xml:space="preserve"> 2418544</w:t>
      </w:r>
    </w:p>
    <w:p w14:paraId="4FD52B0A" w14:textId="069992B7" w:rsidR="00DD5969" w:rsidRPr="006456BF" w:rsidRDefault="004B31F1" w:rsidP="00137118">
      <w:pPr>
        <w:spacing w:line="480" w:lineRule="auto"/>
        <w:rPr>
          <w:rFonts w:ascii="Arial" w:hAnsi="Arial" w:cs="Arial"/>
          <w:b/>
        </w:rPr>
      </w:pPr>
      <w:r w:rsidRPr="006456BF">
        <w:rPr>
          <w:rFonts w:ascii="Arial" w:hAnsi="Arial" w:cs="Arial"/>
          <w:b/>
        </w:rPr>
        <w:t>Lecturer:</w:t>
      </w:r>
      <w:r w:rsidR="006456BF" w:rsidRPr="006456BF">
        <w:t xml:space="preserve"> </w:t>
      </w:r>
      <w:r w:rsidR="006456BF" w:rsidRPr="006456BF">
        <w:rPr>
          <w:rFonts w:ascii="Arial" w:hAnsi="Arial" w:cs="Arial"/>
          <w:b/>
        </w:rPr>
        <w:t>Ffion Cumberpatch</w:t>
      </w:r>
      <w:r w:rsidRPr="006456BF">
        <w:rPr>
          <w:rFonts w:ascii="Arial" w:hAnsi="Arial" w:cs="Arial"/>
          <w:b/>
        </w:rPr>
        <w:br/>
        <w:t>Deadline:</w:t>
      </w:r>
      <w:r w:rsidR="006456BF">
        <w:rPr>
          <w:rFonts w:ascii="Arial" w:hAnsi="Arial" w:cs="Arial"/>
          <w:b/>
        </w:rPr>
        <w:t xml:space="preserve"> </w:t>
      </w:r>
      <w:r w:rsidR="006456BF" w:rsidRPr="006456BF">
        <w:rPr>
          <w:rFonts w:ascii="Arial" w:hAnsi="Arial" w:cs="Arial"/>
          <w:b/>
        </w:rPr>
        <w:t>24/11/2025</w:t>
      </w:r>
    </w:p>
    <w:p w14:paraId="5AA3B5D7" w14:textId="41C3CB9F" w:rsidR="004B31F1" w:rsidRPr="006456BF" w:rsidRDefault="004B31F1" w:rsidP="00137118">
      <w:pPr>
        <w:spacing w:line="480" w:lineRule="auto"/>
        <w:rPr>
          <w:rFonts w:ascii="Arial" w:hAnsi="Arial" w:cs="Arial"/>
          <w:b/>
        </w:rPr>
      </w:pPr>
      <w:r w:rsidRPr="006456BF">
        <w:rPr>
          <w:rFonts w:ascii="Arial" w:hAnsi="Arial" w:cs="Arial"/>
          <w:b/>
        </w:rPr>
        <w:t>Wordcount:</w:t>
      </w:r>
      <w:r w:rsidR="006456BF" w:rsidRPr="006456BF">
        <w:rPr>
          <w:rFonts w:ascii="Arial" w:hAnsi="Arial" w:cs="Arial"/>
          <w:b/>
        </w:rPr>
        <w:t xml:space="preserve"> 2000</w:t>
      </w:r>
    </w:p>
    <w:p w14:paraId="75D3712C" w14:textId="77777777" w:rsidR="00463738" w:rsidRDefault="00463738" w:rsidP="74B02C96">
      <w:pPr>
        <w:rPr>
          <w:b/>
          <w:bCs/>
          <w:sz w:val="32"/>
          <w:szCs w:val="32"/>
        </w:rPr>
      </w:pPr>
    </w:p>
    <w:p w14:paraId="28171F09" w14:textId="35D6359C" w:rsidR="00D33868" w:rsidRPr="006456BF" w:rsidRDefault="00B103B9" w:rsidP="00137118">
      <w:pPr>
        <w:spacing w:line="480" w:lineRule="auto"/>
        <w:rPr>
          <w:rFonts w:ascii="Arial" w:hAnsi="Arial" w:cs="Arial"/>
          <w:b/>
          <w:bCs/>
        </w:rPr>
      </w:pPr>
      <w:r w:rsidRPr="006456BF">
        <w:rPr>
          <w:rFonts w:ascii="Arial" w:hAnsi="Arial" w:cs="Arial"/>
          <w:b/>
          <w:bCs/>
        </w:rPr>
        <w:t>AI Acknowledgement</w:t>
      </w:r>
      <w:r w:rsidR="003A4B66" w:rsidRPr="006456BF">
        <w:rPr>
          <w:rFonts w:ascii="Arial" w:hAnsi="Arial" w:cs="Arial"/>
          <w:b/>
          <w:bCs/>
        </w:rPr>
        <w:t xml:space="preserve">  </w:t>
      </w:r>
    </w:p>
    <w:p w14:paraId="768557CB" w14:textId="412227DC" w:rsidR="00C2550A" w:rsidRPr="006456BF" w:rsidRDefault="00E243A8" w:rsidP="00137118">
      <w:pPr>
        <w:spacing w:line="480" w:lineRule="auto"/>
        <w:rPr>
          <w:rFonts w:ascii="Arial" w:hAnsi="Arial" w:cs="Arial"/>
        </w:rPr>
      </w:pPr>
      <w:r w:rsidRPr="006456BF">
        <w:rPr>
          <w:rFonts w:ascii="Arial" w:hAnsi="Arial" w:cs="Arial"/>
        </w:rPr>
        <w:t xml:space="preserve">I confirm that </w:t>
      </w:r>
      <w:r w:rsidR="006456BF" w:rsidRPr="006456BF">
        <w:rPr>
          <w:rFonts w:ascii="Arial" w:hAnsi="Arial" w:cs="Arial"/>
        </w:rPr>
        <w:t>the work I present it made by me and I didn’t present</w:t>
      </w:r>
      <w:r w:rsidRPr="006456BF">
        <w:rPr>
          <w:rFonts w:ascii="Arial" w:hAnsi="Arial" w:cs="Arial"/>
        </w:rPr>
        <w:t xml:space="preserve"> any AI generated materials as my own work. </w:t>
      </w:r>
    </w:p>
    <w:p w14:paraId="6423498A" w14:textId="0F12E32C" w:rsidR="00DD5969" w:rsidRPr="006456BF" w:rsidRDefault="00E243A8" w:rsidP="00137118">
      <w:pPr>
        <w:spacing w:line="480" w:lineRule="auto"/>
        <w:rPr>
          <w:rFonts w:ascii="Arial" w:hAnsi="Arial" w:cs="Arial"/>
        </w:rPr>
      </w:pPr>
      <w:r w:rsidRPr="006456BF">
        <w:rPr>
          <w:rFonts w:ascii="Arial" w:hAnsi="Arial" w:cs="Arial"/>
        </w:rPr>
        <w:t xml:space="preserve">I confirm </w:t>
      </w:r>
      <w:r w:rsidR="00C2550A" w:rsidRPr="006456BF">
        <w:rPr>
          <w:rFonts w:ascii="Arial" w:hAnsi="Arial" w:cs="Arial"/>
        </w:rPr>
        <w:t xml:space="preserve">that </w:t>
      </w:r>
      <w:r w:rsidRPr="006456BF">
        <w:rPr>
          <w:rFonts w:ascii="Arial" w:hAnsi="Arial" w:cs="Arial"/>
        </w:rPr>
        <w:t>I have copies of my drafts,</w:t>
      </w:r>
      <w:r w:rsidR="006456BF" w:rsidRPr="006456BF">
        <w:rPr>
          <w:rFonts w:ascii="Arial" w:hAnsi="Arial" w:cs="Arial"/>
        </w:rPr>
        <w:t xml:space="preserve"> which I can provide if needed.</w:t>
      </w:r>
    </w:p>
    <w:p w14:paraId="194DF389" w14:textId="77777777" w:rsidR="00463738" w:rsidRPr="006456BF" w:rsidRDefault="00463738" w:rsidP="00DD5969">
      <w:pPr>
        <w:rPr>
          <w:rFonts w:ascii="Arial" w:hAnsi="Arial" w:cs="Arial"/>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footerReference w:type="default" r:id="rId10"/>
              <w:pgSz w:w="11906" w:h="16838"/>
              <w:pgMar w:top="1440" w:right="1440" w:bottom="1440" w:left="1440" w:header="708" w:footer="708" w:gutter="0"/>
              <w:cols w:space="708"/>
              <w:docGrid w:linePitch="360"/>
            </w:sectPr>
          </w:pPr>
        </w:p>
        <w:p w14:paraId="150A72FB" w14:textId="0B9551D7" w:rsidR="00463738" w:rsidRPr="00137118" w:rsidRDefault="00463738" w:rsidP="00137118">
          <w:pPr>
            <w:pStyle w:val="TOCHeading"/>
            <w:spacing w:line="480" w:lineRule="auto"/>
            <w:rPr>
              <w:rFonts w:ascii="Arial" w:hAnsi="Arial" w:cs="Arial"/>
              <w:b/>
              <w:bCs/>
              <w:sz w:val="24"/>
              <w:szCs w:val="24"/>
            </w:rPr>
          </w:pPr>
          <w:r w:rsidRPr="00137118">
            <w:rPr>
              <w:rFonts w:ascii="Arial" w:hAnsi="Arial" w:cs="Arial"/>
              <w:b/>
              <w:bCs/>
              <w:sz w:val="24"/>
              <w:szCs w:val="24"/>
            </w:rPr>
            <w:lastRenderedPageBreak/>
            <w:t>Contents</w:t>
          </w:r>
        </w:p>
        <w:p w14:paraId="59CE13FD" w14:textId="3EB1041E" w:rsidR="00463738" w:rsidRPr="00137118" w:rsidRDefault="00463738" w:rsidP="00137118">
          <w:pPr>
            <w:pStyle w:val="TOC2"/>
            <w:tabs>
              <w:tab w:val="right" w:leader="dot" w:pos="9016"/>
            </w:tabs>
            <w:spacing w:line="480" w:lineRule="auto"/>
            <w:rPr>
              <w:rFonts w:ascii="Arial" w:hAnsi="Arial" w:cs="Arial"/>
              <w:noProof/>
            </w:rPr>
          </w:pPr>
          <w:r w:rsidRPr="00137118">
            <w:rPr>
              <w:rFonts w:ascii="Arial" w:hAnsi="Arial" w:cs="Arial"/>
            </w:rPr>
            <w:fldChar w:fldCharType="begin"/>
          </w:r>
          <w:r w:rsidRPr="00137118">
            <w:rPr>
              <w:rFonts w:ascii="Arial" w:hAnsi="Arial" w:cs="Arial"/>
            </w:rPr>
            <w:instrText xml:space="preserve"> TOC \o "1-3" \h \z \u </w:instrText>
          </w:r>
          <w:r w:rsidRPr="00137118">
            <w:rPr>
              <w:rFonts w:ascii="Arial" w:hAnsi="Arial" w:cs="Arial"/>
            </w:rPr>
            <w:fldChar w:fldCharType="separate"/>
          </w:r>
          <w:hyperlink w:anchor="_Toc211416044" w:history="1">
            <w:r w:rsidRPr="00137118">
              <w:rPr>
                <w:rStyle w:val="Hyperlink"/>
                <w:rFonts w:ascii="Arial" w:hAnsi="Arial" w:cs="Arial"/>
                <w:noProof/>
              </w:rPr>
              <w:t>Task 1 – Research and Synthesis</w:t>
            </w:r>
            <w:r w:rsidRPr="00137118">
              <w:rPr>
                <w:rFonts w:ascii="Arial" w:hAnsi="Arial" w:cs="Arial"/>
                <w:noProof/>
                <w:webHidden/>
              </w:rPr>
              <w:tab/>
            </w:r>
            <w:r w:rsidRPr="00137118">
              <w:rPr>
                <w:rFonts w:ascii="Arial" w:hAnsi="Arial" w:cs="Arial"/>
                <w:noProof/>
                <w:webHidden/>
              </w:rPr>
              <w:fldChar w:fldCharType="begin"/>
            </w:r>
            <w:r w:rsidRPr="00137118">
              <w:rPr>
                <w:rFonts w:ascii="Arial" w:hAnsi="Arial" w:cs="Arial"/>
                <w:noProof/>
                <w:webHidden/>
              </w:rPr>
              <w:instrText xml:space="preserve"> PAGEREF _Toc211416044 \h </w:instrText>
            </w:r>
            <w:r w:rsidRPr="00137118">
              <w:rPr>
                <w:rFonts w:ascii="Arial" w:hAnsi="Arial" w:cs="Arial"/>
                <w:noProof/>
                <w:webHidden/>
              </w:rPr>
            </w:r>
            <w:r w:rsidRPr="00137118">
              <w:rPr>
                <w:rFonts w:ascii="Arial" w:hAnsi="Arial" w:cs="Arial"/>
                <w:noProof/>
                <w:webHidden/>
              </w:rPr>
              <w:fldChar w:fldCharType="separate"/>
            </w:r>
            <w:r w:rsidR="00137118">
              <w:rPr>
                <w:rFonts w:ascii="Arial" w:hAnsi="Arial" w:cs="Arial"/>
                <w:noProof/>
                <w:webHidden/>
              </w:rPr>
              <w:t>3</w:t>
            </w:r>
            <w:r w:rsidRPr="00137118">
              <w:rPr>
                <w:rFonts w:ascii="Arial" w:hAnsi="Arial" w:cs="Arial"/>
                <w:noProof/>
                <w:webHidden/>
              </w:rPr>
              <w:fldChar w:fldCharType="end"/>
            </w:r>
          </w:hyperlink>
        </w:p>
        <w:p w14:paraId="51E1BBD5" w14:textId="5C440BCE" w:rsidR="00463738" w:rsidRPr="00137118" w:rsidRDefault="00463738" w:rsidP="00137118">
          <w:pPr>
            <w:pStyle w:val="TOC2"/>
            <w:tabs>
              <w:tab w:val="right" w:leader="dot" w:pos="9016"/>
            </w:tabs>
            <w:spacing w:line="480" w:lineRule="auto"/>
            <w:rPr>
              <w:rFonts w:ascii="Arial" w:hAnsi="Arial" w:cs="Arial"/>
              <w:noProof/>
            </w:rPr>
          </w:pPr>
          <w:hyperlink w:anchor="_Toc211416045" w:history="1">
            <w:r w:rsidRPr="00137118">
              <w:rPr>
                <w:rStyle w:val="Hyperlink"/>
                <w:rFonts w:ascii="Arial" w:hAnsi="Arial" w:cs="Arial"/>
                <w:noProof/>
              </w:rPr>
              <w:t>Task 2 – Essay</w:t>
            </w:r>
            <w:r w:rsidRPr="00137118">
              <w:rPr>
                <w:rFonts w:ascii="Arial" w:hAnsi="Arial" w:cs="Arial"/>
                <w:noProof/>
                <w:webHidden/>
              </w:rPr>
              <w:tab/>
            </w:r>
            <w:r w:rsidRPr="00137118">
              <w:rPr>
                <w:rFonts w:ascii="Arial" w:hAnsi="Arial" w:cs="Arial"/>
                <w:noProof/>
                <w:webHidden/>
              </w:rPr>
              <w:fldChar w:fldCharType="begin"/>
            </w:r>
            <w:r w:rsidRPr="00137118">
              <w:rPr>
                <w:rFonts w:ascii="Arial" w:hAnsi="Arial" w:cs="Arial"/>
                <w:noProof/>
                <w:webHidden/>
              </w:rPr>
              <w:instrText xml:space="preserve"> PAGEREF _Toc211416045 \h </w:instrText>
            </w:r>
            <w:r w:rsidRPr="00137118">
              <w:rPr>
                <w:rFonts w:ascii="Arial" w:hAnsi="Arial" w:cs="Arial"/>
                <w:noProof/>
                <w:webHidden/>
              </w:rPr>
            </w:r>
            <w:r w:rsidRPr="00137118">
              <w:rPr>
                <w:rFonts w:ascii="Arial" w:hAnsi="Arial" w:cs="Arial"/>
                <w:noProof/>
                <w:webHidden/>
              </w:rPr>
              <w:fldChar w:fldCharType="separate"/>
            </w:r>
            <w:r w:rsidR="00137118">
              <w:rPr>
                <w:rFonts w:ascii="Arial" w:hAnsi="Arial" w:cs="Arial"/>
                <w:noProof/>
                <w:webHidden/>
              </w:rPr>
              <w:t>6</w:t>
            </w:r>
            <w:r w:rsidRPr="00137118">
              <w:rPr>
                <w:rFonts w:ascii="Arial" w:hAnsi="Arial" w:cs="Arial"/>
                <w:noProof/>
                <w:webHidden/>
              </w:rPr>
              <w:fldChar w:fldCharType="end"/>
            </w:r>
          </w:hyperlink>
        </w:p>
        <w:p w14:paraId="5BEFBBEF" w14:textId="0D84AAAF" w:rsidR="00463738" w:rsidRPr="00137118" w:rsidRDefault="00463738" w:rsidP="00137118">
          <w:pPr>
            <w:pStyle w:val="TOC2"/>
            <w:tabs>
              <w:tab w:val="right" w:leader="dot" w:pos="9016"/>
            </w:tabs>
            <w:spacing w:line="480" w:lineRule="auto"/>
            <w:rPr>
              <w:rFonts w:ascii="Arial" w:hAnsi="Arial" w:cs="Arial"/>
              <w:noProof/>
            </w:rPr>
          </w:pPr>
          <w:hyperlink w:anchor="_Toc211416046" w:history="1">
            <w:r w:rsidRPr="00137118">
              <w:rPr>
                <w:rStyle w:val="Hyperlink"/>
                <w:rFonts w:ascii="Arial" w:hAnsi="Arial" w:cs="Arial"/>
                <w:noProof/>
              </w:rPr>
              <w:t>Task 3 – Presentation</w:t>
            </w:r>
            <w:r w:rsidRPr="00137118">
              <w:rPr>
                <w:rFonts w:ascii="Arial" w:hAnsi="Arial" w:cs="Arial"/>
                <w:noProof/>
                <w:webHidden/>
              </w:rPr>
              <w:tab/>
            </w:r>
            <w:r w:rsidRPr="00137118">
              <w:rPr>
                <w:rFonts w:ascii="Arial" w:hAnsi="Arial" w:cs="Arial"/>
                <w:noProof/>
                <w:webHidden/>
              </w:rPr>
              <w:fldChar w:fldCharType="begin"/>
            </w:r>
            <w:r w:rsidRPr="00137118">
              <w:rPr>
                <w:rFonts w:ascii="Arial" w:hAnsi="Arial" w:cs="Arial"/>
                <w:noProof/>
                <w:webHidden/>
              </w:rPr>
              <w:instrText xml:space="preserve"> PAGEREF _Toc211416046 \h </w:instrText>
            </w:r>
            <w:r w:rsidRPr="00137118">
              <w:rPr>
                <w:rFonts w:ascii="Arial" w:hAnsi="Arial" w:cs="Arial"/>
                <w:noProof/>
                <w:webHidden/>
              </w:rPr>
            </w:r>
            <w:r w:rsidRPr="00137118">
              <w:rPr>
                <w:rFonts w:ascii="Arial" w:hAnsi="Arial" w:cs="Arial"/>
                <w:noProof/>
                <w:webHidden/>
              </w:rPr>
              <w:fldChar w:fldCharType="separate"/>
            </w:r>
            <w:r w:rsidR="00137118">
              <w:rPr>
                <w:rFonts w:ascii="Arial" w:hAnsi="Arial" w:cs="Arial"/>
                <w:noProof/>
                <w:webHidden/>
              </w:rPr>
              <w:t>11</w:t>
            </w:r>
            <w:r w:rsidRPr="00137118">
              <w:rPr>
                <w:rFonts w:ascii="Arial" w:hAnsi="Arial" w:cs="Arial"/>
                <w:noProof/>
                <w:webHidden/>
              </w:rPr>
              <w:fldChar w:fldCharType="end"/>
            </w:r>
          </w:hyperlink>
        </w:p>
        <w:p w14:paraId="4CE9C9F2" w14:textId="1709ACB3" w:rsidR="00463738" w:rsidRDefault="00463738" w:rsidP="00137118">
          <w:pPr>
            <w:spacing w:line="480" w:lineRule="auto"/>
          </w:pPr>
          <w:r w:rsidRPr="00137118">
            <w:rPr>
              <w:rFonts w:ascii="Arial" w:hAnsi="Arial" w:cs="Arial"/>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Default="00463738" w:rsidP="006456BF">
      <w:pPr>
        <w:pStyle w:val="Heading2"/>
        <w:spacing w:line="480" w:lineRule="auto"/>
        <w:rPr>
          <w:rFonts w:ascii="Arial" w:hAnsi="Arial" w:cs="Arial"/>
          <w:b/>
          <w:bCs/>
          <w:sz w:val="24"/>
          <w:szCs w:val="24"/>
        </w:rPr>
      </w:pPr>
      <w:bookmarkStart w:id="0" w:name="_Toc211416044"/>
      <w:r w:rsidRPr="00FE122E">
        <w:rPr>
          <w:rFonts w:ascii="Arial" w:hAnsi="Arial" w:cs="Arial"/>
          <w:b/>
          <w:bCs/>
          <w:sz w:val="24"/>
          <w:szCs w:val="24"/>
        </w:rPr>
        <w:lastRenderedPageBreak/>
        <w:t>Task 1 – Research and Synthesis</w:t>
      </w:r>
      <w:bookmarkEnd w:id="0"/>
    </w:p>
    <w:p w14:paraId="660CDEC4" w14:textId="444CF892" w:rsidR="00137118" w:rsidRPr="00137118" w:rsidRDefault="00137118" w:rsidP="00137118">
      <w:pPr>
        <w:spacing w:line="480" w:lineRule="auto"/>
        <w:rPr>
          <w:rFonts w:ascii="Arial" w:hAnsi="Arial" w:cs="Arial"/>
          <w:b/>
          <w:bCs/>
        </w:rPr>
      </w:pPr>
      <w:r w:rsidRPr="00137118">
        <w:rPr>
          <w:rFonts w:ascii="Arial" w:hAnsi="Arial" w:cs="Arial"/>
          <w:b/>
          <w:bCs/>
        </w:rPr>
        <w:t xml:space="preserve">CRAAP Evaluation </w:t>
      </w:r>
    </w:p>
    <w:p w14:paraId="63CD1FBC" w14:textId="77777777" w:rsidR="00FE122E" w:rsidRDefault="006456BF" w:rsidP="006456BF">
      <w:pPr>
        <w:spacing w:line="480" w:lineRule="auto"/>
        <w:rPr>
          <w:rFonts w:ascii="Arial" w:hAnsi="Arial" w:cs="Arial"/>
        </w:rPr>
      </w:pPr>
      <w:r w:rsidRPr="006456BF">
        <w:rPr>
          <w:rFonts w:ascii="Arial" w:hAnsi="Arial" w:cs="Arial"/>
        </w:rPr>
        <w:t xml:space="preserve">The initial source by Jun, Han, Zhou, and Eisingerich (2023) </w:t>
      </w:r>
      <w:r w:rsidR="00FE122E" w:rsidRPr="006456BF">
        <w:rPr>
          <w:rFonts w:ascii="Arial" w:hAnsi="Arial" w:cs="Arial"/>
        </w:rPr>
        <w:t>are</w:t>
      </w:r>
      <w:r w:rsidRPr="006456BF">
        <w:rPr>
          <w:rFonts w:ascii="Arial" w:hAnsi="Arial" w:cs="Arial"/>
        </w:rPr>
        <w:t xml:space="preserve"> a relatively new journal article and therefore has high </w:t>
      </w:r>
      <w:r w:rsidR="00FE122E">
        <w:rPr>
          <w:rFonts w:ascii="Arial" w:hAnsi="Arial" w:cs="Arial"/>
        </w:rPr>
        <w:t>v</w:t>
      </w:r>
      <w:r w:rsidRPr="006456BF">
        <w:rPr>
          <w:rFonts w:ascii="Arial" w:hAnsi="Arial" w:cs="Arial"/>
        </w:rPr>
        <w:t xml:space="preserve">alue for modern marketing practice. The </w:t>
      </w:r>
      <w:r w:rsidR="00FE122E">
        <w:rPr>
          <w:rFonts w:ascii="Arial" w:hAnsi="Arial" w:cs="Arial"/>
        </w:rPr>
        <w:t>c</w:t>
      </w:r>
      <w:r w:rsidRPr="006456BF">
        <w:rPr>
          <w:rFonts w:ascii="Arial" w:hAnsi="Arial" w:cs="Arial"/>
        </w:rPr>
        <w:t xml:space="preserve">urrency of the article is strong because it published in 2023, identifying trends in global and digital markets and marketing practice. The </w:t>
      </w:r>
      <w:r w:rsidR="00FE122E">
        <w:rPr>
          <w:rFonts w:ascii="Arial" w:hAnsi="Arial" w:cs="Arial"/>
        </w:rPr>
        <w:t>r</w:t>
      </w:r>
      <w:r w:rsidRPr="006456BF">
        <w:rPr>
          <w:rFonts w:ascii="Arial" w:hAnsi="Arial" w:cs="Arial"/>
        </w:rPr>
        <w:t xml:space="preserve">elevance of the article is also strong as it specifically describes the conditions under which a celebrity endorsement is effective and the </w:t>
      </w:r>
      <w:r w:rsidR="00FE122E" w:rsidRPr="006456BF">
        <w:rPr>
          <w:rFonts w:ascii="Arial" w:hAnsi="Arial" w:cs="Arial"/>
        </w:rPr>
        <w:t>way</w:t>
      </w:r>
      <w:r w:rsidRPr="006456BF">
        <w:rPr>
          <w:rFonts w:ascii="Arial" w:hAnsi="Arial" w:cs="Arial"/>
        </w:rPr>
        <w:t xml:space="preserve"> endorsers enhance brand meaning. In terms of </w:t>
      </w:r>
      <w:r w:rsidR="00FE122E">
        <w:rPr>
          <w:rFonts w:ascii="Arial" w:hAnsi="Arial" w:cs="Arial"/>
        </w:rPr>
        <w:t>a</w:t>
      </w:r>
      <w:r w:rsidRPr="006456BF">
        <w:rPr>
          <w:rFonts w:ascii="Arial" w:hAnsi="Arial" w:cs="Arial"/>
        </w:rPr>
        <w:t>uthority, the article is published in the Journal of Business Research, a peer-reviewed and reputable academic journal and written by recogni</w:t>
      </w:r>
      <w:r w:rsidR="00FE122E">
        <w:rPr>
          <w:rFonts w:ascii="Arial" w:hAnsi="Arial" w:cs="Arial"/>
        </w:rPr>
        <w:t>s</w:t>
      </w:r>
      <w:r w:rsidRPr="006456BF">
        <w:rPr>
          <w:rFonts w:ascii="Arial" w:hAnsi="Arial" w:cs="Arial"/>
        </w:rPr>
        <w:t xml:space="preserve">ed researchers from established universities. The article provides a high degree of </w:t>
      </w:r>
      <w:r w:rsidR="00FE122E">
        <w:rPr>
          <w:rFonts w:ascii="Arial" w:hAnsi="Arial" w:cs="Arial"/>
        </w:rPr>
        <w:t>a</w:t>
      </w:r>
      <w:r w:rsidRPr="006456BF">
        <w:rPr>
          <w:rFonts w:ascii="Arial" w:hAnsi="Arial" w:cs="Arial"/>
        </w:rPr>
        <w:t>ccuracy as it outlines their research methods, utili</w:t>
      </w:r>
      <w:r w:rsidR="00FE122E">
        <w:rPr>
          <w:rFonts w:ascii="Arial" w:hAnsi="Arial" w:cs="Arial"/>
        </w:rPr>
        <w:t>s</w:t>
      </w:r>
      <w:r w:rsidRPr="006456BF">
        <w:rPr>
          <w:rFonts w:ascii="Arial" w:hAnsi="Arial" w:cs="Arial"/>
        </w:rPr>
        <w:t xml:space="preserve">es large datasets, and provides rigorous and comprehensive analysis. The </w:t>
      </w:r>
      <w:r w:rsidR="00FE122E">
        <w:rPr>
          <w:rFonts w:ascii="Arial" w:hAnsi="Arial" w:cs="Arial"/>
        </w:rPr>
        <w:t>p</w:t>
      </w:r>
      <w:r w:rsidRPr="006456BF">
        <w:rPr>
          <w:rFonts w:ascii="Arial" w:hAnsi="Arial" w:cs="Arial"/>
        </w:rPr>
        <w:t xml:space="preserve">urpose of the article is academic and interpretive, focusing on education and analysis of the conditions when celebrity endorsements work. The source provides evidence-based insights that are minimally impacted by commercial bias, in turn providing trust and credibility. </w:t>
      </w:r>
    </w:p>
    <w:p w14:paraId="364B06AD" w14:textId="3C6275CD" w:rsidR="006456BF" w:rsidRDefault="006456BF" w:rsidP="006456BF">
      <w:pPr>
        <w:spacing w:line="480" w:lineRule="auto"/>
        <w:rPr>
          <w:rFonts w:ascii="Arial" w:hAnsi="Arial" w:cs="Arial"/>
        </w:rPr>
      </w:pPr>
      <w:r w:rsidRPr="006456BF">
        <w:rPr>
          <w:rFonts w:ascii="Arial" w:hAnsi="Arial" w:cs="Arial"/>
        </w:rPr>
        <w:t xml:space="preserve">The second source by Chang and Ko (2016) also provides ideas that are relevant to celebrity endorsements, although the </w:t>
      </w:r>
      <w:r w:rsidR="00FE122E">
        <w:rPr>
          <w:rFonts w:ascii="Arial" w:hAnsi="Arial" w:cs="Arial"/>
        </w:rPr>
        <w:t>c</w:t>
      </w:r>
      <w:r w:rsidRPr="006456BF">
        <w:rPr>
          <w:rFonts w:ascii="Arial" w:hAnsi="Arial" w:cs="Arial"/>
        </w:rPr>
        <w:t xml:space="preserve">urrency is somewhat lower because it is slightly older. The </w:t>
      </w:r>
      <w:r w:rsidR="00FE122E">
        <w:rPr>
          <w:rFonts w:ascii="Arial" w:hAnsi="Arial" w:cs="Arial"/>
        </w:rPr>
        <w:t>c</w:t>
      </w:r>
      <w:r w:rsidRPr="006456BF">
        <w:rPr>
          <w:rFonts w:ascii="Arial" w:hAnsi="Arial" w:cs="Arial"/>
        </w:rPr>
        <w:t xml:space="preserve">urrency is acceptable because the topic remains </w:t>
      </w:r>
      <w:r w:rsidR="00FE122E">
        <w:rPr>
          <w:rFonts w:ascii="Arial" w:hAnsi="Arial" w:cs="Arial"/>
        </w:rPr>
        <w:t>relevant</w:t>
      </w:r>
      <w:r w:rsidRPr="006456BF">
        <w:rPr>
          <w:rFonts w:ascii="Arial" w:hAnsi="Arial" w:cs="Arial"/>
        </w:rPr>
        <w:t xml:space="preserve">. However, due to the rise of social media since 2016, some aspects of marketing practice have evolved. The source does maintain a high threshold of </w:t>
      </w:r>
      <w:r w:rsidR="00FE122E">
        <w:rPr>
          <w:rFonts w:ascii="Arial" w:hAnsi="Arial" w:cs="Arial"/>
        </w:rPr>
        <w:t>r</w:t>
      </w:r>
      <w:r w:rsidRPr="006456BF">
        <w:rPr>
          <w:rFonts w:ascii="Arial" w:hAnsi="Arial" w:cs="Arial"/>
        </w:rPr>
        <w:t xml:space="preserve">elevance because the source investigates the concept of "fit." "Fit" has been shown to be one of the most important variables impacting the success of an endorsement. The </w:t>
      </w:r>
      <w:r w:rsidR="00FE122E">
        <w:rPr>
          <w:rFonts w:ascii="Arial" w:hAnsi="Arial" w:cs="Arial"/>
        </w:rPr>
        <w:t>a</w:t>
      </w:r>
      <w:r w:rsidRPr="006456BF">
        <w:rPr>
          <w:rFonts w:ascii="Arial" w:hAnsi="Arial" w:cs="Arial"/>
        </w:rPr>
        <w:t>uthority is also high because the article was published in Psychology and Marketing, which is reputable, peer-reviewed journal. I</w:t>
      </w:r>
      <w:r w:rsidR="00FE122E">
        <w:rPr>
          <w:rFonts w:ascii="Arial" w:hAnsi="Arial" w:cs="Arial"/>
        </w:rPr>
        <w:t xml:space="preserve">t </w:t>
      </w:r>
      <w:r w:rsidRPr="006456BF">
        <w:rPr>
          <w:rFonts w:ascii="Arial" w:hAnsi="Arial" w:cs="Arial"/>
        </w:rPr>
        <w:t xml:space="preserve">is accurate because it </w:t>
      </w:r>
      <w:r w:rsidRPr="006456BF">
        <w:rPr>
          <w:rFonts w:ascii="Arial" w:hAnsi="Arial" w:cs="Arial"/>
        </w:rPr>
        <w:lastRenderedPageBreak/>
        <w:t xml:space="preserve">outlines theoretical framework and simply tested it against the Associative-Propositional Evaluation (APE) model. The </w:t>
      </w:r>
      <w:r w:rsidR="00FE122E">
        <w:rPr>
          <w:rFonts w:ascii="Arial" w:hAnsi="Arial" w:cs="Arial"/>
        </w:rPr>
        <w:t>p</w:t>
      </w:r>
      <w:r w:rsidRPr="006456BF">
        <w:rPr>
          <w:rFonts w:ascii="Arial" w:hAnsi="Arial" w:cs="Arial"/>
        </w:rPr>
        <w:t xml:space="preserve">urpose of the article is academic and explanatory. </w:t>
      </w:r>
    </w:p>
    <w:p w14:paraId="561123A8" w14:textId="2717736F" w:rsidR="00FE122E" w:rsidRPr="00FE122E" w:rsidRDefault="00FE122E" w:rsidP="006456BF">
      <w:pPr>
        <w:spacing w:line="480" w:lineRule="auto"/>
        <w:rPr>
          <w:rFonts w:ascii="Arial" w:hAnsi="Arial" w:cs="Arial"/>
          <w:b/>
          <w:bCs/>
        </w:rPr>
      </w:pPr>
      <w:r w:rsidRPr="00FE122E">
        <w:rPr>
          <w:rFonts w:ascii="Arial" w:hAnsi="Arial" w:cs="Arial"/>
          <w:b/>
          <w:bCs/>
        </w:rPr>
        <w:t>S</w:t>
      </w:r>
      <w:r w:rsidRPr="00FE122E">
        <w:rPr>
          <w:rFonts w:ascii="Arial" w:hAnsi="Arial" w:cs="Arial"/>
          <w:b/>
          <w:bCs/>
        </w:rPr>
        <w:t>ynthesis paragraph</w:t>
      </w:r>
    </w:p>
    <w:p w14:paraId="31E7807F" w14:textId="45DE9E0A" w:rsidR="006456BF" w:rsidRPr="006456BF" w:rsidRDefault="006456BF" w:rsidP="006456BF">
      <w:pPr>
        <w:spacing w:line="480" w:lineRule="auto"/>
        <w:rPr>
          <w:rFonts w:ascii="Arial" w:hAnsi="Arial" w:cs="Arial"/>
        </w:rPr>
        <w:sectPr w:rsidR="006456BF" w:rsidRPr="006456BF">
          <w:pgSz w:w="11906" w:h="16838"/>
          <w:pgMar w:top="1440" w:right="1440" w:bottom="1440" w:left="1440" w:header="708" w:footer="708" w:gutter="0"/>
          <w:cols w:space="708"/>
          <w:docGrid w:linePitch="360"/>
        </w:sectPr>
      </w:pPr>
      <w:r w:rsidRPr="006456BF">
        <w:rPr>
          <w:rFonts w:ascii="Arial" w:hAnsi="Arial" w:cs="Arial"/>
        </w:rPr>
        <w:t xml:space="preserve">Collectively, both articles suggest that celebrity endorsement may not automatically equal success in the marketing profession, but instead </w:t>
      </w:r>
      <w:r w:rsidR="00FE122E" w:rsidRPr="006456BF">
        <w:rPr>
          <w:rFonts w:ascii="Arial" w:hAnsi="Arial" w:cs="Arial"/>
        </w:rPr>
        <w:t>its</w:t>
      </w:r>
      <w:r w:rsidRPr="006456BF">
        <w:rPr>
          <w:rFonts w:ascii="Arial" w:hAnsi="Arial" w:cs="Arial"/>
        </w:rPr>
        <w:t xml:space="preserve"> success is determined by specific conditions. In the 2023 article, the researchers indicate that </w:t>
      </w:r>
      <w:r w:rsidR="00FE122E" w:rsidRPr="006456BF">
        <w:rPr>
          <w:rFonts w:ascii="Arial" w:hAnsi="Arial" w:cs="Arial"/>
        </w:rPr>
        <w:t>celebrities’</w:t>
      </w:r>
      <w:r w:rsidRPr="006456BF">
        <w:rPr>
          <w:rFonts w:ascii="Arial" w:hAnsi="Arial" w:cs="Arial"/>
        </w:rPr>
        <w:t xml:space="preserve"> endorsers help reinforce important brand associations in cases of alignment, with what consumers BELIEVE the brand means, in summary, it means to be effective celebrity endorsement should help to </w:t>
      </w:r>
      <w:r w:rsidR="00FE122E" w:rsidRPr="006456BF">
        <w:rPr>
          <w:rFonts w:ascii="Arial" w:hAnsi="Arial" w:cs="Arial"/>
        </w:rPr>
        <w:t>deepen or</w:t>
      </w:r>
      <w:r w:rsidRPr="006456BF">
        <w:rPr>
          <w:rFonts w:ascii="Arial" w:hAnsi="Arial" w:cs="Arial"/>
        </w:rPr>
        <w:t xml:space="preserve"> reinforce brand meaning. In the 2016 article, the authors identify the importance of "fit." Specifically, consumers evaluated celebrity endorsements better when the celebrity had similar features to those of the brand or product being endorsed. In contrast to the 2023 article which used wholesales brand associations, the 2016 article reflects the importance of understanding the associated categori</w:t>
      </w:r>
      <w:r w:rsidR="00FE122E">
        <w:rPr>
          <w:rFonts w:ascii="Arial" w:hAnsi="Arial" w:cs="Arial"/>
        </w:rPr>
        <w:t>s</w:t>
      </w:r>
      <w:r w:rsidRPr="006456BF">
        <w:rPr>
          <w:rFonts w:ascii="Arial" w:hAnsi="Arial" w:cs="Arial"/>
        </w:rPr>
        <w:t xml:space="preserve">ing of cognitive mechanisms. </w:t>
      </w:r>
      <w:r w:rsidR="00FE122E" w:rsidRPr="006456BF">
        <w:rPr>
          <w:rFonts w:ascii="Arial" w:hAnsi="Arial" w:cs="Arial"/>
        </w:rPr>
        <w:t>Overall,</w:t>
      </w:r>
      <w:r w:rsidRPr="006456BF">
        <w:rPr>
          <w:rFonts w:ascii="Arial" w:hAnsi="Arial" w:cs="Arial"/>
        </w:rPr>
        <w:t xml:space="preserve"> both articles demonstrated that effective celebrity endorsement is predicated on strategic alignment at the brand level and the consumer evaluation process. Though the two articles broadly differ in focus, meaning the more recent article focuses on brand meaning and the older article on cognitive mechanisms, they are both congruent in supporting the notion that endorsers must be selected with precision.</w:t>
      </w:r>
    </w:p>
    <w:p w14:paraId="3301D8FD" w14:textId="6DC2DB34" w:rsidR="00463738" w:rsidRPr="00137118" w:rsidRDefault="00463738" w:rsidP="00FE122E">
      <w:pPr>
        <w:pStyle w:val="Heading3"/>
        <w:spacing w:line="480" w:lineRule="auto"/>
        <w:rPr>
          <w:rFonts w:ascii="Arial" w:hAnsi="Arial" w:cs="Arial"/>
          <w:b/>
          <w:bCs/>
          <w:sz w:val="24"/>
          <w:szCs w:val="24"/>
        </w:rPr>
      </w:pPr>
      <w:r w:rsidRPr="00137118">
        <w:rPr>
          <w:rFonts w:ascii="Arial" w:hAnsi="Arial" w:cs="Arial"/>
          <w:b/>
          <w:bCs/>
          <w:sz w:val="24"/>
          <w:szCs w:val="24"/>
        </w:rPr>
        <w:lastRenderedPageBreak/>
        <w:t>Reference List</w:t>
      </w:r>
    </w:p>
    <w:p w14:paraId="00214AA4" w14:textId="77777777" w:rsidR="00FE122E" w:rsidRPr="00FE122E" w:rsidRDefault="00FE122E" w:rsidP="00FE122E">
      <w:pPr>
        <w:spacing w:line="480" w:lineRule="auto"/>
        <w:rPr>
          <w:rFonts w:ascii="Arial" w:hAnsi="Arial" w:cs="Arial"/>
        </w:rPr>
      </w:pPr>
      <w:r w:rsidRPr="00FE122E">
        <w:rPr>
          <w:rFonts w:ascii="Arial" w:hAnsi="Arial" w:cs="Arial"/>
        </w:rPr>
        <w:t>Chang, Y. and Ko, Y.J., 2016. Reconsidering the role of fit in celebrity endorsement: Associative</w:t>
      </w:r>
      <w:r w:rsidRPr="00FE122E">
        <w:rPr>
          <w:rFonts w:ascii="Cambria Math" w:hAnsi="Cambria Math" w:cs="Cambria Math"/>
        </w:rPr>
        <w:t>‐</w:t>
      </w:r>
      <w:r w:rsidRPr="00FE122E">
        <w:rPr>
          <w:rFonts w:ascii="Arial" w:hAnsi="Arial" w:cs="Arial"/>
        </w:rPr>
        <w:t xml:space="preserve">propositional evaluation (APE) accounts of endorsement effectiveness. </w:t>
      </w:r>
      <w:r w:rsidRPr="00FE122E">
        <w:rPr>
          <w:rFonts w:ascii="Arial" w:hAnsi="Arial" w:cs="Arial"/>
          <w:i/>
          <w:iCs/>
        </w:rPr>
        <w:t>Psychology &amp; Marketing</w:t>
      </w:r>
      <w:r w:rsidRPr="00FE122E">
        <w:rPr>
          <w:rFonts w:ascii="Arial" w:hAnsi="Arial" w:cs="Arial"/>
        </w:rPr>
        <w:t>, 33(9), pp.678-691.</w:t>
      </w:r>
    </w:p>
    <w:p w14:paraId="1A9D9409" w14:textId="2513B55C" w:rsidR="00FE122E" w:rsidRPr="00FE122E" w:rsidRDefault="00FE122E" w:rsidP="00FE122E">
      <w:pPr>
        <w:spacing w:line="480" w:lineRule="auto"/>
        <w:rPr>
          <w:rFonts w:ascii="Arial" w:hAnsi="Arial" w:cs="Arial"/>
        </w:rPr>
      </w:pPr>
      <w:r w:rsidRPr="00FE122E">
        <w:rPr>
          <w:rFonts w:ascii="Arial" w:hAnsi="Arial" w:cs="Arial"/>
        </w:rPr>
        <w:t xml:space="preserve">Jun, M., Han, J., Zhou, Z. and Eisingerich, A.B., 2023. When is celebrity endorsement effective? Exploring the role of celebrity endorsers in enhancing key brand associations. </w:t>
      </w:r>
      <w:r w:rsidRPr="00FE122E">
        <w:rPr>
          <w:rFonts w:ascii="Arial" w:hAnsi="Arial" w:cs="Arial"/>
          <w:i/>
          <w:iCs/>
        </w:rPr>
        <w:t>Journal of Business Research</w:t>
      </w:r>
      <w:r w:rsidRPr="00FE122E">
        <w:rPr>
          <w:rFonts w:ascii="Arial" w:hAnsi="Arial" w:cs="Arial"/>
        </w:rPr>
        <w:t>, 164, 113951.</w:t>
      </w:r>
    </w:p>
    <w:p w14:paraId="1451FF20" w14:textId="77777777" w:rsidR="00463738" w:rsidRDefault="00463738" w:rsidP="00DD5969">
      <w:pPr>
        <w:rPr>
          <w:sz w:val="16"/>
          <w:szCs w:val="16"/>
        </w:rPr>
      </w:pPr>
    </w:p>
    <w:p w14:paraId="4AD28F9F" w14:textId="77777777" w:rsidR="00463738" w:rsidRDefault="00463738" w:rsidP="00DD5969">
      <w:pPr>
        <w:rPr>
          <w:sz w:val="16"/>
          <w:szCs w:val="16"/>
        </w:rPr>
      </w:pPr>
    </w:p>
    <w:p w14:paraId="4DFE5AA0"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A17D383" w14:textId="77777777" w:rsidR="00463738" w:rsidRDefault="00463738" w:rsidP="0027727F">
      <w:pPr>
        <w:pStyle w:val="Heading2"/>
        <w:spacing w:line="480" w:lineRule="auto"/>
        <w:rPr>
          <w:rFonts w:ascii="Arial" w:hAnsi="Arial" w:cs="Arial"/>
          <w:b/>
          <w:bCs/>
          <w:sz w:val="24"/>
          <w:szCs w:val="24"/>
        </w:rPr>
      </w:pPr>
      <w:bookmarkStart w:id="1" w:name="_Toc211416045"/>
      <w:r w:rsidRPr="0027727F">
        <w:rPr>
          <w:rFonts w:ascii="Arial" w:hAnsi="Arial" w:cs="Arial"/>
          <w:b/>
          <w:bCs/>
          <w:sz w:val="24"/>
          <w:szCs w:val="24"/>
        </w:rPr>
        <w:lastRenderedPageBreak/>
        <w:t>Task 2 – Essay</w:t>
      </w:r>
      <w:bookmarkEnd w:id="1"/>
    </w:p>
    <w:p w14:paraId="03AD28C2" w14:textId="30484B02" w:rsidR="00263A5F" w:rsidRPr="00263A5F" w:rsidRDefault="00263A5F" w:rsidP="00263A5F">
      <w:pPr>
        <w:spacing w:line="480" w:lineRule="auto"/>
        <w:jc w:val="center"/>
        <w:rPr>
          <w:rFonts w:ascii="Arial" w:hAnsi="Arial" w:cs="Arial"/>
          <w:b/>
          <w:bCs/>
        </w:rPr>
      </w:pPr>
      <w:r w:rsidRPr="00263A5F">
        <w:rPr>
          <w:rFonts w:ascii="Arial" w:hAnsi="Arial" w:cs="Arial"/>
          <w:b/>
          <w:bCs/>
        </w:rPr>
        <w:t>Celebrity Endorsements in Business Marketing</w:t>
      </w:r>
    </w:p>
    <w:p w14:paraId="065FCC88" w14:textId="77777777" w:rsidR="00263A5F" w:rsidRPr="00263A5F" w:rsidRDefault="00263A5F" w:rsidP="00263A5F">
      <w:pPr>
        <w:spacing w:line="480" w:lineRule="auto"/>
        <w:rPr>
          <w:rFonts w:ascii="Arial" w:hAnsi="Arial" w:cs="Arial"/>
        </w:rPr>
      </w:pPr>
    </w:p>
    <w:p w14:paraId="47F35663" w14:textId="605B0F19" w:rsidR="0027727F" w:rsidRPr="0027727F" w:rsidRDefault="0027727F" w:rsidP="0027727F">
      <w:pPr>
        <w:spacing w:line="480" w:lineRule="auto"/>
        <w:rPr>
          <w:rFonts w:ascii="Arial" w:hAnsi="Arial" w:cs="Arial"/>
        </w:rPr>
      </w:pPr>
      <w:r w:rsidRPr="0027727F">
        <w:rPr>
          <w:rFonts w:ascii="Arial" w:hAnsi="Arial" w:cs="Arial"/>
        </w:rPr>
        <w:t xml:space="preserve">Consumers today are encountering an unprecedented </w:t>
      </w:r>
      <w:r w:rsidRPr="0027727F">
        <w:rPr>
          <w:rFonts w:ascii="Arial" w:hAnsi="Arial" w:cs="Arial"/>
        </w:rPr>
        <w:t>number</w:t>
      </w:r>
      <w:r w:rsidRPr="0027727F">
        <w:rPr>
          <w:rFonts w:ascii="Arial" w:hAnsi="Arial" w:cs="Arial"/>
        </w:rPr>
        <w:t xml:space="preserve"> of products that all seem the same in terms of quality and price in a variety of markets. This has led marketers to seek using celebrities </w:t>
      </w:r>
      <w:r w:rsidRPr="0027727F">
        <w:rPr>
          <w:rFonts w:ascii="Arial" w:hAnsi="Arial" w:cs="Arial"/>
        </w:rPr>
        <w:t>to</w:t>
      </w:r>
      <w:r w:rsidRPr="0027727F">
        <w:rPr>
          <w:rFonts w:ascii="Arial" w:hAnsi="Arial" w:cs="Arial"/>
        </w:rPr>
        <w:t xml:space="preserve"> make brands feel more personable and memorable. However, not everyone would agree that celebrities are the answer, especially when a celebrity ends up overshadowing the product, or worse, the brand can be tarnished if a celebrity is critici</w:t>
      </w:r>
      <w:r>
        <w:rPr>
          <w:rFonts w:ascii="Arial" w:hAnsi="Arial" w:cs="Arial"/>
        </w:rPr>
        <w:t>s</w:t>
      </w:r>
      <w:r w:rsidRPr="0027727F">
        <w:rPr>
          <w:rFonts w:ascii="Arial" w:hAnsi="Arial" w:cs="Arial"/>
        </w:rPr>
        <w:t>ed. This essay will argue that celebrity endorsement is only useful when the image of the celebrity bears a close relationship with the identity of the brand, and in relation to audience perceptions. This essay will use the 4As as a framework to explore how endorsements work, why they work (or not), and how organi</w:t>
      </w:r>
      <w:r>
        <w:rPr>
          <w:rFonts w:ascii="Arial" w:hAnsi="Arial" w:cs="Arial"/>
        </w:rPr>
        <w:t>s</w:t>
      </w:r>
      <w:r w:rsidRPr="0027727F">
        <w:rPr>
          <w:rFonts w:ascii="Arial" w:hAnsi="Arial" w:cs="Arial"/>
        </w:rPr>
        <w:t xml:space="preserve">ations can use them responsibly in the current marketing landscape. </w:t>
      </w:r>
    </w:p>
    <w:p w14:paraId="57064EDD" w14:textId="77777777" w:rsidR="0027727F" w:rsidRDefault="0027727F" w:rsidP="0027727F">
      <w:pPr>
        <w:spacing w:line="480" w:lineRule="auto"/>
        <w:rPr>
          <w:rFonts w:ascii="Arial" w:hAnsi="Arial" w:cs="Arial"/>
        </w:rPr>
      </w:pPr>
      <w:r w:rsidRPr="0027727F">
        <w:rPr>
          <w:rFonts w:ascii="Arial" w:hAnsi="Arial" w:cs="Arial"/>
        </w:rPr>
        <w:t>One aspect to the construction of this argument is the reali</w:t>
      </w:r>
      <w:r>
        <w:rPr>
          <w:rFonts w:ascii="Arial" w:hAnsi="Arial" w:cs="Arial"/>
        </w:rPr>
        <w:t>s</w:t>
      </w:r>
      <w:r w:rsidRPr="0027727F">
        <w:rPr>
          <w:rFonts w:ascii="Arial" w:hAnsi="Arial" w:cs="Arial"/>
        </w:rPr>
        <w:t xml:space="preserve">ation that celebrities can help create emotional ties to consumers. Individuals are often </w:t>
      </w:r>
      <w:r>
        <w:rPr>
          <w:rFonts w:ascii="Arial" w:hAnsi="Arial" w:cs="Arial"/>
        </w:rPr>
        <w:t xml:space="preserve">fascinated by </w:t>
      </w:r>
      <w:r w:rsidRPr="0027727F">
        <w:rPr>
          <w:rFonts w:ascii="Arial" w:hAnsi="Arial" w:cs="Arial"/>
        </w:rPr>
        <w:t>celebrities and consider them role models, causing a subsequent influence of how they perceive a brand. Research suggests that when consumers relate to celebrity meanings, they are better able to convey a sense of belonging, which then increases the influence of the endorsement message (Escalas and Bettman, 2017). When consumers feel connected to a celebrity, consumers will be able to transfer those feelings to the brand, creating an emotional bond. Such emotional ties will help brands create distinctiveness in competitive markets and make a buyer more comfortable in their product selection. For organi</w:t>
      </w:r>
      <w:r>
        <w:rPr>
          <w:rFonts w:ascii="Arial" w:hAnsi="Arial" w:cs="Arial"/>
        </w:rPr>
        <w:t>s</w:t>
      </w:r>
      <w:r w:rsidRPr="0027727F">
        <w:rPr>
          <w:rFonts w:ascii="Arial" w:hAnsi="Arial" w:cs="Arial"/>
        </w:rPr>
        <w:t xml:space="preserve">ations with little means in crafting </w:t>
      </w:r>
      <w:r w:rsidRPr="0027727F">
        <w:rPr>
          <w:rFonts w:ascii="Arial" w:hAnsi="Arial" w:cs="Arial"/>
        </w:rPr>
        <w:lastRenderedPageBreak/>
        <w:t>differentiation, simply having a celebrity attached may be a cost-effective way of making a sudden appearance and claiming validity</w:t>
      </w:r>
      <w:r>
        <w:rPr>
          <w:rFonts w:ascii="Arial" w:hAnsi="Arial" w:cs="Arial"/>
        </w:rPr>
        <w:t xml:space="preserve">, </w:t>
      </w:r>
      <w:r w:rsidRPr="0027727F">
        <w:rPr>
          <w:rFonts w:ascii="Arial" w:hAnsi="Arial" w:cs="Arial"/>
        </w:rPr>
        <w:t xml:space="preserve">a temporary solution but one that the market will understand as a </w:t>
      </w:r>
      <w:r w:rsidRPr="0027727F">
        <w:rPr>
          <w:rFonts w:ascii="Arial" w:hAnsi="Arial" w:cs="Arial"/>
        </w:rPr>
        <w:t>strategy</w:t>
      </w:r>
      <w:r>
        <w:rPr>
          <w:rFonts w:ascii="Arial" w:hAnsi="Arial" w:cs="Arial"/>
        </w:rPr>
        <w:t xml:space="preserve">. </w:t>
      </w:r>
      <w:r w:rsidRPr="0027727F">
        <w:rPr>
          <w:rFonts w:ascii="Arial" w:hAnsi="Arial" w:cs="Arial"/>
        </w:rPr>
        <w:t>A</w:t>
      </w:r>
      <w:r w:rsidRPr="0027727F">
        <w:rPr>
          <w:rFonts w:ascii="Arial" w:hAnsi="Arial" w:cs="Arial"/>
        </w:rPr>
        <w:t xml:space="preserve"> more in-depth investigation demonstrates that celebrity endorsement can also generate brand equity by establishing a strong connection between the consumer and the brand. Research has shown that celebrity endorsement has a positive effect on self-brand connection and brand equity if consumers have the perception that the brand is part of their identity (Dwivedi et al., 2015). This suggests that endorsements serve a purpose beyond drawing attention: they can generate a long-term association with consumers. When the personality of the celebrity aligns with the brand’s values, the endorsement seems </w:t>
      </w:r>
      <w:r w:rsidRPr="0027727F">
        <w:rPr>
          <w:rFonts w:ascii="Arial" w:hAnsi="Arial" w:cs="Arial"/>
        </w:rPr>
        <w:t>natural,</w:t>
      </w:r>
      <w:r w:rsidRPr="0027727F">
        <w:rPr>
          <w:rFonts w:ascii="Arial" w:hAnsi="Arial" w:cs="Arial"/>
        </w:rPr>
        <w:t xml:space="preserve"> and consumers are more likely to trust the endorsement. A match reduces the risk of confusion about what the brand stands for. For instance, sports brands often select athletes, since a clear match between the athlete’s lifestyle and the product exists.</w:t>
      </w:r>
    </w:p>
    <w:p w14:paraId="79C1910B" w14:textId="4D65CE03" w:rsidR="0027727F" w:rsidRDefault="0027727F" w:rsidP="0027727F">
      <w:pPr>
        <w:spacing w:line="480" w:lineRule="auto"/>
        <w:rPr>
          <w:rFonts w:ascii="Arial" w:hAnsi="Arial" w:cs="Arial"/>
        </w:rPr>
      </w:pPr>
      <w:r w:rsidRPr="0027727F">
        <w:rPr>
          <w:rFonts w:ascii="Arial" w:hAnsi="Arial" w:cs="Arial"/>
        </w:rPr>
        <w:t xml:space="preserve">Nonetheless, endorsement requires effective strategic planning to be effective. Businesses should consider which celebrities best match their brand values, audience, and marketing goals. Some researchers contend that having a clear strategy for celebrity selection enhances the effectiveness of the ensuing </w:t>
      </w:r>
      <w:r w:rsidRPr="0027727F">
        <w:rPr>
          <w:rFonts w:ascii="Arial" w:hAnsi="Arial" w:cs="Arial"/>
        </w:rPr>
        <w:t>communication and</w:t>
      </w:r>
      <w:r w:rsidRPr="0027727F">
        <w:rPr>
          <w:rFonts w:ascii="Arial" w:hAnsi="Arial" w:cs="Arial"/>
        </w:rPr>
        <w:t xml:space="preserve"> supports long-term brand management (Ofori-Okyere and Asamoah, 2015). An endorsement may appear forced or random without a clear strategy, which nine times out of ten has a negative effect on the endorsement purpose. Fit is critical for celebrity endorsement</w:t>
      </w:r>
      <w:r>
        <w:rPr>
          <w:rFonts w:ascii="Arial" w:hAnsi="Arial" w:cs="Arial"/>
        </w:rPr>
        <w:t xml:space="preserve">, </w:t>
      </w:r>
      <w:r w:rsidRPr="0027727F">
        <w:rPr>
          <w:rFonts w:ascii="Arial" w:hAnsi="Arial" w:cs="Arial"/>
        </w:rPr>
        <w:t>fit also describes the extent of congruence between the celebrity image and the characteristics of the brand personality or product. In some cases, a stronger fit improves how consumers evaluate a celebrity endorsement (Chang and Ko, 2016</w:t>
      </w:r>
      <w:r w:rsidRPr="0027727F">
        <w:rPr>
          <w:rFonts w:ascii="Arial" w:hAnsi="Arial" w:cs="Arial"/>
        </w:rPr>
        <w:t>). This</w:t>
      </w:r>
      <w:r w:rsidRPr="0027727F">
        <w:rPr>
          <w:rFonts w:ascii="Arial" w:hAnsi="Arial" w:cs="Arial"/>
        </w:rPr>
        <w:t xml:space="preserve"> shows that hiring </w:t>
      </w:r>
      <w:r w:rsidRPr="0027727F">
        <w:rPr>
          <w:rFonts w:ascii="Arial" w:hAnsi="Arial" w:cs="Arial"/>
        </w:rPr>
        <w:lastRenderedPageBreak/>
        <w:t xml:space="preserve">someone famous is not </w:t>
      </w:r>
      <w:r w:rsidRPr="0027727F">
        <w:rPr>
          <w:rFonts w:ascii="Arial" w:hAnsi="Arial" w:cs="Arial"/>
        </w:rPr>
        <w:t>enough and</w:t>
      </w:r>
      <w:r w:rsidRPr="0027727F">
        <w:rPr>
          <w:rFonts w:ascii="Arial" w:hAnsi="Arial" w:cs="Arial"/>
        </w:rPr>
        <w:t xml:space="preserve"> must </w:t>
      </w:r>
      <w:r w:rsidRPr="0027727F">
        <w:rPr>
          <w:rFonts w:ascii="Arial" w:hAnsi="Arial" w:cs="Arial"/>
        </w:rPr>
        <w:t>be</w:t>
      </w:r>
      <w:r w:rsidRPr="0027727F">
        <w:rPr>
          <w:rFonts w:ascii="Arial" w:hAnsi="Arial" w:cs="Arial"/>
        </w:rPr>
        <w:t xml:space="preserve"> sure that the endorser aligns with</w:t>
      </w:r>
      <w:r>
        <w:rPr>
          <w:rFonts w:ascii="Arial" w:hAnsi="Arial" w:cs="Arial"/>
        </w:rPr>
        <w:t xml:space="preserve"> the </w:t>
      </w:r>
      <w:r w:rsidRPr="0027727F">
        <w:rPr>
          <w:rFonts w:ascii="Arial" w:hAnsi="Arial" w:cs="Arial"/>
        </w:rPr>
        <w:t>brand.</w:t>
      </w:r>
    </w:p>
    <w:p w14:paraId="4EA23386" w14:textId="77777777" w:rsidR="0027727F" w:rsidRDefault="0027727F" w:rsidP="0027727F">
      <w:pPr>
        <w:spacing w:line="480" w:lineRule="auto"/>
        <w:rPr>
          <w:rFonts w:ascii="Arial" w:hAnsi="Arial" w:cs="Arial"/>
        </w:rPr>
      </w:pPr>
      <w:r w:rsidRPr="0027727F">
        <w:rPr>
          <w:rFonts w:ascii="Arial" w:hAnsi="Arial" w:cs="Arial"/>
        </w:rPr>
        <w:t>There are advantages to celebrity endorsement, but there are also disadvantages. Celebrities are prone to unfortunate events, they may change their public persona, or they may simply be less popular, which may damage the brand. Companies take on a financial risk as well</w:t>
      </w:r>
      <w:r>
        <w:rPr>
          <w:rFonts w:ascii="Arial" w:hAnsi="Arial" w:cs="Arial"/>
        </w:rPr>
        <w:t xml:space="preserve"> </w:t>
      </w:r>
      <w:r w:rsidRPr="0027727F">
        <w:rPr>
          <w:rFonts w:ascii="Arial" w:hAnsi="Arial" w:cs="Arial"/>
        </w:rPr>
        <w:t>(Liu and Liu 2019). These risks demonstrate that an endorsement does not guarantee success. Brands also must keep in mind that the opinion of the public can change rapidly, and negative patterns may spread by social media quickly.</w:t>
      </w:r>
    </w:p>
    <w:p w14:paraId="4100BCEE" w14:textId="77777777" w:rsidR="00263A5F" w:rsidRDefault="0027727F" w:rsidP="0027727F">
      <w:pPr>
        <w:spacing w:line="480" w:lineRule="auto"/>
        <w:rPr>
          <w:rFonts w:ascii="Arial" w:hAnsi="Arial" w:cs="Arial"/>
        </w:rPr>
      </w:pPr>
      <w:r w:rsidRPr="0027727F">
        <w:rPr>
          <w:rFonts w:ascii="Arial" w:hAnsi="Arial" w:cs="Arial"/>
        </w:rPr>
        <w:t>In addition to the risks described, today’s celebrities interact with consumers in new ways, while also using social media platforms. Parasocial interactions</w:t>
      </w:r>
      <w:r>
        <w:rPr>
          <w:rFonts w:ascii="Arial" w:hAnsi="Arial" w:cs="Arial"/>
        </w:rPr>
        <w:t xml:space="preserve"> </w:t>
      </w:r>
      <w:r w:rsidRPr="0027727F">
        <w:rPr>
          <w:rFonts w:ascii="Arial" w:hAnsi="Arial" w:cs="Arial"/>
        </w:rPr>
        <w:t>or one-sided relationships where someone wants to feel connected to someone, where the celebrity may not even know or directly be connected</w:t>
      </w:r>
      <w:r>
        <w:rPr>
          <w:rFonts w:ascii="Arial" w:hAnsi="Arial" w:cs="Arial"/>
        </w:rPr>
        <w:t xml:space="preserve">, </w:t>
      </w:r>
      <w:r w:rsidRPr="0027727F">
        <w:rPr>
          <w:rFonts w:ascii="Arial" w:hAnsi="Arial" w:cs="Arial"/>
        </w:rPr>
        <w:t xml:space="preserve">contribute to celebrity endorsement strategies. Research explains that parasocial interactions make endorsements more powerful, particularly if the individual has high belongingness needs (Aw and Labrecque, 2020). Social media heightens the extent, or power, of an endorsement, but also provide rapid sharing of either positive or negative information. Brands need to effectively monitor the platforms </w:t>
      </w:r>
      <w:r w:rsidR="00263A5F" w:rsidRPr="0027727F">
        <w:rPr>
          <w:rFonts w:ascii="Arial" w:hAnsi="Arial" w:cs="Arial"/>
        </w:rPr>
        <w:t>to</w:t>
      </w:r>
      <w:r w:rsidRPr="0027727F">
        <w:rPr>
          <w:rFonts w:ascii="Arial" w:hAnsi="Arial" w:cs="Arial"/>
        </w:rPr>
        <w:t xml:space="preserve"> protect the brand reputation.</w:t>
      </w:r>
    </w:p>
    <w:p w14:paraId="6E78C324" w14:textId="2548CAF8" w:rsidR="0027727F" w:rsidRPr="0027727F" w:rsidRDefault="0027727F" w:rsidP="0027727F">
      <w:pPr>
        <w:spacing w:line="480" w:lineRule="auto"/>
        <w:rPr>
          <w:rFonts w:ascii="Arial" w:hAnsi="Arial" w:cs="Arial"/>
        </w:rPr>
      </w:pPr>
      <w:r w:rsidRPr="0027727F">
        <w:rPr>
          <w:rFonts w:ascii="Arial" w:hAnsi="Arial" w:cs="Arial"/>
        </w:rPr>
        <w:t xml:space="preserve">Bringing these concepts to the real world applies all the ideas discussed about celebrity endorsements working (when done correctly). An obvious brand would be in the footwear industry: Nike, and </w:t>
      </w:r>
      <w:r w:rsidR="00263A5F" w:rsidRPr="0027727F">
        <w:rPr>
          <w:rFonts w:ascii="Arial" w:hAnsi="Arial" w:cs="Arial"/>
        </w:rPr>
        <w:t>its</w:t>
      </w:r>
      <w:r w:rsidRPr="0027727F">
        <w:rPr>
          <w:rFonts w:ascii="Arial" w:hAnsi="Arial" w:cs="Arial"/>
        </w:rPr>
        <w:t xml:space="preserve"> relationship with athlete, Serena Williams. The celebrity endorsement is appropriate since both the athlete and the brand represent strength, performance, and resilience, so the fit is deeper than say a celebrity </w:t>
      </w:r>
      <w:r w:rsidRPr="0027727F">
        <w:rPr>
          <w:rFonts w:ascii="Arial" w:hAnsi="Arial" w:cs="Arial"/>
        </w:rPr>
        <w:lastRenderedPageBreak/>
        <w:t xml:space="preserve">endorsing a </w:t>
      </w:r>
      <w:r w:rsidR="00263A5F" w:rsidRPr="0027727F">
        <w:rPr>
          <w:rFonts w:ascii="Arial" w:hAnsi="Arial" w:cs="Arial"/>
        </w:rPr>
        <w:t>fast-food</w:t>
      </w:r>
      <w:r w:rsidRPr="0027727F">
        <w:rPr>
          <w:rFonts w:ascii="Arial" w:hAnsi="Arial" w:cs="Arial"/>
        </w:rPr>
        <w:t xml:space="preserve"> brand because they are popular. The alignment between the athlete and brand creates a greater sense of authenticity, making it easier for the consumers to accept the endorsed message. Beyond just Nike selling more shoes and people being fans of Williams, many people admire her and resonate with her successes, potentially even having a more profound acknowledgement of her again connecting them as fans to the brand. Another consideration, Nike is protecting the brand from the high-risk events by being selective of the endorsers who share core values to the brand, have positive opinions towards the brand, and are more regularly active in positive public opinion or event.</w:t>
      </w:r>
    </w:p>
    <w:p w14:paraId="1C30A704" w14:textId="0F6B879A" w:rsidR="0027727F" w:rsidRPr="0027727F" w:rsidRDefault="0027727F" w:rsidP="0027727F">
      <w:pPr>
        <w:spacing w:line="480" w:lineRule="auto"/>
        <w:rPr>
          <w:rFonts w:ascii="Arial" w:hAnsi="Arial" w:cs="Arial"/>
        </w:rPr>
      </w:pPr>
      <w:r w:rsidRPr="0027727F">
        <w:rPr>
          <w:rFonts w:ascii="Arial" w:hAnsi="Arial" w:cs="Arial"/>
        </w:rPr>
        <w:t>In c</w:t>
      </w:r>
      <w:r w:rsidR="00263A5F">
        <w:rPr>
          <w:rFonts w:ascii="Arial" w:hAnsi="Arial" w:cs="Arial"/>
        </w:rPr>
        <w:t>onclusion</w:t>
      </w:r>
      <w:r w:rsidRPr="0027727F">
        <w:rPr>
          <w:rFonts w:ascii="Arial" w:hAnsi="Arial" w:cs="Arial"/>
        </w:rPr>
        <w:t>, celebrity endorsement is an integral part of modern marketing; they assist brands in creating emotional connections, building prominence in the minds of consumers, or building trust among consumers. To reiterate, brand endorsement can play a role in creating long-term brand equity when organi</w:t>
      </w:r>
      <w:r w:rsidR="00263A5F">
        <w:rPr>
          <w:rFonts w:ascii="Arial" w:hAnsi="Arial" w:cs="Arial"/>
        </w:rPr>
        <w:t>s</w:t>
      </w:r>
      <w:r w:rsidRPr="0027727F">
        <w:rPr>
          <w:rFonts w:ascii="Arial" w:hAnsi="Arial" w:cs="Arial"/>
        </w:rPr>
        <w:t>ations select endorsers who align with their brand values for their target consumer. Brand endorsement serves an important function to an organi</w:t>
      </w:r>
      <w:r w:rsidR="00263A5F">
        <w:rPr>
          <w:rFonts w:ascii="Arial" w:hAnsi="Arial" w:cs="Arial"/>
        </w:rPr>
        <w:t>s</w:t>
      </w:r>
      <w:r w:rsidRPr="0027727F">
        <w:rPr>
          <w:rFonts w:ascii="Arial" w:hAnsi="Arial" w:cs="Arial"/>
        </w:rPr>
        <w:t>ation’s branding and marketing strategy. Organi</w:t>
      </w:r>
      <w:r w:rsidR="00263A5F">
        <w:rPr>
          <w:rFonts w:ascii="Arial" w:hAnsi="Arial" w:cs="Arial"/>
        </w:rPr>
        <w:t>s</w:t>
      </w:r>
      <w:r w:rsidRPr="0027727F">
        <w:rPr>
          <w:rFonts w:ascii="Arial" w:hAnsi="Arial" w:cs="Arial"/>
        </w:rPr>
        <w:t>ations must also consider the risks of having endorsers; risks include an unfortunate turn of events, selecting endorsers that do not match the brand, or costs associated. Overall, celebrity endorsement works, but they must consider strategic concerns and plan accordingly.</w:t>
      </w:r>
    </w:p>
    <w:p w14:paraId="0C1DC5F2" w14:textId="77777777" w:rsidR="00463738" w:rsidRDefault="00463738" w:rsidP="00463738"/>
    <w:p w14:paraId="6D3F9054" w14:textId="77777777" w:rsidR="00463738" w:rsidRDefault="00463738" w:rsidP="00463738">
      <w:pPr>
        <w:sectPr w:rsidR="00463738">
          <w:pgSz w:w="11906" w:h="16838"/>
          <w:pgMar w:top="1440" w:right="1440" w:bottom="1440" w:left="1440" w:header="708" w:footer="708" w:gutter="0"/>
          <w:cols w:space="708"/>
          <w:docGrid w:linePitch="360"/>
        </w:sectPr>
      </w:pPr>
    </w:p>
    <w:p w14:paraId="1B196098" w14:textId="77777777" w:rsidR="00463738" w:rsidRPr="00263A5F" w:rsidRDefault="00463738" w:rsidP="00263A5F">
      <w:pPr>
        <w:pStyle w:val="Heading3"/>
        <w:spacing w:line="480" w:lineRule="auto"/>
        <w:rPr>
          <w:rFonts w:ascii="Arial" w:hAnsi="Arial" w:cs="Arial"/>
          <w:b/>
          <w:bCs/>
          <w:sz w:val="24"/>
          <w:szCs w:val="24"/>
        </w:rPr>
      </w:pPr>
      <w:r w:rsidRPr="00263A5F">
        <w:rPr>
          <w:rFonts w:ascii="Arial" w:hAnsi="Arial" w:cs="Arial"/>
          <w:b/>
          <w:bCs/>
          <w:sz w:val="24"/>
          <w:szCs w:val="24"/>
        </w:rPr>
        <w:lastRenderedPageBreak/>
        <w:t>Reference List</w:t>
      </w:r>
    </w:p>
    <w:p w14:paraId="24FED043" w14:textId="77777777" w:rsidR="00263A5F" w:rsidRPr="00263A5F" w:rsidRDefault="00263A5F" w:rsidP="00263A5F">
      <w:pPr>
        <w:spacing w:line="480" w:lineRule="auto"/>
        <w:rPr>
          <w:rFonts w:ascii="Arial" w:hAnsi="Arial" w:cs="Arial"/>
        </w:rPr>
      </w:pPr>
      <w:r w:rsidRPr="00263A5F">
        <w:rPr>
          <w:rFonts w:ascii="Arial" w:hAnsi="Arial" w:cs="Arial"/>
        </w:rPr>
        <w:t xml:space="preserve">Aw, E.C.X. and Labrecque, L.I., 2020. Celebrity endorsement in social media contexts: understanding the role of parasocial interactions and the need to belong. </w:t>
      </w:r>
      <w:r w:rsidRPr="00263A5F">
        <w:rPr>
          <w:rFonts w:ascii="Arial" w:hAnsi="Arial" w:cs="Arial"/>
          <w:i/>
          <w:iCs/>
        </w:rPr>
        <w:t>Journal of Consumer Marketing</w:t>
      </w:r>
      <w:r w:rsidRPr="00263A5F">
        <w:rPr>
          <w:rFonts w:ascii="Arial" w:hAnsi="Arial" w:cs="Arial"/>
        </w:rPr>
        <w:t>, 37(7), pp.895-908.</w:t>
      </w:r>
    </w:p>
    <w:p w14:paraId="5E885A2D" w14:textId="77777777" w:rsidR="00263A5F" w:rsidRPr="00263A5F" w:rsidRDefault="00263A5F" w:rsidP="00263A5F">
      <w:pPr>
        <w:spacing w:line="480" w:lineRule="auto"/>
        <w:rPr>
          <w:rFonts w:ascii="Arial" w:hAnsi="Arial" w:cs="Arial"/>
        </w:rPr>
      </w:pPr>
      <w:r w:rsidRPr="00263A5F">
        <w:rPr>
          <w:rFonts w:ascii="Arial" w:hAnsi="Arial" w:cs="Arial"/>
        </w:rPr>
        <w:t>Chang, Y. and Ko, Y.J., 2016. Reconsidering the role of fit in celebrity endorsement: Associative</w:t>
      </w:r>
      <w:r w:rsidRPr="00263A5F">
        <w:rPr>
          <w:rFonts w:ascii="Cambria Math" w:hAnsi="Cambria Math" w:cs="Cambria Math"/>
        </w:rPr>
        <w:t>‐</w:t>
      </w:r>
      <w:r w:rsidRPr="00263A5F">
        <w:rPr>
          <w:rFonts w:ascii="Arial" w:hAnsi="Arial" w:cs="Arial"/>
        </w:rPr>
        <w:t xml:space="preserve">propositional evaluation (APE) accounts of endorsement effectiveness. </w:t>
      </w:r>
      <w:r w:rsidRPr="00263A5F">
        <w:rPr>
          <w:rFonts w:ascii="Arial" w:hAnsi="Arial" w:cs="Arial"/>
          <w:i/>
          <w:iCs/>
        </w:rPr>
        <w:t>Psychology &amp; Marketing</w:t>
      </w:r>
      <w:r w:rsidRPr="00263A5F">
        <w:rPr>
          <w:rFonts w:ascii="Arial" w:hAnsi="Arial" w:cs="Arial"/>
        </w:rPr>
        <w:t>, 33(9), pp.678-691.</w:t>
      </w:r>
    </w:p>
    <w:p w14:paraId="2FF86743" w14:textId="77777777" w:rsidR="00263A5F" w:rsidRPr="00263A5F" w:rsidRDefault="00263A5F" w:rsidP="00263A5F">
      <w:pPr>
        <w:spacing w:line="480" w:lineRule="auto"/>
        <w:rPr>
          <w:rFonts w:ascii="Arial" w:hAnsi="Arial" w:cs="Arial"/>
        </w:rPr>
      </w:pPr>
      <w:r w:rsidRPr="00263A5F">
        <w:rPr>
          <w:rFonts w:ascii="Arial" w:hAnsi="Arial" w:cs="Arial"/>
        </w:rPr>
        <w:t xml:space="preserve">Dwivedi, A., Johnson, L.W. and McDonald, R.E., 2015. Celebrity endorsement, self-brand connection and consumer-based brand equity. </w:t>
      </w:r>
      <w:r w:rsidRPr="00263A5F">
        <w:rPr>
          <w:rFonts w:ascii="Arial" w:hAnsi="Arial" w:cs="Arial"/>
          <w:i/>
          <w:iCs/>
        </w:rPr>
        <w:t>Journal of Product &amp; Brand Management</w:t>
      </w:r>
      <w:r w:rsidRPr="00263A5F">
        <w:rPr>
          <w:rFonts w:ascii="Arial" w:hAnsi="Arial" w:cs="Arial"/>
        </w:rPr>
        <w:t>, 24(5), pp.449-461.</w:t>
      </w:r>
    </w:p>
    <w:p w14:paraId="679E32EE" w14:textId="77777777" w:rsidR="00263A5F" w:rsidRPr="00263A5F" w:rsidRDefault="00263A5F" w:rsidP="00263A5F">
      <w:pPr>
        <w:spacing w:line="480" w:lineRule="auto"/>
        <w:rPr>
          <w:rFonts w:ascii="Arial" w:hAnsi="Arial" w:cs="Arial"/>
        </w:rPr>
      </w:pPr>
      <w:r w:rsidRPr="00263A5F">
        <w:rPr>
          <w:rFonts w:ascii="Arial" w:hAnsi="Arial" w:cs="Arial"/>
        </w:rPr>
        <w:t xml:space="preserve">Escalas, J.E. and Bettman, J.R., 2017. Connecting with celebrities: How consumers appropriate celebrity meanings for a sense of belonging. </w:t>
      </w:r>
      <w:r w:rsidRPr="00263A5F">
        <w:rPr>
          <w:rFonts w:ascii="Arial" w:hAnsi="Arial" w:cs="Arial"/>
          <w:i/>
          <w:iCs/>
        </w:rPr>
        <w:t>Journal of Advertising,</w:t>
      </w:r>
      <w:r w:rsidRPr="00263A5F">
        <w:rPr>
          <w:rFonts w:ascii="Arial" w:hAnsi="Arial" w:cs="Arial"/>
        </w:rPr>
        <w:t xml:space="preserve"> 46(2), pp.297-308.</w:t>
      </w:r>
    </w:p>
    <w:p w14:paraId="3B14BA24" w14:textId="77777777" w:rsidR="00263A5F" w:rsidRPr="00263A5F" w:rsidRDefault="00263A5F" w:rsidP="00263A5F">
      <w:pPr>
        <w:spacing w:line="480" w:lineRule="auto"/>
        <w:rPr>
          <w:rFonts w:ascii="Arial" w:hAnsi="Arial" w:cs="Arial"/>
        </w:rPr>
      </w:pPr>
      <w:r w:rsidRPr="00263A5F">
        <w:rPr>
          <w:rFonts w:ascii="Arial" w:hAnsi="Arial" w:cs="Arial"/>
        </w:rPr>
        <w:t xml:space="preserve">Liu, Y. and Liu, M.T., 2019. Celebrity poses and consumer attitudes in endorsement advertisements. </w:t>
      </w:r>
      <w:r w:rsidRPr="00263A5F">
        <w:rPr>
          <w:rFonts w:ascii="Arial" w:hAnsi="Arial" w:cs="Arial"/>
          <w:i/>
          <w:iCs/>
        </w:rPr>
        <w:t>Asia Pacific Journal of Marketing and Logistics</w:t>
      </w:r>
      <w:r w:rsidRPr="00263A5F">
        <w:rPr>
          <w:rFonts w:ascii="Arial" w:hAnsi="Arial" w:cs="Arial"/>
        </w:rPr>
        <w:t>, 31(4), pp.1027-1041.</w:t>
      </w:r>
    </w:p>
    <w:p w14:paraId="19A89B0F" w14:textId="77777777" w:rsidR="00263A5F" w:rsidRPr="00263A5F" w:rsidRDefault="00263A5F" w:rsidP="00263A5F">
      <w:pPr>
        <w:spacing w:line="480" w:lineRule="auto"/>
        <w:rPr>
          <w:rFonts w:ascii="Arial" w:hAnsi="Arial" w:cs="Arial"/>
        </w:rPr>
      </w:pPr>
      <w:r w:rsidRPr="00263A5F">
        <w:rPr>
          <w:rFonts w:ascii="Arial" w:hAnsi="Arial" w:cs="Arial"/>
        </w:rPr>
        <w:t xml:space="preserve">Ofori-Okyere, I. and Asamoah, E.S., 2015. Celebrity endorser selection strategies as effective marketing communications tool in the automobile industry. </w:t>
      </w:r>
      <w:r w:rsidRPr="00263A5F">
        <w:rPr>
          <w:rFonts w:ascii="Arial" w:hAnsi="Arial" w:cs="Arial"/>
          <w:i/>
          <w:iCs/>
        </w:rPr>
        <w:t>International Journal of Business and Marketing Management,</w:t>
      </w:r>
      <w:r w:rsidRPr="00263A5F">
        <w:rPr>
          <w:rFonts w:ascii="Arial" w:hAnsi="Arial" w:cs="Arial"/>
        </w:rPr>
        <w:t xml:space="preserve"> 3(1), pp.1-15.</w:t>
      </w:r>
    </w:p>
    <w:p w14:paraId="74514B23" w14:textId="77777777" w:rsidR="00263A5F" w:rsidRPr="00263A5F" w:rsidRDefault="00263A5F" w:rsidP="00263A5F">
      <w:pPr>
        <w:spacing w:line="480" w:lineRule="auto"/>
        <w:rPr>
          <w:rFonts w:ascii="Arial" w:hAnsi="Arial" w:cs="Arial"/>
        </w:rPr>
      </w:pPr>
      <w:r w:rsidRPr="00263A5F">
        <w:rPr>
          <w:rFonts w:ascii="Arial" w:hAnsi="Arial" w:cs="Arial"/>
        </w:rPr>
        <w:t xml:space="preserve">Sola, A., 2012. The impact of celebrity endorsement on strategic brand management. </w:t>
      </w:r>
      <w:r w:rsidRPr="00263A5F">
        <w:rPr>
          <w:rFonts w:ascii="Arial" w:hAnsi="Arial" w:cs="Arial"/>
          <w:i/>
          <w:iCs/>
        </w:rPr>
        <w:t>International Journal of Business and Social Science</w:t>
      </w:r>
      <w:r w:rsidRPr="00263A5F">
        <w:rPr>
          <w:rFonts w:ascii="Arial" w:hAnsi="Arial" w:cs="Arial"/>
        </w:rPr>
        <w:t>, 3(6).</w:t>
      </w:r>
    </w:p>
    <w:p w14:paraId="2E0DD630" w14:textId="0E4183C2" w:rsidR="00263A5F" w:rsidRPr="00263A5F" w:rsidRDefault="00263A5F" w:rsidP="00263A5F">
      <w:pPr>
        <w:sectPr w:rsidR="00263A5F" w:rsidRPr="00263A5F">
          <w:pgSz w:w="11906" w:h="16838"/>
          <w:pgMar w:top="1440" w:right="1440" w:bottom="1440" w:left="1440" w:header="708" w:footer="708" w:gutter="0"/>
          <w:cols w:space="708"/>
          <w:docGrid w:linePitch="360"/>
        </w:sectPr>
      </w:pPr>
    </w:p>
    <w:p w14:paraId="0ADC06E9" w14:textId="4B8298C9" w:rsidR="00E10797" w:rsidRPr="00263A5F" w:rsidRDefault="00463738" w:rsidP="00463738">
      <w:pPr>
        <w:pStyle w:val="Heading2"/>
        <w:rPr>
          <w:rFonts w:ascii="Arial" w:hAnsi="Arial" w:cs="Arial"/>
          <w:b/>
          <w:bCs/>
          <w:sz w:val="24"/>
          <w:szCs w:val="24"/>
        </w:rPr>
      </w:pPr>
      <w:bookmarkStart w:id="2" w:name="_Toc211416046"/>
      <w:r w:rsidRPr="00263A5F">
        <w:rPr>
          <w:rFonts w:ascii="Arial" w:hAnsi="Arial" w:cs="Arial"/>
          <w:b/>
          <w:bCs/>
          <w:sz w:val="24"/>
          <w:szCs w:val="24"/>
        </w:rPr>
        <w:lastRenderedPageBreak/>
        <w:t>Task 3 – Presentation</w:t>
      </w:r>
      <w:bookmarkEnd w:id="2"/>
    </w:p>
    <w:p w14:paraId="3F6149A4" w14:textId="77777777" w:rsidR="00263A5F" w:rsidRPr="00263A5F" w:rsidRDefault="00263A5F" w:rsidP="00263A5F"/>
    <w:p w14:paraId="138A6530" w14:textId="6F96672E" w:rsidR="00263A5F" w:rsidRDefault="00263A5F" w:rsidP="00263A5F">
      <w:r>
        <w:rPr>
          <w:noProof/>
        </w:rPr>
        <w:drawing>
          <wp:inline distT="0" distB="0" distL="0" distR="0" wp14:anchorId="780133BD" wp14:editId="0D29F994">
            <wp:extent cx="5731510" cy="3223895"/>
            <wp:effectExtent l="0" t="0" r="2540" b="0"/>
            <wp:docPr id="2779740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97400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48974C5" w14:textId="77777777" w:rsidR="00263A5F" w:rsidRDefault="00263A5F" w:rsidP="00263A5F"/>
    <w:p w14:paraId="63BEC86D" w14:textId="77777777" w:rsidR="00263A5F" w:rsidRDefault="00263A5F" w:rsidP="00263A5F"/>
    <w:p w14:paraId="2EA89864" w14:textId="47F26054" w:rsidR="00263A5F" w:rsidRPr="00263A5F" w:rsidRDefault="00263A5F" w:rsidP="00263A5F">
      <w:r>
        <w:rPr>
          <w:noProof/>
        </w:rPr>
        <w:drawing>
          <wp:inline distT="0" distB="0" distL="0" distR="0" wp14:anchorId="0AD79EBA" wp14:editId="69EA1D3E">
            <wp:extent cx="6096635" cy="3429000"/>
            <wp:effectExtent l="0" t="0" r="0" b="0"/>
            <wp:docPr id="1770999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6128CA6" w14:textId="77777777" w:rsidR="00463738" w:rsidRDefault="00463738" w:rsidP="00463738"/>
    <w:p w14:paraId="5C4FCFCF" w14:textId="77777777" w:rsidR="00263A5F" w:rsidRDefault="00263A5F" w:rsidP="00463738"/>
    <w:p w14:paraId="57B9B718" w14:textId="3421AF51" w:rsidR="00263A5F" w:rsidRDefault="00263A5F" w:rsidP="00463738">
      <w:r>
        <w:rPr>
          <w:noProof/>
        </w:rPr>
        <w:lastRenderedPageBreak/>
        <w:drawing>
          <wp:inline distT="0" distB="0" distL="0" distR="0" wp14:anchorId="50B4EC6A" wp14:editId="4EECB50A">
            <wp:extent cx="6096635" cy="3429000"/>
            <wp:effectExtent l="0" t="0" r="0" b="0"/>
            <wp:docPr id="8162741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6C994964" w:rsidR="000C541C" w:rsidRDefault="00263A5F" w:rsidP="00DD5969">
      <w:pPr>
        <w:rPr>
          <w:sz w:val="16"/>
          <w:szCs w:val="16"/>
        </w:rPr>
      </w:pPr>
      <w:r>
        <w:rPr>
          <w:noProof/>
          <w:sz w:val="16"/>
          <w:szCs w:val="16"/>
        </w:rPr>
        <w:drawing>
          <wp:inline distT="0" distB="0" distL="0" distR="0" wp14:anchorId="53CDEC22" wp14:editId="2436371A">
            <wp:extent cx="6096635" cy="3429000"/>
            <wp:effectExtent l="0" t="0" r="0" b="0"/>
            <wp:docPr id="14994095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CE789" w14:textId="77777777" w:rsidR="00531B9C" w:rsidRDefault="00531B9C" w:rsidP="00137118">
      <w:pPr>
        <w:spacing w:after="0" w:line="240" w:lineRule="auto"/>
      </w:pPr>
      <w:r>
        <w:separator/>
      </w:r>
    </w:p>
  </w:endnote>
  <w:endnote w:type="continuationSeparator" w:id="0">
    <w:p w14:paraId="27B39774" w14:textId="77777777" w:rsidR="00531B9C" w:rsidRDefault="00531B9C" w:rsidP="00137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108581"/>
      <w:docPartObj>
        <w:docPartGallery w:val="Page Numbers (Bottom of Page)"/>
        <w:docPartUnique/>
      </w:docPartObj>
    </w:sdtPr>
    <w:sdtEndPr>
      <w:rPr>
        <w:color w:val="7F7F7F" w:themeColor="background1" w:themeShade="7F"/>
        <w:spacing w:val="60"/>
      </w:rPr>
    </w:sdtEndPr>
    <w:sdtContent>
      <w:p w14:paraId="5A12EEE2" w14:textId="323EE1AF" w:rsidR="00137118" w:rsidRDefault="0013711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7C64A0" w14:textId="77777777" w:rsidR="00137118" w:rsidRDefault="00137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C2E7B" w14:textId="77777777" w:rsidR="00531B9C" w:rsidRDefault="00531B9C" w:rsidP="00137118">
      <w:pPr>
        <w:spacing w:after="0" w:line="240" w:lineRule="auto"/>
      </w:pPr>
      <w:r>
        <w:separator/>
      </w:r>
    </w:p>
  </w:footnote>
  <w:footnote w:type="continuationSeparator" w:id="0">
    <w:p w14:paraId="6DB22A48" w14:textId="77777777" w:rsidR="00531B9C" w:rsidRDefault="00531B9C" w:rsidP="001371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37118"/>
    <w:rsid w:val="00164156"/>
    <w:rsid w:val="001819DF"/>
    <w:rsid w:val="001B086C"/>
    <w:rsid w:val="001C6E70"/>
    <w:rsid w:val="00262DC1"/>
    <w:rsid w:val="00263A5F"/>
    <w:rsid w:val="0027727F"/>
    <w:rsid w:val="002F243A"/>
    <w:rsid w:val="00301906"/>
    <w:rsid w:val="00302BB1"/>
    <w:rsid w:val="003341DF"/>
    <w:rsid w:val="00347EA1"/>
    <w:rsid w:val="00382546"/>
    <w:rsid w:val="003A4B66"/>
    <w:rsid w:val="003A709B"/>
    <w:rsid w:val="003D223A"/>
    <w:rsid w:val="00417AB6"/>
    <w:rsid w:val="00463738"/>
    <w:rsid w:val="004B31F1"/>
    <w:rsid w:val="004C5E57"/>
    <w:rsid w:val="004D474C"/>
    <w:rsid w:val="00531B9C"/>
    <w:rsid w:val="0053246E"/>
    <w:rsid w:val="00536CFB"/>
    <w:rsid w:val="00543F5E"/>
    <w:rsid w:val="00584970"/>
    <w:rsid w:val="005913FB"/>
    <w:rsid w:val="005B783A"/>
    <w:rsid w:val="005F42D0"/>
    <w:rsid w:val="005F7C42"/>
    <w:rsid w:val="0062310A"/>
    <w:rsid w:val="006456BF"/>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0FE122E"/>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Header">
    <w:name w:val="header"/>
    <w:basedOn w:val="Normal"/>
    <w:link w:val="HeaderChar"/>
    <w:uiPriority w:val="99"/>
    <w:unhideWhenUsed/>
    <w:rsid w:val="00137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118"/>
  </w:style>
  <w:style w:type="paragraph" w:styleId="Footer">
    <w:name w:val="footer"/>
    <w:basedOn w:val="Normal"/>
    <w:link w:val="FooterChar"/>
    <w:uiPriority w:val="99"/>
    <w:unhideWhenUsed/>
    <w:rsid w:val="00137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1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3.sv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1919</Words>
  <Characters>10939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revision>2</cp:revision>
  <dcterms:created xsi:type="dcterms:W3CDTF">2025-11-24T09:56:00Z</dcterms:created>
  <dcterms:modified xsi:type="dcterms:W3CDTF">2025-11-24T09:56:00Z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