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ECAD6009/7003 – Part A Understanding how the learner,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the school and the local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community work together to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deliver one of the four purposes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of the new curriculum: a video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presentation that critically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examines this process.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Rhestr gyfeirnodi / Reference list:</w:t>
      </w:r>
    </w:p>
    <w:p w:rsidR="00000000" w:rsidDel="00000000" w:rsidP="00000000" w:rsidRDefault="00000000" w:rsidRPr="00000000" w14:paraId="0000000D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Axford, N., Berry, V., Lloyd, J., Moore, D., Rogers, M., Hurst, A., Blockley, K., Durkin, H. and Minton, J., (2019). How can schools support parents’ engagement in their children’s learning? Evidence from research and practice.available from: </w:t>
      </w:r>
      <w:hyperlink r:id="rId6">
        <w:r w:rsidDel="00000000" w:rsidR="00000000" w:rsidRPr="00000000">
          <w:rPr>
            <w:rFonts w:ascii="Arial" w:cs="Arial" w:eastAsia="Arial" w:hAnsi="Arial"/>
            <w:u w:val="single"/>
            <w:rtl w:val="0"/>
          </w:rPr>
          <w:t xml:space="preserve">https://educationendowmentfoundation.org.uk/evidence-summaries/evidencereviews/parental-engagement/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. </w:t>
      </w:r>
    </w:p>
    <w:p w:rsidR="00000000" w:rsidDel="00000000" w:rsidP="00000000" w:rsidRDefault="00000000" w:rsidRPr="00000000" w14:paraId="0000000E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Bronfenbrenner, U. (1979).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The ecology of human development: Experiments by nature and design</w:t>
      </w:r>
      <w:r w:rsidDel="00000000" w:rsidR="00000000" w:rsidRPr="00000000">
        <w:rPr>
          <w:rFonts w:ascii="Arial" w:cs="Arial" w:eastAsia="Arial" w:hAnsi="Arial"/>
          <w:rtl w:val="0"/>
        </w:rPr>
        <w:t xml:space="preserve">. Harvard university press.</w:t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Cooper, C.W., (2009). Parent involvement, African American mothers, and the politics of educational care.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Equity &amp; Excellence in education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42</w:t>
      </w:r>
      <w:r w:rsidDel="00000000" w:rsidR="00000000" w:rsidRPr="00000000">
        <w:rPr>
          <w:rFonts w:ascii="Arial" w:cs="Arial" w:eastAsia="Arial" w:hAnsi="Arial"/>
          <w:rtl w:val="0"/>
        </w:rPr>
        <w:t xml:space="preserve">(4), pp.379-394.</w:t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Digman, C. and Soan, S. (2008).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Working with parents: A guide for education professionals</w:t>
      </w:r>
      <w:r w:rsidDel="00000000" w:rsidR="00000000" w:rsidRPr="00000000">
        <w:rPr>
          <w:rFonts w:ascii="Arial" w:cs="Arial" w:eastAsia="Arial" w:hAnsi="Arial"/>
          <w:rtl w:val="0"/>
        </w:rPr>
        <w:t xml:space="preserve">. Sage.</w:t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Estyn (2012)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Effective practice in tackling poverty and disadvantage in schools - October 2012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Estyn</w:t>
      </w:r>
      <w:r w:rsidDel="00000000" w:rsidR="00000000" w:rsidRPr="00000000">
        <w:rPr>
          <w:rFonts w:ascii="Arial" w:cs="Arial" w:eastAsia="Arial" w:hAnsi="Arial"/>
          <w:rtl w:val="0"/>
        </w:rPr>
        <w:t xml:space="preserve">. Available at: </w:t>
      </w:r>
      <w:hyperlink r:id="rId7">
        <w:r w:rsidDel="00000000" w:rsidR="00000000" w:rsidRPr="00000000">
          <w:rPr>
            <w:rFonts w:ascii="Arial" w:cs="Arial" w:eastAsia="Arial" w:hAnsi="Arial"/>
            <w:u w:val="single"/>
            <w:rtl w:val="0"/>
          </w:rPr>
          <w:t xml:space="preserve">https://www.estyn.gov.wales/system/files/2020-07/Effective%2520practice%2520in%2520tackling%2520poverty%2520and%2520disadvantage%2520in%2520schools%2520-%2520November%25202012.pdf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  (Accessed: April 5, 2023). 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Fan, W. and Williams, C.M. (2010). The effects of parental involvement on students’ academic self‐efficacy, engagement and intrinsic motivation.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Educational psychology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30</w:t>
      </w:r>
      <w:r w:rsidDel="00000000" w:rsidR="00000000" w:rsidRPr="00000000">
        <w:rPr>
          <w:rFonts w:ascii="Arial" w:cs="Arial" w:eastAsia="Arial" w:hAnsi="Arial"/>
          <w:rtl w:val="0"/>
        </w:rPr>
        <w:t xml:space="preserve">(1), pp.53-74.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Goodall, J. and Montgomery, C. (2014). Parental involvement to parental engagement: A continuum.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Educational review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66</w:t>
      </w:r>
      <w:r w:rsidDel="00000000" w:rsidR="00000000" w:rsidRPr="00000000">
        <w:rPr>
          <w:rFonts w:ascii="Arial" w:cs="Arial" w:eastAsia="Arial" w:hAnsi="Arial"/>
          <w:rtl w:val="0"/>
        </w:rPr>
        <w:t xml:space="preserve">(4), pp.399-410.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Goodall, J. and Vorhaus, J. (2011). Review of best practice in parental engagement.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Groves, M. and Baumber, J. (2008).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Regenerating schools: Leading transformation of standards and services through community engagement</w:t>
      </w:r>
      <w:r w:rsidDel="00000000" w:rsidR="00000000" w:rsidRPr="00000000">
        <w:rPr>
          <w:rFonts w:ascii="Arial" w:cs="Arial" w:eastAsia="Arial" w:hAnsi="Arial"/>
          <w:rtl w:val="0"/>
        </w:rPr>
        <w:t xml:space="preserve">. A&amp;C Black.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Harris, A. and Chrispeels, J.H. eds. (2006).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Improving schools and educational systems: International perspectives</w:t>
      </w:r>
      <w:r w:rsidDel="00000000" w:rsidR="00000000" w:rsidRPr="00000000">
        <w:rPr>
          <w:rFonts w:ascii="Arial" w:cs="Arial" w:eastAsia="Arial" w:hAnsi="Arial"/>
          <w:rtl w:val="0"/>
        </w:rPr>
        <w:t xml:space="preserve">. Routledge.</w:t>
      </w:r>
    </w:p>
    <w:p w:rsidR="00000000" w:rsidDel="00000000" w:rsidP="00000000" w:rsidRDefault="00000000" w:rsidRPr="00000000" w14:paraId="00000017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Harris, A. and Goodall, J. (2007).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Engaging parents in raising achievement: Do parents know they matter?</w:t>
      </w:r>
      <w:r w:rsidDel="00000000" w:rsidR="00000000" w:rsidRPr="00000000">
        <w:rPr>
          <w:rFonts w:ascii="Arial" w:cs="Arial" w:eastAsia="Arial" w:hAnsi="Arial"/>
          <w:rtl w:val="0"/>
        </w:rPr>
        <w:t xml:space="preserve">. London: Department for Children, Schools and Families.</w:t>
      </w:r>
    </w:p>
    <w:p w:rsidR="00000000" w:rsidDel="00000000" w:rsidP="00000000" w:rsidRDefault="00000000" w:rsidRPr="00000000" w14:paraId="00000018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Mackenzie, J. (2010).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Family learning: Engaging with parents</w:t>
      </w:r>
      <w:r w:rsidDel="00000000" w:rsidR="00000000" w:rsidRPr="00000000">
        <w:rPr>
          <w:rFonts w:ascii="Arial" w:cs="Arial" w:eastAsia="Arial" w:hAnsi="Arial"/>
          <w:rtl w:val="0"/>
        </w:rPr>
        <w:t xml:space="preserve">. Dunedin Academic. </w:t>
      </w:r>
    </w:p>
    <w:p w:rsidR="00000000" w:rsidDel="00000000" w:rsidP="00000000" w:rsidRDefault="00000000" w:rsidRPr="00000000" w14:paraId="00000019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Peters, M. et al. (2007).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Parental Involvement in Children's Education</w:t>
      </w:r>
      <w:r w:rsidDel="00000000" w:rsidR="00000000" w:rsidRPr="00000000">
        <w:rPr>
          <w:rFonts w:ascii="Arial" w:cs="Arial" w:eastAsia="Arial" w:hAnsi="Arial"/>
          <w:rtl w:val="0"/>
        </w:rPr>
        <w:t xml:space="preserve">. DfES.</w:t>
      </w:r>
    </w:p>
    <w:p w:rsidR="00000000" w:rsidDel="00000000" w:rsidP="00000000" w:rsidRDefault="00000000" w:rsidRPr="00000000" w14:paraId="0000001A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Sénéchal, M. and Young, L. (2008). The effect of family literacy interventions on children’s acquisition of reading from kindergarten to grade 3: A meta-analytic review.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Review of educational research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78</w:t>
      </w:r>
      <w:r w:rsidDel="00000000" w:rsidR="00000000" w:rsidRPr="00000000">
        <w:rPr>
          <w:rFonts w:ascii="Arial" w:cs="Arial" w:eastAsia="Arial" w:hAnsi="Arial"/>
          <w:rtl w:val="0"/>
        </w:rPr>
        <w:t xml:space="preserve">(4), pp.880-907.</w:t>
      </w:r>
    </w:p>
    <w:p w:rsidR="00000000" w:rsidDel="00000000" w:rsidP="00000000" w:rsidRDefault="00000000" w:rsidRPr="00000000" w14:paraId="0000001B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Scott, S., O’Connor, T. and Futh, A. (2006). What makes parenting programmes work in disadvantaged areas.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The PALS trial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16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4508"/>
      <w:gridCol w:w="4508"/>
      <w:tblGridChange w:id="0">
        <w:tblGrid>
          <w:gridCol w:w="4508"/>
          <w:gridCol w:w="4508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ECAD 7003</w:t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Rhif Myfyriwr / Student Number: 2105230</w:t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https://educationendowmentfoundation.org.uk/evidence-summaries/evidencereviews/parental-engagement/" TargetMode="External"/><Relationship Id="rId7"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