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44082163"/>
        <w:docPartObj>
          <w:docPartGallery w:val="Cover Pages"/>
          <w:docPartUnique/>
        </w:docPartObj>
      </w:sdtPr>
      <w:sdtEndPr>
        <w:rPr>
          <w:rStyle w:val="eop"/>
          <w:rFonts w:ascii="Arial" w:hAnsi="Arial" w:cs="Arial"/>
          <w:b/>
          <w:bCs/>
          <w:color w:val="auto"/>
          <w:sz w:val="28"/>
          <w:szCs w:val="28"/>
        </w:rPr>
      </w:sdtEndPr>
      <w:sdtContent>
        <w:p w14:paraId="70353005" w14:textId="04E2AE53" w:rsidR="008A7DC1" w:rsidRDefault="008A7DC1">
          <w:pPr>
            <w:pStyle w:val="NoSpacing"/>
            <w:spacing w:before="1540" w:after="240"/>
            <w:jc w:val="center"/>
            <w:rPr>
              <w:color w:val="4472C4" w:themeColor="accent1"/>
            </w:rPr>
          </w:pPr>
          <w:r>
            <w:rPr>
              <w:noProof/>
              <w:color w:val="4472C4" w:themeColor="accent1"/>
            </w:rPr>
            <w:drawing>
              <wp:inline distT="0" distB="0" distL="0" distR="0" wp14:anchorId="2F9993F6" wp14:editId="31CE0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C3E652724C14F5B807AFF458EEECBEE"/>
            </w:placeholder>
            <w:dataBinding w:prefixMappings="xmlns:ns0='http://purl.org/dc/elements/1.1/' xmlns:ns1='http://schemas.openxmlformats.org/package/2006/metadata/core-properties' " w:xpath="/ns1:coreProperties[1]/ns0:title[1]" w:storeItemID="{6C3C8BC8-F283-45AE-878A-BAB7291924A1}"/>
            <w:text/>
          </w:sdtPr>
          <w:sdtEndPr/>
          <w:sdtContent>
            <w:p w14:paraId="43801711" w14:textId="2165E869" w:rsidR="008A7DC1" w:rsidRDefault="008A7D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A7DC1">
                <w:rPr>
                  <w:rFonts w:asciiTheme="majorHAnsi" w:eastAsiaTheme="majorEastAsia" w:hAnsiTheme="majorHAnsi" w:cstheme="majorBidi"/>
                  <w:caps/>
                  <w:color w:val="4472C4" w:themeColor="accent1"/>
                  <w:sz w:val="72"/>
                  <w:szCs w:val="72"/>
                </w:rPr>
                <w:t>Assignment:</w:t>
              </w:r>
              <w:r w:rsidR="00B32F47">
                <w:rPr>
                  <w:rFonts w:asciiTheme="majorHAnsi" w:eastAsiaTheme="majorEastAsia" w:hAnsiTheme="majorHAnsi" w:cstheme="majorBidi"/>
                  <w:caps/>
                  <w:color w:val="4472C4" w:themeColor="accent1"/>
                  <w:sz w:val="72"/>
                  <w:szCs w:val="72"/>
                </w:rPr>
                <w:t xml:space="preserve"> </w:t>
              </w:r>
              <w:r w:rsidRPr="008A7DC1">
                <w:rPr>
                  <w:rFonts w:asciiTheme="majorHAnsi" w:eastAsiaTheme="majorEastAsia" w:hAnsiTheme="majorHAnsi" w:cstheme="majorBidi"/>
                  <w:caps/>
                  <w:color w:val="4472C4" w:themeColor="accent1"/>
                  <w:sz w:val="72"/>
                  <w:szCs w:val="72"/>
                </w:rPr>
                <w:t>Strategic Management for SMEs</w:t>
              </w:r>
            </w:p>
          </w:sdtContent>
        </w:sdt>
        <w:sdt>
          <w:sdtPr>
            <w:rPr>
              <w:color w:val="4472C4" w:themeColor="accent1"/>
              <w:sz w:val="28"/>
              <w:szCs w:val="28"/>
            </w:rPr>
            <w:alias w:val="Subtitle"/>
            <w:tag w:val=""/>
            <w:id w:val="328029620"/>
            <w:placeholder>
              <w:docPart w:val="9EB1B1F9E8C24067AE80C67DAA6F96D3"/>
            </w:placeholder>
            <w:dataBinding w:prefixMappings="xmlns:ns0='http://purl.org/dc/elements/1.1/' xmlns:ns1='http://schemas.openxmlformats.org/package/2006/metadata/core-properties' " w:xpath="/ns1:coreProperties[1]/ns0:subject[1]" w:storeItemID="{6C3C8BC8-F283-45AE-878A-BAB7291924A1}"/>
            <w:text/>
          </w:sdtPr>
          <w:sdtEndPr/>
          <w:sdtContent>
            <w:p w14:paraId="2401CCB5" w14:textId="05A301A8" w:rsidR="008A7DC1" w:rsidRDefault="008A7DC1">
              <w:pPr>
                <w:pStyle w:val="NoSpacing"/>
                <w:jc w:val="center"/>
                <w:rPr>
                  <w:color w:val="4472C4" w:themeColor="accent1"/>
                  <w:sz w:val="28"/>
                  <w:szCs w:val="28"/>
                </w:rPr>
              </w:pPr>
              <w:r w:rsidRPr="008A7DC1">
                <w:rPr>
                  <w:color w:val="4472C4" w:themeColor="accent1"/>
                  <w:sz w:val="28"/>
                  <w:szCs w:val="28"/>
                </w:rPr>
                <w:t xml:space="preserve">Module:  BMSW6104 - Strategic Management for SMEs Assignment:  </w:t>
              </w:r>
              <w:r>
                <w:rPr>
                  <w:color w:val="4472C4" w:themeColor="accent1"/>
                  <w:sz w:val="28"/>
                  <w:szCs w:val="28"/>
                </w:rPr>
                <w:t xml:space="preserve">       Lecturer: Paul Bocij</w:t>
              </w:r>
            </w:p>
          </w:sdtContent>
        </w:sdt>
        <w:p w14:paraId="7416F3F3" w14:textId="77777777" w:rsidR="008A7DC1" w:rsidRDefault="008A7DC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5408" behindDoc="0" locked="0" layoutInCell="1" allowOverlap="1" wp14:anchorId="46F19C66" wp14:editId="3E09C5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9T00:00:00Z">
                                    <w:dateFormat w:val="MMMM d, yyyy"/>
                                    <w:lid w:val="en-US"/>
                                    <w:storeMappedDataAs w:val="dateTime"/>
                                    <w:calendar w:val="gregorian"/>
                                  </w:date>
                                </w:sdtPr>
                                <w:sdtEndPr/>
                                <w:sdtContent>
                                  <w:p w14:paraId="6BD44AC7" w14:textId="706BC6C7" w:rsidR="008A7DC1" w:rsidRDefault="008A7DC1">
                                    <w:pPr>
                                      <w:pStyle w:val="NoSpacing"/>
                                      <w:spacing w:after="40"/>
                                      <w:jc w:val="center"/>
                                      <w:rPr>
                                        <w:caps/>
                                        <w:color w:val="4472C4" w:themeColor="accent1"/>
                                        <w:sz w:val="28"/>
                                        <w:szCs w:val="28"/>
                                      </w:rPr>
                                    </w:pPr>
                                    <w:r>
                                      <w:rPr>
                                        <w:caps/>
                                        <w:color w:val="4472C4" w:themeColor="accent1"/>
                                        <w:sz w:val="28"/>
                                        <w:szCs w:val="28"/>
                                      </w:rPr>
                                      <w:t>July 29, 2021</w:t>
                                    </w:r>
                                  </w:p>
                                </w:sdtContent>
                              </w:sdt>
                              <w:p w14:paraId="4A45AF53" w14:textId="1CDE0413" w:rsidR="008A7DC1" w:rsidRDefault="006F7AF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7DC1">
                                      <w:rPr>
                                        <w:caps/>
                                        <w:color w:val="4472C4" w:themeColor="accent1"/>
                                      </w:rPr>
                                      <w:t>Kamila khalid - 1809606</w:t>
                                    </w:r>
                                  </w:sdtContent>
                                </w:sdt>
                              </w:p>
                              <w:p w14:paraId="6E63E6E1" w14:textId="1ED985B8" w:rsidR="008A7DC1" w:rsidRDefault="008A7DC1" w:rsidP="008A7DC1">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F19C6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9T00:00:00Z">
                              <w:dateFormat w:val="MMMM d, yyyy"/>
                              <w:lid w:val="en-US"/>
                              <w:storeMappedDataAs w:val="dateTime"/>
                              <w:calendar w:val="gregorian"/>
                            </w:date>
                          </w:sdtPr>
                          <w:sdtContent>
                            <w:p w14:paraId="6BD44AC7" w14:textId="706BC6C7" w:rsidR="008A7DC1" w:rsidRDefault="008A7DC1">
                              <w:pPr>
                                <w:pStyle w:val="NoSpacing"/>
                                <w:spacing w:after="40"/>
                                <w:jc w:val="center"/>
                                <w:rPr>
                                  <w:caps/>
                                  <w:color w:val="4472C4" w:themeColor="accent1"/>
                                  <w:sz w:val="28"/>
                                  <w:szCs w:val="28"/>
                                </w:rPr>
                              </w:pPr>
                              <w:r>
                                <w:rPr>
                                  <w:caps/>
                                  <w:color w:val="4472C4" w:themeColor="accent1"/>
                                  <w:sz w:val="28"/>
                                  <w:szCs w:val="28"/>
                                </w:rPr>
                                <w:t>July 29, 2021</w:t>
                              </w:r>
                            </w:p>
                          </w:sdtContent>
                        </w:sdt>
                        <w:p w14:paraId="4A45AF53" w14:textId="1CDE0413" w:rsidR="008A7DC1" w:rsidRDefault="008A7DC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Kamila khalid - 1809606</w:t>
                              </w:r>
                            </w:sdtContent>
                          </w:sdt>
                        </w:p>
                        <w:p w14:paraId="6E63E6E1" w14:textId="1ED985B8" w:rsidR="008A7DC1" w:rsidRDefault="008A7DC1" w:rsidP="008A7DC1">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17D789F0" wp14:editId="42D376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BDC8FC" w14:textId="56DBA5AF" w:rsidR="008A7DC1" w:rsidRDefault="008A7DC1">
          <w:pPr>
            <w:rPr>
              <w:rStyle w:val="eop"/>
              <w:rFonts w:ascii="Arial" w:eastAsia="Times New Roman" w:hAnsi="Arial" w:cs="Arial"/>
              <w:b/>
              <w:bCs/>
              <w:sz w:val="28"/>
              <w:szCs w:val="28"/>
              <w:lang w:eastAsia="en-GB"/>
            </w:rPr>
          </w:pPr>
          <w:r>
            <w:rPr>
              <w:rStyle w:val="eop"/>
              <w:rFonts w:ascii="Arial" w:hAnsi="Arial" w:cs="Arial"/>
              <w:b/>
              <w:bCs/>
              <w:sz w:val="28"/>
              <w:szCs w:val="28"/>
            </w:rPr>
            <w:br w:type="page"/>
          </w:r>
        </w:p>
      </w:sdtContent>
    </w:sdt>
    <w:p w14:paraId="58064521" w14:textId="15091616" w:rsidR="00FB6EF5" w:rsidRDefault="006F7AF2" w:rsidP="00B77190">
      <w:pPr>
        <w:jc w:val="center"/>
      </w:pPr>
    </w:p>
    <w:p w14:paraId="3E25F86E" w14:textId="5ACA0D37" w:rsidR="00B32F47" w:rsidRDefault="00B32F47">
      <w:r>
        <w:br w:type="page"/>
      </w:r>
    </w:p>
    <w:sdt>
      <w:sdtPr>
        <w:id w:val="30489814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3CAD60BE" w14:textId="25715D54" w:rsidR="00B32F47" w:rsidRDefault="00B32F47">
          <w:pPr>
            <w:pStyle w:val="TOCHeading"/>
          </w:pPr>
          <w:r>
            <w:t>Table of Contents</w:t>
          </w:r>
        </w:p>
        <w:p w14:paraId="735B706F" w14:textId="4DD4BDCF" w:rsidR="00B32F47" w:rsidRDefault="00B32F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447420" w:history="1">
            <w:r w:rsidRPr="004C39BA">
              <w:rPr>
                <w:rStyle w:val="Hyperlink"/>
                <w:noProof/>
              </w:rPr>
              <w:t>Organisation</w:t>
            </w:r>
            <w:r>
              <w:rPr>
                <w:noProof/>
                <w:webHidden/>
              </w:rPr>
              <w:tab/>
            </w:r>
            <w:r>
              <w:rPr>
                <w:noProof/>
                <w:webHidden/>
              </w:rPr>
              <w:fldChar w:fldCharType="begin"/>
            </w:r>
            <w:r>
              <w:rPr>
                <w:noProof/>
                <w:webHidden/>
              </w:rPr>
              <w:instrText xml:space="preserve"> PAGEREF _Toc78447420 \h </w:instrText>
            </w:r>
            <w:r>
              <w:rPr>
                <w:noProof/>
                <w:webHidden/>
              </w:rPr>
            </w:r>
            <w:r>
              <w:rPr>
                <w:noProof/>
                <w:webHidden/>
              </w:rPr>
              <w:fldChar w:fldCharType="separate"/>
            </w:r>
            <w:r>
              <w:rPr>
                <w:noProof/>
                <w:webHidden/>
              </w:rPr>
              <w:t>2</w:t>
            </w:r>
            <w:r>
              <w:rPr>
                <w:noProof/>
                <w:webHidden/>
              </w:rPr>
              <w:fldChar w:fldCharType="end"/>
            </w:r>
          </w:hyperlink>
        </w:p>
        <w:p w14:paraId="15F53768" w14:textId="572D0C1D" w:rsidR="00B32F47" w:rsidRDefault="00B32F47">
          <w:pPr>
            <w:pStyle w:val="TOC1"/>
            <w:tabs>
              <w:tab w:val="right" w:leader="dot" w:pos="9016"/>
            </w:tabs>
            <w:rPr>
              <w:rFonts w:eastAsiaTheme="minorEastAsia"/>
              <w:noProof/>
              <w:lang w:eastAsia="en-GB"/>
            </w:rPr>
          </w:pPr>
          <w:hyperlink w:anchor="_Toc78447421" w:history="1">
            <w:r w:rsidRPr="004C39BA">
              <w:rPr>
                <w:rStyle w:val="Hyperlink"/>
                <w:rFonts w:ascii="Arial" w:hAnsi="Arial" w:cs="Arial"/>
                <w:noProof/>
              </w:rPr>
              <w:t>Strategic Management</w:t>
            </w:r>
            <w:r>
              <w:rPr>
                <w:noProof/>
                <w:webHidden/>
              </w:rPr>
              <w:tab/>
            </w:r>
            <w:r>
              <w:rPr>
                <w:noProof/>
                <w:webHidden/>
              </w:rPr>
              <w:fldChar w:fldCharType="begin"/>
            </w:r>
            <w:r>
              <w:rPr>
                <w:noProof/>
                <w:webHidden/>
              </w:rPr>
              <w:instrText xml:space="preserve"> PAGEREF _Toc78447421 \h </w:instrText>
            </w:r>
            <w:r>
              <w:rPr>
                <w:noProof/>
                <w:webHidden/>
              </w:rPr>
            </w:r>
            <w:r>
              <w:rPr>
                <w:noProof/>
                <w:webHidden/>
              </w:rPr>
              <w:fldChar w:fldCharType="separate"/>
            </w:r>
            <w:r>
              <w:rPr>
                <w:noProof/>
                <w:webHidden/>
              </w:rPr>
              <w:t>2</w:t>
            </w:r>
            <w:r>
              <w:rPr>
                <w:noProof/>
                <w:webHidden/>
              </w:rPr>
              <w:fldChar w:fldCharType="end"/>
            </w:r>
          </w:hyperlink>
        </w:p>
        <w:p w14:paraId="7B5B459A" w14:textId="585BB25E" w:rsidR="00B32F47" w:rsidRDefault="00B32F47">
          <w:pPr>
            <w:pStyle w:val="TOC1"/>
            <w:tabs>
              <w:tab w:val="right" w:leader="dot" w:pos="9016"/>
            </w:tabs>
            <w:rPr>
              <w:rFonts w:eastAsiaTheme="minorEastAsia"/>
              <w:noProof/>
              <w:lang w:eastAsia="en-GB"/>
            </w:rPr>
          </w:pPr>
          <w:hyperlink w:anchor="_Toc78447422" w:history="1">
            <w:r w:rsidRPr="004C39BA">
              <w:rPr>
                <w:rStyle w:val="Hyperlink"/>
                <w:rFonts w:ascii="Arial" w:hAnsi="Arial" w:cs="Arial"/>
                <w:noProof/>
              </w:rPr>
              <w:t>Current Strategic Direction</w:t>
            </w:r>
            <w:r>
              <w:rPr>
                <w:noProof/>
                <w:webHidden/>
              </w:rPr>
              <w:tab/>
            </w:r>
            <w:r>
              <w:rPr>
                <w:noProof/>
                <w:webHidden/>
              </w:rPr>
              <w:fldChar w:fldCharType="begin"/>
            </w:r>
            <w:r>
              <w:rPr>
                <w:noProof/>
                <w:webHidden/>
              </w:rPr>
              <w:instrText xml:space="preserve"> PAGEREF _Toc78447422 \h </w:instrText>
            </w:r>
            <w:r>
              <w:rPr>
                <w:noProof/>
                <w:webHidden/>
              </w:rPr>
            </w:r>
            <w:r>
              <w:rPr>
                <w:noProof/>
                <w:webHidden/>
              </w:rPr>
              <w:fldChar w:fldCharType="separate"/>
            </w:r>
            <w:r>
              <w:rPr>
                <w:noProof/>
                <w:webHidden/>
              </w:rPr>
              <w:t>4</w:t>
            </w:r>
            <w:r>
              <w:rPr>
                <w:noProof/>
                <w:webHidden/>
              </w:rPr>
              <w:fldChar w:fldCharType="end"/>
            </w:r>
          </w:hyperlink>
        </w:p>
        <w:p w14:paraId="778A2751" w14:textId="2DD536F3" w:rsidR="00B32F47" w:rsidRDefault="00B32F47">
          <w:pPr>
            <w:pStyle w:val="TOC1"/>
            <w:tabs>
              <w:tab w:val="right" w:leader="dot" w:pos="9016"/>
            </w:tabs>
            <w:rPr>
              <w:rFonts w:eastAsiaTheme="minorEastAsia"/>
              <w:noProof/>
              <w:lang w:eastAsia="en-GB"/>
            </w:rPr>
          </w:pPr>
          <w:hyperlink w:anchor="_Toc78447423" w:history="1">
            <w:r w:rsidRPr="004C39BA">
              <w:rPr>
                <w:rStyle w:val="Hyperlink"/>
                <w:rFonts w:ascii="Arial" w:hAnsi="Arial" w:cs="Arial"/>
                <w:noProof/>
              </w:rPr>
              <w:t>Future for MTF Coaching Academy CIC</w:t>
            </w:r>
            <w:r>
              <w:rPr>
                <w:noProof/>
                <w:webHidden/>
              </w:rPr>
              <w:tab/>
            </w:r>
            <w:r>
              <w:rPr>
                <w:noProof/>
                <w:webHidden/>
              </w:rPr>
              <w:fldChar w:fldCharType="begin"/>
            </w:r>
            <w:r>
              <w:rPr>
                <w:noProof/>
                <w:webHidden/>
              </w:rPr>
              <w:instrText xml:space="preserve"> PAGEREF _Toc78447423 \h </w:instrText>
            </w:r>
            <w:r>
              <w:rPr>
                <w:noProof/>
                <w:webHidden/>
              </w:rPr>
            </w:r>
            <w:r>
              <w:rPr>
                <w:noProof/>
                <w:webHidden/>
              </w:rPr>
              <w:fldChar w:fldCharType="separate"/>
            </w:r>
            <w:r>
              <w:rPr>
                <w:noProof/>
                <w:webHidden/>
              </w:rPr>
              <w:t>5</w:t>
            </w:r>
            <w:r>
              <w:rPr>
                <w:noProof/>
                <w:webHidden/>
              </w:rPr>
              <w:fldChar w:fldCharType="end"/>
            </w:r>
          </w:hyperlink>
        </w:p>
        <w:p w14:paraId="0A1350BB" w14:textId="12DDC6DF" w:rsidR="00B32F47" w:rsidRDefault="00B32F47">
          <w:pPr>
            <w:pStyle w:val="TOC1"/>
            <w:tabs>
              <w:tab w:val="right" w:leader="dot" w:pos="9016"/>
            </w:tabs>
            <w:rPr>
              <w:rFonts w:eastAsiaTheme="minorEastAsia"/>
              <w:noProof/>
              <w:lang w:eastAsia="en-GB"/>
            </w:rPr>
          </w:pPr>
          <w:hyperlink w:anchor="_Toc78447424" w:history="1">
            <w:r w:rsidRPr="004C39BA">
              <w:rPr>
                <w:rStyle w:val="Hyperlink"/>
                <w:rFonts w:ascii="Arial" w:hAnsi="Arial" w:cs="Arial"/>
                <w:noProof/>
              </w:rPr>
              <w:t>Vision and Mission Statements</w:t>
            </w:r>
            <w:r>
              <w:rPr>
                <w:noProof/>
                <w:webHidden/>
              </w:rPr>
              <w:tab/>
            </w:r>
            <w:r>
              <w:rPr>
                <w:noProof/>
                <w:webHidden/>
              </w:rPr>
              <w:fldChar w:fldCharType="begin"/>
            </w:r>
            <w:r>
              <w:rPr>
                <w:noProof/>
                <w:webHidden/>
              </w:rPr>
              <w:instrText xml:space="preserve"> PAGEREF _Toc78447424 \h </w:instrText>
            </w:r>
            <w:r>
              <w:rPr>
                <w:noProof/>
                <w:webHidden/>
              </w:rPr>
            </w:r>
            <w:r>
              <w:rPr>
                <w:noProof/>
                <w:webHidden/>
              </w:rPr>
              <w:fldChar w:fldCharType="separate"/>
            </w:r>
            <w:r>
              <w:rPr>
                <w:noProof/>
                <w:webHidden/>
              </w:rPr>
              <w:t>5</w:t>
            </w:r>
            <w:r>
              <w:rPr>
                <w:noProof/>
                <w:webHidden/>
              </w:rPr>
              <w:fldChar w:fldCharType="end"/>
            </w:r>
          </w:hyperlink>
        </w:p>
        <w:p w14:paraId="220CC49E" w14:textId="1CABDCB2" w:rsidR="00B32F47" w:rsidRDefault="00B32F47">
          <w:pPr>
            <w:pStyle w:val="TOC1"/>
            <w:tabs>
              <w:tab w:val="right" w:leader="dot" w:pos="9016"/>
            </w:tabs>
            <w:rPr>
              <w:rFonts w:eastAsiaTheme="minorEastAsia"/>
              <w:noProof/>
              <w:lang w:eastAsia="en-GB"/>
            </w:rPr>
          </w:pPr>
          <w:hyperlink w:anchor="_Toc78447425" w:history="1">
            <w:r w:rsidRPr="004C39BA">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_Toc78447425 \h </w:instrText>
            </w:r>
            <w:r>
              <w:rPr>
                <w:noProof/>
                <w:webHidden/>
              </w:rPr>
            </w:r>
            <w:r>
              <w:rPr>
                <w:noProof/>
                <w:webHidden/>
              </w:rPr>
              <w:fldChar w:fldCharType="separate"/>
            </w:r>
            <w:r>
              <w:rPr>
                <w:noProof/>
                <w:webHidden/>
              </w:rPr>
              <w:t>6</w:t>
            </w:r>
            <w:r>
              <w:rPr>
                <w:noProof/>
                <w:webHidden/>
              </w:rPr>
              <w:fldChar w:fldCharType="end"/>
            </w:r>
          </w:hyperlink>
        </w:p>
        <w:p w14:paraId="5EDF9B17" w14:textId="4EE13962" w:rsidR="00B32F47" w:rsidRDefault="00B32F47">
          <w:pPr>
            <w:pStyle w:val="TOC1"/>
            <w:tabs>
              <w:tab w:val="right" w:leader="dot" w:pos="9016"/>
            </w:tabs>
            <w:rPr>
              <w:rFonts w:eastAsiaTheme="minorEastAsia"/>
              <w:noProof/>
              <w:lang w:eastAsia="en-GB"/>
            </w:rPr>
          </w:pPr>
          <w:hyperlink w:anchor="_Toc78447426" w:history="1">
            <w:r w:rsidRPr="004C39B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_Toc78447426 \h </w:instrText>
            </w:r>
            <w:r>
              <w:rPr>
                <w:noProof/>
                <w:webHidden/>
              </w:rPr>
            </w:r>
            <w:r>
              <w:rPr>
                <w:noProof/>
                <w:webHidden/>
              </w:rPr>
              <w:fldChar w:fldCharType="separate"/>
            </w:r>
            <w:r>
              <w:rPr>
                <w:noProof/>
                <w:webHidden/>
              </w:rPr>
              <w:t>7</w:t>
            </w:r>
            <w:r>
              <w:rPr>
                <w:noProof/>
                <w:webHidden/>
              </w:rPr>
              <w:fldChar w:fldCharType="end"/>
            </w:r>
          </w:hyperlink>
        </w:p>
        <w:p w14:paraId="434DBC50" w14:textId="40A487DC" w:rsidR="00B32F47" w:rsidRDefault="00B32F47">
          <w:pPr>
            <w:pStyle w:val="TOC1"/>
            <w:tabs>
              <w:tab w:val="right" w:leader="dot" w:pos="9016"/>
            </w:tabs>
            <w:rPr>
              <w:rFonts w:eastAsiaTheme="minorEastAsia"/>
              <w:noProof/>
              <w:lang w:eastAsia="en-GB"/>
            </w:rPr>
          </w:pPr>
          <w:hyperlink w:anchor="_Toc78447427" w:history="1">
            <w:r w:rsidRPr="004C39BA">
              <w:rPr>
                <w:rStyle w:val="Hyperlink"/>
                <w:rFonts w:ascii="Arial" w:hAnsi="Arial" w:cs="Arial"/>
                <w:noProof/>
              </w:rPr>
              <w:t>Balanced Score Card</w:t>
            </w:r>
            <w:r>
              <w:rPr>
                <w:noProof/>
                <w:webHidden/>
              </w:rPr>
              <w:tab/>
            </w:r>
            <w:r>
              <w:rPr>
                <w:noProof/>
                <w:webHidden/>
              </w:rPr>
              <w:fldChar w:fldCharType="begin"/>
            </w:r>
            <w:r>
              <w:rPr>
                <w:noProof/>
                <w:webHidden/>
              </w:rPr>
              <w:instrText xml:space="preserve"> PAGEREF _Toc78447427 \h </w:instrText>
            </w:r>
            <w:r>
              <w:rPr>
                <w:noProof/>
                <w:webHidden/>
              </w:rPr>
            </w:r>
            <w:r>
              <w:rPr>
                <w:noProof/>
                <w:webHidden/>
              </w:rPr>
              <w:fldChar w:fldCharType="separate"/>
            </w:r>
            <w:r>
              <w:rPr>
                <w:noProof/>
                <w:webHidden/>
              </w:rPr>
              <w:t>8</w:t>
            </w:r>
            <w:r>
              <w:rPr>
                <w:noProof/>
                <w:webHidden/>
              </w:rPr>
              <w:fldChar w:fldCharType="end"/>
            </w:r>
          </w:hyperlink>
        </w:p>
        <w:p w14:paraId="183E25AD" w14:textId="57FF86A8" w:rsidR="00B32F47" w:rsidRDefault="00B32F47">
          <w:pPr>
            <w:pStyle w:val="TOC1"/>
            <w:tabs>
              <w:tab w:val="right" w:leader="dot" w:pos="9016"/>
            </w:tabs>
            <w:rPr>
              <w:rFonts w:eastAsiaTheme="minorEastAsia"/>
              <w:noProof/>
              <w:lang w:eastAsia="en-GB"/>
            </w:rPr>
          </w:pPr>
          <w:hyperlink w:anchor="_Toc78447428" w:history="1">
            <w:r w:rsidRPr="004C39BA">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_Toc78447428 \h </w:instrText>
            </w:r>
            <w:r>
              <w:rPr>
                <w:noProof/>
                <w:webHidden/>
              </w:rPr>
            </w:r>
            <w:r>
              <w:rPr>
                <w:noProof/>
                <w:webHidden/>
              </w:rPr>
              <w:fldChar w:fldCharType="separate"/>
            </w:r>
            <w:r>
              <w:rPr>
                <w:noProof/>
                <w:webHidden/>
              </w:rPr>
              <w:t>11</w:t>
            </w:r>
            <w:r>
              <w:rPr>
                <w:noProof/>
                <w:webHidden/>
              </w:rPr>
              <w:fldChar w:fldCharType="end"/>
            </w:r>
          </w:hyperlink>
        </w:p>
        <w:p w14:paraId="233824CF" w14:textId="1075CB91" w:rsidR="00B32F47" w:rsidRDefault="00B32F47">
          <w:pPr>
            <w:pStyle w:val="TOC1"/>
            <w:tabs>
              <w:tab w:val="right" w:leader="dot" w:pos="9016"/>
            </w:tabs>
            <w:rPr>
              <w:rFonts w:eastAsiaTheme="minorEastAsia"/>
              <w:noProof/>
              <w:lang w:eastAsia="en-GB"/>
            </w:rPr>
          </w:pPr>
          <w:hyperlink w:anchor="_Toc78447429" w:history="1">
            <w:r w:rsidRPr="004C39BA">
              <w:rPr>
                <w:rStyle w:val="Hyperlink"/>
                <w:rFonts w:ascii="Arial" w:hAnsi="Arial" w:cs="Arial"/>
                <w:noProof/>
                <w:shd w:val="clear" w:color="auto" w:fill="FFFFFF"/>
              </w:rPr>
              <w:t>Market Growth Strategy</w:t>
            </w:r>
            <w:r>
              <w:rPr>
                <w:noProof/>
                <w:webHidden/>
              </w:rPr>
              <w:tab/>
            </w:r>
            <w:r>
              <w:rPr>
                <w:noProof/>
                <w:webHidden/>
              </w:rPr>
              <w:fldChar w:fldCharType="begin"/>
            </w:r>
            <w:r>
              <w:rPr>
                <w:noProof/>
                <w:webHidden/>
              </w:rPr>
              <w:instrText xml:space="preserve"> PAGEREF _Toc78447429 \h </w:instrText>
            </w:r>
            <w:r>
              <w:rPr>
                <w:noProof/>
                <w:webHidden/>
              </w:rPr>
            </w:r>
            <w:r>
              <w:rPr>
                <w:noProof/>
                <w:webHidden/>
              </w:rPr>
              <w:fldChar w:fldCharType="separate"/>
            </w:r>
            <w:r>
              <w:rPr>
                <w:noProof/>
                <w:webHidden/>
              </w:rPr>
              <w:t>12</w:t>
            </w:r>
            <w:r>
              <w:rPr>
                <w:noProof/>
                <w:webHidden/>
              </w:rPr>
              <w:fldChar w:fldCharType="end"/>
            </w:r>
          </w:hyperlink>
        </w:p>
        <w:p w14:paraId="3BE8CD33" w14:textId="5E1BCDF3" w:rsidR="00B32F47" w:rsidRDefault="00B32F47">
          <w:pPr>
            <w:pStyle w:val="TOC1"/>
            <w:tabs>
              <w:tab w:val="right" w:leader="dot" w:pos="9016"/>
            </w:tabs>
            <w:rPr>
              <w:rFonts w:eastAsiaTheme="minorEastAsia"/>
              <w:noProof/>
              <w:lang w:eastAsia="en-GB"/>
            </w:rPr>
          </w:pPr>
          <w:hyperlink w:anchor="_Toc78447430" w:history="1">
            <w:r w:rsidRPr="004C39BA">
              <w:rPr>
                <w:rStyle w:val="Hyperlink"/>
                <w:rFonts w:ascii="Arial" w:hAnsi="Arial" w:cs="Arial"/>
                <w:noProof/>
                <w:shd w:val="clear" w:color="auto" w:fill="FFFFFF"/>
              </w:rPr>
              <w:t>Key Strategic Recommendations</w:t>
            </w:r>
            <w:r>
              <w:rPr>
                <w:noProof/>
                <w:webHidden/>
              </w:rPr>
              <w:tab/>
            </w:r>
            <w:r>
              <w:rPr>
                <w:noProof/>
                <w:webHidden/>
              </w:rPr>
              <w:fldChar w:fldCharType="begin"/>
            </w:r>
            <w:r>
              <w:rPr>
                <w:noProof/>
                <w:webHidden/>
              </w:rPr>
              <w:instrText xml:space="preserve"> PAGEREF _Toc78447430 \h </w:instrText>
            </w:r>
            <w:r>
              <w:rPr>
                <w:noProof/>
                <w:webHidden/>
              </w:rPr>
            </w:r>
            <w:r>
              <w:rPr>
                <w:noProof/>
                <w:webHidden/>
              </w:rPr>
              <w:fldChar w:fldCharType="separate"/>
            </w:r>
            <w:r>
              <w:rPr>
                <w:noProof/>
                <w:webHidden/>
              </w:rPr>
              <w:t>14</w:t>
            </w:r>
            <w:r>
              <w:rPr>
                <w:noProof/>
                <w:webHidden/>
              </w:rPr>
              <w:fldChar w:fldCharType="end"/>
            </w:r>
          </w:hyperlink>
        </w:p>
        <w:p w14:paraId="6D14F99D" w14:textId="01FAD717" w:rsidR="00B32F47" w:rsidRDefault="00B32F47">
          <w:pPr>
            <w:pStyle w:val="TOC1"/>
            <w:tabs>
              <w:tab w:val="right" w:leader="dot" w:pos="9016"/>
            </w:tabs>
            <w:rPr>
              <w:rFonts w:eastAsiaTheme="minorEastAsia"/>
              <w:noProof/>
              <w:lang w:eastAsia="en-GB"/>
            </w:rPr>
          </w:pPr>
          <w:hyperlink w:anchor="_Toc78447431" w:history="1">
            <w:r w:rsidRPr="004C39BA">
              <w:rPr>
                <w:rStyle w:val="Hyperlink"/>
                <w:rFonts w:ascii="Arial" w:hAnsi="Arial" w:cs="Arial"/>
                <w:noProof/>
                <w:shd w:val="clear" w:color="auto" w:fill="FFFFFF"/>
              </w:rPr>
              <w:t>Recommendations</w:t>
            </w:r>
            <w:r>
              <w:rPr>
                <w:noProof/>
                <w:webHidden/>
              </w:rPr>
              <w:tab/>
            </w:r>
            <w:r>
              <w:rPr>
                <w:noProof/>
                <w:webHidden/>
              </w:rPr>
              <w:fldChar w:fldCharType="begin"/>
            </w:r>
            <w:r>
              <w:rPr>
                <w:noProof/>
                <w:webHidden/>
              </w:rPr>
              <w:instrText xml:space="preserve"> PAGEREF _Toc78447431 \h </w:instrText>
            </w:r>
            <w:r>
              <w:rPr>
                <w:noProof/>
                <w:webHidden/>
              </w:rPr>
            </w:r>
            <w:r>
              <w:rPr>
                <w:noProof/>
                <w:webHidden/>
              </w:rPr>
              <w:fldChar w:fldCharType="separate"/>
            </w:r>
            <w:r>
              <w:rPr>
                <w:noProof/>
                <w:webHidden/>
              </w:rPr>
              <w:t>17</w:t>
            </w:r>
            <w:r>
              <w:rPr>
                <w:noProof/>
                <w:webHidden/>
              </w:rPr>
              <w:fldChar w:fldCharType="end"/>
            </w:r>
          </w:hyperlink>
        </w:p>
        <w:p w14:paraId="58B8DEF0" w14:textId="13594A86" w:rsidR="00B32F47" w:rsidRDefault="00B32F47">
          <w:pPr>
            <w:pStyle w:val="TOC1"/>
            <w:tabs>
              <w:tab w:val="right" w:leader="dot" w:pos="9016"/>
            </w:tabs>
            <w:rPr>
              <w:rFonts w:eastAsiaTheme="minorEastAsia"/>
              <w:noProof/>
              <w:lang w:eastAsia="en-GB"/>
            </w:rPr>
          </w:pPr>
          <w:hyperlink w:anchor="_Toc78447432" w:history="1">
            <w:r w:rsidRPr="004C39BA">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_Toc78447432 \h </w:instrText>
            </w:r>
            <w:r>
              <w:rPr>
                <w:noProof/>
                <w:webHidden/>
              </w:rPr>
            </w:r>
            <w:r>
              <w:rPr>
                <w:noProof/>
                <w:webHidden/>
              </w:rPr>
              <w:fldChar w:fldCharType="separate"/>
            </w:r>
            <w:r>
              <w:rPr>
                <w:noProof/>
                <w:webHidden/>
              </w:rPr>
              <w:t>17</w:t>
            </w:r>
            <w:r>
              <w:rPr>
                <w:noProof/>
                <w:webHidden/>
              </w:rPr>
              <w:fldChar w:fldCharType="end"/>
            </w:r>
          </w:hyperlink>
        </w:p>
        <w:p w14:paraId="6265346F" w14:textId="742D3C6D" w:rsidR="00B32F47" w:rsidRPr="00B32F47" w:rsidRDefault="00B32F47" w:rsidP="00B32F47">
          <w:pPr>
            <w:tabs>
              <w:tab w:val="left" w:pos="8789"/>
            </w:tabs>
          </w:pPr>
          <w:r>
            <w:rPr>
              <w:b/>
              <w:bCs/>
              <w:noProof/>
            </w:rPr>
            <w:fldChar w:fldCharType="end"/>
          </w:r>
          <w:r w:rsidRPr="00B32F47">
            <w:rPr>
              <w:noProof/>
            </w:rPr>
            <w:t xml:space="preserve">References/Biblioigraphy </w:t>
          </w:r>
          <w:r w:rsidRPr="00B32F47">
            <w:rPr>
              <w:noProof/>
            </w:rPr>
            <w:tab/>
          </w:r>
          <w:r>
            <w:rPr>
              <w:noProof/>
            </w:rPr>
            <w:t>20</w:t>
          </w:r>
        </w:p>
      </w:sdtContent>
    </w:sdt>
    <w:p w14:paraId="1469DF6F" w14:textId="09C654F9" w:rsidR="00B32F47" w:rsidRDefault="00B32F47"/>
    <w:p w14:paraId="50606215" w14:textId="77777777" w:rsidR="00B32F47" w:rsidRDefault="00B32F47"/>
    <w:p w14:paraId="5E9A26A9" w14:textId="18B67953" w:rsidR="00B32F47" w:rsidRDefault="00B32F47">
      <w:r>
        <w:br w:type="page"/>
      </w:r>
    </w:p>
    <w:p w14:paraId="2B5926B7" w14:textId="77777777" w:rsidR="005A224B" w:rsidRDefault="005A224B"/>
    <w:p w14:paraId="114D693A" w14:textId="7C69A725" w:rsidR="00B77190" w:rsidRDefault="00B77190" w:rsidP="008A7DC1">
      <w:pPr>
        <w:pStyle w:val="Heading1"/>
      </w:pPr>
      <w:bookmarkStart w:id="0" w:name="_Toc78447009"/>
      <w:bookmarkStart w:id="1" w:name="_Toc78447420"/>
      <w:r w:rsidRPr="00B77190">
        <w:t>Organisation</w:t>
      </w:r>
      <w:bookmarkEnd w:id="0"/>
      <w:bookmarkEnd w:id="1"/>
    </w:p>
    <w:p w14:paraId="53C37DB3" w14:textId="47BD0FC0" w:rsidR="00C95149" w:rsidRPr="008A7DC1" w:rsidRDefault="00B77190" w:rsidP="008A7DC1">
      <w:pPr>
        <w:spacing w:line="360" w:lineRule="auto"/>
        <w:rPr>
          <w:rFonts w:ascii="Arial" w:hAnsi="Arial" w:cs="Arial"/>
        </w:rPr>
      </w:pPr>
      <w:r w:rsidRPr="008A7DC1">
        <w:rPr>
          <w:rFonts w:ascii="Arial" w:hAnsi="Arial" w:cs="Arial"/>
        </w:rPr>
        <w:t>The organisation is called MTF (MoreThanFootball) Coaching Academy CIC (community interest company) based in Birmingham</w:t>
      </w:r>
      <w:r w:rsidR="007E0620" w:rsidRPr="008A7DC1">
        <w:rPr>
          <w:rFonts w:ascii="Arial" w:hAnsi="Arial" w:cs="Arial"/>
        </w:rPr>
        <w:t xml:space="preserve"> which is a sports club</w:t>
      </w:r>
      <w:r w:rsidRPr="008A7DC1">
        <w:rPr>
          <w:rFonts w:ascii="Arial" w:hAnsi="Arial" w:cs="Arial"/>
        </w:rPr>
        <w:t>. It was founded in 2007 with just two directors, running football sessions for children aged 5</w:t>
      </w:r>
      <w:r w:rsidR="00C95149" w:rsidRPr="008A7DC1">
        <w:rPr>
          <w:rFonts w:ascii="Arial" w:hAnsi="Arial" w:cs="Arial"/>
        </w:rPr>
        <w:t xml:space="preserve">-21. It later registered as a CIC and now has three directors and hosts a whole range of activities including football, multi-sports camps, activities for home-educated children as well as provide coaching for those individuals interested in such a career. In addition MTF also focuses on keeping the environment clean and encourages participants to </w:t>
      </w:r>
      <w:r w:rsidR="008B0C30" w:rsidRPr="008A7DC1">
        <w:rPr>
          <w:rFonts w:ascii="Arial" w:hAnsi="Arial" w:cs="Arial"/>
        </w:rPr>
        <w:t>get involved in regular litter picks and educating the community to love and be proud of the area that they live in.</w:t>
      </w:r>
    </w:p>
    <w:p w14:paraId="36DD17B6" w14:textId="45275F4A" w:rsidR="00C95149" w:rsidRPr="008A7DC1" w:rsidRDefault="00C95149" w:rsidP="008A7DC1">
      <w:pPr>
        <w:spacing w:line="360" w:lineRule="auto"/>
        <w:rPr>
          <w:rFonts w:ascii="Arial" w:hAnsi="Arial" w:cs="Arial"/>
        </w:rPr>
      </w:pPr>
      <w:r w:rsidRPr="008A7DC1">
        <w:rPr>
          <w:rFonts w:ascii="Arial" w:hAnsi="Arial" w:cs="Arial"/>
        </w:rPr>
        <w:t xml:space="preserve">Although MTF is growing rapidly, the organisation still does not have </w:t>
      </w:r>
      <w:r w:rsidR="008B0C30" w:rsidRPr="008A7DC1">
        <w:rPr>
          <w:rFonts w:ascii="Arial" w:hAnsi="Arial" w:cs="Arial"/>
        </w:rPr>
        <w:t>permanent</w:t>
      </w:r>
      <w:r w:rsidRPr="008A7DC1">
        <w:rPr>
          <w:rFonts w:ascii="Arial" w:hAnsi="Arial" w:cs="Arial"/>
        </w:rPr>
        <w:t xml:space="preserve"> premises and runs activities at various outdoor centres and parks, which works well as it encourages communities from different areas to take part, but the organisation still needs a hub to work from, which is one of the plans moving forward.</w:t>
      </w:r>
    </w:p>
    <w:p w14:paraId="127F6184" w14:textId="55F57889" w:rsidR="00B136C6" w:rsidRPr="008A7DC1" w:rsidRDefault="00B136C6" w:rsidP="008A7DC1">
      <w:pPr>
        <w:pStyle w:val="Heading1"/>
        <w:spacing w:line="360" w:lineRule="auto"/>
        <w:rPr>
          <w:rFonts w:ascii="Arial" w:hAnsi="Arial" w:cs="Arial"/>
          <w:sz w:val="22"/>
          <w:szCs w:val="22"/>
        </w:rPr>
      </w:pPr>
      <w:bookmarkStart w:id="2" w:name="_Toc78447010"/>
      <w:bookmarkStart w:id="3" w:name="_Toc78447421"/>
      <w:r w:rsidRPr="008A7DC1">
        <w:rPr>
          <w:rFonts w:ascii="Arial" w:hAnsi="Arial" w:cs="Arial"/>
          <w:sz w:val="22"/>
          <w:szCs w:val="22"/>
        </w:rPr>
        <w:t>Strategic Management</w:t>
      </w:r>
      <w:bookmarkEnd w:id="2"/>
      <w:bookmarkEnd w:id="3"/>
    </w:p>
    <w:p w14:paraId="451E090B" w14:textId="3A0648D7" w:rsidR="00B136C6" w:rsidRPr="008A7DC1" w:rsidRDefault="00D135C8" w:rsidP="008A7DC1">
      <w:pPr>
        <w:spacing w:line="360" w:lineRule="auto"/>
        <w:rPr>
          <w:rFonts w:ascii="Arial" w:hAnsi="Arial" w:cs="Arial"/>
          <w:color w:val="171717" w:themeColor="background2" w:themeShade="1A"/>
          <w:shd w:val="clear" w:color="auto" w:fill="FFFFFF"/>
        </w:rPr>
      </w:pPr>
      <w:r w:rsidRPr="008A7DC1">
        <w:rPr>
          <w:rFonts w:ascii="Arial" w:hAnsi="Arial" w:cs="Arial"/>
          <w:color w:val="171717" w:themeColor="background2" w:themeShade="1A"/>
          <w:shd w:val="clear" w:color="auto" w:fill="FFFFFF"/>
        </w:rPr>
        <w:t>Jeffs, (2008) describes strategic management as,</w:t>
      </w:r>
      <w:r w:rsidRPr="008A7DC1">
        <w:rPr>
          <w:rStyle w:val="hi-italic"/>
          <w:rFonts w:ascii="Arial" w:hAnsi="Arial" w:cs="Arial"/>
          <w:i/>
          <w:iCs/>
          <w:color w:val="171717" w:themeColor="background2" w:themeShade="1A"/>
          <w:shd w:val="clear" w:color="auto" w:fill="FFFFFF"/>
        </w:rPr>
        <w:t xml:space="preserve"> “Business strategy is the management of the organisation's resources and competences in order to match the aims of the organisation and the threats and opportunities in the environment</w:t>
      </w:r>
      <w:r w:rsidRPr="008A7DC1">
        <w:rPr>
          <w:rFonts w:ascii="Arial" w:hAnsi="Arial" w:cs="Arial"/>
          <w:color w:val="171717" w:themeColor="background2" w:themeShade="1A"/>
          <w:shd w:val="clear" w:color="auto" w:fill="FFFFFF"/>
        </w:rPr>
        <w:t xml:space="preserve">.” Traditionally when referring to a strategy it was usually referred to military plans and tactics, however the same technique can also be used when planning the future for organisations. </w:t>
      </w:r>
    </w:p>
    <w:p w14:paraId="1E25318E" w14:textId="77C2808A" w:rsidR="00D135C8" w:rsidRPr="008A7DC1" w:rsidRDefault="00D135C8" w:rsidP="008A7DC1">
      <w:pPr>
        <w:spacing w:line="360" w:lineRule="auto"/>
        <w:rPr>
          <w:rFonts w:ascii="Arial" w:hAnsi="Arial" w:cs="Arial"/>
          <w:color w:val="171717" w:themeColor="background2" w:themeShade="1A"/>
          <w:shd w:val="clear" w:color="auto" w:fill="FFFFFF"/>
        </w:rPr>
      </w:pPr>
      <w:r w:rsidRPr="008A7DC1">
        <w:rPr>
          <w:rFonts w:ascii="Arial" w:hAnsi="Arial" w:cs="Arial"/>
          <w:color w:val="171717" w:themeColor="background2" w:themeShade="1A"/>
          <w:shd w:val="clear" w:color="auto" w:fill="FFFFFF"/>
        </w:rPr>
        <w:t>Whether the organisations is large or small, it is important to plan for the future and set goals, without these things in place it is difficult to grow the organisation and eventually it will lose sense of direction. By applying strategic management it gives an organisation a sense of direction and focus</w:t>
      </w:r>
      <w:r w:rsidR="0050662A" w:rsidRPr="008A7DC1">
        <w:rPr>
          <w:rFonts w:ascii="Arial" w:hAnsi="Arial" w:cs="Arial"/>
          <w:color w:val="171717" w:themeColor="background2" w:themeShade="1A"/>
          <w:shd w:val="clear" w:color="auto" w:fill="FFFFFF"/>
        </w:rPr>
        <w:t>, achieving and competitive advantage and avoiding any surprises.</w:t>
      </w:r>
    </w:p>
    <w:p w14:paraId="7BCA2B7C" w14:textId="6A07180A" w:rsidR="0050662A" w:rsidRPr="008A7DC1" w:rsidRDefault="0050662A" w:rsidP="008A7DC1">
      <w:pPr>
        <w:spacing w:line="360" w:lineRule="auto"/>
        <w:rPr>
          <w:rFonts w:ascii="Arial" w:hAnsi="Arial" w:cs="Arial"/>
          <w:color w:val="171717" w:themeColor="background2" w:themeShade="1A"/>
          <w:shd w:val="clear" w:color="auto" w:fill="FFFFFF"/>
        </w:rPr>
      </w:pPr>
      <w:r w:rsidRPr="008A7DC1">
        <w:rPr>
          <w:rFonts w:ascii="Arial" w:hAnsi="Arial" w:cs="Arial"/>
          <w:color w:val="171717" w:themeColor="background2" w:themeShade="1A"/>
          <w:shd w:val="clear" w:color="auto" w:fill="FFFFFF"/>
        </w:rPr>
        <w:t xml:space="preserve">The diagram at fig.1 shows the 6 steps of strategic management. </w:t>
      </w:r>
    </w:p>
    <w:p w14:paraId="2D323118" w14:textId="4B80C27B" w:rsidR="0050662A" w:rsidRPr="008A7DC1" w:rsidRDefault="0050662A" w:rsidP="008A7DC1">
      <w:pPr>
        <w:spacing w:line="360" w:lineRule="auto"/>
        <w:rPr>
          <w:rFonts w:ascii="Arial" w:hAnsi="Arial" w:cs="Arial"/>
          <w:color w:val="171717" w:themeColor="background2" w:themeShade="1A"/>
          <w:shd w:val="clear" w:color="auto" w:fill="FFFFFF"/>
        </w:rPr>
      </w:pPr>
      <w:r w:rsidRPr="008A7DC1">
        <w:rPr>
          <w:rFonts w:ascii="Arial" w:hAnsi="Arial" w:cs="Arial"/>
          <w:color w:val="171717" w:themeColor="background2" w:themeShade="1A"/>
          <w:shd w:val="clear" w:color="auto" w:fill="FFFFFF"/>
        </w:rPr>
        <w:t>Step 1.</w:t>
      </w:r>
    </w:p>
    <w:p w14:paraId="25B1C872" w14:textId="2491A228" w:rsidR="0050662A" w:rsidRPr="008A7DC1" w:rsidRDefault="0050662A" w:rsidP="008A7DC1">
      <w:pPr>
        <w:spacing w:line="360" w:lineRule="auto"/>
        <w:rPr>
          <w:rFonts w:ascii="Arial" w:hAnsi="Arial" w:cs="Arial"/>
        </w:rPr>
      </w:pPr>
      <w:r w:rsidRPr="008A7DC1">
        <w:rPr>
          <w:rFonts w:ascii="Arial" w:hAnsi="Arial" w:cs="Arial"/>
          <w:color w:val="171717" w:themeColor="background2" w:themeShade="1A"/>
          <w:shd w:val="clear" w:color="auto" w:fill="FFFFFF"/>
        </w:rPr>
        <w:t>Developing Vision and Mission</w:t>
      </w:r>
      <w:r w:rsidR="0082060D" w:rsidRPr="008A7DC1">
        <w:rPr>
          <w:rFonts w:ascii="Arial" w:hAnsi="Arial" w:cs="Arial"/>
        </w:rPr>
        <w:t xml:space="preserve"> along with values are usually </w:t>
      </w:r>
      <w:r w:rsidR="000B4622" w:rsidRPr="008A7DC1">
        <w:rPr>
          <w:rFonts w:ascii="Arial" w:hAnsi="Arial" w:cs="Arial"/>
        </w:rPr>
        <w:t>the key process in strategic planning. (Calder, 2014). Vision is where an organisation would like to see itself in the future and mission is the organisation’s goals and how it is going to reach those goals.</w:t>
      </w:r>
    </w:p>
    <w:p w14:paraId="0206A4E3" w14:textId="53F04F76" w:rsidR="000B4622" w:rsidRPr="008A7DC1" w:rsidRDefault="000B4622" w:rsidP="008A7DC1">
      <w:pPr>
        <w:spacing w:line="360" w:lineRule="auto"/>
        <w:rPr>
          <w:rFonts w:ascii="Arial" w:hAnsi="Arial" w:cs="Arial"/>
        </w:rPr>
      </w:pPr>
    </w:p>
    <w:p w14:paraId="45254826" w14:textId="51CC6B16" w:rsidR="000B4622" w:rsidRPr="008A7DC1" w:rsidRDefault="000B4622" w:rsidP="008A7DC1">
      <w:pPr>
        <w:spacing w:line="360" w:lineRule="auto"/>
        <w:rPr>
          <w:rFonts w:ascii="Arial" w:hAnsi="Arial" w:cs="Arial"/>
        </w:rPr>
      </w:pPr>
      <w:r w:rsidRPr="008A7DC1">
        <w:rPr>
          <w:rFonts w:ascii="Arial" w:hAnsi="Arial" w:cs="Arial"/>
        </w:rPr>
        <w:t>Step 2.</w:t>
      </w:r>
    </w:p>
    <w:p w14:paraId="0627FFF6" w14:textId="0B3E051E" w:rsidR="00213857" w:rsidRPr="008A7DC1" w:rsidRDefault="000B4622" w:rsidP="008A7DC1">
      <w:pPr>
        <w:spacing w:line="360" w:lineRule="auto"/>
        <w:rPr>
          <w:rFonts w:ascii="Arial" w:hAnsi="Arial" w:cs="Arial"/>
        </w:rPr>
      </w:pPr>
      <w:r w:rsidRPr="008A7DC1">
        <w:rPr>
          <w:rFonts w:ascii="Arial" w:hAnsi="Arial" w:cs="Arial"/>
        </w:rPr>
        <w:lastRenderedPageBreak/>
        <w:t>Strategic analysis of the organisation</w:t>
      </w:r>
      <w:r w:rsidR="00213857" w:rsidRPr="008A7DC1">
        <w:rPr>
          <w:rFonts w:ascii="Arial" w:hAnsi="Arial" w:cs="Arial"/>
        </w:rPr>
        <w:t xml:space="preserve"> is a </w:t>
      </w:r>
      <w:proofErr w:type="gramStart"/>
      <w:r w:rsidR="00213857" w:rsidRPr="008A7DC1">
        <w:rPr>
          <w:rFonts w:ascii="Arial" w:hAnsi="Arial" w:cs="Arial"/>
        </w:rPr>
        <w:t>process  organisations</w:t>
      </w:r>
      <w:proofErr w:type="gramEnd"/>
      <w:r w:rsidR="00213857" w:rsidRPr="008A7DC1">
        <w:rPr>
          <w:rFonts w:ascii="Arial" w:hAnsi="Arial" w:cs="Arial"/>
        </w:rPr>
        <w:t xml:space="preserve"> use to determine their strengths and weaknesses and how that impacts the external environment and to see whether the organisation is in a state to deal with external changes. Organisations need to assess their company’s internal strengths and weaknesses to see if it is ready to deal with external changes. (Morden, 2007)</w:t>
      </w:r>
    </w:p>
    <w:p w14:paraId="47933185" w14:textId="4FA44220" w:rsidR="00213857" w:rsidRPr="008A7DC1" w:rsidRDefault="00213857" w:rsidP="008A7DC1">
      <w:pPr>
        <w:spacing w:line="360" w:lineRule="auto"/>
        <w:rPr>
          <w:rFonts w:ascii="Arial" w:hAnsi="Arial" w:cs="Arial"/>
        </w:rPr>
      </w:pPr>
      <w:r w:rsidRPr="008A7DC1">
        <w:rPr>
          <w:rFonts w:ascii="Arial" w:hAnsi="Arial" w:cs="Arial"/>
        </w:rPr>
        <w:t xml:space="preserve">To determine MTF’s strengths and weaknesses a SWOT analysis is carried out which is detailed later on in this report. </w:t>
      </w:r>
      <w:r w:rsidR="00AF582E" w:rsidRPr="008A7DC1">
        <w:rPr>
          <w:rFonts w:ascii="Arial" w:hAnsi="Arial" w:cs="Arial"/>
        </w:rPr>
        <w:t xml:space="preserve">SWOT standards for strengths, weaknesses, </w:t>
      </w:r>
      <w:proofErr w:type="gramStart"/>
      <w:r w:rsidR="00AF582E" w:rsidRPr="008A7DC1">
        <w:rPr>
          <w:rFonts w:ascii="Arial" w:hAnsi="Arial" w:cs="Arial"/>
        </w:rPr>
        <w:t>opportunities</w:t>
      </w:r>
      <w:proofErr w:type="gramEnd"/>
      <w:r w:rsidR="00AF582E" w:rsidRPr="008A7DC1">
        <w:rPr>
          <w:rFonts w:ascii="Arial" w:hAnsi="Arial" w:cs="Arial"/>
        </w:rPr>
        <w:t xml:space="preserve"> and threats. </w:t>
      </w:r>
    </w:p>
    <w:p w14:paraId="5634CB07" w14:textId="425DBAD0" w:rsidR="00213857" w:rsidRPr="008A7DC1" w:rsidRDefault="00213857" w:rsidP="008A7DC1">
      <w:pPr>
        <w:spacing w:line="360" w:lineRule="auto"/>
        <w:rPr>
          <w:rFonts w:ascii="Arial" w:hAnsi="Arial" w:cs="Arial"/>
        </w:rPr>
      </w:pPr>
    </w:p>
    <w:p w14:paraId="20D48D4A" w14:textId="364EB592" w:rsidR="00213857" w:rsidRPr="008A7DC1" w:rsidRDefault="00213857" w:rsidP="008A7DC1">
      <w:pPr>
        <w:spacing w:line="360" w:lineRule="auto"/>
        <w:rPr>
          <w:rFonts w:ascii="Arial" w:hAnsi="Arial" w:cs="Arial"/>
        </w:rPr>
      </w:pPr>
      <w:r w:rsidRPr="008A7DC1">
        <w:rPr>
          <w:rFonts w:ascii="Arial" w:hAnsi="Arial" w:cs="Arial"/>
        </w:rPr>
        <w:t>Step 3.</w:t>
      </w:r>
    </w:p>
    <w:p w14:paraId="30CF612D" w14:textId="5AB1820B" w:rsidR="00213857" w:rsidRPr="008A7DC1" w:rsidRDefault="00213857" w:rsidP="008A7DC1">
      <w:pPr>
        <w:spacing w:line="360" w:lineRule="auto"/>
        <w:rPr>
          <w:rFonts w:ascii="Arial" w:hAnsi="Arial" w:cs="Arial"/>
        </w:rPr>
      </w:pPr>
      <w:r w:rsidRPr="008A7DC1">
        <w:rPr>
          <w:rFonts w:ascii="Arial" w:hAnsi="Arial" w:cs="Arial"/>
        </w:rPr>
        <w:t>Establishing Objectives</w:t>
      </w:r>
      <w:r w:rsidR="00AF582E" w:rsidRPr="008A7DC1">
        <w:rPr>
          <w:rFonts w:ascii="Arial" w:hAnsi="Arial" w:cs="Arial"/>
        </w:rPr>
        <w:t>, Walley (1974), states that setting objectives is one of the important tasks for an organisation to undertake. Some of the benefits of setting objectives it gives an organisation a sense of direction, managers know what is expected of them, targets can be set and measured and overall to complete company efficiency and productivity (ibid).</w:t>
      </w:r>
    </w:p>
    <w:p w14:paraId="66D6C573" w14:textId="5861BB5F" w:rsidR="00AF582E" w:rsidRPr="008A7DC1" w:rsidRDefault="00AF582E" w:rsidP="008A7DC1">
      <w:pPr>
        <w:spacing w:line="360" w:lineRule="auto"/>
        <w:rPr>
          <w:rFonts w:ascii="Arial" w:hAnsi="Arial" w:cs="Arial"/>
        </w:rPr>
      </w:pPr>
    </w:p>
    <w:p w14:paraId="385E093F" w14:textId="5AA727C5" w:rsidR="00AF582E" w:rsidRPr="008A7DC1" w:rsidRDefault="00AF582E" w:rsidP="008A7DC1">
      <w:pPr>
        <w:spacing w:line="360" w:lineRule="auto"/>
        <w:rPr>
          <w:rFonts w:ascii="Arial" w:hAnsi="Arial" w:cs="Arial"/>
        </w:rPr>
      </w:pPr>
      <w:r w:rsidRPr="008A7DC1">
        <w:rPr>
          <w:rFonts w:ascii="Arial" w:hAnsi="Arial" w:cs="Arial"/>
        </w:rPr>
        <w:t>Step 4.</w:t>
      </w:r>
    </w:p>
    <w:p w14:paraId="3514DD3D" w14:textId="694C32E9" w:rsidR="00B57F9F" w:rsidRPr="008A7DC1" w:rsidRDefault="00AF582E" w:rsidP="008A7DC1">
      <w:pPr>
        <w:spacing w:line="360" w:lineRule="auto"/>
        <w:rPr>
          <w:rFonts w:ascii="Arial" w:hAnsi="Arial" w:cs="Arial"/>
        </w:rPr>
      </w:pPr>
      <w:r w:rsidRPr="008A7DC1">
        <w:rPr>
          <w:rFonts w:ascii="Arial" w:hAnsi="Arial" w:cs="Arial"/>
        </w:rPr>
        <w:t>Strategic Evaluation and Control</w:t>
      </w:r>
      <w:r w:rsidR="00B57F9F" w:rsidRPr="008A7DC1">
        <w:rPr>
          <w:rFonts w:ascii="Arial" w:hAnsi="Arial" w:cs="Arial"/>
        </w:rPr>
        <w:t xml:space="preserve">: This step referring to the effectiveness of strategic decisions by way of measuring and testing. The process will indicate whether an organisation is meeting its objectives or not. The three main aspects considered are appropriate strategy which is essential to reach the </w:t>
      </w:r>
      <w:r w:rsidR="00EA5171" w:rsidRPr="008A7DC1">
        <w:rPr>
          <w:rFonts w:ascii="Arial" w:hAnsi="Arial" w:cs="Arial"/>
        </w:rPr>
        <w:t>desired objectives set the organisation,</w:t>
      </w:r>
      <w:r w:rsidR="00B57F9F" w:rsidRPr="008A7DC1">
        <w:rPr>
          <w:rFonts w:ascii="Arial" w:hAnsi="Arial" w:cs="Arial"/>
        </w:rPr>
        <w:t xml:space="preserve"> consistency </w:t>
      </w:r>
      <w:r w:rsidR="00EA5171" w:rsidRPr="008A7DC1">
        <w:rPr>
          <w:rFonts w:ascii="Arial" w:hAnsi="Arial" w:cs="Arial"/>
        </w:rPr>
        <w:t xml:space="preserve">which means that it needs to devised according to available resources, </w:t>
      </w:r>
      <w:r w:rsidR="00B57F9F" w:rsidRPr="008A7DC1">
        <w:rPr>
          <w:rFonts w:ascii="Arial" w:hAnsi="Arial" w:cs="Arial"/>
        </w:rPr>
        <w:t>and feasibility of strategy</w:t>
      </w:r>
      <w:r w:rsidR="00EA5171" w:rsidRPr="008A7DC1">
        <w:rPr>
          <w:rFonts w:ascii="Arial" w:hAnsi="Arial" w:cs="Arial"/>
        </w:rPr>
        <w:t xml:space="preserve"> refers to the fact that it is easy to implement the strategic decisions with the resources available. (Stahl and Grigsby, 1997)</w:t>
      </w:r>
    </w:p>
    <w:p w14:paraId="2B4A06B0" w14:textId="39ACF197" w:rsidR="00EA5171" w:rsidRPr="008A7DC1" w:rsidRDefault="00EA5171" w:rsidP="008A7DC1">
      <w:pPr>
        <w:spacing w:line="360" w:lineRule="auto"/>
        <w:rPr>
          <w:rFonts w:ascii="Arial" w:hAnsi="Arial" w:cs="Arial"/>
        </w:rPr>
      </w:pPr>
      <w:r w:rsidRPr="008A7DC1">
        <w:rPr>
          <w:rFonts w:ascii="Arial" w:hAnsi="Arial" w:cs="Arial"/>
        </w:rPr>
        <w:t>Step 5.</w:t>
      </w:r>
    </w:p>
    <w:p w14:paraId="3ABCF364" w14:textId="6BD2A7E6" w:rsidR="00EA5171" w:rsidRPr="008A7DC1" w:rsidRDefault="00EA5171" w:rsidP="008A7DC1">
      <w:pPr>
        <w:spacing w:line="360" w:lineRule="auto"/>
        <w:rPr>
          <w:rFonts w:ascii="Arial" w:hAnsi="Arial" w:cs="Arial"/>
        </w:rPr>
      </w:pPr>
      <w:r w:rsidRPr="008A7DC1">
        <w:rPr>
          <w:rFonts w:ascii="Arial" w:hAnsi="Arial" w:cs="Arial"/>
        </w:rPr>
        <w:t>Strategy Implementation</w:t>
      </w:r>
      <w:r w:rsidR="002F2CF5" w:rsidRPr="008A7DC1">
        <w:rPr>
          <w:rFonts w:ascii="Arial" w:hAnsi="Arial" w:cs="Arial"/>
        </w:rPr>
        <w:t>: this process is to put plans into actions. An effective way of implementing strategy is to use a balance scorecard according to Atkinson (2006). The balance scorecard is discussed in more detail later on in the report.</w:t>
      </w:r>
    </w:p>
    <w:p w14:paraId="0B8010A1" w14:textId="4B0A9D85" w:rsidR="002F2CF5" w:rsidRPr="008A7DC1" w:rsidRDefault="002F2CF5" w:rsidP="008A7DC1">
      <w:pPr>
        <w:spacing w:line="360" w:lineRule="auto"/>
        <w:rPr>
          <w:rFonts w:ascii="Arial" w:hAnsi="Arial" w:cs="Arial"/>
        </w:rPr>
      </w:pPr>
    </w:p>
    <w:p w14:paraId="7149D786" w14:textId="16C61B8E" w:rsidR="002F2CF5" w:rsidRPr="008A7DC1" w:rsidRDefault="002F2CF5" w:rsidP="008A7DC1">
      <w:pPr>
        <w:spacing w:line="360" w:lineRule="auto"/>
        <w:rPr>
          <w:rFonts w:ascii="Arial" w:hAnsi="Arial" w:cs="Arial"/>
        </w:rPr>
      </w:pPr>
      <w:r w:rsidRPr="008A7DC1">
        <w:rPr>
          <w:rFonts w:ascii="Arial" w:hAnsi="Arial" w:cs="Arial"/>
        </w:rPr>
        <w:t>Step 6.</w:t>
      </w:r>
    </w:p>
    <w:p w14:paraId="491BC68A" w14:textId="1CABDB06" w:rsidR="002F2CF5" w:rsidRPr="008A7DC1" w:rsidRDefault="002F2CF5" w:rsidP="008A7DC1">
      <w:pPr>
        <w:spacing w:line="360" w:lineRule="auto"/>
        <w:rPr>
          <w:rFonts w:ascii="Arial" w:hAnsi="Arial" w:cs="Arial"/>
        </w:rPr>
      </w:pPr>
      <w:r w:rsidRPr="008A7DC1">
        <w:rPr>
          <w:rFonts w:ascii="Arial" w:hAnsi="Arial" w:cs="Arial"/>
        </w:rPr>
        <w:t xml:space="preserve">Strategy Formulation refers to the most appropriate action for an </w:t>
      </w:r>
      <w:r w:rsidR="00B32F47" w:rsidRPr="008A7DC1">
        <w:rPr>
          <w:rFonts w:ascii="Arial" w:hAnsi="Arial" w:cs="Arial"/>
        </w:rPr>
        <w:t>organisation</w:t>
      </w:r>
      <w:r w:rsidRPr="008A7DC1">
        <w:rPr>
          <w:rFonts w:ascii="Arial" w:hAnsi="Arial" w:cs="Arial"/>
        </w:rPr>
        <w:t xml:space="preserve"> to take to achieve its goals. This is usually done by top managers however Adobor (2019) suggests </w:t>
      </w:r>
      <w:r w:rsidRPr="008A7DC1">
        <w:rPr>
          <w:rFonts w:ascii="Arial" w:hAnsi="Arial" w:cs="Arial"/>
        </w:rPr>
        <w:lastRenderedPageBreak/>
        <w:t>that by opening up this process to other stakeholders this could be helpful in creating greater value.</w:t>
      </w:r>
    </w:p>
    <w:p w14:paraId="2A351EE8" w14:textId="74DF9B26" w:rsidR="000B4622" w:rsidRPr="008A7DC1" w:rsidRDefault="000B4622" w:rsidP="008A7DC1">
      <w:pPr>
        <w:spacing w:line="360" w:lineRule="auto"/>
        <w:rPr>
          <w:rFonts w:ascii="Arial" w:hAnsi="Arial" w:cs="Arial"/>
          <w:color w:val="171717" w:themeColor="background2" w:themeShade="1A"/>
          <w:shd w:val="clear" w:color="auto" w:fill="FFFFFF"/>
        </w:rPr>
      </w:pPr>
    </w:p>
    <w:p w14:paraId="03553FED" w14:textId="77777777" w:rsidR="0050662A" w:rsidRPr="008A7DC1" w:rsidRDefault="0050662A" w:rsidP="008A7DC1">
      <w:pPr>
        <w:spacing w:line="360" w:lineRule="auto"/>
        <w:rPr>
          <w:rFonts w:ascii="Arial" w:hAnsi="Arial" w:cs="Arial"/>
          <w:color w:val="171717" w:themeColor="background2" w:themeShade="1A"/>
          <w:shd w:val="clear" w:color="auto" w:fill="FFFFFF"/>
        </w:rPr>
      </w:pPr>
    </w:p>
    <w:p w14:paraId="16AE1EE1" w14:textId="37F776DD" w:rsidR="0050662A" w:rsidRPr="008A7DC1" w:rsidRDefault="0050662A" w:rsidP="008A7DC1">
      <w:pPr>
        <w:spacing w:line="360" w:lineRule="auto"/>
        <w:rPr>
          <w:rFonts w:ascii="Arial" w:hAnsi="Arial" w:cs="Arial"/>
          <w:b/>
          <w:bCs/>
        </w:rPr>
      </w:pPr>
      <w:r w:rsidRPr="008A7DC1">
        <w:rPr>
          <w:rFonts w:ascii="Arial" w:hAnsi="Arial" w:cs="Arial"/>
          <w:b/>
          <w:bCs/>
          <w:noProof/>
        </w:rPr>
        <w:drawing>
          <wp:inline distT="0" distB="0" distL="0" distR="0" wp14:anchorId="189E6119" wp14:editId="70DF0CB5">
            <wp:extent cx="6667500" cy="4467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67500" cy="4467225"/>
                    </a:xfrm>
                    <a:prstGeom prst="rect">
                      <a:avLst/>
                    </a:prstGeom>
                    <a:noFill/>
                  </pic:spPr>
                </pic:pic>
              </a:graphicData>
            </a:graphic>
          </wp:inline>
        </w:drawing>
      </w:r>
    </w:p>
    <w:p w14:paraId="1CD78F56" w14:textId="4FD39603" w:rsidR="0050662A" w:rsidRPr="008A7DC1" w:rsidRDefault="0050662A" w:rsidP="008A7DC1">
      <w:pPr>
        <w:spacing w:line="360" w:lineRule="auto"/>
        <w:rPr>
          <w:rFonts w:ascii="Arial" w:hAnsi="Arial" w:cs="Arial"/>
          <w:b/>
          <w:bCs/>
        </w:rPr>
      </w:pPr>
      <w:r w:rsidRPr="008A7DC1">
        <w:rPr>
          <w:rFonts w:ascii="Arial" w:hAnsi="Arial" w:cs="Arial"/>
          <w:b/>
          <w:bCs/>
        </w:rPr>
        <w:t>(Source: HigherStudy.org 2020)</w:t>
      </w:r>
    </w:p>
    <w:p w14:paraId="3D6E0F44" w14:textId="30E358EF" w:rsidR="00C95149" w:rsidRPr="008A7DC1" w:rsidRDefault="00C95149" w:rsidP="008A7DC1">
      <w:pPr>
        <w:pStyle w:val="Heading1"/>
        <w:spacing w:line="360" w:lineRule="auto"/>
        <w:rPr>
          <w:rFonts w:ascii="Arial" w:hAnsi="Arial" w:cs="Arial"/>
          <w:sz w:val="22"/>
          <w:szCs w:val="22"/>
        </w:rPr>
      </w:pPr>
      <w:bookmarkStart w:id="4" w:name="_Toc78447011"/>
      <w:bookmarkStart w:id="5" w:name="_Toc78447422"/>
      <w:r w:rsidRPr="008A7DC1">
        <w:rPr>
          <w:rFonts w:ascii="Arial" w:hAnsi="Arial" w:cs="Arial"/>
          <w:sz w:val="22"/>
          <w:szCs w:val="22"/>
        </w:rPr>
        <w:t>Current Strategic Direction</w:t>
      </w:r>
      <w:bookmarkEnd w:id="4"/>
      <w:bookmarkEnd w:id="5"/>
    </w:p>
    <w:p w14:paraId="688627A2" w14:textId="77777777" w:rsidR="005A0310" w:rsidRPr="008A7DC1" w:rsidRDefault="00C95149" w:rsidP="008A7DC1">
      <w:pPr>
        <w:spacing w:line="360" w:lineRule="auto"/>
        <w:rPr>
          <w:rFonts w:ascii="Arial" w:hAnsi="Arial" w:cs="Arial"/>
        </w:rPr>
      </w:pPr>
      <w:r w:rsidRPr="008A7DC1">
        <w:rPr>
          <w:rFonts w:ascii="Arial" w:hAnsi="Arial" w:cs="Arial"/>
        </w:rPr>
        <w:t>Presently MTF is focused on running the various sessions and increasing capacity. MTF has four</w:t>
      </w:r>
      <w:r w:rsidR="008B0C30" w:rsidRPr="008A7DC1">
        <w:rPr>
          <w:rFonts w:ascii="Arial" w:hAnsi="Arial" w:cs="Arial"/>
        </w:rPr>
        <w:t xml:space="preserve"> permanent</w:t>
      </w:r>
      <w:r w:rsidRPr="008A7DC1">
        <w:rPr>
          <w:rFonts w:ascii="Arial" w:hAnsi="Arial" w:cs="Arial"/>
        </w:rPr>
        <w:t xml:space="preserve"> coaches and also relies heavily on volunteers. As the organisation is growing</w:t>
      </w:r>
      <w:r w:rsidR="008B0C30" w:rsidRPr="008A7DC1">
        <w:rPr>
          <w:rFonts w:ascii="Arial" w:hAnsi="Arial" w:cs="Arial"/>
        </w:rPr>
        <w:t>,</w:t>
      </w:r>
      <w:r w:rsidRPr="008A7DC1">
        <w:rPr>
          <w:rFonts w:ascii="Arial" w:hAnsi="Arial" w:cs="Arial"/>
        </w:rPr>
        <w:t xml:space="preserve"> more coaches need to be recruited to fulfil the demand. The current strategy is to </w:t>
      </w:r>
      <w:r w:rsidR="005A0310" w:rsidRPr="008A7DC1">
        <w:rPr>
          <w:rFonts w:ascii="Arial" w:hAnsi="Arial" w:cs="Arial"/>
        </w:rPr>
        <w:t>encourage youngsters to participate regularly in our sessions, especially after the pandemic. MTF works with schools to encourage youngsters</w:t>
      </w:r>
      <w:r w:rsidRPr="008A7DC1">
        <w:rPr>
          <w:rFonts w:ascii="Arial" w:hAnsi="Arial" w:cs="Arial"/>
        </w:rPr>
        <w:t xml:space="preserve"> to participate in our activities as well</w:t>
      </w:r>
      <w:r w:rsidR="008B0C30" w:rsidRPr="008A7DC1">
        <w:rPr>
          <w:rFonts w:ascii="Arial" w:hAnsi="Arial" w:cs="Arial"/>
        </w:rPr>
        <w:t xml:space="preserve"> as looking after the local environment. </w:t>
      </w:r>
    </w:p>
    <w:p w14:paraId="6FA991B4" w14:textId="344A9658" w:rsidR="00C95149" w:rsidRPr="008A7DC1" w:rsidRDefault="008B0C30" w:rsidP="008A7DC1">
      <w:pPr>
        <w:spacing w:line="360" w:lineRule="auto"/>
        <w:rPr>
          <w:rFonts w:ascii="Arial" w:hAnsi="Arial" w:cs="Arial"/>
        </w:rPr>
      </w:pPr>
      <w:r w:rsidRPr="008A7DC1">
        <w:rPr>
          <w:rFonts w:ascii="Arial" w:hAnsi="Arial" w:cs="Arial"/>
        </w:rPr>
        <w:t>In addition</w:t>
      </w:r>
      <w:r w:rsidR="005A0310" w:rsidRPr="008A7DC1">
        <w:rPr>
          <w:rFonts w:ascii="Arial" w:hAnsi="Arial" w:cs="Arial"/>
        </w:rPr>
        <w:t>,</w:t>
      </w:r>
      <w:r w:rsidRPr="008A7DC1">
        <w:rPr>
          <w:rFonts w:ascii="Arial" w:hAnsi="Arial" w:cs="Arial"/>
        </w:rPr>
        <w:t xml:space="preserve"> parents are encouraged to volunteer in various aspects of the organisation, this can be assisting in coaching sessions, administrative duties, organising litter pick days.</w:t>
      </w:r>
      <w:r w:rsidR="00D135C8" w:rsidRPr="008A7DC1">
        <w:rPr>
          <w:rFonts w:ascii="Arial" w:hAnsi="Arial" w:cs="Arial"/>
        </w:rPr>
        <w:t xml:space="preserve"> One of the main challenges that MTF faces is recruiting the right level of employees, be it </w:t>
      </w:r>
      <w:r w:rsidR="00D135C8" w:rsidRPr="008A7DC1">
        <w:rPr>
          <w:rFonts w:ascii="Arial" w:hAnsi="Arial" w:cs="Arial"/>
        </w:rPr>
        <w:lastRenderedPageBreak/>
        <w:t xml:space="preserve">coaching or support staff, especially on a voluntary basis. </w:t>
      </w:r>
      <w:r w:rsidR="004D50C3" w:rsidRPr="008A7DC1">
        <w:rPr>
          <w:rFonts w:ascii="Arial" w:hAnsi="Arial" w:cs="Arial"/>
        </w:rPr>
        <w:t xml:space="preserve">However, one of the ideas is to create a pool of coaches to call upon when required and we keep adding individuals to this pool, especially those who require more training. That will assist MTF in building its resources but also help the individuals to develop their skills in the area. </w:t>
      </w:r>
    </w:p>
    <w:p w14:paraId="44358453" w14:textId="55FF50F3" w:rsidR="004D50C3" w:rsidRPr="008A7DC1" w:rsidRDefault="004D50C3" w:rsidP="008A7DC1">
      <w:pPr>
        <w:spacing w:line="360" w:lineRule="auto"/>
        <w:rPr>
          <w:rFonts w:ascii="Arial" w:hAnsi="Arial" w:cs="Arial"/>
        </w:rPr>
      </w:pPr>
      <w:r w:rsidRPr="008A7DC1">
        <w:rPr>
          <w:rFonts w:ascii="Arial" w:hAnsi="Arial" w:cs="Arial"/>
        </w:rPr>
        <w:t>Østerlund (2013) also recognises the recruitment of volunteers is one of the challenges that many sports organisations face and has come up with five recommendations which include involving them in decision making process, ensure a variety of tasks are delegated across the members, give recognition to volunteers by way of rewards, devise a specific strategy for recruiting volunteers and ensure electronic modes of communication are in place. These are definitely some of the things that MTF can consider moving forward.</w:t>
      </w:r>
    </w:p>
    <w:p w14:paraId="6E985E85" w14:textId="77777777" w:rsidR="004D50C3" w:rsidRPr="008A7DC1" w:rsidRDefault="004D50C3" w:rsidP="008A7DC1">
      <w:pPr>
        <w:spacing w:line="360" w:lineRule="auto"/>
        <w:rPr>
          <w:rFonts w:ascii="Arial" w:hAnsi="Arial" w:cs="Arial"/>
        </w:rPr>
      </w:pPr>
    </w:p>
    <w:p w14:paraId="6CC3A80C" w14:textId="42BE74A5" w:rsidR="008B0C30" w:rsidRPr="008A7DC1" w:rsidRDefault="005A0310" w:rsidP="008A7DC1">
      <w:pPr>
        <w:spacing w:line="360" w:lineRule="auto"/>
        <w:rPr>
          <w:rFonts w:ascii="Arial" w:hAnsi="Arial" w:cs="Arial"/>
        </w:rPr>
      </w:pPr>
      <w:r w:rsidRPr="008A7DC1">
        <w:rPr>
          <w:rFonts w:ascii="Arial" w:hAnsi="Arial" w:cs="Arial"/>
        </w:rPr>
        <w:t>MTF relies on funding from various organisations to be able to run certain sessions such as the multi-sports camps, and sponsorships for purchasing football kits. If funding is not forthcoming the sessions are</w:t>
      </w:r>
      <w:r w:rsidR="004D50C3" w:rsidRPr="008A7DC1">
        <w:rPr>
          <w:rFonts w:ascii="Arial" w:hAnsi="Arial" w:cs="Arial"/>
        </w:rPr>
        <w:t xml:space="preserve"> still</w:t>
      </w:r>
      <w:r w:rsidRPr="008A7DC1">
        <w:rPr>
          <w:rFonts w:ascii="Arial" w:hAnsi="Arial" w:cs="Arial"/>
        </w:rPr>
        <w:t xml:space="preserve"> very reasonably priced given the area that MTF operates in is one of the most deprived areas of Birmingham, so that is taken into consideration when setting prices.</w:t>
      </w:r>
      <w:r w:rsidR="004D50C3" w:rsidRPr="008A7DC1">
        <w:rPr>
          <w:rFonts w:ascii="Arial" w:hAnsi="Arial" w:cs="Arial"/>
        </w:rPr>
        <w:t xml:space="preserve"> </w:t>
      </w:r>
    </w:p>
    <w:p w14:paraId="1DF97467" w14:textId="77777777" w:rsidR="00D135C8" w:rsidRPr="008A7DC1" w:rsidRDefault="00D135C8" w:rsidP="008A7DC1">
      <w:pPr>
        <w:spacing w:line="360" w:lineRule="auto"/>
        <w:rPr>
          <w:rFonts w:ascii="Arial" w:hAnsi="Arial" w:cs="Arial"/>
        </w:rPr>
      </w:pPr>
    </w:p>
    <w:p w14:paraId="510A1A4D" w14:textId="63785A5E" w:rsidR="008B0C30" w:rsidRPr="008A7DC1" w:rsidRDefault="008B0C30" w:rsidP="008A7DC1">
      <w:pPr>
        <w:pStyle w:val="Heading1"/>
        <w:spacing w:line="360" w:lineRule="auto"/>
        <w:rPr>
          <w:rFonts w:ascii="Arial" w:hAnsi="Arial" w:cs="Arial"/>
          <w:sz w:val="22"/>
          <w:szCs w:val="22"/>
        </w:rPr>
      </w:pPr>
      <w:bookmarkStart w:id="6" w:name="_Toc78447012"/>
      <w:bookmarkStart w:id="7" w:name="_Toc78447423"/>
      <w:r w:rsidRPr="008A7DC1">
        <w:rPr>
          <w:rFonts w:ascii="Arial" w:hAnsi="Arial" w:cs="Arial"/>
          <w:sz w:val="22"/>
          <w:szCs w:val="22"/>
        </w:rPr>
        <w:t>Future for MTF</w:t>
      </w:r>
      <w:r w:rsidR="008A7DC1" w:rsidRPr="008A7DC1">
        <w:rPr>
          <w:rFonts w:ascii="Arial" w:hAnsi="Arial" w:cs="Arial"/>
          <w:sz w:val="22"/>
          <w:szCs w:val="22"/>
        </w:rPr>
        <w:t xml:space="preserve"> Coaching Academy CIC</w:t>
      </w:r>
      <w:bookmarkEnd w:id="6"/>
      <w:bookmarkEnd w:id="7"/>
    </w:p>
    <w:p w14:paraId="205D0024" w14:textId="4BDB1ED3" w:rsidR="008B0C30" w:rsidRPr="008A7DC1" w:rsidRDefault="008B0C30" w:rsidP="008A7DC1">
      <w:pPr>
        <w:spacing w:line="360" w:lineRule="auto"/>
        <w:rPr>
          <w:rFonts w:ascii="Arial" w:hAnsi="Arial" w:cs="Arial"/>
        </w:rPr>
      </w:pPr>
      <w:r w:rsidRPr="008A7DC1">
        <w:rPr>
          <w:rFonts w:ascii="Arial" w:hAnsi="Arial" w:cs="Arial"/>
        </w:rPr>
        <w:t xml:space="preserve">The </w:t>
      </w:r>
      <w:proofErr w:type="gramStart"/>
      <w:r w:rsidRPr="008A7DC1">
        <w:rPr>
          <w:rFonts w:ascii="Arial" w:hAnsi="Arial" w:cs="Arial"/>
        </w:rPr>
        <w:t>long term</w:t>
      </w:r>
      <w:proofErr w:type="gramEnd"/>
      <w:r w:rsidRPr="008A7DC1">
        <w:rPr>
          <w:rFonts w:ascii="Arial" w:hAnsi="Arial" w:cs="Arial"/>
        </w:rPr>
        <w:t xml:space="preserve"> plan is to have a permanent base for MTF with full time coaches and the ability to run full time sessions</w:t>
      </w:r>
      <w:r w:rsidR="005A0310" w:rsidRPr="008A7DC1">
        <w:rPr>
          <w:rFonts w:ascii="Arial" w:hAnsi="Arial" w:cs="Arial"/>
        </w:rPr>
        <w:t xml:space="preserve"> throughout the year</w:t>
      </w:r>
      <w:r w:rsidRPr="008A7DC1">
        <w:rPr>
          <w:rFonts w:ascii="Arial" w:hAnsi="Arial" w:cs="Arial"/>
        </w:rPr>
        <w:t xml:space="preserve">. The location will have multiple football pitches for different age groups as well </w:t>
      </w:r>
      <w:r w:rsidR="005A0310" w:rsidRPr="008A7DC1">
        <w:rPr>
          <w:rFonts w:ascii="Arial" w:hAnsi="Arial" w:cs="Arial"/>
        </w:rPr>
        <w:t xml:space="preserve">as </w:t>
      </w:r>
      <w:r w:rsidRPr="008A7DC1">
        <w:rPr>
          <w:rFonts w:ascii="Arial" w:hAnsi="Arial" w:cs="Arial"/>
        </w:rPr>
        <w:t>multi-sports equipment or outdoor gym. The hub will</w:t>
      </w:r>
      <w:r w:rsidR="005A0310" w:rsidRPr="008A7DC1">
        <w:rPr>
          <w:rFonts w:ascii="Arial" w:hAnsi="Arial" w:cs="Arial"/>
        </w:rPr>
        <w:t xml:space="preserve"> be used for storage of equipment and</w:t>
      </w:r>
      <w:r w:rsidRPr="008A7DC1">
        <w:rPr>
          <w:rFonts w:ascii="Arial" w:hAnsi="Arial" w:cs="Arial"/>
        </w:rPr>
        <w:t xml:space="preserve"> as</w:t>
      </w:r>
      <w:r w:rsidR="005A0310" w:rsidRPr="008A7DC1">
        <w:rPr>
          <w:rFonts w:ascii="Arial" w:hAnsi="Arial" w:cs="Arial"/>
        </w:rPr>
        <w:t xml:space="preserve"> a</w:t>
      </w:r>
      <w:r w:rsidRPr="008A7DC1">
        <w:rPr>
          <w:rFonts w:ascii="Arial" w:hAnsi="Arial" w:cs="Arial"/>
        </w:rPr>
        <w:t xml:space="preserve"> changing area</w:t>
      </w:r>
      <w:r w:rsidR="005A0310" w:rsidRPr="008A7DC1">
        <w:rPr>
          <w:rFonts w:ascii="Arial" w:hAnsi="Arial" w:cs="Arial"/>
        </w:rPr>
        <w:t>. A</w:t>
      </w:r>
      <w:r w:rsidRPr="008A7DC1">
        <w:rPr>
          <w:rFonts w:ascii="Arial" w:hAnsi="Arial" w:cs="Arial"/>
        </w:rPr>
        <w:t xml:space="preserve"> designated area for drop-in advice/counselling sessions for the local community. </w:t>
      </w:r>
    </w:p>
    <w:p w14:paraId="303A701A" w14:textId="5A1F4807" w:rsidR="00FE5CCC" w:rsidRPr="008A7DC1" w:rsidRDefault="00FE5CCC" w:rsidP="008A7DC1">
      <w:pPr>
        <w:spacing w:line="360" w:lineRule="auto"/>
        <w:rPr>
          <w:rFonts w:ascii="Arial" w:hAnsi="Arial" w:cs="Arial"/>
        </w:rPr>
      </w:pPr>
      <w:r w:rsidRPr="008A7DC1">
        <w:rPr>
          <w:rFonts w:ascii="Arial" w:hAnsi="Arial" w:cs="Arial"/>
        </w:rPr>
        <w:t xml:space="preserve">The strategic plan is to gain funding from organisations that support MTF’s vision. Thereafter with regular influx of participants, we anticipate regular income from the users as well as further funding for certain activities. </w:t>
      </w:r>
    </w:p>
    <w:p w14:paraId="1A342BAB" w14:textId="73679D33" w:rsidR="00D135C8" w:rsidRPr="008A7DC1" w:rsidRDefault="008D3BD3" w:rsidP="008A7DC1">
      <w:pPr>
        <w:pStyle w:val="Heading1"/>
        <w:spacing w:line="360" w:lineRule="auto"/>
        <w:rPr>
          <w:rFonts w:ascii="Arial" w:hAnsi="Arial" w:cs="Arial"/>
          <w:sz w:val="22"/>
          <w:szCs w:val="22"/>
        </w:rPr>
      </w:pPr>
      <w:bookmarkStart w:id="8" w:name="_Toc78447013"/>
      <w:bookmarkStart w:id="9" w:name="_Toc78447424"/>
      <w:r w:rsidRPr="008A7DC1">
        <w:rPr>
          <w:rFonts w:ascii="Arial" w:hAnsi="Arial" w:cs="Arial"/>
          <w:sz w:val="22"/>
          <w:szCs w:val="22"/>
        </w:rPr>
        <w:t>Vision and Mission</w:t>
      </w:r>
      <w:r w:rsidR="004E406B" w:rsidRPr="008A7DC1">
        <w:rPr>
          <w:rFonts w:ascii="Arial" w:hAnsi="Arial" w:cs="Arial"/>
          <w:sz w:val="22"/>
          <w:szCs w:val="22"/>
        </w:rPr>
        <w:t xml:space="preserve"> Statements</w:t>
      </w:r>
      <w:bookmarkEnd w:id="8"/>
      <w:bookmarkEnd w:id="9"/>
    </w:p>
    <w:p w14:paraId="4FB7F0C0" w14:textId="569E61CD" w:rsidR="008D3BD3" w:rsidRPr="008A7DC1" w:rsidRDefault="008D3BD3" w:rsidP="008A7DC1">
      <w:pPr>
        <w:spacing w:line="360" w:lineRule="auto"/>
        <w:rPr>
          <w:rFonts w:ascii="Arial" w:hAnsi="Arial" w:cs="Arial"/>
        </w:rPr>
      </w:pPr>
      <w:r w:rsidRPr="008A7DC1">
        <w:rPr>
          <w:rFonts w:ascii="Arial" w:hAnsi="Arial" w:cs="Arial"/>
        </w:rPr>
        <w:t xml:space="preserve">Although it is clear what MTF’s vision and mission is by looking at their website, </w:t>
      </w:r>
      <w:hyperlink r:id="rId11" w:history="1">
        <w:r w:rsidRPr="008A7DC1">
          <w:rPr>
            <w:rStyle w:val="Hyperlink"/>
            <w:rFonts w:ascii="Arial" w:hAnsi="Arial" w:cs="Arial"/>
          </w:rPr>
          <w:t>www.birminghamsports.co.uk</w:t>
        </w:r>
      </w:hyperlink>
      <w:r w:rsidRPr="008A7DC1">
        <w:rPr>
          <w:rFonts w:ascii="Arial" w:hAnsi="Arial" w:cs="Arial"/>
        </w:rPr>
        <w:t>, there is no written vision and mission statements. The following statements would be suitable to be inserted into the website:</w:t>
      </w:r>
    </w:p>
    <w:p w14:paraId="575754A3" w14:textId="0B57B86C" w:rsidR="008D3BD3" w:rsidRPr="008A7DC1" w:rsidRDefault="008D3BD3" w:rsidP="008A7DC1">
      <w:pPr>
        <w:spacing w:line="360" w:lineRule="auto"/>
        <w:rPr>
          <w:rFonts w:ascii="Arial" w:hAnsi="Arial" w:cs="Arial"/>
        </w:rPr>
      </w:pPr>
      <w:r w:rsidRPr="008A7DC1">
        <w:rPr>
          <w:rFonts w:ascii="Arial" w:hAnsi="Arial" w:cs="Arial"/>
          <w:b/>
          <w:bCs/>
        </w:rPr>
        <w:t xml:space="preserve">Vision: </w:t>
      </w:r>
      <w:r w:rsidRPr="008A7DC1">
        <w:rPr>
          <w:rFonts w:ascii="Arial" w:hAnsi="Arial" w:cs="Arial"/>
        </w:rPr>
        <w:t xml:space="preserve">To inspire communities to lead healthier and more active lives through sports, recreational </w:t>
      </w:r>
      <w:proofErr w:type="gramStart"/>
      <w:r w:rsidRPr="008A7DC1">
        <w:rPr>
          <w:rFonts w:ascii="Arial" w:hAnsi="Arial" w:cs="Arial"/>
        </w:rPr>
        <w:t>activities</w:t>
      </w:r>
      <w:proofErr w:type="gramEnd"/>
      <w:r w:rsidRPr="008A7DC1">
        <w:rPr>
          <w:rFonts w:ascii="Arial" w:hAnsi="Arial" w:cs="Arial"/>
        </w:rPr>
        <w:t xml:space="preserve"> and lifestyle changes. Taking responsibility for their health and community with guidance from MTF.</w:t>
      </w:r>
    </w:p>
    <w:p w14:paraId="3F4AB577" w14:textId="06724617" w:rsidR="008D3BD3" w:rsidRPr="008A7DC1" w:rsidRDefault="008D3BD3" w:rsidP="008A7DC1">
      <w:pPr>
        <w:spacing w:line="360" w:lineRule="auto"/>
        <w:rPr>
          <w:rFonts w:ascii="Arial" w:hAnsi="Arial" w:cs="Arial"/>
        </w:rPr>
      </w:pPr>
      <w:r w:rsidRPr="008A7DC1">
        <w:rPr>
          <w:rFonts w:ascii="Arial" w:hAnsi="Arial" w:cs="Arial"/>
          <w:b/>
          <w:bCs/>
        </w:rPr>
        <w:lastRenderedPageBreak/>
        <w:t xml:space="preserve">Mission: </w:t>
      </w:r>
      <w:r w:rsidRPr="008A7DC1">
        <w:rPr>
          <w:rFonts w:ascii="Arial" w:hAnsi="Arial" w:cs="Arial"/>
        </w:rPr>
        <w:t xml:space="preserve">To provide a safe environment for the community to have access to support, guidance and coaching, allowing them to express themselves and maximise their potential </w:t>
      </w:r>
      <w:proofErr w:type="gramStart"/>
      <w:r w:rsidRPr="008A7DC1">
        <w:rPr>
          <w:rFonts w:ascii="Arial" w:hAnsi="Arial" w:cs="Arial"/>
        </w:rPr>
        <w:t>and  build</w:t>
      </w:r>
      <w:proofErr w:type="gramEnd"/>
      <w:r w:rsidRPr="008A7DC1">
        <w:rPr>
          <w:rFonts w:ascii="Arial" w:hAnsi="Arial" w:cs="Arial"/>
        </w:rPr>
        <w:t xml:space="preserve"> confidence which will prepare them for a better future.</w:t>
      </w:r>
    </w:p>
    <w:p w14:paraId="68F7A669" w14:textId="2DC7A894" w:rsidR="004E406B" w:rsidRPr="008A7DC1" w:rsidRDefault="004E406B" w:rsidP="008A7DC1">
      <w:pPr>
        <w:spacing w:line="360" w:lineRule="auto"/>
        <w:rPr>
          <w:rFonts w:ascii="Arial" w:hAnsi="Arial" w:cs="Arial"/>
        </w:rPr>
      </w:pPr>
      <w:r w:rsidRPr="008A7DC1">
        <w:rPr>
          <w:rFonts w:ascii="Arial" w:hAnsi="Arial" w:cs="Arial"/>
        </w:rPr>
        <w:t xml:space="preserve">MTF aims to achieve </w:t>
      </w:r>
      <w:proofErr w:type="gramStart"/>
      <w:r w:rsidRPr="008A7DC1">
        <w:rPr>
          <w:rFonts w:ascii="Arial" w:hAnsi="Arial" w:cs="Arial"/>
        </w:rPr>
        <w:t>it’s</w:t>
      </w:r>
      <w:proofErr w:type="gramEnd"/>
      <w:r w:rsidRPr="008A7DC1">
        <w:rPr>
          <w:rFonts w:ascii="Arial" w:hAnsi="Arial" w:cs="Arial"/>
        </w:rPr>
        <w:t xml:space="preserve"> vision by giving youngsters access to sports throughout the week in various locations. The sports sessions will include regular football training sessions, opportunity to join the local league, participate in multi-sports camps, have provision for home-educated children to participate in sports.  A report by Polfuss and Davis (2019) states that physical activity and sport in young children and adolescents cannot be overstated. There are many benefits in physical activity which not only improves a person’s physical health but also mental health too. </w:t>
      </w:r>
    </w:p>
    <w:p w14:paraId="161F09BD" w14:textId="40E6FB00" w:rsidR="00E31D51" w:rsidRPr="008A7DC1" w:rsidRDefault="00E31D51" w:rsidP="008A7DC1">
      <w:pPr>
        <w:spacing w:line="360" w:lineRule="auto"/>
        <w:rPr>
          <w:rFonts w:ascii="Arial" w:hAnsi="Arial" w:cs="Arial"/>
        </w:rPr>
      </w:pPr>
      <w:r w:rsidRPr="008A7DC1">
        <w:rPr>
          <w:rFonts w:ascii="Arial" w:hAnsi="Arial" w:cs="Arial"/>
        </w:rPr>
        <w:t>MTF’s main mission is to overcome barriers such as accessibility to sports and host sports sessions all across Birmingham.</w:t>
      </w:r>
    </w:p>
    <w:p w14:paraId="783801B8" w14:textId="17A6DE11" w:rsidR="00E31D51" w:rsidRPr="008A7DC1" w:rsidRDefault="00E31D51" w:rsidP="008A7DC1">
      <w:pPr>
        <w:spacing w:line="360" w:lineRule="auto"/>
        <w:rPr>
          <w:rFonts w:ascii="Arial" w:hAnsi="Arial" w:cs="Arial"/>
        </w:rPr>
      </w:pPr>
    </w:p>
    <w:p w14:paraId="77A1ED24" w14:textId="6D76064B" w:rsidR="00E31D51" w:rsidRPr="008A7DC1" w:rsidRDefault="00E31D51" w:rsidP="008A7DC1">
      <w:pPr>
        <w:pStyle w:val="Heading1"/>
        <w:spacing w:line="360" w:lineRule="auto"/>
        <w:rPr>
          <w:rFonts w:ascii="Arial" w:hAnsi="Arial" w:cs="Arial"/>
          <w:sz w:val="22"/>
          <w:szCs w:val="22"/>
        </w:rPr>
      </w:pPr>
      <w:bookmarkStart w:id="10" w:name="_Toc78447014"/>
      <w:bookmarkStart w:id="11" w:name="_Toc78447425"/>
      <w:r w:rsidRPr="008A7DC1">
        <w:rPr>
          <w:rFonts w:ascii="Arial" w:hAnsi="Arial" w:cs="Arial"/>
          <w:sz w:val="22"/>
          <w:szCs w:val="22"/>
        </w:rPr>
        <w:t>PESTLE</w:t>
      </w:r>
      <w:r w:rsidR="008A7DC1" w:rsidRPr="008A7DC1">
        <w:rPr>
          <w:rFonts w:ascii="Arial" w:hAnsi="Arial" w:cs="Arial"/>
          <w:sz w:val="22"/>
          <w:szCs w:val="22"/>
        </w:rPr>
        <w:t xml:space="preserve"> Analysis</w:t>
      </w:r>
      <w:bookmarkEnd w:id="10"/>
      <w:bookmarkEnd w:id="11"/>
    </w:p>
    <w:p w14:paraId="5C650D48" w14:textId="6C2DCA57" w:rsidR="00E31D51" w:rsidRPr="008A7DC1" w:rsidRDefault="00E31D51" w:rsidP="008A7DC1">
      <w:pPr>
        <w:spacing w:line="360" w:lineRule="auto"/>
        <w:rPr>
          <w:rFonts w:ascii="Arial" w:hAnsi="Arial" w:cs="Arial"/>
        </w:rPr>
      </w:pPr>
      <w:r w:rsidRPr="008A7DC1">
        <w:rPr>
          <w:rFonts w:ascii="Arial" w:hAnsi="Arial" w:cs="Arial"/>
        </w:rPr>
        <w:t xml:space="preserve">The PESTLE is used to determine how external factors impact an organisation. The acronym stands for political, environmental, sociological, technological, </w:t>
      </w:r>
      <w:proofErr w:type="gramStart"/>
      <w:r w:rsidRPr="008A7DC1">
        <w:rPr>
          <w:rFonts w:ascii="Arial" w:hAnsi="Arial" w:cs="Arial"/>
        </w:rPr>
        <w:t>legal</w:t>
      </w:r>
      <w:proofErr w:type="gramEnd"/>
      <w:r w:rsidRPr="008A7DC1">
        <w:rPr>
          <w:rFonts w:ascii="Arial" w:hAnsi="Arial" w:cs="Arial"/>
        </w:rPr>
        <w:t xml:space="preserve"> and economic.</w:t>
      </w:r>
      <w:r w:rsidR="00C5681B" w:rsidRPr="008A7DC1">
        <w:rPr>
          <w:rFonts w:ascii="Arial" w:hAnsi="Arial" w:cs="Arial"/>
        </w:rPr>
        <w:t xml:space="preserve"> Below is the PESTLE analysis for MTF Coaching Academy</w:t>
      </w:r>
    </w:p>
    <w:p w14:paraId="33B84A04" w14:textId="3FFC5033" w:rsidR="00C5681B" w:rsidRPr="008A7DC1" w:rsidRDefault="00C5681B" w:rsidP="008A7DC1">
      <w:pPr>
        <w:spacing w:line="360" w:lineRule="auto"/>
        <w:rPr>
          <w:rFonts w:ascii="Arial" w:hAnsi="Arial" w:cs="Arial"/>
        </w:rPr>
      </w:pPr>
    </w:p>
    <w:tbl>
      <w:tblPr>
        <w:tblStyle w:val="TableGrid"/>
        <w:tblW w:w="0" w:type="auto"/>
        <w:tblLook w:val="04A0" w:firstRow="1" w:lastRow="0" w:firstColumn="1" w:lastColumn="0" w:noHBand="0" w:noVBand="1"/>
      </w:tblPr>
      <w:tblGrid>
        <w:gridCol w:w="2405"/>
        <w:gridCol w:w="6611"/>
      </w:tblGrid>
      <w:tr w:rsidR="00C5681B" w:rsidRPr="008A7DC1" w14:paraId="0EFFDB71" w14:textId="77777777" w:rsidTr="00C5681B">
        <w:tc>
          <w:tcPr>
            <w:tcW w:w="2405" w:type="dxa"/>
          </w:tcPr>
          <w:p w14:paraId="7C641C90" w14:textId="77777777" w:rsidR="00C5681B" w:rsidRPr="008A7DC1" w:rsidRDefault="00C5681B" w:rsidP="008A7DC1">
            <w:pPr>
              <w:spacing w:line="360" w:lineRule="auto"/>
              <w:rPr>
                <w:rFonts w:ascii="Arial" w:hAnsi="Arial" w:cs="Arial"/>
              </w:rPr>
            </w:pPr>
          </w:p>
        </w:tc>
        <w:tc>
          <w:tcPr>
            <w:tcW w:w="6611" w:type="dxa"/>
          </w:tcPr>
          <w:p w14:paraId="27A8BA4D" w14:textId="77777777" w:rsidR="00C5681B" w:rsidRPr="008A7DC1" w:rsidRDefault="00C5681B" w:rsidP="008A7DC1">
            <w:pPr>
              <w:spacing w:line="360" w:lineRule="auto"/>
              <w:rPr>
                <w:rFonts w:ascii="Arial" w:hAnsi="Arial" w:cs="Arial"/>
              </w:rPr>
            </w:pPr>
          </w:p>
        </w:tc>
      </w:tr>
      <w:tr w:rsidR="00C5681B" w:rsidRPr="008A7DC1" w14:paraId="66742C28" w14:textId="77777777" w:rsidTr="00C5681B">
        <w:tc>
          <w:tcPr>
            <w:tcW w:w="2405" w:type="dxa"/>
          </w:tcPr>
          <w:p w14:paraId="305090E8" w14:textId="377FF5D8" w:rsidR="00C5681B" w:rsidRPr="008A7DC1" w:rsidRDefault="00C5681B" w:rsidP="008A7DC1">
            <w:pPr>
              <w:spacing w:line="360" w:lineRule="auto"/>
              <w:rPr>
                <w:rFonts w:ascii="Arial" w:hAnsi="Arial" w:cs="Arial"/>
              </w:rPr>
            </w:pPr>
            <w:r w:rsidRPr="008A7DC1">
              <w:rPr>
                <w:rFonts w:ascii="Arial" w:hAnsi="Arial" w:cs="Arial"/>
              </w:rPr>
              <w:t>Political</w:t>
            </w:r>
          </w:p>
        </w:tc>
        <w:tc>
          <w:tcPr>
            <w:tcW w:w="6611" w:type="dxa"/>
          </w:tcPr>
          <w:p w14:paraId="1DD3EE92" w14:textId="554039FB" w:rsidR="00C5681B" w:rsidRPr="008A7DC1" w:rsidRDefault="00C5681B" w:rsidP="008A7DC1">
            <w:pPr>
              <w:spacing w:line="360" w:lineRule="auto"/>
              <w:rPr>
                <w:rFonts w:ascii="Arial" w:hAnsi="Arial" w:cs="Arial"/>
              </w:rPr>
            </w:pPr>
            <w:r w:rsidRPr="008A7DC1">
              <w:rPr>
                <w:rFonts w:ascii="Arial" w:hAnsi="Arial" w:cs="Arial"/>
              </w:rPr>
              <w:t xml:space="preserve">The political impact recently felt by MTF was the </w:t>
            </w:r>
            <w:r w:rsidR="00B32F47" w:rsidRPr="008A7DC1">
              <w:rPr>
                <w:rFonts w:ascii="Arial" w:hAnsi="Arial" w:cs="Arial"/>
              </w:rPr>
              <w:t>constraints</w:t>
            </w:r>
            <w:r w:rsidRPr="008A7DC1">
              <w:rPr>
                <w:rFonts w:ascii="Arial" w:hAnsi="Arial" w:cs="Arial"/>
              </w:rPr>
              <w:t xml:space="preserve"> enforced by the government during lockdown which meant no grassroots clubs could take place and therefore MTF was unable to proceed with the work that it usually does due to this political reason.</w:t>
            </w:r>
          </w:p>
        </w:tc>
      </w:tr>
      <w:tr w:rsidR="00C5681B" w:rsidRPr="008A7DC1" w14:paraId="224D3B39" w14:textId="77777777" w:rsidTr="00C5681B">
        <w:tc>
          <w:tcPr>
            <w:tcW w:w="2405" w:type="dxa"/>
          </w:tcPr>
          <w:p w14:paraId="11CEE190" w14:textId="5E0888DC" w:rsidR="00C5681B" w:rsidRPr="008A7DC1" w:rsidRDefault="00C5681B" w:rsidP="008A7DC1">
            <w:pPr>
              <w:spacing w:line="360" w:lineRule="auto"/>
              <w:rPr>
                <w:rFonts w:ascii="Arial" w:hAnsi="Arial" w:cs="Arial"/>
              </w:rPr>
            </w:pPr>
            <w:r w:rsidRPr="008A7DC1">
              <w:rPr>
                <w:rFonts w:ascii="Arial" w:hAnsi="Arial" w:cs="Arial"/>
              </w:rPr>
              <w:t>Environmental</w:t>
            </w:r>
          </w:p>
        </w:tc>
        <w:tc>
          <w:tcPr>
            <w:tcW w:w="6611" w:type="dxa"/>
          </w:tcPr>
          <w:p w14:paraId="698E1B16" w14:textId="050B6978" w:rsidR="00C5681B" w:rsidRPr="008A7DC1" w:rsidRDefault="00C5681B" w:rsidP="008A7DC1">
            <w:pPr>
              <w:spacing w:line="360" w:lineRule="auto"/>
              <w:rPr>
                <w:rFonts w:ascii="Arial" w:hAnsi="Arial" w:cs="Arial"/>
              </w:rPr>
            </w:pPr>
            <w:r w:rsidRPr="008A7DC1">
              <w:rPr>
                <w:rFonts w:ascii="Arial" w:hAnsi="Arial" w:cs="Arial"/>
              </w:rPr>
              <w:t xml:space="preserve">The main environmental impact MTF has to deal with is the weather, with indoor facilities being reduced and prices hiked, MTF is forced to do </w:t>
            </w:r>
            <w:r w:rsidR="00B32F47" w:rsidRPr="008A7DC1">
              <w:rPr>
                <w:rFonts w:ascii="Arial" w:hAnsi="Arial" w:cs="Arial"/>
              </w:rPr>
              <w:t>activities</w:t>
            </w:r>
            <w:r w:rsidRPr="008A7DC1">
              <w:rPr>
                <w:rFonts w:ascii="Arial" w:hAnsi="Arial" w:cs="Arial"/>
              </w:rPr>
              <w:t xml:space="preserve"> outside but due to bad weather sometimes these have to be cancelled.</w:t>
            </w:r>
          </w:p>
          <w:p w14:paraId="48AFFB6C" w14:textId="76850E9A" w:rsidR="00C5681B" w:rsidRPr="008A7DC1" w:rsidRDefault="00C5681B" w:rsidP="008A7DC1">
            <w:pPr>
              <w:spacing w:line="360" w:lineRule="auto"/>
              <w:rPr>
                <w:rFonts w:ascii="Arial" w:hAnsi="Arial" w:cs="Arial"/>
              </w:rPr>
            </w:pPr>
          </w:p>
        </w:tc>
      </w:tr>
      <w:tr w:rsidR="00C5681B" w:rsidRPr="008A7DC1" w14:paraId="7BAC547C" w14:textId="77777777" w:rsidTr="00C5681B">
        <w:tc>
          <w:tcPr>
            <w:tcW w:w="2405" w:type="dxa"/>
          </w:tcPr>
          <w:p w14:paraId="07E5BD25" w14:textId="654947C9" w:rsidR="00C5681B" w:rsidRPr="008A7DC1" w:rsidRDefault="00C5681B" w:rsidP="008A7DC1">
            <w:pPr>
              <w:spacing w:line="360" w:lineRule="auto"/>
              <w:rPr>
                <w:rFonts w:ascii="Arial" w:hAnsi="Arial" w:cs="Arial"/>
              </w:rPr>
            </w:pPr>
            <w:r w:rsidRPr="008A7DC1">
              <w:rPr>
                <w:rFonts w:ascii="Arial" w:hAnsi="Arial" w:cs="Arial"/>
              </w:rPr>
              <w:t>Sociological</w:t>
            </w:r>
          </w:p>
        </w:tc>
        <w:tc>
          <w:tcPr>
            <w:tcW w:w="6611" w:type="dxa"/>
          </w:tcPr>
          <w:p w14:paraId="03DEE6BA" w14:textId="77777777" w:rsidR="00C5681B" w:rsidRPr="008A7DC1" w:rsidRDefault="00C5681B" w:rsidP="008A7DC1">
            <w:pPr>
              <w:spacing w:line="360" w:lineRule="auto"/>
              <w:rPr>
                <w:rFonts w:ascii="Arial" w:hAnsi="Arial" w:cs="Arial"/>
              </w:rPr>
            </w:pPr>
            <w:r w:rsidRPr="008A7DC1">
              <w:rPr>
                <w:rFonts w:ascii="Arial" w:hAnsi="Arial" w:cs="Arial"/>
              </w:rPr>
              <w:t>As MTF’s sports are designed for children and young adults, the rise of digital devices has meant that people are becoming more attached to devices and are less active.</w:t>
            </w:r>
          </w:p>
          <w:p w14:paraId="1395FA34" w14:textId="56A49B19" w:rsidR="00C5681B" w:rsidRPr="008A7DC1" w:rsidRDefault="00C5681B" w:rsidP="008A7DC1">
            <w:pPr>
              <w:spacing w:line="360" w:lineRule="auto"/>
              <w:rPr>
                <w:rFonts w:ascii="Arial" w:hAnsi="Arial" w:cs="Arial"/>
              </w:rPr>
            </w:pPr>
          </w:p>
        </w:tc>
      </w:tr>
      <w:tr w:rsidR="00C5681B" w:rsidRPr="008A7DC1" w14:paraId="3A365876" w14:textId="77777777" w:rsidTr="00C5681B">
        <w:tc>
          <w:tcPr>
            <w:tcW w:w="2405" w:type="dxa"/>
          </w:tcPr>
          <w:p w14:paraId="1D3210B6" w14:textId="1F7DA849" w:rsidR="00C5681B" w:rsidRPr="008A7DC1" w:rsidRDefault="00C5681B" w:rsidP="008A7DC1">
            <w:pPr>
              <w:spacing w:line="360" w:lineRule="auto"/>
              <w:rPr>
                <w:rFonts w:ascii="Arial" w:hAnsi="Arial" w:cs="Arial"/>
              </w:rPr>
            </w:pPr>
            <w:r w:rsidRPr="008A7DC1">
              <w:rPr>
                <w:rFonts w:ascii="Arial" w:hAnsi="Arial" w:cs="Arial"/>
              </w:rPr>
              <w:lastRenderedPageBreak/>
              <w:t>Technological</w:t>
            </w:r>
          </w:p>
        </w:tc>
        <w:tc>
          <w:tcPr>
            <w:tcW w:w="6611" w:type="dxa"/>
          </w:tcPr>
          <w:p w14:paraId="5A911644" w14:textId="77777777" w:rsidR="00C5681B" w:rsidRPr="008A7DC1" w:rsidRDefault="00C5681B" w:rsidP="008A7DC1">
            <w:pPr>
              <w:spacing w:line="360" w:lineRule="auto"/>
              <w:rPr>
                <w:rFonts w:ascii="Arial" w:hAnsi="Arial" w:cs="Arial"/>
              </w:rPr>
            </w:pPr>
            <w:r w:rsidRPr="008A7DC1">
              <w:rPr>
                <w:rFonts w:ascii="Arial" w:hAnsi="Arial" w:cs="Arial"/>
              </w:rPr>
              <w:t>With regards to technology, MTF has embraced new technology and uses social media to spread its messages and has created a website also.</w:t>
            </w:r>
          </w:p>
          <w:p w14:paraId="24B7CCBE" w14:textId="7BED52DE" w:rsidR="00C5681B" w:rsidRPr="008A7DC1" w:rsidRDefault="00C5681B" w:rsidP="008A7DC1">
            <w:pPr>
              <w:spacing w:line="360" w:lineRule="auto"/>
              <w:rPr>
                <w:rFonts w:ascii="Arial" w:hAnsi="Arial" w:cs="Arial"/>
              </w:rPr>
            </w:pPr>
          </w:p>
        </w:tc>
      </w:tr>
      <w:tr w:rsidR="00C5681B" w:rsidRPr="008A7DC1" w14:paraId="728BEEE8" w14:textId="77777777" w:rsidTr="00C5681B">
        <w:tc>
          <w:tcPr>
            <w:tcW w:w="2405" w:type="dxa"/>
          </w:tcPr>
          <w:p w14:paraId="1FBF460B" w14:textId="5FDBD65A" w:rsidR="00C5681B" w:rsidRPr="008A7DC1" w:rsidRDefault="00C5681B" w:rsidP="008A7DC1">
            <w:pPr>
              <w:spacing w:line="360" w:lineRule="auto"/>
              <w:rPr>
                <w:rFonts w:ascii="Arial" w:hAnsi="Arial" w:cs="Arial"/>
              </w:rPr>
            </w:pPr>
            <w:r w:rsidRPr="008A7DC1">
              <w:rPr>
                <w:rFonts w:ascii="Arial" w:hAnsi="Arial" w:cs="Arial"/>
              </w:rPr>
              <w:t>Legal</w:t>
            </w:r>
          </w:p>
        </w:tc>
        <w:tc>
          <w:tcPr>
            <w:tcW w:w="6611" w:type="dxa"/>
          </w:tcPr>
          <w:p w14:paraId="2D92684C" w14:textId="77777777" w:rsidR="00C5681B" w:rsidRPr="008A7DC1" w:rsidRDefault="00C5681B" w:rsidP="008A7DC1">
            <w:pPr>
              <w:spacing w:line="360" w:lineRule="auto"/>
              <w:rPr>
                <w:rFonts w:ascii="Arial" w:hAnsi="Arial" w:cs="Arial"/>
              </w:rPr>
            </w:pPr>
            <w:r w:rsidRPr="008A7DC1">
              <w:rPr>
                <w:rFonts w:ascii="Arial" w:hAnsi="Arial" w:cs="Arial"/>
              </w:rPr>
              <w:t>Being a club for children MTF needs to ensure it complies with safeguarding procedures and ensure that GDPR rules are in place.</w:t>
            </w:r>
          </w:p>
          <w:p w14:paraId="07EEE320" w14:textId="22ABA2D4" w:rsidR="00C5681B" w:rsidRPr="008A7DC1" w:rsidRDefault="00C5681B" w:rsidP="008A7DC1">
            <w:pPr>
              <w:spacing w:line="360" w:lineRule="auto"/>
              <w:rPr>
                <w:rFonts w:ascii="Arial" w:hAnsi="Arial" w:cs="Arial"/>
              </w:rPr>
            </w:pPr>
          </w:p>
        </w:tc>
      </w:tr>
      <w:tr w:rsidR="00C5681B" w:rsidRPr="008A7DC1" w14:paraId="309E016E" w14:textId="77777777" w:rsidTr="00C5681B">
        <w:tc>
          <w:tcPr>
            <w:tcW w:w="2405" w:type="dxa"/>
          </w:tcPr>
          <w:p w14:paraId="607A1166" w14:textId="2791BEA7" w:rsidR="00C5681B" w:rsidRPr="008A7DC1" w:rsidRDefault="00C5681B" w:rsidP="008A7DC1">
            <w:pPr>
              <w:spacing w:line="360" w:lineRule="auto"/>
              <w:rPr>
                <w:rFonts w:ascii="Arial" w:hAnsi="Arial" w:cs="Arial"/>
              </w:rPr>
            </w:pPr>
            <w:r w:rsidRPr="008A7DC1">
              <w:rPr>
                <w:rFonts w:ascii="Arial" w:hAnsi="Arial" w:cs="Arial"/>
              </w:rPr>
              <w:t>Economic</w:t>
            </w:r>
          </w:p>
        </w:tc>
        <w:tc>
          <w:tcPr>
            <w:tcW w:w="6611" w:type="dxa"/>
          </w:tcPr>
          <w:p w14:paraId="45FA5BBB" w14:textId="00E13EE5" w:rsidR="00C5681B" w:rsidRPr="008A7DC1" w:rsidRDefault="00C5681B" w:rsidP="008A7DC1">
            <w:pPr>
              <w:spacing w:line="360" w:lineRule="auto"/>
              <w:rPr>
                <w:rFonts w:ascii="Arial" w:hAnsi="Arial" w:cs="Arial"/>
              </w:rPr>
            </w:pPr>
            <w:r w:rsidRPr="008A7DC1">
              <w:rPr>
                <w:rFonts w:ascii="Arial" w:hAnsi="Arial" w:cs="Arial"/>
              </w:rPr>
              <w:t xml:space="preserve">MTF is a non </w:t>
            </w:r>
            <w:proofErr w:type="gramStart"/>
            <w:r w:rsidRPr="008A7DC1">
              <w:rPr>
                <w:rFonts w:ascii="Arial" w:hAnsi="Arial" w:cs="Arial"/>
              </w:rPr>
              <w:t>for profit</w:t>
            </w:r>
            <w:proofErr w:type="gramEnd"/>
            <w:r w:rsidRPr="008A7DC1">
              <w:rPr>
                <w:rFonts w:ascii="Arial" w:hAnsi="Arial" w:cs="Arial"/>
              </w:rPr>
              <w:t xml:space="preserve"> organisation and therefore relies heavily on funding for it to be run. Due to the pandemic funding was cut and therefore activities reduced.</w:t>
            </w:r>
          </w:p>
        </w:tc>
      </w:tr>
    </w:tbl>
    <w:p w14:paraId="4D9D78B6" w14:textId="76385F37" w:rsidR="00C5681B" w:rsidRPr="008A7DC1" w:rsidRDefault="00C5681B" w:rsidP="008A7DC1">
      <w:pPr>
        <w:spacing w:line="360" w:lineRule="auto"/>
        <w:rPr>
          <w:rFonts w:ascii="Arial" w:hAnsi="Arial" w:cs="Arial"/>
        </w:rPr>
      </w:pPr>
    </w:p>
    <w:p w14:paraId="6BA9C095" w14:textId="2EC1A175" w:rsidR="00C5681B" w:rsidRPr="008A7DC1" w:rsidRDefault="000D3490" w:rsidP="008A7DC1">
      <w:pPr>
        <w:pStyle w:val="Heading1"/>
        <w:spacing w:line="360" w:lineRule="auto"/>
        <w:rPr>
          <w:rFonts w:ascii="Arial" w:hAnsi="Arial" w:cs="Arial"/>
          <w:sz w:val="22"/>
          <w:szCs w:val="22"/>
        </w:rPr>
      </w:pPr>
      <w:bookmarkStart w:id="12" w:name="_Toc78447015"/>
      <w:bookmarkStart w:id="13" w:name="_Toc78447426"/>
      <w:r w:rsidRPr="008A7DC1">
        <w:rPr>
          <w:rFonts w:ascii="Arial" w:hAnsi="Arial" w:cs="Arial"/>
          <w:sz w:val="22"/>
          <w:szCs w:val="22"/>
        </w:rPr>
        <w:t>SWOT Analysis</w:t>
      </w:r>
      <w:bookmarkEnd w:id="12"/>
      <w:bookmarkEnd w:id="13"/>
    </w:p>
    <w:p w14:paraId="555BC232" w14:textId="0CAE9029" w:rsidR="004A176A" w:rsidRPr="008A7DC1" w:rsidRDefault="004A176A" w:rsidP="008A7DC1">
      <w:pPr>
        <w:spacing w:line="360" w:lineRule="auto"/>
        <w:rPr>
          <w:rFonts w:ascii="Arial" w:hAnsi="Arial" w:cs="Arial"/>
        </w:rPr>
      </w:pPr>
      <w:r w:rsidRPr="008A7DC1">
        <w:rPr>
          <w:rFonts w:ascii="Arial" w:hAnsi="Arial" w:cs="Arial"/>
        </w:rPr>
        <w:t xml:space="preserve">A SWOT Analysis is carried out by organisations to determine its strengths, weaknesses, </w:t>
      </w:r>
      <w:proofErr w:type="gramStart"/>
      <w:r w:rsidR="00B32F47" w:rsidRPr="008A7DC1">
        <w:rPr>
          <w:rFonts w:ascii="Arial" w:hAnsi="Arial" w:cs="Arial"/>
        </w:rPr>
        <w:t>opportunities</w:t>
      </w:r>
      <w:proofErr w:type="gramEnd"/>
      <w:r w:rsidRPr="008A7DC1">
        <w:rPr>
          <w:rFonts w:ascii="Arial" w:hAnsi="Arial" w:cs="Arial"/>
        </w:rPr>
        <w:t xml:space="preserve"> and threats in order to strategically plan for the future. Gurl (2017) states that this process is carried out at the strategic planning state to identify and examine internal and external resources, </w:t>
      </w:r>
      <w:r w:rsidR="003821FE" w:rsidRPr="008A7DC1">
        <w:rPr>
          <w:rFonts w:ascii="Arial" w:hAnsi="Arial" w:cs="Arial"/>
        </w:rPr>
        <w:t>investigating trends and patterns and what impact they have on the organisation both positive and negative.</w:t>
      </w:r>
    </w:p>
    <w:p w14:paraId="5C227031" w14:textId="4607D7CD" w:rsidR="00A116FA" w:rsidRPr="008A7DC1" w:rsidRDefault="00A116FA" w:rsidP="008A7DC1">
      <w:pPr>
        <w:spacing w:line="360" w:lineRule="auto"/>
        <w:rPr>
          <w:rFonts w:ascii="Arial" w:hAnsi="Arial" w:cs="Arial"/>
        </w:rPr>
      </w:pPr>
      <w:r w:rsidRPr="008A7DC1">
        <w:rPr>
          <w:rFonts w:ascii="Arial" w:hAnsi="Arial" w:cs="Arial"/>
        </w:rPr>
        <w:t>Below at fig.2 is the SWOT analysis for MTF Coaching Academy.</w:t>
      </w:r>
    </w:p>
    <w:p w14:paraId="35EEB10F" w14:textId="210B6145" w:rsidR="00A116FA" w:rsidRPr="008A7DC1" w:rsidRDefault="00A116FA" w:rsidP="008A7DC1">
      <w:pPr>
        <w:spacing w:line="360" w:lineRule="auto"/>
        <w:rPr>
          <w:rFonts w:ascii="Arial" w:hAnsi="Arial" w:cs="Arial"/>
        </w:rPr>
      </w:pPr>
    </w:p>
    <w:p w14:paraId="4C9F5F38" w14:textId="1914C84E" w:rsidR="00A116FA" w:rsidRPr="008A7DC1" w:rsidRDefault="00A116FA" w:rsidP="008A7DC1">
      <w:pPr>
        <w:spacing w:line="360" w:lineRule="auto"/>
        <w:rPr>
          <w:rFonts w:ascii="Arial" w:hAnsi="Arial" w:cs="Arial"/>
        </w:rPr>
      </w:pPr>
    </w:p>
    <w:p w14:paraId="4D550D76" w14:textId="52F23963" w:rsidR="00A116FA" w:rsidRPr="008A7DC1" w:rsidRDefault="00A116FA" w:rsidP="008A7DC1">
      <w:pPr>
        <w:spacing w:line="360" w:lineRule="auto"/>
        <w:rPr>
          <w:rFonts w:ascii="Arial" w:hAnsi="Arial" w:cs="Arial"/>
        </w:rPr>
      </w:pPr>
    </w:p>
    <w:p w14:paraId="31907CC8" w14:textId="0F0FDB20" w:rsidR="00A116FA" w:rsidRPr="008A7DC1" w:rsidRDefault="00A116FA" w:rsidP="008A7DC1">
      <w:pPr>
        <w:spacing w:line="360" w:lineRule="auto"/>
        <w:rPr>
          <w:rFonts w:ascii="Arial" w:hAnsi="Arial" w:cs="Arial"/>
        </w:rPr>
      </w:pPr>
    </w:p>
    <w:p w14:paraId="6E5625A0" w14:textId="79EE6481" w:rsidR="00A116FA" w:rsidRPr="008A7DC1" w:rsidRDefault="00A116FA" w:rsidP="008A7DC1">
      <w:pPr>
        <w:spacing w:line="360" w:lineRule="auto"/>
        <w:rPr>
          <w:rFonts w:ascii="Arial" w:hAnsi="Arial" w:cs="Arial"/>
        </w:rPr>
      </w:pPr>
    </w:p>
    <w:p w14:paraId="4992B2F5" w14:textId="1BE831DB" w:rsidR="00A116FA" w:rsidRPr="008A7DC1" w:rsidRDefault="00A116FA" w:rsidP="008A7DC1">
      <w:pPr>
        <w:spacing w:line="360" w:lineRule="auto"/>
        <w:rPr>
          <w:rFonts w:ascii="Arial" w:hAnsi="Arial" w:cs="Arial"/>
        </w:rPr>
      </w:pPr>
    </w:p>
    <w:p w14:paraId="35CD51A9" w14:textId="20C29597" w:rsidR="00A116FA" w:rsidRPr="008A7DC1" w:rsidRDefault="00A116FA" w:rsidP="008A7DC1">
      <w:pPr>
        <w:spacing w:line="360" w:lineRule="auto"/>
        <w:rPr>
          <w:rFonts w:ascii="Arial" w:hAnsi="Arial" w:cs="Arial"/>
        </w:rPr>
      </w:pPr>
    </w:p>
    <w:p w14:paraId="63F1897C" w14:textId="44344CC3" w:rsidR="00A116FA" w:rsidRPr="008A7DC1" w:rsidRDefault="00A116FA" w:rsidP="008A7DC1">
      <w:pPr>
        <w:spacing w:line="360" w:lineRule="auto"/>
        <w:rPr>
          <w:rFonts w:ascii="Arial" w:hAnsi="Arial" w:cs="Arial"/>
        </w:rPr>
      </w:pPr>
    </w:p>
    <w:p w14:paraId="2571B234" w14:textId="15CE34CF" w:rsidR="00A116FA" w:rsidRPr="008A7DC1" w:rsidRDefault="00A116FA" w:rsidP="008A7DC1">
      <w:pPr>
        <w:spacing w:line="360" w:lineRule="auto"/>
        <w:rPr>
          <w:rFonts w:ascii="Arial" w:hAnsi="Arial" w:cs="Arial"/>
        </w:rPr>
      </w:pPr>
    </w:p>
    <w:p w14:paraId="22CC9A5B" w14:textId="1E4A4E88" w:rsidR="00A116FA" w:rsidRPr="008A7DC1" w:rsidRDefault="00A116FA" w:rsidP="008A7DC1">
      <w:pPr>
        <w:spacing w:line="360" w:lineRule="auto"/>
        <w:rPr>
          <w:rFonts w:ascii="Arial" w:hAnsi="Arial" w:cs="Arial"/>
        </w:rPr>
      </w:pPr>
    </w:p>
    <w:p w14:paraId="23B37719" w14:textId="417180C5" w:rsidR="00A116FA" w:rsidRPr="008A7DC1" w:rsidRDefault="00A116FA" w:rsidP="008A7DC1">
      <w:pPr>
        <w:spacing w:line="360" w:lineRule="auto"/>
        <w:rPr>
          <w:rFonts w:ascii="Arial" w:hAnsi="Arial" w:cs="Arial"/>
        </w:rPr>
      </w:pPr>
      <w:r w:rsidRPr="008A7DC1">
        <w:rPr>
          <w:rFonts w:ascii="Arial" w:hAnsi="Arial" w:cs="Arial"/>
        </w:rPr>
        <w:t>Fig.</w:t>
      </w:r>
      <w:r w:rsidR="00DF6109" w:rsidRPr="008A7DC1">
        <w:rPr>
          <w:rFonts w:ascii="Arial" w:hAnsi="Arial" w:cs="Arial"/>
        </w:rPr>
        <w:t>2</w:t>
      </w:r>
      <w:r w:rsidRPr="008A7DC1">
        <w:rPr>
          <w:rFonts w:ascii="Arial" w:hAnsi="Arial" w:cs="Arial"/>
        </w:rPr>
        <w:t xml:space="preserve"> SWOT Analysis for MTF Coaching Academy</w:t>
      </w:r>
    </w:p>
    <w:p w14:paraId="7613EA43" w14:textId="1377DD9F" w:rsidR="000D3490" w:rsidRPr="008A7DC1" w:rsidRDefault="000D3490" w:rsidP="008A7DC1">
      <w:pPr>
        <w:spacing w:line="360" w:lineRule="auto"/>
        <w:rPr>
          <w:rFonts w:ascii="Arial" w:hAnsi="Arial" w:cs="Arial"/>
        </w:rPr>
      </w:pPr>
      <w:r w:rsidRPr="008A7DC1">
        <w:rPr>
          <w:rFonts w:ascii="Arial" w:hAnsi="Arial" w:cs="Arial"/>
          <w:noProof/>
        </w:rPr>
        <w:lastRenderedPageBreak/>
        <w:drawing>
          <wp:inline distT="0" distB="0" distL="0" distR="0" wp14:anchorId="1727F490" wp14:editId="7E369422">
            <wp:extent cx="5486400" cy="3200400"/>
            <wp:effectExtent l="0" t="590550" r="0" b="7620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CFFE542" w14:textId="3152AE3D" w:rsidR="001533A6" w:rsidRPr="008A7DC1" w:rsidRDefault="001533A6" w:rsidP="008A7DC1">
      <w:pPr>
        <w:spacing w:line="360" w:lineRule="auto"/>
        <w:rPr>
          <w:rFonts w:ascii="Arial" w:hAnsi="Arial" w:cs="Arial"/>
          <w:b/>
          <w:bCs/>
        </w:rPr>
      </w:pPr>
      <w:r w:rsidRPr="008A7DC1">
        <w:rPr>
          <w:rFonts w:ascii="Arial" w:hAnsi="Arial" w:cs="Arial"/>
          <w:b/>
          <w:bCs/>
        </w:rPr>
        <w:t>Objectives</w:t>
      </w:r>
    </w:p>
    <w:p w14:paraId="787DE0F1" w14:textId="4BF332A6" w:rsidR="00A116FA" w:rsidRPr="008A7DC1" w:rsidRDefault="001533A6" w:rsidP="008A7DC1">
      <w:pPr>
        <w:spacing w:line="360" w:lineRule="auto"/>
        <w:rPr>
          <w:rFonts w:ascii="Arial" w:hAnsi="Arial" w:cs="Arial"/>
        </w:rPr>
      </w:pPr>
      <w:r w:rsidRPr="008A7DC1">
        <w:rPr>
          <w:rFonts w:ascii="Arial" w:hAnsi="Arial" w:cs="Arial"/>
        </w:rPr>
        <w:t>The weaknesses are a useful way of noting down the objectives. For MTF one of the long-term objectives is to establish a permanent physical base. Currently club operates from within personal spaces of directors and equipment is restored at various locations. Having a base can ensure all equipment is in one place and easily accessible.</w:t>
      </w:r>
    </w:p>
    <w:p w14:paraId="4BEAF800" w14:textId="449507C0" w:rsidR="001533A6" w:rsidRPr="008A7DC1" w:rsidRDefault="001533A6" w:rsidP="008A7DC1">
      <w:pPr>
        <w:spacing w:line="360" w:lineRule="auto"/>
        <w:rPr>
          <w:rFonts w:ascii="Arial" w:hAnsi="Arial" w:cs="Arial"/>
        </w:rPr>
      </w:pPr>
      <w:r w:rsidRPr="008A7DC1">
        <w:rPr>
          <w:rFonts w:ascii="Arial" w:hAnsi="Arial" w:cs="Arial"/>
        </w:rPr>
        <w:t>Lack of volunteers, again, this is a weakness but not only unique to MTF, many organisations suffer from this scenario where it is difficult to find volunteers who are committed. Ways need to be thought of to improve this and again this is another objective for MTF moving forward.</w:t>
      </w:r>
    </w:p>
    <w:p w14:paraId="71335375" w14:textId="32D438B6" w:rsidR="00A116FA" w:rsidRPr="008A7DC1" w:rsidRDefault="00A116FA" w:rsidP="008A7DC1">
      <w:pPr>
        <w:pStyle w:val="Heading1"/>
        <w:spacing w:line="360" w:lineRule="auto"/>
        <w:rPr>
          <w:rFonts w:ascii="Arial" w:hAnsi="Arial" w:cs="Arial"/>
          <w:sz w:val="22"/>
          <w:szCs w:val="22"/>
        </w:rPr>
      </w:pPr>
      <w:bookmarkStart w:id="14" w:name="_Toc78447016"/>
      <w:bookmarkStart w:id="15" w:name="_Toc78447427"/>
      <w:r w:rsidRPr="008A7DC1">
        <w:rPr>
          <w:rFonts w:ascii="Arial" w:hAnsi="Arial" w:cs="Arial"/>
          <w:sz w:val="22"/>
          <w:szCs w:val="22"/>
        </w:rPr>
        <w:t>Balance</w:t>
      </w:r>
      <w:r w:rsidR="009F0584" w:rsidRPr="008A7DC1">
        <w:rPr>
          <w:rFonts w:ascii="Arial" w:hAnsi="Arial" w:cs="Arial"/>
          <w:sz w:val="22"/>
          <w:szCs w:val="22"/>
        </w:rPr>
        <w:t>d</w:t>
      </w:r>
      <w:r w:rsidRPr="008A7DC1">
        <w:rPr>
          <w:rFonts w:ascii="Arial" w:hAnsi="Arial" w:cs="Arial"/>
          <w:sz w:val="22"/>
          <w:szCs w:val="22"/>
        </w:rPr>
        <w:t xml:space="preserve"> Score Card</w:t>
      </w:r>
      <w:bookmarkEnd w:id="14"/>
      <w:bookmarkEnd w:id="15"/>
    </w:p>
    <w:p w14:paraId="6EA46CFD" w14:textId="30E09FF8" w:rsidR="00960293" w:rsidRPr="008A7DC1" w:rsidRDefault="00960293" w:rsidP="008A7DC1">
      <w:pPr>
        <w:spacing w:line="360" w:lineRule="auto"/>
        <w:rPr>
          <w:rFonts w:ascii="Arial" w:hAnsi="Arial" w:cs="Arial"/>
        </w:rPr>
      </w:pPr>
      <w:r w:rsidRPr="008A7DC1">
        <w:rPr>
          <w:rFonts w:ascii="Arial" w:hAnsi="Arial" w:cs="Arial"/>
        </w:rPr>
        <w:t>Balance</w:t>
      </w:r>
      <w:r w:rsidR="008A7DC1" w:rsidRPr="008A7DC1">
        <w:rPr>
          <w:rFonts w:ascii="Arial" w:hAnsi="Arial" w:cs="Arial"/>
        </w:rPr>
        <w:t>d</w:t>
      </w:r>
      <w:r w:rsidRPr="008A7DC1">
        <w:rPr>
          <w:rFonts w:ascii="Arial" w:hAnsi="Arial" w:cs="Arial"/>
        </w:rPr>
        <w:t xml:space="preserve"> scorecard is a system used in strategic planning and management in various businesses and industries including not for profit organisations. The purpose is to align activities of the business to the company’s vision and </w:t>
      </w:r>
      <w:r w:rsidR="00B32F47" w:rsidRPr="008A7DC1">
        <w:rPr>
          <w:rFonts w:ascii="Arial" w:hAnsi="Arial" w:cs="Arial"/>
        </w:rPr>
        <w:t>organisational</w:t>
      </w:r>
      <w:r w:rsidRPr="008A7DC1">
        <w:rPr>
          <w:rFonts w:ascii="Arial" w:hAnsi="Arial" w:cs="Arial"/>
        </w:rPr>
        <w:t xml:space="preserve"> strategy as well as to improve communication internally and externally and to monitor the performance of the organisation against its goals. The origins of the Balance Score Card stem from a study </w:t>
      </w:r>
      <w:r w:rsidRPr="008A7DC1">
        <w:rPr>
          <w:rFonts w:ascii="Arial" w:hAnsi="Arial" w:cs="Arial"/>
        </w:rPr>
        <w:lastRenderedPageBreak/>
        <w:t>conducted by Robert Kaplan</w:t>
      </w:r>
      <w:r w:rsidR="00DF6109" w:rsidRPr="008A7DC1">
        <w:rPr>
          <w:rFonts w:ascii="Arial" w:hAnsi="Arial" w:cs="Arial"/>
        </w:rPr>
        <w:t>, an accounting professor,</w:t>
      </w:r>
      <w:r w:rsidRPr="008A7DC1">
        <w:rPr>
          <w:rFonts w:ascii="Arial" w:hAnsi="Arial" w:cs="Arial"/>
        </w:rPr>
        <w:t xml:space="preserve"> and David Norton</w:t>
      </w:r>
      <w:r w:rsidR="00DF6109" w:rsidRPr="008A7DC1">
        <w:rPr>
          <w:rFonts w:ascii="Arial" w:hAnsi="Arial" w:cs="Arial"/>
        </w:rPr>
        <w:t xml:space="preserve">, a consultant. The study was based on new methods of performance measurement by various organisations. The Scorecard idea was suggested for performance measurement to capture activities such as customer issues, internal business processes, employee activities and shareholder concerns. Once the Scorecard had proven to be a success in the profit world, it was later developed in the </w:t>
      </w:r>
      <w:proofErr w:type="gramStart"/>
      <w:r w:rsidR="00DF6109" w:rsidRPr="008A7DC1">
        <w:rPr>
          <w:rFonts w:ascii="Arial" w:hAnsi="Arial" w:cs="Arial"/>
        </w:rPr>
        <w:t>not for profit</w:t>
      </w:r>
      <w:proofErr w:type="gramEnd"/>
      <w:r w:rsidR="00DF6109" w:rsidRPr="008A7DC1">
        <w:rPr>
          <w:rFonts w:ascii="Arial" w:hAnsi="Arial" w:cs="Arial"/>
        </w:rPr>
        <w:t xml:space="preserve"> organisations (Niven, 2008).</w:t>
      </w:r>
    </w:p>
    <w:p w14:paraId="79FD4D52" w14:textId="46B8A9A0" w:rsidR="00DF6109" w:rsidRPr="008A7DC1" w:rsidRDefault="00DF6109" w:rsidP="008A7DC1">
      <w:pPr>
        <w:spacing w:line="360" w:lineRule="auto"/>
        <w:rPr>
          <w:rFonts w:ascii="Arial" w:hAnsi="Arial" w:cs="Arial"/>
        </w:rPr>
      </w:pPr>
      <w:r w:rsidRPr="008A7DC1">
        <w:rPr>
          <w:rFonts w:ascii="Arial" w:hAnsi="Arial" w:cs="Arial"/>
        </w:rPr>
        <w:t>Fig.3 Balance Scorecard</w:t>
      </w:r>
    </w:p>
    <w:p w14:paraId="618B7F01" w14:textId="07B9E8F6" w:rsidR="00960293" w:rsidRPr="008A7DC1" w:rsidRDefault="00DF6109" w:rsidP="008A7DC1">
      <w:pPr>
        <w:spacing w:line="360" w:lineRule="auto"/>
        <w:rPr>
          <w:rFonts w:ascii="Arial" w:hAnsi="Arial" w:cs="Arial"/>
          <w:b/>
          <w:bCs/>
        </w:rPr>
      </w:pPr>
      <w:r w:rsidRPr="008A7DC1">
        <w:rPr>
          <w:rFonts w:ascii="Arial" w:hAnsi="Arial" w:cs="Arial"/>
          <w:b/>
          <w:bCs/>
          <w:noProof/>
        </w:rPr>
        <w:drawing>
          <wp:inline distT="0" distB="0" distL="0" distR="0" wp14:anchorId="2D853662" wp14:editId="383C98AD">
            <wp:extent cx="5715000" cy="3000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000375"/>
                    </a:xfrm>
                    <a:prstGeom prst="rect">
                      <a:avLst/>
                    </a:prstGeom>
                    <a:noFill/>
                  </pic:spPr>
                </pic:pic>
              </a:graphicData>
            </a:graphic>
          </wp:inline>
        </w:drawing>
      </w:r>
    </w:p>
    <w:p w14:paraId="30189C29" w14:textId="43224293" w:rsidR="00960293" w:rsidRPr="008A7DC1" w:rsidRDefault="00DF6109" w:rsidP="008A7DC1">
      <w:pPr>
        <w:spacing w:line="360" w:lineRule="auto"/>
        <w:rPr>
          <w:rFonts w:ascii="Arial" w:hAnsi="Arial" w:cs="Arial"/>
          <w:b/>
          <w:bCs/>
        </w:rPr>
      </w:pPr>
      <w:r w:rsidRPr="008A7DC1">
        <w:rPr>
          <w:rFonts w:ascii="Arial" w:hAnsi="Arial" w:cs="Arial"/>
          <w:b/>
          <w:bCs/>
        </w:rPr>
        <w:t xml:space="preserve">(Source: Top Excel Spreadsheets, </w:t>
      </w:r>
      <w:r w:rsidR="00A33157" w:rsidRPr="008A7DC1">
        <w:rPr>
          <w:rFonts w:ascii="Arial" w:hAnsi="Arial" w:cs="Arial"/>
          <w:b/>
          <w:bCs/>
        </w:rPr>
        <w:t>2020)</w:t>
      </w:r>
    </w:p>
    <w:p w14:paraId="702F69C1" w14:textId="6FBF8A9A" w:rsidR="00A33157" w:rsidRPr="008A7DC1" w:rsidRDefault="00A33157" w:rsidP="008A7DC1">
      <w:pPr>
        <w:spacing w:line="360" w:lineRule="auto"/>
        <w:rPr>
          <w:rFonts w:ascii="Arial" w:hAnsi="Arial" w:cs="Arial"/>
        </w:rPr>
      </w:pPr>
      <w:r w:rsidRPr="008A7DC1">
        <w:rPr>
          <w:rFonts w:ascii="Arial" w:hAnsi="Arial" w:cs="Arial"/>
        </w:rPr>
        <w:t>The diagram above shows the strategic vision of an organisation looking at it from four perspectives which develop objectives, measure key performance indicators, targets and actions relating to each of these factors. Finance looks at ways to obtain financial results of the strategic plan. Internal process measures the internal challenges faced by organisations in achieving efficiency. Leant and growth factor is looking at ways to empower people for innovation and resilient Clients is looking the demands of potential customers and meeting their needs.</w:t>
      </w:r>
    </w:p>
    <w:p w14:paraId="58EA3DC1" w14:textId="60806D91" w:rsidR="00A33157" w:rsidRPr="008A7DC1" w:rsidRDefault="00A33157" w:rsidP="008A7DC1">
      <w:pPr>
        <w:spacing w:line="360" w:lineRule="auto"/>
        <w:rPr>
          <w:rFonts w:ascii="Arial" w:hAnsi="Arial" w:cs="Arial"/>
          <w:b/>
          <w:bCs/>
        </w:rPr>
      </w:pPr>
      <w:r w:rsidRPr="008A7DC1">
        <w:rPr>
          <w:rFonts w:ascii="Arial" w:hAnsi="Arial" w:cs="Arial"/>
          <w:b/>
          <w:bCs/>
        </w:rPr>
        <w:t>Balance Scorecard for MTF</w:t>
      </w:r>
    </w:p>
    <w:tbl>
      <w:tblPr>
        <w:tblStyle w:val="TableGrid"/>
        <w:tblW w:w="0" w:type="auto"/>
        <w:tblLook w:val="04A0" w:firstRow="1" w:lastRow="0" w:firstColumn="1" w:lastColumn="0" w:noHBand="0" w:noVBand="1"/>
      </w:tblPr>
      <w:tblGrid>
        <w:gridCol w:w="1803"/>
        <w:gridCol w:w="1803"/>
        <w:gridCol w:w="1803"/>
        <w:gridCol w:w="1803"/>
        <w:gridCol w:w="1804"/>
      </w:tblGrid>
      <w:tr w:rsidR="00A33157" w:rsidRPr="008A7DC1" w14:paraId="149FFB55" w14:textId="77777777" w:rsidTr="00A33157">
        <w:tc>
          <w:tcPr>
            <w:tcW w:w="1803" w:type="dxa"/>
          </w:tcPr>
          <w:p w14:paraId="32639481" w14:textId="77777777" w:rsidR="00A33157" w:rsidRPr="008A7DC1" w:rsidRDefault="00A33157" w:rsidP="008A7DC1">
            <w:pPr>
              <w:spacing w:line="360" w:lineRule="auto"/>
              <w:rPr>
                <w:rFonts w:ascii="Arial" w:hAnsi="Arial" w:cs="Arial"/>
                <w:b/>
                <w:bCs/>
              </w:rPr>
            </w:pPr>
            <w:bookmarkStart w:id="16" w:name="_Hlk78445754"/>
          </w:p>
        </w:tc>
        <w:tc>
          <w:tcPr>
            <w:tcW w:w="1803" w:type="dxa"/>
          </w:tcPr>
          <w:p w14:paraId="3144E405" w14:textId="24E7726A" w:rsidR="00A33157" w:rsidRPr="008A7DC1" w:rsidRDefault="00A33157" w:rsidP="008A7DC1">
            <w:pPr>
              <w:spacing w:line="360" w:lineRule="auto"/>
              <w:rPr>
                <w:rFonts w:ascii="Arial" w:hAnsi="Arial" w:cs="Arial"/>
                <w:b/>
                <w:bCs/>
              </w:rPr>
            </w:pPr>
            <w:r w:rsidRPr="008A7DC1">
              <w:rPr>
                <w:rFonts w:ascii="Arial" w:hAnsi="Arial" w:cs="Arial"/>
                <w:b/>
                <w:bCs/>
              </w:rPr>
              <w:t>Objectives</w:t>
            </w:r>
          </w:p>
        </w:tc>
        <w:tc>
          <w:tcPr>
            <w:tcW w:w="1803" w:type="dxa"/>
          </w:tcPr>
          <w:p w14:paraId="3AEC4E69" w14:textId="2E3C703F" w:rsidR="00A33157" w:rsidRPr="008A7DC1" w:rsidRDefault="00A33157" w:rsidP="008A7DC1">
            <w:pPr>
              <w:spacing w:line="360" w:lineRule="auto"/>
              <w:rPr>
                <w:rFonts w:ascii="Arial" w:hAnsi="Arial" w:cs="Arial"/>
                <w:b/>
                <w:bCs/>
              </w:rPr>
            </w:pPr>
            <w:r w:rsidRPr="008A7DC1">
              <w:rPr>
                <w:rFonts w:ascii="Arial" w:hAnsi="Arial" w:cs="Arial"/>
                <w:b/>
                <w:bCs/>
              </w:rPr>
              <w:t>Measures</w:t>
            </w:r>
          </w:p>
        </w:tc>
        <w:tc>
          <w:tcPr>
            <w:tcW w:w="1803" w:type="dxa"/>
          </w:tcPr>
          <w:p w14:paraId="1688EDA3" w14:textId="676E38B7" w:rsidR="00A33157" w:rsidRPr="008A7DC1" w:rsidRDefault="00A33157" w:rsidP="008A7DC1">
            <w:pPr>
              <w:spacing w:line="360" w:lineRule="auto"/>
              <w:rPr>
                <w:rFonts w:ascii="Arial" w:hAnsi="Arial" w:cs="Arial"/>
                <w:b/>
                <w:bCs/>
              </w:rPr>
            </w:pPr>
            <w:r w:rsidRPr="008A7DC1">
              <w:rPr>
                <w:rFonts w:ascii="Arial" w:hAnsi="Arial" w:cs="Arial"/>
                <w:b/>
                <w:bCs/>
              </w:rPr>
              <w:t>Targets</w:t>
            </w:r>
          </w:p>
        </w:tc>
        <w:tc>
          <w:tcPr>
            <w:tcW w:w="1804" w:type="dxa"/>
          </w:tcPr>
          <w:p w14:paraId="1E113160" w14:textId="081AE23A" w:rsidR="00A33157" w:rsidRPr="008A7DC1" w:rsidRDefault="00A33157" w:rsidP="008A7DC1">
            <w:pPr>
              <w:spacing w:line="360" w:lineRule="auto"/>
              <w:rPr>
                <w:rFonts w:ascii="Arial" w:hAnsi="Arial" w:cs="Arial"/>
                <w:b/>
                <w:bCs/>
              </w:rPr>
            </w:pPr>
            <w:r w:rsidRPr="008A7DC1">
              <w:rPr>
                <w:rFonts w:ascii="Arial" w:hAnsi="Arial" w:cs="Arial"/>
                <w:b/>
                <w:bCs/>
              </w:rPr>
              <w:t>Initiatives</w:t>
            </w:r>
          </w:p>
        </w:tc>
      </w:tr>
      <w:bookmarkEnd w:id="16"/>
      <w:tr w:rsidR="00A33157" w:rsidRPr="008A7DC1" w14:paraId="47DB8D76" w14:textId="77777777" w:rsidTr="00A33157">
        <w:tc>
          <w:tcPr>
            <w:tcW w:w="1803" w:type="dxa"/>
          </w:tcPr>
          <w:p w14:paraId="6D96CB22" w14:textId="77777777" w:rsidR="00A33157" w:rsidRPr="008A7DC1" w:rsidRDefault="00A33157" w:rsidP="008A7DC1">
            <w:pPr>
              <w:spacing w:line="360" w:lineRule="auto"/>
              <w:rPr>
                <w:rFonts w:ascii="Arial" w:hAnsi="Arial" w:cs="Arial"/>
                <w:b/>
                <w:bCs/>
              </w:rPr>
            </w:pPr>
            <w:r w:rsidRPr="008A7DC1">
              <w:rPr>
                <w:rFonts w:ascii="Arial" w:hAnsi="Arial" w:cs="Arial"/>
                <w:b/>
                <w:bCs/>
              </w:rPr>
              <w:t>Financial</w:t>
            </w:r>
          </w:p>
          <w:p w14:paraId="58799BFB" w14:textId="4CFBBFCD" w:rsidR="002B5834" w:rsidRPr="008A7DC1" w:rsidRDefault="002B5834" w:rsidP="008A7DC1">
            <w:pPr>
              <w:spacing w:line="360" w:lineRule="auto"/>
              <w:rPr>
                <w:rFonts w:ascii="Arial" w:hAnsi="Arial" w:cs="Arial"/>
                <w:b/>
                <w:bCs/>
              </w:rPr>
            </w:pPr>
            <w:r w:rsidRPr="008A7DC1">
              <w:rPr>
                <w:rFonts w:ascii="Arial" w:hAnsi="Arial" w:cs="Arial"/>
                <w:b/>
                <w:bCs/>
              </w:rPr>
              <w:t>1</w:t>
            </w:r>
          </w:p>
        </w:tc>
        <w:tc>
          <w:tcPr>
            <w:tcW w:w="1803" w:type="dxa"/>
          </w:tcPr>
          <w:p w14:paraId="4C61DD8D" w14:textId="4503ACD9" w:rsidR="00A33157" w:rsidRPr="008A7DC1" w:rsidRDefault="002B5834" w:rsidP="008A7DC1">
            <w:pPr>
              <w:spacing w:line="360" w:lineRule="auto"/>
              <w:rPr>
                <w:rFonts w:ascii="Arial" w:hAnsi="Arial" w:cs="Arial"/>
              </w:rPr>
            </w:pPr>
            <w:r w:rsidRPr="008A7DC1">
              <w:rPr>
                <w:rFonts w:ascii="Arial" w:hAnsi="Arial" w:cs="Arial"/>
              </w:rPr>
              <w:t>Raising money to fund projects</w:t>
            </w:r>
          </w:p>
        </w:tc>
        <w:tc>
          <w:tcPr>
            <w:tcW w:w="1803" w:type="dxa"/>
          </w:tcPr>
          <w:p w14:paraId="617D3D3E" w14:textId="5F3A5FE6" w:rsidR="00A33157" w:rsidRPr="008A7DC1" w:rsidRDefault="00670FB5" w:rsidP="008A7DC1">
            <w:pPr>
              <w:spacing w:line="360" w:lineRule="auto"/>
              <w:rPr>
                <w:rFonts w:ascii="Arial" w:hAnsi="Arial" w:cs="Arial"/>
              </w:rPr>
            </w:pPr>
            <w:r w:rsidRPr="008A7DC1">
              <w:rPr>
                <w:rFonts w:ascii="Arial" w:hAnsi="Arial" w:cs="Arial"/>
              </w:rPr>
              <w:t>Amount of funds raised</w:t>
            </w:r>
          </w:p>
        </w:tc>
        <w:tc>
          <w:tcPr>
            <w:tcW w:w="1803" w:type="dxa"/>
          </w:tcPr>
          <w:p w14:paraId="1CA35741" w14:textId="11C4610F" w:rsidR="00A33157" w:rsidRPr="008A7DC1" w:rsidRDefault="008A7DC1" w:rsidP="008A7DC1">
            <w:pPr>
              <w:spacing w:line="360" w:lineRule="auto"/>
              <w:rPr>
                <w:rFonts w:ascii="Arial" w:hAnsi="Arial" w:cs="Arial"/>
              </w:rPr>
            </w:pPr>
            <w:r w:rsidRPr="008A7DC1">
              <w:rPr>
                <w:rFonts w:ascii="Arial" w:hAnsi="Arial" w:cs="Arial"/>
              </w:rPr>
              <w:t>Percentage reached for the year</w:t>
            </w:r>
          </w:p>
        </w:tc>
        <w:tc>
          <w:tcPr>
            <w:tcW w:w="1804" w:type="dxa"/>
          </w:tcPr>
          <w:p w14:paraId="41572963" w14:textId="77777777" w:rsidR="00A33157" w:rsidRPr="008A7DC1" w:rsidRDefault="00A33157" w:rsidP="008A7DC1">
            <w:pPr>
              <w:spacing w:line="360" w:lineRule="auto"/>
              <w:rPr>
                <w:rFonts w:ascii="Arial" w:hAnsi="Arial" w:cs="Arial"/>
                <w:b/>
                <w:bCs/>
              </w:rPr>
            </w:pPr>
          </w:p>
        </w:tc>
      </w:tr>
      <w:tr w:rsidR="00A33157" w:rsidRPr="008A7DC1" w14:paraId="72406139" w14:textId="77777777" w:rsidTr="00A33157">
        <w:tc>
          <w:tcPr>
            <w:tcW w:w="1803" w:type="dxa"/>
          </w:tcPr>
          <w:p w14:paraId="4CCEC12E" w14:textId="70F9FD67" w:rsidR="00A33157" w:rsidRPr="008A7DC1" w:rsidRDefault="002B5834" w:rsidP="008A7DC1">
            <w:pPr>
              <w:spacing w:line="360" w:lineRule="auto"/>
              <w:rPr>
                <w:rFonts w:ascii="Arial" w:hAnsi="Arial" w:cs="Arial"/>
                <w:b/>
                <w:bCs/>
              </w:rPr>
            </w:pPr>
            <w:r w:rsidRPr="008A7DC1">
              <w:rPr>
                <w:rFonts w:ascii="Arial" w:hAnsi="Arial" w:cs="Arial"/>
                <w:b/>
                <w:bCs/>
              </w:rPr>
              <w:lastRenderedPageBreak/>
              <w:t>2</w:t>
            </w:r>
          </w:p>
        </w:tc>
        <w:tc>
          <w:tcPr>
            <w:tcW w:w="1803" w:type="dxa"/>
          </w:tcPr>
          <w:p w14:paraId="32D5EF55" w14:textId="129B25B3" w:rsidR="00A33157" w:rsidRPr="008A7DC1" w:rsidRDefault="002B5834" w:rsidP="008A7DC1">
            <w:pPr>
              <w:spacing w:line="360" w:lineRule="auto"/>
              <w:rPr>
                <w:rFonts w:ascii="Arial" w:hAnsi="Arial" w:cs="Arial"/>
              </w:rPr>
            </w:pPr>
            <w:r w:rsidRPr="008A7DC1">
              <w:rPr>
                <w:rFonts w:ascii="Arial" w:hAnsi="Arial" w:cs="Arial"/>
              </w:rPr>
              <w:t>Fundraising activities</w:t>
            </w:r>
          </w:p>
        </w:tc>
        <w:tc>
          <w:tcPr>
            <w:tcW w:w="1803" w:type="dxa"/>
          </w:tcPr>
          <w:p w14:paraId="544959FC" w14:textId="77777777" w:rsidR="00A33157" w:rsidRPr="008A7DC1" w:rsidRDefault="00670FB5" w:rsidP="008A7DC1">
            <w:pPr>
              <w:spacing w:line="360" w:lineRule="auto"/>
              <w:rPr>
                <w:rFonts w:ascii="Arial" w:hAnsi="Arial" w:cs="Arial"/>
              </w:rPr>
            </w:pPr>
            <w:r w:rsidRPr="008A7DC1">
              <w:rPr>
                <w:rFonts w:ascii="Arial" w:hAnsi="Arial" w:cs="Arial"/>
              </w:rPr>
              <w:t>Amount of funds raised</w:t>
            </w:r>
          </w:p>
          <w:p w14:paraId="544B5FC0" w14:textId="0649B249" w:rsidR="00670FB5" w:rsidRPr="008A7DC1" w:rsidRDefault="00670FB5" w:rsidP="008A7DC1">
            <w:pPr>
              <w:spacing w:line="360" w:lineRule="auto"/>
              <w:rPr>
                <w:rFonts w:ascii="Arial" w:hAnsi="Arial" w:cs="Arial"/>
              </w:rPr>
            </w:pPr>
          </w:p>
        </w:tc>
        <w:tc>
          <w:tcPr>
            <w:tcW w:w="1803" w:type="dxa"/>
          </w:tcPr>
          <w:p w14:paraId="6AA53AB7" w14:textId="0F433601" w:rsidR="00A33157" w:rsidRPr="008A7DC1" w:rsidRDefault="008A7DC1" w:rsidP="008A7DC1">
            <w:pPr>
              <w:spacing w:line="360" w:lineRule="auto"/>
              <w:rPr>
                <w:rFonts w:ascii="Arial" w:hAnsi="Arial" w:cs="Arial"/>
              </w:rPr>
            </w:pPr>
            <w:r w:rsidRPr="008A7DC1">
              <w:rPr>
                <w:rFonts w:ascii="Arial" w:hAnsi="Arial" w:cs="Arial"/>
              </w:rPr>
              <w:t>Percentage for the year</w:t>
            </w:r>
          </w:p>
        </w:tc>
        <w:tc>
          <w:tcPr>
            <w:tcW w:w="1804" w:type="dxa"/>
          </w:tcPr>
          <w:p w14:paraId="5FCA62E2" w14:textId="77777777" w:rsidR="00A33157" w:rsidRPr="008A7DC1" w:rsidRDefault="00A33157" w:rsidP="008A7DC1">
            <w:pPr>
              <w:spacing w:line="360" w:lineRule="auto"/>
              <w:rPr>
                <w:rFonts w:ascii="Arial" w:hAnsi="Arial" w:cs="Arial"/>
                <w:b/>
                <w:bCs/>
              </w:rPr>
            </w:pPr>
          </w:p>
        </w:tc>
      </w:tr>
      <w:tr w:rsidR="00A33157" w:rsidRPr="008A7DC1" w14:paraId="56AEA707" w14:textId="77777777" w:rsidTr="00A33157">
        <w:tc>
          <w:tcPr>
            <w:tcW w:w="1803" w:type="dxa"/>
          </w:tcPr>
          <w:p w14:paraId="573039CD" w14:textId="77777777" w:rsidR="00A33157" w:rsidRPr="008A7DC1" w:rsidRDefault="003D4AEF" w:rsidP="008A7DC1">
            <w:pPr>
              <w:spacing w:line="360" w:lineRule="auto"/>
              <w:rPr>
                <w:rFonts w:ascii="Arial" w:hAnsi="Arial" w:cs="Arial"/>
                <w:b/>
                <w:bCs/>
              </w:rPr>
            </w:pPr>
            <w:r w:rsidRPr="008A7DC1">
              <w:rPr>
                <w:rFonts w:ascii="Arial" w:hAnsi="Arial" w:cs="Arial"/>
                <w:b/>
                <w:bCs/>
              </w:rPr>
              <w:t>Customer.</w:t>
            </w:r>
          </w:p>
          <w:p w14:paraId="2ADEC1D7" w14:textId="70264044" w:rsidR="003D4AEF" w:rsidRPr="008A7DC1" w:rsidRDefault="003D4AEF" w:rsidP="008A7DC1">
            <w:pPr>
              <w:spacing w:line="360" w:lineRule="auto"/>
              <w:rPr>
                <w:rFonts w:ascii="Arial" w:hAnsi="Arial" w:cs="Arial"/>
                <w:b/>
                <w:bCs/>
              </w:rPr>
            </w:pPr>
            <w:r w:rsidRPr="008A7DC1">
              <w:rPr>
                <w:rFonts w:ascii="Arial" w:hAnsi="Arial" w:cs="Arial"/>
                <w:b/>
                <w:bCs/>
              </w:rPr>
              <w:t>1</w:t>
            </w:r>
          </w:p>
        </w:tc>
        <w:tc>
          <w:tcPr>
            <w:tcW w:w="1803" w:type="dxa"/>
          </w:tcPr>
          <w:p w14:paraId="3EBF31F1" w14:textId="5F47EFEA" w:rsidR="00A33157" w:rsidRPr="008A7DC1" w:rsidRDefault="00670FB5" w:rsidP="008A7DC1">
            <w:pPr>
              <w:spacing w:line="360" w:lineRule="auto"/>
              <w:rPr>
                <w:rFonts w:ascii="Arial" w:hAnsi="Arial" w:cs="Arial"/>
              </w:rPr>
            </w:pPr>
            <w:r w:rsidRPr="008A7DC1">
              <w:rPr>
                <w:rFonts w:ascii="Arial" w:hAnsi="Arial" w:cs="Arial"/>
              </w:rPr>
              <w:t>Increase physical activities in children and young adults</w:t>
            </w:r>
          </w:p>
        </w:tc>
        <w:tc>
          <w:tcPr>
            <w:tcW w:w="1803" w:type="dxa"/>
          </w:tcPr>
          <w:p w14:paraId="47EBC66A" w14:textId="0CE99EA5" w:rsidR="00A33157" w:rsidRPr="008A7DC1" w:rsidRDefault="00670FB5" w:rsidP="008A7DC1">
            <w:pPr>
              <w:spacing w:line="360" w:lineRule="auto"/>
              <w:rPr>
                <w:rFonts w:ascii="Arial" w:hAnsi="Arial" w:cs="Arial"/>
              </w:rPr>
            </w:pPr>
            <w:r w:rsidRPr="008A7DC1">
              <w:rPr>
                <w:rFonts w:ascii="Arial" w:hAnsi="Arial" w:cs="Arial"/>
              </w:rPr>
              <w:t>Survey</w:t>
            </w:r>
          </w:p>
        </w:tc>
        <w:tc>
          <w:tcPr>
            <w:tcW w:w="1803" w:type="dxa"/>
          </w:tcPr>
          <w:p w14:paraId="3B279E82" w14:textId="77777777" w:rsidR="00A33157" w:rsidRPr="008A7DC1" w:rsidRDefault="00A33157" w:rsidP="008A7DC1">
            <w:pPr>
              <w:spacing w:line="360" w:lineRule="auto"/>
              <w:rPr>
                <w:rFonts w:ascii="Arial" w:hAnsi="Arial" w:cs="Arial"/>
              </w:rPr>
            </w:pPr>
          </w:p>
        </w:tc>
        <w:tc>
          <w:tcPr>
            <w:tcW w:w="1804" w:type="dxa"/>
          </w:tcPr>
          <w:p w14:paraId="79F8BE6F" w14:textId="77777777" w:rsidR="00A33157" w:rsidRPr="008A7DC1" w:rsidRDefault="00A33157" w:rsidP="008A7DC1">
            <w:pPr>
              <w:spacing w:line="360" w:lineRule="auto"/>
              <w:rPr>
                <w:rFonts w:ascii="Arial" w:hAnsi="Arial" w:cs="Arial"/>
                <w:b/>
                <w:bCs/>
              </w:rPr>
            </w:pPr>
          </w:p>
        </w:tc>
      </w:tr>
      <w:tr w:rsidR="00A33157" w:rsidRPr="008A7DC1" w14:paraId="58B96D3F" w14:textId="77777777" w:rsidTr="00A33157">
        <w:tc>
          <w:tcPr>
            <w:tcW w:w="1803" w:type="dxa"/>
          </w:tcPr>
          <w:p w14:paraId="054A9761" w14:textId="460DC755" w:rsidR="00A33157" w:rsidRPr="008A7DC1" w:rsidRDefault="003D4AEF" w:rsidP="008A7DC1">
            <w:pPr>
              <w:spacing w:line="360" w:lineRule="auto"/>
              <w:rPr>
                <w:rFonts w:ascii="Arial" w:hAnsi="Arial" w:cs="Arial"/>
                <w:b/>
                <w:bCs/>
              </w:rPr>
            </w:pPr>
            <w:r w:rsidRPr="008A7DC1">
              <w:rPr>
                <w:rFonts w:ascii="Arial" w:hAnsi="Arial" w:cs="Arial"/>
                <w:b/>
                <w:bCs/>
              </w:rPr>
              <w:t>2</w:t>
            </w:r>
          </w:p>
        </w:tc>
        <w:tc>
          <w:tcPr>
            <w:tcW w:w="1803" w:type="dxa"/>
          </w:tcPr>
          <w:p w14:paraId="199E23EE" w14:textId="7977DC41" w:rsidR="00A33157" w:rsidRPr="008A7DC1" w:rsidRDefault="00670FB5" w:rsidP="008A7DC1">
            <w:pPr>
              <w:spacing w:line="360" w:lineRule="auto"/>
              <w:rPr>
                <w:rFonts w:ascii="Arial" w:hAnsi="Arial" w:cs="Arial"/>
              </w:rPr>
            </w:pPr>
            <w:r w:rsidRPr="008A7DC1">
              <w:rPr>
                <w:rFonts w:ascii="Arial" w:hAnsi="Arial" w:cs="Arial"/>
              </w:rPr>
              <w:t>Increase t</w:t>
            </w:r>
            <w:r w:rsidR="003D4AEF" w:rsidRPr="008A7DC1">
              <w:rPr>
                <w:rFonts w:ascii="Arial" w:hAnsi="Arial" w:cs="Arial"/>
              </w:rPr>
              <w:t>ypes of activities</w:t>
            </w:r>
          </w:p>
        </w:tc>
        <w:tc>
          <w:tcPr>
            <w:tcW w:w="1803" w:type="dxa"/>
          </w:tcPr>
          <w:p w14:paraId="5C691671" w14:textId="473DEE38" w:rsidR="00A33157" w:rsidRPr="008A7DC1" w:rsidRDefault="00670FB5" w:rsidP="008A7DC1">
            <w:pPr>
              <w:spacing w:line="360" w:lineRule="auto"/>
              <w:rPr>
                <w:rFonts w:ascii="Arial" w:hAnsi="Arial" w:cs="Arial"/>
              </w:rPr>
            </w:pPr>
            <w:r w:rsidRPr="008A7DC1">
              <w:rPr>
                <w:rFonts w:ascii="Arial" w:hAnsi="Arial" w:cs="Arial"/>
              </w:rPr>
              <w:t>Record levels of attendance</w:t>
            </w:r>
          </w:p>
          <w:p w14:paraId="62D52412" w14:textId="686DEEA5" w:rsidR="00670FB5" w:rsidRPr="008A7DC1" w:rsidRDefault="00670FB5" w:rsidP="008A7DC1">
            <w:pPr>
              <w:spacing w:line="360" w:lineRule="auto"/>
              <w:rPr>
                <w:rFonts w:ascii="Arial" w:hAnsi="Arial" w:cs="Arial"/>
              </w:rPr>
            </w:pPr>
          </w:p>
        </w:tc>
        <w:tc>
          <w:tcPr>
            <w:tcW w:w="1803" w:type="dxa"/>
          </w:tcPr>
          <w:p w14:paraId="25D5B2BD" w14:textId="77777777" w:rsidR="00A33157" w:rsidRPr="008A7DC1" w:rsidRDefault="00A33157" w:rsidP="008A7DC1">
            <w:pPr>
              <w:spacing w:line="360" w:lineRule="auto"/>
              <w:rPr>
                <w:rFonts w:ascii="Arial" w:hAnsi="Arial" w:cs="Arial"/>
                <w:b/>
                <w:bCs/>
              </w:rPr>
            </w:pPr>
          </w:p>
        </w:tc>
        <w:tc>
          <w:tcPr>
            <w:tcW w:w="1804" w:type="dxa"/>
          </w:tcPr>
          <w:p w14:paraId="1236BB3A" w14:textId="77777777" w:rsidR="00A33157" w:rsidRPr="008A7DC1" w:rsidRDefault="00A33157" w:rsidP="008A7DC1">
            <w:pPr>
              <w:spacing w:line="360" w:lineRule="auto"/>
              <w:rPr>
                <w:rFonts w:ascii="Arial" w:hAnsi="Arial" w:cs="Arial"/>
                <w:b/>
                <w:bCs/>
              </w:rPr>
            </w:pPr>
          </w:p>
        </w:tc>
      </w:tr>
      <w:tr w:rsidR="003D4AEF" w:rsidRPr="008A7DC1" w14:paraId="51A2C972" w14:textId="77777777" w:rsidTr="00A33157">
        <w:tc>
          <w:tcPr>
            <w:tcW w:w="1803" w:type="dxa"/>
          </w:tcPr>
          <w:p w14:paraId="256DCBFD" w14:textId="6D170423" w:rsidR="003D4AEF" w:rsidRPr="008A7DC1" w:rsidRDefault="003D4AEF" w:rsidP="008A7DC1">
            <w:pPr>
              <w:spacing w:line="360" w:lineRule="auto"/>
              <w:rPr>
                <w:rFonts w:ascii="Arial" w:hAnsi="Arial" w:cs="Arial"/>
                <w:b/>
                <w:bCs/>
              </w:rPr>
            </w:pPr>
            <w:r w:rsidRPr="008A7DC1">
              <w:rPr>
                <w:rFonts w:ascii="Arial" w:hAnsi="Arial" w:cs="Arial"/>
                <w:b/>
                <w:bCs/>
              </w:rPr>
              <w:t>3</w:t>
            </w:r>
          </w:p>
        </w:tc>
        <w:tc>
          <w:tcPr>
            <w:tcW w:w="1803" w:type="dxa"/>
          </w:tcPr>
          <w:p w14:paraId="003765AE" w14:textId="26558ACC" w:rsidR="003D4AEF" w:rsidRPr="008A7DC1" w:rsidRDefault="003D4AEF" w:rsidP="008A7DC1">
            <w:pPr>
              <w:spacing w:line="360" w:lineRule="auto"/>
              <w:rPr>
                <w:rFonts w:ascii="Arial" w:hAnsi="Arial" w:cs="Arial"/>
              </w:rPr>
            </w:pPr>
            <w:r w:rsidRPr="008A7DC1">
              <w:rPr>
                <w:rFonts w:ascii="Arial" w:hAnsi="Arial" w:cs="Arial"/>
              </w:rPr>
              <w:t>Engaging donors and volunteers</w:t>
            </w:r>
          </w:p>
        </w:tc>
        <w:tc>
          <w:tcPr>
            <w:tcW w:w="1803" w:type="dxa"/>
          </w:tcPr>
          <w:p w14:paraId="68448399" w14:textId="1D4D9A97" w:rsidR="003D4AEF" w:rsidRPr="008A7DC1" w:rsidRDefault="00670FB5" w:rsidP="008A7DC1">
            <w:pPr>
              <w:spacing w:line="360" w:lineRule="auto"/>
              <w:rPr>
                <w:rFonts w:ascii="Arial" w:hAnsi="Arial" w:cs="Arial"/>
              </w:rPr>
            </w:pPr>
            <w:r w:rsidRPr="008A7DC1">
              <w:rPr>
                <w:rFonts w:ascii="Arial" w:hAnsi="Arial" w:cs="Arial"/>
              </w:rPr>
              <w:t>Number of donors and volunteers partic</w:t>
            </w:r>
            <w:r w:rsidR="007E39D9" w:rsidRPr="008A7DC1">
              <w:rPr>
                <w:rFonts w:ascii="Arial" w:hAnsi="Arial" w:cs="Arial"/>
              </w:rPr>
              <w:t>i</w:t>
            </w:r>
            <w:r w:rsidRPr="008A7DC1">
              <w:rPr>
                <w:rFonts w:ascii="Arial" w:hAnsi="Arial" w:cs="Arial"/>
              </w:rPr>
              <w:t>pating</w:t>
            </w:r>
          </w:p>
        </w:tc>
        <w:tc>
          <w:tcPr>
            <w:tcW w:w="1803" w:type="dxa"/>
          </w:tcPr>
          <w:p w14:paraId="2779780D" w14:textId="77777777" w:rsidR="003D4AEF" w:rsidRPr="008A7DC1" w:rsidRDefault="003D4AEF" w:rsidP="008A7DC1">
            <w:pPr>
              <w:spacing w:line="360" w:lineRule="auto"/>
              <w:rPr>
                <w:rFonts w:ascii="Arial" w:hAnsi="Arial" w:cs="Arial"/>
                <w:b/>
                <w:bCs/>
              </w:rPr>
            </w:pPr>
          </w:p>
        </w:tc>
        <w:tc>
          <w:tcPr>
            <w:tcW w:w="1804" w:type="dxa"/>
          </w:tcPr>
          <w:p w14:paraId="79FF490F" w14:textId="77777777" w:rsidR="003D4AEF" w:rsidRPr="008A7DC1" w:rsidRDefault="003D4AEF" w:rsidP="008A7DC1">
            <w:pPr>
              <w:spacing w:line="360" w:lineRule="auto"/>
              <w:rPr>
                <w:rFonts w:ascii="Arial" w:hAnsi="Arial" w:cs="Arial"/>
                <w:b/>
                <w:bCs/>
              </w:rPr>
            </w:pPr>
          </w:p>
        </w:tc>
      </w:tr>
      <w:tr w:rsidR="00A33157" w:rsidRPr="008A7DC1" w14:paraId="4A5765E5" w14:textId="77777777" w:rsidTr="00A33157">
        <w:tc>
          <w:tcPr>
            <w:tcW w:w="1803" w:type="dxa"/>
          </w:tcPr>
          <w:p w14:paraId="358851BE" w14:textId="77777777" w:rsidR="00A33157" w:rsidRPr="008A7DC1" w:rsidRDefault="003D4AEF" w:rsidP="008A7DC1">
            <w:pPr>
              <w:spacing w:line="360" w:lineRule="auto"/>
              <w:rPr>
                <w:rFonts w:ascii="Arial" w:hAnsi="Arial" w:cs="Arial"/>
                <w:b/>
                <w:bCs/>
              </w:rPr>
            </w:pPr>
            <w:r w:rsidRPr="008A7DC1">
              <w:rPr>
                <w:rFonts w:ascii="Arial" w:hAnsi="Arial" w:cs="Arial"/>
                <w:b/>
                <w:bCs/>
              </w:rPr>
              <w:t>Internal Processes.</w:t>
            </w:r>
          </w:p>
          <w:p w14:paraId="5CA0E72C" w14:textId="37762458" w:rsidR="003D4AEF" w:rsidRPr="008A7DC1" w:rsidRDefault="003D4AEF" w:rsidP="008A7DC1">
            <w:pPr>
              <w:spacing w:line="360" w:lineRule="auto"/>
              <w:rPr>
                <w:rFonts w:ascii="Arial" w:hAnsi="Arial" w:cs="Arial"/>
                <w:b/>
                <w:bCs/>
              </w:rPr>
            </w:pPr>
            <w:r w:rsidRPr="008A7DC1">
              <w:rPr>
                <w:rFonts w:ascii="Arial" w:hAnsi="Arial" w:cs="Arial"/>
                <w:b/>
                <w:bCs/>
              </w:rPr>
              <w:t>1.</w:t>
            </w:r>
          </w:p>
        </w:tc>
        <w:tc>
          <w:tcPr>
            <w:tcW w:w="1803" w:type="dxa"/>
          </w:tcPr>
          <w:p w14:paraId="23D1624C" w14:textId="1ADE9B8E" w:rsidR="00A33157" w:rsidRPr="008A7DC1" w:rsidRDefault="00670FB5" w:rsidP="008A7DC1">
            <w:pPr>
              <w:spacing w:line="360" w:lineRule="auto"/>
              <w:rPr>
                <w:rFonts w:ascii="Arial" w:hAnsi="Arial" w:cs="Arial"/>
              </w:rPr>
            </w:pPr>
            <w:r w:rsidRPr="008A7DC1">
              <w:rPr>
                <w:rFonts w:ascii="Arial" w:hAnsi="Arial" w:cs="Arial"/>
              </w:rPr>
              <w:t xml:space="preserve">Improve management of sports </w:t>
            </w:r>
            <w:r w:rsidR="007E39D9" w:rsidRPr="008A7DC1">
              <w:rPr>
                <w:rFonts w:ascii="Arial" w:hAnsi="Arial" w:cs="Arial"/>
              </w:rPr>
              <w:t>infra</w:t>
            </w:r>
            <w:r w:rsidRPr="008A7DC1">
              <w:rPr>
                <w:rFonts w:ascii="Arial" w:hAnsi="Arial" w:cs="Arial"/>
              </w:rPr>
              <w:t>structure</w:t>
            </w:r>
          </w:p>
        </w:tc>
        <w:tc>
          <w:tcPr>
            <w:tcW w:w="1803" w:type="dxa"/>
          </w:tcPr>
          <w:p w14:paraId="01642A4B" w14:textId="77777777" w:rsidR="00A33157" w:rsidRPr="008A7DC1" w:rsidRDefault="007E39D9" w:rsidP="008A7DC1">
            <w:pPr>
              <w:spacing w:line="360" w:lineRule="auto"/>
              <w:rPr>
                <w:rFonts w:ascii="Arial" w:hAnsi="Arial" w:cs="Arial"/>
              </w:rPr>
            </w:pPr>
            <w:r w:rsidRPr="008A7DC1">
              <w:rPr>
                <w:rFonts w:ascii="Arial" w:hAnsi="Arial" w:cs="Arial"/>
              </w:rPr>
              <w:t>Number of facilities being used/cost of facilities</w:t>
            </w:r>
          </w:p>
          <w:p w14:paraId="32B4B2E2" w14:textId="4D6045D7" w:rsidR="007E39D9" w:rsidRPr="008A7DC1" w:rsidRDefault="007E39D9" w:rsidP="008A7DC1">
            <w:pPr>
              <w:spacing w:line="360" w:lineRule="auto"/>
              <w:rPr>
                <w:rFonts w:ascii="Arial" w:hAnsi="Arial" w:cs="Arial"/>
              </w:rPr>
            </w:pPr>
          </w:p>
        </w:tc>
        <w:tc>
          <w:tcPr>
            <w:tcW w:w="1803" w:type="dxa"/>
          </w:tcPr>
          <w:p w14:paraId="593F678F" w14:textId="77777777" w:rsidR="00A33157" w:rsidRPr="008A7DC1" w:rsidRDefault="00A33157" w:rsidP="008A7DC1">
            <w:pPr>
              <w:spacing w:line="360" w:lineRule="auto"/>
              <w:rPr>
                <w:rFonts w:ascii="Arial" w:hAnsi="Arial" w:cs="Arial"/>
                <w:b/>
                <w:bCs/>
              </w:rPr>
            </w:pPr>
          </w:p>
        </w:tc>
        <w:tc>
          <w:tcPr>
            <w:tcW w:w="1804" w:type="dxa"/>
          </w:tcPr>
          <w:p w14:paraId="7074C285" w14:textId="77777777" w:rsidR="00A33157" w:rsidRPr="008A7DC1" w:rsidRDefault="00A33157" w:rsidP="008A7DC1">
            <w:pPr>
              <w:spacing w:line="360" w:lineRule="auto"/>
              <w:rPr>
                <w:rFonts w:ascii="Arial" w:hAnsi="Arial" w:cs="Arial"/>
                <w:b/>
                <w:bCs/>
              </w:rPr>
            </w:pPr>
          </w:p>
        </w:tc>
      </w:tr>
      <w:tr w:rsidR="00A33157" w:rsidRPr="008A7DC1" w14:paraId="688B1ED4" w14:textId="77777777" w:rsidTr="00A33157">
        <w:tc>
          <w:tcPr>
            <w:tcW w:w="1803" w:type="dxa"/>
          </w:tcPr>
          <w:p w14:paraId="15ECEC84" w14:textId="6EE907DD" w:rsidR="00A33157" w:rsidRPr="008A7DC1" w:rsidRDefault="003D4AEF" w:rsidP="008A7DC1">
            <w:pPr>
              <w:spacing w:line="360" w:lineRule="auto"/>
              <w:rPr>
                <w:rFonts w:ascii="Arial" w:hAnsi="Arial" w:cs="Arial"/>
              </w:rPr>
            </w:pPr>
            <w:r w:rsidRPr="008A7DC1">
              <w:rPr>
                <w:rFonts w:ascii="Arial" w:hAnsi="Arial" w:cs="Arial"/>
                <w:b/>
                <w:bCs/>
              </w:rPr>
              <w:t>2.</w:t>
            </w:r>
          </w:p>
        </w:tc>
        <w:tc>
          <w:tcPr>
            <w:tcW w:w="1803" w:type="dxa"/>
          </w:tcPr>
          <w:p w14:paraId="3D3A5420" w14:textId="6B2C5C0D" w:rsidR="00A33157" w:rsidRPr="008A7DC1" w:rsidRDefault="003D4AEF" w:rsidP="008A7DC1">
            <w:pPr>
              <w:spacing w:line="360" w:lineRule="auto"/>
              <w:rPr>
                <w:rFonts w:ascii="Arial" w:hAnsi="Arial" w:cs="Arial"/>
              </w:rPr>
            </w:pPr>
            <w:r w:rsidRPr="008A7DC1">
              <w:rPr>
                <w:rFonts w:ascii="Arial" w:hAnsi="Arial" w:cs="Arial"/>
              </w:rPr>
              <w:t>Policies around managing funds</w:t>
            </w:r>
          </w:p>
        </w:tc>
        <w:tc>
          <w:tcPr>
            <w:tcW w:w="1803" w:type="dxa"/>
          </w:tcPr>
          <w:p w14:paraId="01BA371B" w14:textId="77777777" w:rsidR="00A33157" w:rsidRPr="008A7DC1" w:rsidRDefault="00A33157" w:rsidP="008A7DC1">
            <w:pPr>
              <w:spacing w:line="360" w:lineRule="auto"/>
              <w:rPr>
                <w:rFonts w:ascii="Arial" w:hAnsi="Arial" w:cs="Arial"/>
              </w:rPr>
            </w:pPr>
          </w:p>
        </w:tc>
        <w:tc>
          <w:tcPr>
            <w:tcW w:w="1803" w:type="dxa"/>
          </w:tcPr>
          <w:p w14:paraId="5FE0B45D" w14:textId="77777777" w:rsidR="00A33157" w:rsidRPr="008A7DC1" w:rsidRDefault="00A33157" w:rsidP="008A7DC1">
            <w:pPr>
              <w:spacing w:line="360" w:lineRule="auto"/>
              <w:rPr>
                <w:rFonts w:ascii="Arial" w:hAnsi="Arial" w:cs="Arial"/>
                <w:b/>
                <w:bCs/>
              </w:rPr>
            </w:pPr>
          </w:p>
        </w:tc>
        <w:tc>
          <w:tcPr>
            <w:tcW w:w="1804" w:type="dxa"/>
          </w:tcPr>
          <w:p w14:paraId="4A743E69" w14:textId="77777777" w:rsidR="00A33157" w:rsidRPr="008A7DC1" w:rsidRDefault="00A33157" w:rsidP="008A7DC1">
            <w:pPr>
              <w:spacing w:line="360" w:lineRule="auto"/>
              <w:rPr>
                <w:rFonts w:ascii="Arial" w:hAnsi="Arial" w:cs="Arial"/>
                <w:b/>
                <w:bCs/>
              </w:rPr>
            </w:pPr>
          </w:p>
        </w:tc>
      </w:tr>
      <w:tr w:rsidR="003D4AEF" w:rsidRPr="008A7DC1" w14:paraId="2C5A52AA" w14:textId="77777777" w:rsidTr="00A33157">
        <w:tc>
          <w:tcPr>
            <w:tcW w:w="1803" w:type="dxa"/>
          </w:tcPr>
          <w:p w14:paraId="335F2C12" w14:textId="149B9879" w:rsidR="003D4AEF" w:rsidRPr="008A7DC1" w:rsidRDefault="003D4AEF" w:rsidP="008A7DC1">
            <w:pPr>
              <w:spacing w:line="360" w:lineRule="auto"/>
              <w:rPr>
                <w:rFonts w:ascii="Arial" w:hAnsi="Arial" w:cs="Arial"/>
                <w:b/>
                <w:bCs/>
              </w:rPr>
            </w:pPr>
            <w:r w:rsidRPr="008A7DC1">
              <w:rPr>
                <w:rFonts w:ascii="Arial" w:hAnsi="Arial" w:cs="Arial"/>
                <w:b/>
                <w:bCs/>
              </w:rPr>
              <w:t>3.</w:t>
            </w:r>
          </w:p>
        </w:tc>
        <w:tc>
          <w:tcPr>
            <w:tcW w:w="1803" w:type="dxa"/>
          </w:tcPr>
          <w:p w14:paraId="652A787E" w14:textId="0EFB5934" w:rsidR="003D4AEF" w:rsidRPr="008A7DC1" w:rsidRDefault="00670FB5" w:rsidP="008A7DC1">
            <w:pPr>
              <w:spacing w:line="360" w:lineRule="auto"/>
              <w:rPr>
                <w:rFonts w:ascii="Arial" w:hAnsi="Arial" w:cs="Arial"/>
              </w:rPr>
            </w:pPr>
            <w:r w:rsidRPr="008A7DC1">
              <w:rPr>
                <w:rFonts w:ascii="Arial" w:hAnsi="Arial" w:cs="Arial"/>
              </w:rPr>
              <w:t>Improve v</w:t>
            </w:r>
            <w:r w:rsidR="003D4AEF" w:rsidRPr="008A7DC1">
              <w:rPr>
                <w:rFonts w:ascii="Arial" w:hAnsi="Arial" w:cs="Arial"/>
              </w:rPr>
              <w:t>olunteer recruitment</w:t>
            </w:r>
          </w:p>
        </w:tc>
        <w:tc>
          <w:tcPr>
            <w:tcW w:w="1803" w:type="dxa"/>
          </w:tcPr>
          <w:p w14:paraId="295D5E54" w14:textId="77777777" w:rsidR="003D4AEF" w:rsidRPr="008A7DC1" w:rsidRDefault="003D4AEF" w:rsidP="008A7DC1">
            <w:pPr>
              <w:spacing w:line="360" w:lineRule="auto"/>
              <w:rPr>
                <w:rFonts w:ascii="Arial" w:hAnsi="Arial" w:cs="Arial"/>
                <w:b/>
                <w:bCs/>
              </w:rPr>
            </w:pPr>
          </w:p>
        </w:tc>
        <w:tc>
          <w:tcPr>
            <w:tcW w:w="1803" w:type="dxa"/>
          </w:tcPr>
          <w:p w14:paraId="7DF88D36" w14:textId="77777777" w:rsidR="003D4AEF" w:rsidRPr="008A7DC1" w:rsidRDefault="003D4AEF" w:rsidP="008A7DC1">
            <w:pPr>
              <w:spacing w:line="360" w:lineRule="auto"/>
              <w:rPr>
                <w:rFonts w:ascii="Arial" w:hAnsi="Arial" w:cs="Arial"/>
                <w:b/>
                <w:bCs/>
              </w:rPr>
            </w:pPr>
          </w:p>
        </w:tc>
        <w:tc>
          <w:tcPr>
            <w:tcW w:w="1804" w:type="dxa"/>
          </w:tcPr>
          <w:p w14:paraId="434E4282" w14:textId="77777777" w:rsidR="003D4AEF" w:rsidRPr="008A7DC1" w:rsidRDefault="003D4AEF" w:rsidP="008A7DC1">
            <w:pPr>
              <w:spacing w:line="360" w:lineRule="auto"/>
              <w:rPr>
                <w:rFonts w:ascii="Arial" w:hAnsi="Arial" w:cs="Arial"/>
                <w:b/>
                <w:bCs/>
              </w:rPr>
            </w:pPr>
          </w:p>
        </w:tc>
      </w:tr>
      <w:tr w:rsidR="00670FB5" w:rsidRPr="008A7DC1" w14:paraId="01F21532" w14:textId="77777777" w:rsidTr="00A33157">
        <w:tc>
          <w:tcPr>
            <w:tcW w:w="1803" w:type="dxa"/>
          </w:tcPr>
          <w:p w14:paraId="06EC3E9E" w14:textId="5B51FAE4" w:rsidR="00670FB5" w:rsidRPr="008A7DC1" w:rsidRDefault="00670FB5" w:rsidP="008A7DC1">
            <w:pPr>
              <w:spacing w:line="360" w:lineRule="auto"/>
              <w:rPr>
                <w:rFonts w:ascii="Arial" w:hAnsi="Arial" w:cs="Arial"/>
                <w:b/>
                <w:bCs/>
              </w:rPr>
            </w:pPr>
            <w:r w:rsidRPr="008A7DC1">
              <w:rPr>
                <w:rFonts w:ascii="Arial" w:hAnsi="Arial" w:cs="Arial"/>
                <w:b/>
                <w:bCs/>
              </w:rPr>
              <w:t>4.</w:t>
            </w:r>
          </w:p>
        </w:tc>
        <w:tc>
          <w:tcPr>
            <w:tcW w:w="1803" w:type="dxa"/>
          </w:tcPr>
          <w:p w14:paraId="302AF9AF" w14:textId="3BA83099" w:rsidR="00670FB5" w:rsidRPr="008A7DC1" w:rsidRDefault="00670FB5" w:rsidP="008A7DC1">
            <w:pPr>
              <w:spacing w:line="360" w:lineRule="auto"/>
              <w:rPr>
                <w:rFonts w:ascii="Arial" w:hAnsi="Arial" w:cs="Arial"/>
              </w:rPr>
            </w:pPr>
            <w:r w:rsidRPr="008A7DC1">
              <w:rPr>
                <w:rFonts w:ascii="Arial" w:hAnsi="Arial" w:cs="Arial"/>
              </w:rPr>
              <w:t>Establish a permanent base</w:t>
            </w:r>
          </w:p>
        </w:tc>
        <w:tc>
          <w:tcPr>
            <w:tcW w:w="1803" w:type="dxa"/>
          </w:tcPr>
          <w:p w14:paraId="7BB97095" w14:textId="77777777" w:rsidR="00670FB5" w:rsidRPr="008A7DC1" w:rsidRDefault="00670FB5" w:rsidP="008A7DC1">
            <w:pPr>
              <w:spacing w:line="360" w:lineRule="auto"/>
              <w:rPr>
                <w:rFonts w:ascii="Arial" w:hAnsi="Arial" w:cs="Arial"/>
              </w:rPr>
            </w:pPr>
          </w:p>
        </w:tc>
        <w:tc>
          <w:tcPr>
            <w:tcW w:w="1803" w:type="dxa"/>
          </w:tcPr>
          <w:p w14:paraId="1421054F" w14:textId="77777777" w:rsidR="00670FB5" w:rsidRPr="008A7DC1" w:rsidRDefault="00670FB5" w:rsidP="008A7DC1">
            <w:pPr>
              <w:spacing w:line="360" w:lineRule="auto"/>
              <w:rPr>
                <w:rFonts w:ascii="Arial" w:hAnsi="Arial" w:cs="Arial"/>
                <w:b/>
                <w:bCs/>
              </w:rPr>
            </w:pPr>
          </w:p>
        </w:tc>
        <w:tc>
          <w:tcPr>
            <w:tcW w:w="1804" w:type="dxa"/>
          </w:tcPr>
          <w:p w14:paraId="51D560DE" w14:textId="77777777" w:rsidR="00670FB5" w:rsidRPr="008A7DC1" w:rsidRDefault="00670FB5" w:rsidP="008A7DC1">
            <w:pPr>
              <w:spacing w:line="360" w:lineRule="auto"/>
              <w:rPr>
                <w:rFonts w:ascii="Arial" w:hAnsi="Arial" w:cs="Arial"/>
                <w:b/>
                <w:bCs/>
              </w:rPr>
            </w:pPr>
          </w:p>
        </w:tc>
      </w:tr>
      <w:tr w:rsidR="003D4AEF" w:rsidRPr="008A7DC1" w14:paraId="589F2F8E" w14:textId="77777777" w:rsidTr="00A33157">
        <w:tc>
          <w:tcPr>
            <w:tcW w:w="1803" w:type="dxa"/>
          </w:tcPr>
          <w:p w14:paraId="0E6E6E8D" w14:textId="77777777" w:rsidR="003D4AEF" w:rsidRPr="008A7DC1" w:rsidRDefault="003D4AEF" w:rsidP="008A7DC1">
            <w:pPr>
              <w:spacing w:line="360" w:lineRule="auto"/>
              <w:rPr>
                <w:rFonts w:ascii="Arial" w:hAnsi="Arial" w:cs="Arial"/>
                <w:b/>
                <w:bCs/>
              </w:rPr>
            </w:pPr>
            <w:r w:rsidRPr="008A7DC1">
              <w:rPr>
                <w:rFonts w:ascii="Arial" w:hAnsi="Arial" w:cs="Arial"/>
                <w:b/>
                <w:bCs/>
              </w:rPr>
              <w:t>Learning and Growth</w:t>
            </w:r>
          </w:p>
          <w:p w14:paraId="17FB5059" w14:textId="6A32E26E" w:rsidR="003D4AEF" w:rsidRPr="008A7DC1" w:rsidRDefault="003D4AEF" w:rsidP="008A7DC1">
            <w:pPr>
              <w:spacing w:line="360" w:lineRule="auto"/>
              <w:rPr>
                <w:rFonts w:ascii="Arial" w:hAnsi="Arial" w:cs="Arial"/>
                <w:b/>
                <w:bCs/>
              </w:rPr>
            </w:pPr>
            <w:r w:rsidRPr="008A7DC1">
              <w:rPr>
                <w:rFonts w:ascii="Arial" w:hAnsi="Arial" w:cs="Arial"/>
                <w:b/>
                <w:bCs/>
              </w:rPr>
              <w:t>1.</w:t>
            </w:r>
          </w:p>
        </w:tc>
        <w:tc>
          <w:tcPr>
            <w:tcW w:w="1803" w:type="dxa"/>
          </w:tcPr>
          <w:p w14:paraId="1F461550" w14:textId="74A7B67F" w:rsidR="003D4AEF" w:rsidRPr="008A7DC1" w:rsidRDefault="003D4AEF" w:rsidP="008A7DC1">
            <w:pPr>
              <w:spacing w:line="360" w:lineRule="auto"/>
              <w:rPr>
                <w:rFonts w:ascii="Arial" w:hAnsi="Arial" w:cs="Arial"/>
              </w:rPr>
            </w:pPr>
            <w:r w:rsidRPr="008A7DC1">
              <w:rPr>
                <w:rFonts w:ascii="Arial" w:hAnsi="Arial" w:cs="Arial"/>
              </w:rPr>
              <w:t>Partnering up with other organisations</w:t>
            </w:r>
          </w:p>
        </w:tc>
        <w:tc>
          <w:tcPr>
            <w:tcW w:w="1803" w:type="dxa"/>
          </w:tcPr>
          <w:p w14:paraId="5EAC73A1" w14:textId="77777777" w:rsidR="003D4AEF" w:rsidRPr="008A7DC1" w:rsidRDefault="003D4AEF" w:rsidP="008A7DC1">
            <w:pPr>
              <w:spacing w:line="360" w:lineRule="auto"/>
              <w:rPr>
                <w:rFonts w:ascii="Arial" w:hAnsi="Arial" w:cs="Arial"/>
              </w:rPr>
            </w:pPr>
          </w:p>
        </w:tc>
        <w:tc>
          <w:tcPr>
            <w:tcW w:w="1803" w:type="dxa"/>
          </w:tcPr>
          <w:p w14:paraId="18DCD1F7" w14:textId="77777777" w:rsidR="003D4AEF" w:rsidRPr="008A7DC1" w:rsidRDefault="003D4AEF" w:rsidP="008A7DC1">
            <w:pPr>
              <w:spacing w:line="360" w:lineRule="auto"/>
              <w:rPr>
                <w:rFonts w:ascii="Arial" w:hAnsi="Arial" w:cs="Arial"/>
                <w:b/>
                <w:bCs/>
              </w:rPr>
            </w:pPr>
          </w:p>
        </w:tc>
        <w:tc>
          <w:tcPr>
            <w:tcW w:w="1804" w:type="dxa"/>
          </w:tcPr>
          <w:p w14:paraId="6A6FA87A" w14:textId="77777777" w:rsidR="003D4AEF" w:rsidRPr="008A7DC1" w:rsidRDefault="003D4AEF" w:rsidP="008A7DC1">
            <w:pPr>
              <w:spacing w:line="360" w:lineRule="auto"/>
              <w:rPr>
                <w:rFonts w:ascii="Arial" w:hAnsi="Arial" w:cs="Arial"/>
                <w:b/>
                <w:bCs/>
              </w:rPr>
            </w:pPr>
          </w:p>
        </w:tc>
      </w:tr>
      <w:tr w:rsidR="003D4AEF" w:rsidRPr="008A7DC1" w14:paraId="0361906B" w14:textId="77777777" w:rsidTr="00A33157">
        <w:tc>
          <w:tcPr>
            <w:tcW w:w="1803" w:type="dxa"/>
          </w:tcPr>
          <w:p w14:paraId="355C51B6" w14:textId="1275C58D" w:rsidR="003D4AEF" w:rsidRPr="008A7DC1" w:rsidRDefault="003D4AEF" w:rsidP="008A7DC1">
            <w:pPr>
              <w:spacing w:line="360" w:lineRule="auto"/>
              <w:rPr>
                <w:rFonts w:ascii="Arial" w:hAnsi="Arial" w:cs="Arial"/>
                <w:b/>
                <w:bCs/>
              </w:rPr>
            </w:pPr>
            <w:r w:rsidRPr="008A7DC1">
              <w:rPr>
                <w:rFonts w:ascii="Arial" w:hAnsi="Arial" w:cs="Arial"/>
                <w:b/>
                <w:bCs/>
              </w:rPr>
              <w:t>2.</w:t>
            </w:r>
          </w:p>
        </w:tc>
        <w:tc>
          <w:tcPr>
            <w:tcW w:w="1803" w:type="dxa"/>
          </w:tcPr>
          <w:p w14:paraId="31B78F81" w14:textId="750D2B1A" w:rsidR="003D4AEF" w:rsidRPr="008A7DC1" w:rsidRDefault="003D4AEF" w:rsidP="008A7DC1">
            <w:pPr>
              <w:spacing w:line="360" w:lineRule="auto"/>
              <w:rPr>
                <w:rFonts w:ascii="Arial" w:hAnsi="Arial" w:cs="Arial"/>
              </w:rPr>
            </w:pPr>
            <w:r w:rsidRPr="008A7DC1">
              <w:rPr>
                <w:rFonts w:ascii="Arial" w:hAnsi="Arial" w:cs="Arial"/>
              </w:rPr>
              <w:t>Coaches training</w:t>
            </w:r>
          </w:p>
        </w:tc>
        <w:tc>
          <w:tcPr>
            <w:tcW w:w="1803" w:type="dxa"/>
          </w:tcPr>
          <w:p w14:paraId="6A092047" w14:textId="12DCC3EF" w:rsidR="003D4AEF" w:rsidRPr="008A7DC1" w:rsidRDefault="007E39D9" w:rsidP="008A7DC1">
            <w:pPr>
              <w:spacing w:line="360" w:lineRule="auto"/>
              <w:rPr>
                <w:rFonts w:ascii="Arial" w:hAnsi="Arial" w:cs="Arial"/>
              </w:rPr>
            </w:pPr>
            <w:r w:rsidRPr="008A7DC1">
              <w:rPr>
                <w:rFonts w:ascii="Arial" w:hAnsi="Arial" w:cs="Arial"/>
              </w:rPr>
              <w:t>Training plans</w:t>
            </w:r>
          </w:p>
        </w:tc>
        <w:tc>
          <w:tcPr>
            <w:tcW w:w="1803" w:type="dxa"/>
          </w:tcPr>
          <w:p w14:paraId="7B282A84" w14:textId="77777777" w:rsidR="003D4AEF" w:rsidRPr="008A7DC1" w:rsidRDefault="003D4AEF" w:rsidP="008A7DC1">
            <w:pPr>
              <w:spacing w:line="360" w:lineRule="auto"/>
              <w:rPr>
                <w:rFonts w:ascii="Arial" w:hAnsi="Arial" w:cs="Arial"/>
                <w:b/>
                <w:bCs/>
              </w:rPr>
            </w:pPr>
          </w:p>
        </w:tc>
        <w:tc>
          <w:tcPr>
            <w:tcW w:w="1804" w:type="dxa"/>
          </w:tcPr>
          <w:p w14:paraId="4EF40B47" w14:textId="77777777" w:rsidR="003D4AEF" w:rsidRPr="008A7DC1" w:rsidRDefault="003D4AEF" w:rsidP="008A7DC1">
            <w:pPr>
              <w:spacing w:line="360" w:lineRule="auto"/>
              <w:rPr>
                <w:rFonts w:ascii="Arial" w:hAnsi="Arial" w:cs="Arial"/>
                <w:b/>
                <w:bCs/>
              </w:rPr>
            </w:pPr>
          </w:p>
        </w:tc>
      </w:tr>
      <w:tr w:rsidR="003D4AEF" w:rsidRPr="008A7DC1" w14:paraId="14166379" w14:textId="77777777" w:rsidTr="00A33157">
        <w:tc>
          <w:tcPr>
            <w:tcW w:w="1803" w:type="dxa"/>
          </w:tcPr>
          <w:p w14:paraId="52A080C7" w14:textId="341D9E8A" w:rsidR="003D4AEF" w:rsidRPr="008A7DC1" w:rsidRDefault="003D4AEF" w:rsidP="008A7DC1">
            <w:pPr>
              <w:spacing w:line="360" w:lineRule="auto"/>
              <w:rPr>
                <w:rFonts w:ascii="Arial" w:hAnsi="Arial" w:cs="Arial"/>
                <w:b/>
                <w:bCs/>
              </w:rPr>
            </w:pPr>
            <w:r w:rsidRPr="008A7DC1">
              <w:rPr>
                <w:rFonts w:ascii="Arial" w:hAnsi="Arial" w:cs="Arial"/>
                <w:b/>
                <w:bCs/>
              </w:rPr>
              <w:t>3.</w:t>
            </w:r>
          </w:p>
        </w:tc>
        <w:tc>
          <w:tcPr>
            <w:tcW w:w="1803" w:type="dxa"/>
          </w:tcPr>
          <w:p w14:paraId="72793DD0" w14:textId="5F3D80A6" w:rsidR="003D4AEF" w:rsidRPr="008A7DC1" w:rsidRDefault="003D4AEF" w:rsidP="008A7DC1">
            <w:pPr>
              <w:spacing w:line="360" w:lineRule="auto"/>
              <w:rPr>
                <w:rFonts w:ascii="Arial" w:hAnsi="Arial" w:cs="Arial"/>
              </w:rPr>
            </w:pPr>
            <w:r w:rsidRPr="008A7DC1">
              <w:rPr>
                <w:rFonts w:ascii="Arial" w:hAnsi="Arial" w:cs="Arial"/>
              </w:rPr>
              <w:t>Management development</w:t>
            </w:r>
          </w:p>
        </w:tc>
        <w:tc>
          <w:tcPr>
            <w:tcW w:w="1803" w:type="dxa"/>
          </w:tcPr>
          <w:p w14:paraId="30454781" w14:textId="41B6ADB6" w:rsidR="003D4AEF" w:rsidRPr="008A7DC1" w:rsidRDefault="007E39D9" w:rsidP="008A7DC1">
            <w:pPr>
              <w:spacing w:line="360" w:lineRule="auto"/>
              <w:rPr>
                <w:rFonts w:ascii="Arial" w:hAnsi="Arial" w:cs="Arial"/>
              </w:rPr>
            </w:pPr>
            <w:r w:rsidRPr="008A7DC1">
              <w:rPr>
                <w:rFonts w:ascii="Arial" w:hAnsi="Arial" w:cs="Arial"/>
              </w:rPr>
              <w:t>Training</w:t>
            </w:r>
          </w:p>
        </w:tc>
        <w:tc>
          <w:tcPr>
            <w:tcW w:w="1803" w:type="dxa"/>
          </w:tcPr>
          <w:p w14:paraId="6CD4EBEA" w14:textId="77777777" w:rsidR="003D4AEF" w:rsidRPr="008A7DC1" w:rsidRDefault="003D4AEF" w:rsidP="008A7DC1">
            <w:pPr>
              <w:spacing w:line="360" w:lineRule="auto"/>
              <w:rPr>
                <w:rFonts w:ascii="Arial" w:hAnsi="Arial" w:cs="Arial"/>
                <w:b/>
                <w:bCs/>
              </w:rPr>
            </w:pPr>
          </w:p>
        </w:tc>
        <w:tc>
          <w:tcPr>
            <w:tcW w:w="1804" w:type="dxa"/>
          </w:tcPr>
          <w:p w14:paraId="3F6B57DC" w14:textId="77777777" w:rsidR="003D4AEF" w:rsidRPr="008A7DC1" w:rsidRDefault="003D4AEF" w:rsidP="008A7DC1">
            <w:pPr>
              <w:spacing w:line="360" w:lineRule="auto"/>
              <w:rPr>
                <w:rFonts w:ascii="Arial" w:hAnsi="Arial" w:cs="Arial"/>
                <w:b/>
                <w:bCs/>
              </w:rPr>
            </w:pPr>
          </w:p>
        </w:tc>
      </w:tr>
    </w:tbl>
    <w:p w14:paraId="39F84C16" w14:textId="77777777" w:rsidR="00A33157" w:rsidRPr="008A7DC1" w:rsidRDefault="00A33157" w:rsidP="008A7DC1">
      <w:pPr>
        <w:spacing w:line="360" w:lineRule="auto"/>
        <w:rPr>
          <w:rFonts w:ascii="Arial" w:hAnsi="Arial" w:cs="Arial"/>
          <w:b/>
          <w:bCs/>
        </w:rPr>
      </w:pPr>
    </w:p>
    <w:p w14:paraId="513A1744" w14:textId="453046EE" w:rsidR="007E39D9" w:rsidRPr="008A7DC1" w:rsidRDefault="007E39D9" w:rsidP="008A7DC1">
      <w:pPr>
        <w:spacing w:line="360" w:lineRule="auto"/>
        <w:rPr>
          <w:rFonts w:ascii="Arial" w:hAnsi="Arial" w:cs="Arial"/>
        </w:rPr>
      </w:pPr>
      <w:r w:rsidRPr="008A7DC1">
        <w:rPr>
          <w:rFonts w:ascii="Arial" w:hAnsi="Arial" w:cs="Arial"/>
        </w:rPr>
        <w:lastRenderedPageBreak/>
        <w:t xml:space="preserve">Hartnett and Matan (2011) state that not for profit organisations can benefit from adopting the Balance Scorecard not just for measuring the performance but also to transform the strategy of the organisation, set measurable goals and observe the </w:t>
      </w:r>
      <w:proofErr w:type="gramStart"/>
      <w:r w:rsidRPr="008A7DC1">
        <w:rPr>
          <w:rFonts w:ascii="Arial" w:hAnsi="Arial" w:cs="Arial"/>
        </w:rPr>
        <w:t>cause and effect</w:t>
      </w:r>
      <w:proofErr w:type="gramEnd"/>
      <w:r w:rsidRPr="008A7DC1">
        <w:rPr>
          <w:rFonts w:ascii="Arial" w:hAnsi="Arial" w:cs="Arial"/>
        </w:rPr>
        <w:t xml:space="preserve"> relationships between key objectives and be able to accurately report on leading initiatives.</w:t>
      </w:r>
    </w:p>
    <w:p w14:paraId="681DFB84" w14:textId="05432DCB" w:rsidR="007E39D9" w:rsidRPr="008A7DC1" w:rsidRDefault="007E39D9" w:rsidP="008A7DC1">
      <w:pPr>
        <w:pStyle w:val="Heading1"/>
        <w:spacing w:line="360" w:lineRule="auto"/>
        <w:rPr>
          <w:rFonts w:ascii="Arial" w:hAnsi="Arial" w:cs="Arial"/>
          <w:sz w:val="22"/>
          <w:szCs w:val="22"/>
        </w:rPr>
      </w:pPr>
      <w:bookmarkStart w:id="17" w:name="_Toc78447017"/>
      <w:bookmarkStart w:id="18" w:name="_Toc78447428"/>
      <w:r w:rsidRPr="008A7DC1">
        <w:rPr>
          <w:rFonts w:ascii="Arial" w:hAnsi="Arial" w:cs="Arial"/>
          <w:sz w:val="22"/>
          <w:szCs w:val="22"/>
        </w:rPr>
        <w:t>Stakeholder Analysis</w:t>
      </w:r>
      <w:bookmarkEnd w:id="17"/>
      <w:bookmarkEnd w:id="18"/>
    </w:p>
    <w:p w14:paraId="7D408688" w14:textId="427F1FAF" w:rsidR="007E39D9" w:rsidRPr="008A7DC1" w:rsidRDefault="007E39D9" w:rsidP="008A7DC1">
      <w:pPr>
        <w:spacing w:line="360" w:lineRule="auto"/>
        <w:rPr>
          <w:rFonts w:ascii="Arial" w:hAnsi="Arial" w:cs="Arial"/>
        </w:rPr>
      </w:pPr>
      <w:r w:rsidRPr="008A7DC1">
        <w:rPr>
          <w:rFonts w:ascii="Arial" w:hAnsi="Arial" w:cs="Arial"/>
        </w:rPr>
        <w:t xml:space="preserve">Stakeholder analysis is a process that assesses how different stakeholders </w:t>
      </w:r>
      <w:r w:rsidR="000A5BFC" w:rsidRPr="008A7DC1">
        <w:rPr>
          <w:rFonts w:ascii="Arial" w:hAnsi="Arial" w:cs="Arial"/>
        </w:rPr>
        <w:t xml:space="preserve">influence an organisation’s </w:t>
      </w:r>
      <w:proofErr w:type="gramStart"/>
      <w:r w:rsidR="000A5BFC" w:rsidRPr="008A7DC1">
        <w:rPr>
          <w:rFonts w:ascii="Arial" w:hAnsi="Arial" w:cs="Arial"/>
        </w:rPr>
        <w:t>decision making</w:t>
      </w:r>
      <w:proofErr w:type="gramEnd"/>
      <w:r w:rsidR="000A5BFC" w:rsidRPr="008A7DC1">
        <w:rPr>
          <w:rFonts w:ascii="Arial" w:hAnsi="Arial" w:cs="Arial"/>
        </w:rPr>
        <w:t xml:space="preserve"> process and to determine how much power they have and how much to involve them within the organisation. (Varvasovszky and Brugha, 2000).</w:t>
      </w:r>
    </w:p>
    <w:p w14:paraId="69C4FAC2" w14:textId="1FF5855A" w:rsidR="000A5BFC" w:rsidRPr="008A7DC1" w:rsidRDefault="000A5BFC" w:rsidP="008A7DC1">
      <w:pPr>
        <w:spacing w:line="360" w:lineRule="auto"/>
        <w:rPr>
          <w:rFonts w:ascii="Arial" w:hAnsi="Arial" w:cs="Arial"/>
          <w:color w:val="222222"/>
          <w:shd w:val="clear" w:color="auto" w:fill="FFFFFF"/>
        </w:rPr>
      </w:pPr>
      <w:r w:rsidRPr="008A7DC1">
        <w:rPr>
          <w:rFonts w:ascii="Arial" w:hAnsi="Arial" w:cs="Arial"/>
        </w:rPr>
        <w:t xml:space="preserve">The Mendelow Matrix process helps to determine the level of power and interest of stakeholders within an organisation as described by </w:t>
      </w:r>
      <w:r w:rsidRPr="008A7DC1">
        <w:rPr>
          <w:rFonts w:ascii="Arial" w:hAnsi="Arial" w:cs="Arial"/>
          <w:color w:val="222222"/>
          <w:shd w:val="clear" w:color="auto" w:fill="FFFFFF"/>
        </w:rPr>
        <w:t>Kuzmin and Khilukha (2016).</w:t>
      </w:r>
    </w:p>
    <w:p w14:paraId="29099999" w14:textId="70F2E43C" w:rsidR="000A5BFC" w:rsidRPr="008A7DC1" w:rsidRDefault="000A5BFC" w:rsidP="008A7DC1">
      <w:pPr>
        <w:spacing w:line="360" w:lineRule="auto"/>
        <w:rPr>
          <w:rFonts w:ascii="Arial" w:hAnsi="Arial" w:cs="Arial"/>
          <w:color w:val="222222"/>
          <w:shd w:val="clear" w:color="auto" w:fill="FFFFFF"/>
        </w:rPr>
      </w:pPr>
      <w:r w:rsidRPr="008A7DC1">
        <w:rPr>
          <w:rFonts w:ascii="Arial" w:hAnsi="Arial" w:cs="Arial"/>
          <w:color w:val="222222"/>
          <w:shd w:val="clear" w:color="auto" w:fill="FFFFFF"/>
        </w:rPr>
        <w:t>The diagram at fig.4 shows an example showing where a stakeholder would sit in terms of prioritisation given the level of power and interest they have in an organisation.</w:t>
      </w:r>
    </w:p>
    <w:p w14:paraId="3C274CC7" w14:textId="50029CF8" w:rsidR="000A5BFC" w:rsidRPr="008A7DC1" w:rsidRDefault="000A5BFC" w:rsidP="008A7DC1">
      <w:pPr>
        <w:spacing w:line="360" w:lineRule="auto"/>
        <w:rPr>
          <w:rFonts w:ascii="Arial" w:hAnsi="Arial" w:cs="Arial"/>
          <w:color w:val="222222"/>
          <w:shd w:val="clear" w:color="auto" w:fill="FFFFFF"/>
        </w:rPr>
      </w:pPr>
      <w:r w:rsidRPr="008A7DC1">
        <w:rPr>
          <w:rFonts w:ascii="Arial" w:hAnsi="Arial" w:cs="Arial"/>
          <w:color w:val="222222"/>
          <w:shd w:val="clear" w:color="auto" w:fill="FFFFFF"/>
        </w:rPr>
        <w:t>Fig.4 Mendelow Matrix</w:t>
      </w:r>
    </w:p>
    <w:p w14:paraId="46BA4549" w14:textId="7300D4C3" w:rsidR="000A5BFC" w:rsidRPr="008A7DC1" w:rsidRDefault="000A5BFC" w:rsidP="008A7DC1">
      <w:pPr>
        <w:spacing w:line="360" w:lineRule="auto"/>
        <w:rPr>
          <w:rFonts w:ascii="Arial" w:hAnsi="Arial" w:cs="Arial"/>
          <w:color w:val="222222"/>
          <w:shd w:val="clear" w:color="auto" w:fill="FFFFFF"/>
        </w:rPr>
      </w:pPr>
    </w:p>
    <w:p w14:paraId="01EF357B" w14:textId="312AD1ED" w:rsidR="000A5BFC" w:rsidRPr="008A7DC1" w:rsidRDefault="000A5BFC" w:rsidP="008A7DC1">
      <w:pPr>
        <w:spacing w:line="360" w:lineRule="auto"/>
        <w:rPr>
          <w:rFonts w:ascii="Arial" w:hAnsi="Arial" w:cs="Arial"/>
          <w:color w:val="222222"/>
          <w:shd w:val="clear" w:color="auto" w:fill="FFFFFF"/>
        </w:rPr>
      </w:pPr>
      <w:r w:rsidRPr="008A7DC1">
        <w:rPr>
          <w:rFonts w:ascii="Arial" w:hAnsi="Arial" w:cs="Arial"/>
          <w:noProof/>
        </w:rPr>
        <w:drawing>
          <wp:inline distT="0" distB="0" distL="0" distR="0" wp14:anchorId="0CFBC859" wp14:editId="3241C37E">
            <wp:extent cx="4362450" cy="2032000"/>
            <wp:effectExtent l="0" t="0" r="0" b="6350"/>
            <wp:docPr id="1" name="Picture 1"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delows matri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62450" cy="2032000"/>
                    </a:xfrm>
                    <a:prstGeom prst="rect">
                      <a:avLst/>
                    </a:prstGeom>
                    <a:noFill/>
                    <a:ln>
                      <a:noFill/>
                    </a:ln>
                  </pic:spPr>
                </pic:pic>
              </a:graphicData>
            </a:graphic>
          </wp:inline>
        </w:drawing>
      </w:r>
    </w:p>
    <w:p w14:paraId="52C43BF3" w14:textId="58431D36" w:rsidR="000A5BFC" w:rsidRPr="008A7DC1" w:rsidRDefault="000A5BFC" w:rsidP="008A7DC1">
      <w:pPr>
        <w:spacing w:line="360" w:lineRule="auto"/>
        <w:rPr>
          <w:rFonts w:ascii="Arial" w:hAnsi="Arial" w:cs="Arial"/>
          <w:color w:val="222222"/>
          <w:shd w:val="clear" w:color="auto" w:fill="FFFFFF"/>
        </w:rPr>
      </w:pPr>
      <w:r w:rsidRPr="008A7DC1">
        <w:rPr>
          <w:rFonts w:ascii="Arial" w:hAnsi="Arial" w:cs="Arial"/>
          <w:color w:val="222222"/>
          <w:shd w:val="clear" w:color="auto" w:fill="FFFFFF"/>
        </w:rPr>
        <w:t>(Source: Kaplan Financial Knowledge Bank, 2020)</w:t>
      </w:r>
    </w:p>
    <w:p w14:paraId="0CC1E960" w14:textId="54483371" w:rsidR="00461C08" w:rsidRPr="008A7DC1" w:rsidRDefault="004273A8" w:rsidP="008A7DC1">
      <w:pPr>
        <w:spacing w:line="360" w:lineRule="auto"/>
        <w:rPr>
          <w:rFonts w:ascii="Arial" w:hAnsi="Arial" w:cs="Arial"/>
        </w:rPr>
      </w:pPr>
      <w:r w:rsidRPr="008A7DC1">
        <w:rPr>
          <w:rFonts w:ascii="Arial" w:hAnsi="Arial" w:cs="Arial"/>
          <w:b/>
          <w:bCs/>
        </w:rPr>
        <w:t>Fig.5</w:t>
      </w:r>
      <w:r w:rsidR="000B6C1A" w:rsidRPr="008A7DC1">
        <w:rPr>
          <w:rFonts w:ascii="Arial" w:hAnsi="Arial" w:cs="Arial"/>
          <w:b/>
          <w:bCs/>
          <w:noProof/>
        </w:rPr>
        <mc:AlternateContent>
          <mc:Choice Requires="wps">
            <w:drawing>
              <wp:anchor distT="0" distB="0" distL="114300" distR="114300" simplePos="0" relativeHeight="251661312" behindDoc="0" locked="0" layoutInCell="1" allowOverlap="1" wp14:anchorId="0BBED710" wp14:editId="5B6C8A9F">
                <wp:simplePos x="0" y="0"/>
                <wp:positionH relativeFrom="column">
                  <wp:posOffset>3695700</wp:posOffset>
                </wp:positionH>
                <wp:positionV relativeFrom="paragraph">
                  <wp:posOffset>247015</wp:posOffset>
                </wp:positionV>
                <wp:extent cx="514350" cy="234950"/>
                <wp:effectExtent l="0" t="0" r="19050" b="12700"/>
                <wp:wrapNone/>
                <wp:docPr id="12" name="Text Box 12"/>
                <wp:cNvGraphicFramePr/>
                <a:graphic xmlns:a="http://schemas.openxmlformats.org/drawingml/2006/main">
                  <a:graphicData uri="http://schemas.microsoft.com/office/word/2010/wordprocessingShape">
                    <wps:wsp>
                      <wps:cNvSpPr txBox="1"/>
                      <wps:spPr>
                        <a:xfrm>
                          <a:off x="0" y="0"/>
                          <a:ext cx="514350" cy="234950"/>
                        </a:xfrm>
                        <a:prstGeom prst="rect">
                          <a:avLst/>
                        </a:prstGeom>
                        <a:solidFill>
                          <a:schemeClr val="lt1"/>
                        </a:solidFill>
                        <a:ln w="6350">
                          <a:solidFill>
                            <a:prstClr val="black"/>
                          </a:solidFill>
                        </a:ln>
                      </wps:spPr>
                      <wps:txbx>
                        <w:txbxContent>
                          <w:p w14:paraId="217A5D7D" w14:textId="519B8077" w:rsidR="000B6C1A" w:rsidRDefault="000B6C1A">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ED710" id="Text Box 12" o:spid="_x0000_s1027" type="#_x0000_t202" style="position:absolute;margin-left:291pt;margin-top:19.45pt;width:40.5pt;height: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TZcSgIAAKkEAAAOAAAAZHJzL2Uyb0RvYy54bWysVMFuGjEQvVfqP1i+NwuEpMkqS0SJqCpF&#10;SSRS5Wy8XljV63Ftwy79+j57gdCkp6oXM555+zzzZoab267RbKucr8kUfHg24EwZSWVtVgX//jz/&#10;dMWZD8KUQpNRBd8pz28nHz/ctDZXI1qTLpVjIDE+b23B1yHYPMu8XKtG+DOyyiBYkWtEwNWtstKJ&#10;FuyNzkaDwWXWkiutI6m8h/euD/JJ4q8qJcNjVXkVmC44cgvpdOlcxjOb3Ih85YRd13KfhviHLBpR&#10;Gzx6pLoTQbCNq99RNbV05KkKZ5KajKqqlirVgGqGgzfVLNbCqlQLxPH2KJP/f7TyYfvkWF2idyPO&#10;jGjQo2fVBfaFOgYX9GmtzwFbWABDBz+wB7+HM5bdVa6JvyiIIQ6ld0d1I5uE82I4Pr9ARCI0Oh9f&#10;wwZ79vqxdT58VdSwaBTcoXlJU7G996GHHiDxLU+6Lue11ukSB0bNtGNbgVbrkFIE+R8obVhb8MuY&#10;xjuGSH38fqmF/LFP74QBfNog5yhJX3q0QrfsegkPsiyp3EEtR/28eSvnNejvhQ9PwmHAIAOWJjzi&#10;qDQhJ9pbnK3J/fqbP+LRd0Q5azGwBfc/N8IpzvQ3g4m4Ho7HccLTZXzxeYSLO40sTyNm08wIQg2x&#10;nlYmM+KDPpiVo+YFuzWNryIkjMTbBQ8Hcxb6NcJuSjWdJhBm2opwbxZWRuqocZT1uXsRzu7bGjAP&#10;D3QYbZG/6W6PjV8amm4CVXVqfdS5V3UvP/YhDc9+d+PCnd4T6vUfZvIbAAD//wMAUEsDBBQABgAI&#10;AAAAIQB81mYa3QAAAAkBAAAPAAAAZHJzL2Rvd25yZXYueG1sTI/BTsMwEETvSPyDtUjcqEOrBifE&#10;qQC1XDhREOdt7NoWsR3Fbpr+PcsJjrMzmn3TbGbfs0mPycUg4X5RANOhi8oFI+HzY3cngKWMQWEf&#10;g5Zw0Qk27fVVg7WK5/Cup302jEpCqlGCzXmoOU+d1R7TIg46kHeMo8dMcjRcjXimct/zZVGU3KML&#10;9MHioF+s7r73Jy9h+2wq0wkc7VYo56b56/hmXqW8vZmfHoFlPee/MPziEzq0xHSIp6AS6yWsxZK2&#10;ZAkrUQGjQFmu6HCQ8LCugLcN/7+g/QEAAP//AwBQSwECLQAUAAYACAAAACEAtoM4kv4AAADhAQAA&#10;EwAAAAAAAAAAAAAAAAAAAAAAW0NvbnRlbnRfVHlwZXNdLnhtbFBLAQItABQABgAIAAAAIQA4/SH/&#10;1gAAAJQBAAALAAAAAAAAAAAAAAAAAC8BAABfcmVscy8ucmVsc1BLAQItABQABgAIAAAAIQArmTZc&#10;SgIAAKkEAAAOAAAAAAAAAAAAAAAAAC4CAABkcnMvZTJvRG9jLnhtbFBLAQItABQABgAIAAAAIQB8&#10;1mYa3QAAAAkBAAAPAAAAAAAAAAAAAAAAAKQEAABkcnMvZG93bnJldi54bWxQSwUGAAAAAAQABADz&#10;AAAArgUAAAAA&#10;" fillcolor="white [3201]" strokeweight=".5pt">
                <v:textbox>
                  <w:txbxContent>
                    <w:p w14:paraId="217A5D7D" w14:textId="519B8077" w:rsidR="000B6C1A" w:rsidRDefault="000B6C1A">
                      <w:r>
                        <w:t>High</w:t>
                      </w:r>
                    </w:p>
                  </w:txbxContent>
                </v:textbox>
              </v:shape>
            </w:pict>
          </mc:Fallback>
        </mc:AlternateContent>
      </w:r>
      <w:r w:rsidR="00297E29" w:rsidRPr="008A7DC1">
        <w:rPr>
          <w:rFonts w:ascii="Arial" w:hAnsi="Arial" w:cs="Arial"/>
        </w:rPr>
        <w:t xml:space="preserve"> </w:t>
      </w:r>
      <w:r w:rsidR="000A5BFC" w:rsidRPr="008A7DC1">
        <w:rPr>
          <w:rFonts w:ascii="Arial" w:hAnsi="Arial" w:cs="Arial"/>
          <w:b/>
          <w:bCs/>
        </w:rPr>
        <w:t>MTF’s Mendelow Matrix</w:t>
      </w:r>
    </w:p>
    <w:p w14:paraId="7B96AE0F" w14:textId="092846A7" w:rsidR="000B6C1A" w:rsidRPr="008A7DC1" w:rsidRDefault="000B6C1A" w:rsidP="008A7DC1">
      <w:pPr>
        <w:spacing w:line="360" w:lineRule="auto"/>
        <w:jc w:val="center"/>
        <w:rPr>
          <w:rFonts w:ascii="Arial" w:hAnsi="Arial" w:cs="Arial"/>
          <w:b/>
          <w:bCs/>
        </w:rPr>
      </w:pPr>
      <w:r w:rsidRPr="008A7DC1">
        <w:rPr>
          <w:rFonts w:ascii="Arial" w:hAnsi="Arial" w:cs="Arial"/>
          <w:b/>
          <w:bCs/>
          <w:noProof/>
        </w:rPr>
        <mc:AlternateContent>
          <mc:Choice Requires="wps">
            <w:drawing>
              <wp:anchor distT="0" distB="0" distL="114300" distR="114300" simplePos="0" relativeHeight="251660288" behindDoc="0" locked="0" layoutInCell="1" allowOverlap="1" wp14:anchorId="6B37B29D" wp14:editId="5A0BC2CC">
                <wp:simplePos x="0" y="0"/>
                <wp:positionH relativeFrom="column">
                  <wp:posOffset>723900</wp:posOffset>
                </wp:positionH>
                <wp:positionV relativeFrom="paragraph">
                  <wp:posOffset>3810</wp:posOffset>
                </wp:positionV>
                <wp:extent cx="501650" cy="24765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501650" cy="247650"/>
                        </a:xfrm>
                        <a:prstGeom prst="rect">
                          <a:avLst/>
                        </a:prstGeom>
                        <a:solidFill>
                          <a:schemeClr val="lt1"/>
                        </a:solidFill>
                        <a:ln w="6350">
                          <a:solidFill>
                            <a:prstClr val="black"/>
                          </a:solidFill>
                        </a:ln>
                      </wps:spPr>
                      <wps:txbx>
                        <w:txbxContent>
                          <w:p w14:paraId="4F8F09C8" w14:textId="045C8518" w:rsidR="000B6C1A" w:rsidRDefault="000B6C1A">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37B29D" id="Text Box 11" o:spid="_x0000_s1028" type="#_x0000_t202" style="position:absolute;left:0;text-align:left;margin-left:57pt;margin-top:.3pt;width:39.5pt;height:1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nBaSgIAAKkEAAAOAAAAZHJzL2Uyb0RvYy54bWysVMFuGjEQvVfqP1i+lwVKSLvKEtFEVJWi&#10;JBJUORuvN6zq9bi2YZd+fZ+9QGjSU9WLGc+8fZ55M8PVdddotlPO12QKPhoMOVNGUlmb54J/Xy0+&#10;fOLMB2FKocmogu+V59ez9++uWpurMW1Il8oxkBift7bgmxBsnmVeblQj/ICsMghW5BoRcHXPWelE&#10;C/ZGZ+PhcJq15ErrSCrv4b3tg3yW+KtKyfBQVV4FpguO3EI6XTrX8cxmVyJ/dsJuanlIQ/xDFo2o&#10;DR49Ud2KINjW1W+omlo68lSFgaQmo6qqpUo1oJrR8FU1y42wKtUCcbw9yeT/H6283z06Vpfo3Ygz&#10;Ixr0aKW6wL5Qx+CCPq31OWBLC2Do4Af26PdwxrK7yjXxFwUxxKH0/qRuZJNwXgxH0wtEJELjyWW0&#10;wZ69fGydD18VNSwaBXdoXtJU7O586KFHSHzLk67LRa11usSBUTfasZ1Aq3VIKYL8D5Q2rC349COe&#10;fsMQqU/fr7WQPw7pnTGATxvkHCXpS49W6NZdknB8lGVN5R5qOernzVu5qEF/J3x4FA4DBhmwNOEB&#10;R6UJOdHB4mxD7tff/BGPviPKWYuBLbj/uRVOcaa/GUzE59FkEic8XSYXl2Nc3HlkfR4x2+aGIBSa&#10;juySGfFBH83KUfOE3ZrHVxESRuLtgoejeRP6NcJuSjWfJxBm2opwZ5ZWRuqocZR11T0JZw9tDZiH&#10;ezqOtshfdbfHxi8NzbeBqjq1Purcq3qQH/uQhuewu3Hhzu8J9fIPM/sNAAD//wMAUEsDBBQABgAI&#10;AAAAIQBBPg5B2gAAAAcBAAAPAAAAZHJzL2Rvd25yZXYueG1sTI/BTsMwEETvSPyDtUjcqFOKoiTE&#10;qQAVLpxoEedt7NoWsR3Zbpr+fbcnOD7NauZtu57dwCYVkw1ewHJRAFO+D9J6LeB79/5QAUsZvcQh&#10;eCXgrBKsu9ubFhsZTv5LTdusGZX41KAAk/PYcJ56oxymRRiVp+wQosNMGDWXEU9U7gb+WBQld2g9&#10;LRgc1ZtR/e/26ARsXnWt+wqj2VTS2mn+OXzqDyHu7+aXZ2BZzfnvGK76pA4dOe3D0cvEBuLlE/2S&#10;BZTArnG9ItwLWNUl8K7l//27CwAAAP//AwBQSwECLQAUAAYACAAAACEAtoM4kv4AAADhAQAAEwAA&#10;AAAAAAAAAAAAAAAAAAAAW0NvbnRlbnRfVHlwZXNdLnhtbFBLAQItABQABgAIAAAAIQA4/SH/1gAA&#10;AJQBAAALAAAAAAAAAAAAAAAAAC8BAABfcmVscy8ucmVsc1BLAQItABQABgAIAAAAIQD2bnBaSgIA&#10;AKkEAAAOAAAAAAAAAAAAAAAAAC4CAABkcnMvZTJvRG9jLnhtbFBLAQItABQABgAIAAAAIQBBPg5B&#10;2gAAAAcBAAAPAAAAAAAAAAAAAAAAAKQEAABkcnMvZG93bnJldi54bWxQSwUGAAAAAAQABADzAAAA&#10;qwUAAAAA&#10;" fillcolor="white [3201]" strokeweight=".5pt">
                <v:textbox>
                  <w:txbxContent>
                    <w:p w14:paraId="4F8F09C8" w14:textId="045C8518" w:rsidR="000B6C1A" w:rsidRDefault="000B6C1A">
                      <w:r>
                        <w:t>Low</w:t>
                      </w:r>
                    </w:p>
                  </w:txbxContent>
                </v:textbox>
              </v:shape>
            </w:pict>
          </mc:Fallback>
        </mc:AlternateContent>
      </w:r>
      <w:r w:rsidRPr="008A7DC1">
        <w:rPr>
          <w:rFonts w:ascii="Arial" w:hAnsi="Arial" w:cs="Arial"/>
          <w:b/>
          <w:bCs/>
        </w:rPr>
        <w:t>Level of Interest</w:t>
      </w:r>
      <w:r w:rsidRPr="008A7DC1">
        <w:rPr>
          <w:rFonts w:ascii="Arial" w:hAnsi="Arial" w:cs="Arial"/>
          <w:b/>
          <w:bCs/>
        </w:rPr>
        <w:tab/>
      </w:r>
    </w:p>
    <w:p w14:paraId="159C6970" w14:textId="53C7F987" w:rsidR="000A5BFC" w:rsidRPr="008A7DC1" w:rsidRDefault="000B6C1A" w:rsidP="008A7DC1">
      <w:pPr>
        <w:spacing w:line="360" w:lineRule="auto"/>
        <w:rPr>
          <w:rFonts w:ascii="Arial" w:hAnsi="Arial" w:cs="Arial"/>
          <w:b/>
          <w:bCs/>
        </w:rPr>
      </w:pPr>
      <w:r w:rsidRPr="008A7DC1">
        <w:rPr>
          <w:rFonts w:ascii="Arial" w:hAnsi="Arial" w:cs="Arial"/>
          <w:b/>
          <w:bCs/>
          <w:noProof/>
        </w:rPr>
        <w:lastRenderedPageBreak/>
        <mc:AlternateContent>
          <mc:Choice Requires="wps">
            <w:drawing>
              <wp:anchor distT="0" distB="0" distL="114300" distR="114300" simplePos="0" relativeHeight="251663360" behindDoc="0" locked="0" layoutInCell="1" allowOverlap="1" wp14:anchorId="39BC969F" wp14:editId="405D0FF3">
                <wp:simplePos x="0" y="0"/>
                <wp:positionH relativeFrom="column">
                  <wp:posOffset>5607050</wp:posOffset>
                </wp:positionH>
                <wp:positionV relativeFrom="paragraph">
                  <wp:posOffset>1932305</wp:posOffset>
                </wp:positionV>
                <wp:extent cx="254000" cy="8255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254000" cy="825500"/>
                        </a:xfrm>
                        <a:prstGeom prst="rect">
                          <a:avLst/>
                        </a:prstGeom>
                        <a:solidFill>
                          <a:schemeClr val="lt1"/>
                        </a:solidFill>
                        <a:ln w="6350">
                          <a:solidFill>
                            <a:prstClr val="black"/>
                          </a:solidFill>
                        </a:ln>
                      </wps:spPr>
                      <wps:txbx>
                        <w:txbxContent>
                          <w:p w14:paraId="3087BF7C" w14:textId="2D8C0E86" w:rsidR="000B6C1A" w:rsidRDefault="000B6C1A">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BC969F" id="Text Box 14" o:spid="_x0000_s1029" type="#_x0000_t202" style="position:absolute;margin-left:441.5pt;margin-top:152.15pt;width:20pt;height: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A8zTQIAAKkEAAAOAAAAZHJzL2Uyb0RvYy54bWysVMFuGjEQvVfqP1i+N7sQSBOUJaKJqCpF&#10;SSSocjZeb1jV63Ftwy79+j57gZC0p6oXM555+zzzZobrm67RbKucr8kUfHCWc6aMpLI2LwX/vpx/&#10;uuTMB2FKocmogu+U5zfTjx+uWztRQ1qTLpVjIDF+0tqCr0Owkyzzcq0a4c/IKoNgRa4RAVf3kpVO&#10;tGBvdDbM84usJVdaR1J5D+9dH+TTxF9VSobHqvIqMF1w5BbS6dK5imc2vRaTFyfsupb7NMQ/ZNGI&#10;2uDRI9WdCIJtXP0HVVNLR56qcCapyaiqaqlSDahmkL+rZrEWVqVaII63R5n8/6OVD9snx+oSvRtx&#10;ZkSDHi1VF9gX6hhc0Ke1fgLYwgIYOviBPfg9nLHsrnJN/EVBDHEovTuqG9kknMPxKM8RkQhdDsdj&#10;2GDPXj+2zoevihoWjYI7NC9pKrb3PvTQAyS+5UnX5bzWOl3iwKhb7dhWoNU6pBRB/galDWsLfnE+&#10;zhPxm1ikPn6/0kL+2Kd3ggKfNsg5StKXHq3Qrbok4flBlhWVO6jlqJ83b+W8Bv298OFJOAwYZMDS&#10;hEcclSbkRHuLszW5X3/zRzz6jihnLQa24P7nRjjFmf5mMBFXg9EoTni6jMafh7i408jqNGI2zS1B&#10;qAHW08pkRnzQB7Ny1Dxjt2bxVYSEkXi74OFg3oZ+jbCbUs1mCYSZtiLcm4WVkTo2Jsq67J6Fs/u2&#10;BszDAx1GW0zedbfHxi8NzTaBqjq1Purcq7qXH/uQhme/u3HhTu8J9foPM/0NAAD//wMAUEsDBBQA&#10;BgAIAAAAIQBRjKBF3QAAAAsBAAAPAAAAZHJzL2Rvd25yZXYueG1sTI/BTsMwEETvSPyDtUjcqENT&#10;ITfEqQAVLpxoEWc3dm2LeB3Zbhr+nu0Jjjs7mnnTbuYwsMmk7CNKuF9UwAz2UXu0Ej73r3cCWC4K&#10;tRoiGgk/JsOmu75qVaPjGT/MtCuWUQjmRklwpYwN57l3Jqi8iKNB+h1jCqrQmSzXSZ0pPAx8WVUP&#10;PCiP1ODUaF6c6b93pyBh+2zXthcqua3Q3k/z1/Hdvkl5ezM/PQIrZi5/ZrjgEzp0xHSIJ9SZDRKE&#10;qGlLkVBXqxoYOdbLi3KQsKpJ4V3L/2/ofgEAAP//AwBQSwECLQAUAAYACAAAACEAtoM4kv4AAADh&#10;AQAAEwAAAAAAAAAAAAAAAAAAAAAAW0NvbnRlbnRfVHlwZXNdLnhtbFBLAQItABQABgAIAAAAIQA4&#10;/SH/1gAAAJQBAAALAAAAAAAAAAAAAAAAAC8BAABfcmVscy8ucmVsc1BLAQItABQABgAIAAAAIQCJ&#10;vA8zTQIAAKkEAAAOAAAAAAAAAAAAAAAAAC4CAABkcnMvZTJvRG9jLnhtbFBLAQItABQABgAIAAAA&#10;IQBRjKBF3QAAAAsBAAAPAAAAAAAAAAAAAAAAAKcEAABkcnMvZG93bnJldi54bWxQSwUGAAAAAAQA&#10;BADzAAAAsQUAAAAA&#10;" fillcolor="white [3201]" strokeweight=".5pt">
                <v:textbox>
                  <w:txbxContent>
                    <w:p w14:paraId="3087BF7C" w14:textId="2D8C0E86" w:rsidR="000B6C1A" w:rsidRDefault="000B6C1A">
                      <w:r>
                        <w:t>High</w:t>
                      </w:r>
                    </w:p>
                  </w:txbxContent>
                </v:textbox>
              </v:shape>
            </w:pict>
          </mc:Fallback>
        </mc:AlternateContent>
      </w:r>
      <w:r w:rsidRPr="008A7DC1">
        <w:rPr>
          <w:rFonts w:ascii="Arial" w:hAnsi="Arial" w:cs="Arial"/>
          <w:b/>
          <w:bCs/>
          <w:noProof/>
        </w:rPr>
        <mc:AlternateContent>
          <mc:Choice Requires="wps">
            <w:drawing>
              <wp:anchor distT="0" distB="0" distL="114300" distR="114300" simplePos="0" relativeHeight="251659264" behindDoc="0" locked="0" layoutInCell="1" allowOverlap="1" wp14:anchorId="68850BDD" wp14:editId="282D5894">
                <wp:simplePos x="0" y="0"/>
                <wp:positionH relativeFrom="column">
                  <wp:posOffset>5930900</wp:posOffset>
                </wp:positionH>
                <wp:positionV relativeFrom="paragraph">
                  <wp:posOffset>541655</wp:posOffset>
                </wp:positionV>
                <wp:extent cx="260350" cy="2717800"/>
                <wp:effectExtent l="0" t="0" r="25400" b="25400"/>
                <wp:wrapNone/>
                <wp:docPr id="10" name="Text Box 10"/>
                <wp:cNvGraphicFramePr/>
                <a:graphic xmlns:a="http://schemas.openxmlformats.org/drawingml/2006/main">
                  <a:graphicData uri="http://schemas.microsoft.com/office/word/2010/wordprocessingShape">
                    <wps:wsp>
                      <wps:cNvSpPr txBox="1"/>
                      <wps:spPr>
                        <a:xfrm>
                          <a:off x="0" y="0"/>
                          <a:ext cx="260350" cy="2717800"/>
                        </a:xfrm>
                        <a:prstGeom prst="rect">
                          <a:avLst/>
                        </a:prstGeom>
                        <a:solidFill>
                          <a:schemeClr val="lt1"/>
                        </a:solidFill>
                        <a:ln w="6350">
                          <a:solidFill>
                            <a:prstClr val="black"/>
                          </a:solidFill>
                        </a:ln>
                      </wps:spPr>
                      <wps:txbx>
                        <w:txbxContent>
                          <w:p w14:paraId="53BD1CF3" w14:textId="21A23D50" w:rsidR="000B6C1A" w:rsidRPr="000B6C1A" w:rsidRDefault="000B6C1A">
                            <w:pPr>
                              <w:rPr>
                                <w:b/>
                                <w:bCs/>
                              </w:rPr>
                            </w:pPr>
                            <w:r w:rsidRPr="000B6C1A">
                              <w:rPr>
                                <w:b/>
                                <w:bCs/>
                              </w:rPr>
                              <w:t xml:space="preserve">Level </w:t>
                            </w:r>
                            <w:proofErr w:type="gramStart"/>
                            <w:r w:rsidRPr="000B6C1A">
                              <w:rPr>
                                <w:b/>
                                <w:bCs/>
                              </w:rPr>
                              <w:t>of  Power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50BDD" id="Text Box 10" o:spid="_x0000_s1030" type="#_x0000_t202" style="position:absolute;margin-left:467pt;margin-top:42.65pt;width:20.5pt;height:2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1QiSwIAAKoEAAAOAAAAZHJzL2Uyb0RvYy54bWysVMtu2zAQvBfoPxC8N5JdJ06FyIGbIEUB&#10;IwlgFznTFBULpbgsSVtKv75DynZePRW9UPvicHd2VxeXfavZTjnfkCn56CTnTBlJVWMeS/5jdfPp&#10;nDMfhKmEJqNK/qQ8v5x9/HDR2UKNaUO6Uo4BxPiisyXfhGCLLPNyo1rhT8gqA2dNrhUBqnvMKic6&#10;oLc6G+f5WdaRq6wjqbyH9Xpw8lnCr2slw11dexWYLjlyC+l06VzHM5tdiOLRCbtp5D4N8Q9ZtKIx&#10;ePQIdS2CYFvXvINqG+nIUx1OJLUZ1XUjVaoB1YzyN9UsN8KqVAvI8fZIk/9/sPJ2d+9YU6F3oMeI&#10;Fj1aqT6wr9QzmMBPZ32BsKVFYOhhR+zB7mGMZfe1a+MXBTH4AfV0ZDeiSRjHZ/nnU3gkXOPpaHqe&#10;J/js+bZ1PnxT1LIolNyhe4lUsVv4gEwQegiJj3nSTXXTaJ2UODHqSju2E+i1DilH3HgVpQ3rSn4W&#10;83iHEKGP99dayJ+xytcI0LSBMXIy1B6l0K/7xOHkwMuaqifQ5WgYOG/lTQP4hfDhXjhMGHjA1oQ7&#10;HLUm5ER7ibMNud9/s8d4NB5ezjpMbMn9r61wijP93WAkvowmE8CGpExOp2Mo7qVn/dJjtu0VgagR&#10;9tPKJMb4oA9i7ah9wHLN46twCSPxdsnDQbwKwx5hOaWaz1MQhtqKsDBLKyN05DjSuuofhLP7tgYM&#10;xC0dZlsUb7o7xMabhubbQHWTWh95Hljd04+FSN3ZL2/cuJd6inr+xcz+AAAA//8DAFBLAwQUAAYA&#10;CAAAACEAcF/ni94AAAAKAQAADwAAAGRycy9kb3ducmV2LnhtbEyPwU7DMBBE70j8g7VI3KhTQiAJ&#10;cSpAhQsnCuLsxq5tEa8j203D37Oc4Dg7o9k33WbxI5t1TC6ggPWqAKZxCMqhEfDx/nxVA0tZopJj&#10;QC3gWyfY9OdnnWxVOOGbnnfZMCrB1EoBNuep5TwNVnuZVmHSSN4hRC8zyWi4ivJE5X7k10Vxy710&#10;SB+snPST1cPX7ugFbB9NY4ZaRrutlXPz8nl4NS9CXF4sD/fAsl7yXxh+8QkdemLahyOqxEYBTXlD&#10;W7KAuiqBUaC5q+iwF1CtyxJ43/H/E/ofAAAA//8DAFBLAQItABQABgAIAAAAIQC2gziS/gAAAOEB&#10;AAATAAAAAAAAAAAAAAAAAAAAAABbQ29udGVudF9UeXBlc10ueG1sUEsBAi0AFAAGAAgAAAAhADj9&#10;If/WAAAAlAEAAAsAAAAAAAAAAAAAAAAALwEAAF9yZWxzLy5yZWxzUEsBAi0AFAAGAAgAAAAhANTb&#10;VCJLAgAAqgQAAA4AAAAAAAAAAAAAAAAALgIAAGRycy9lMm9Eb2MueG1sUEsBAi0AFAAGAAgAAAAh&#10;AHBf54veAAAACgEAAA8AAAAAAAAAAAAAAAAApQQAAGRycy9kb3ducmV2LnhtbFBLBQYAAAAABAAE&#10;APMAAACwBQAAAAA=&#10;" fillcolor="white [3201]" strokeweight=".5pt">
                <v:textbox>
                  <w:txbxContent>
                    <w:p w14:paraId="53BD1CF3" w14:textId="21A23D50" w:rsidR="000B6C1A" w:rsidRPr="000B6C1A" w:rsidRDefault="000B6C1A">
                      <w:pPr>
                        <w:rPr>
                          <w:b/>
                          <w:bCs/>
                        </w:rPr>
                      </w:pPr>
                      <w:r w:rsidRPr="000B6C1A">
                        <w:rPr>
                          <w:b/>
                          <w:bCs/>
                        </w:rPr>
                        <w:t xml:space="preserve">Level </w:t>
                      </w:r>
                      <w:proofErr w:type="gramStart"/>
                      <w:r w:rsidRPr="000B6C1A">
                        <w:rPr>
                          <w:b/>
                          <w:bCs/>
                        </w:rPr>
                        <w:t>of  Power</w:t>
                      </w:r>
                      <w:proofErr w:type="gramEnd"/>
                    </w:p>
                  </w:txbxContent>
                </v:textbox>
              </v:shape>
            </w:pict>
          </mc:Fallback>
        </mc:AlternateContent>
      </w:r>
      <w:r w:rsidRPr="008A7DC1">
        <w:rPr>
          <w:rFonts w:ascii="Arial" w:hAnsi="Arial" w:cs="Arial"/>
          <w:b/>
          <w:bCs/>
          <w:noProof/>
        </w:rPr>
        <mc:AlternateContent>
          <mc:Choice Requires="wps">
            <w:drawing>
              <wp:anchor distT="0" distB="0" distL="114300" distR="114300" simplePos="0" relativeHeight="251662336" behindDoc="0" locked="0" layoutInCell="1" allowOverlap="1" wp14:anchorId="05C28E51" wp14:editId="5EC1EAC6">
                <wp:simplePos x="0" y="0"/>
                <wp:positionH relativeFrom="margin">
                  <wp:posOffset>5524500</wp:posOffset>
                </wp:positionH>
                <wp:positionV relativeFrom="paragraph">
                  <wp:posOffset>535305</wp:posOffset>
                </wp:positionV>
                <wp:extent cx="304800" cy="7493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304800" cy="749300"/>
                        </a:xfrm>
                        <a:prstGeom prst="rect">
                          <a:avLst/>
                        </a:prstGeom>
                        <a:solidFill>
                          <a:schemeClr val="lt1"/>
                        </a:solidFill>
                        <a:ln w="6350">
                          <a:solidFill>
                            <a:prstClr val="black"/>
                          </a:solidFill>
                        </a:ln>
                      </wps:spPr>
                      <wps:txbx>
                        <w:txbxContent>
                          <w:p w14:paraId="30E1ED00" w14:textId="344292EE" w:rsidR="000B6C1A" w:rsidRDefault="000B6C1A">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28E51" id="Text Box 13" o:spid="_x0000_s1031" type="#_x0000_t202" style="position:absolute;margin-left:435pt;margin-top:42.15pt;width:24pt;height:5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7YmTgIAAKkEAAAOAAAAZHJzL2Uyb0RvYy54bWysVE1v2zAMvQ/YfxB0X+189CuIU2QtMgwo&#10;2gJt0bMiy40xWdQkJXb26/ckJ2na7TTsolDk8xP5SGZ61TWabZTzNZmCD05yzpSRVNbmteDPT4sv&#10;F5z5IEwpNBlV8K3y/Gr2+dO0tRM1pBXpUjkGEuMnrS34KgQ7yTIvV6oR/oSsMghW5BoRcHWvWelE&#10;C/ZGZ8M8P8tacqV1JJX38N70QT5L/FWlZLivKq8C0wVHbiGdLp3LeGazqZi8OmFXtdylIf4hi0bU&#10;Bo8eqG5EEGzt6j+omlo68lSFE0lNRlVVS5VqQDWD/EM1jythVaoF4nh7kMn/P1p5t3lwrC7RuxFn&#10;RjTo0ZPqAvtKHYML+rTWTwB7tACGDn5g934PZyy7q1wTf1EQQxxKbw/qRjYJ5ygfX+SISITOx5cj&#10;2GDP3j62zodvihoWjYI7NC9pKja3PvTQPSS+5UnX5aLWOl3iwKhr7dhGoNU6pBRB/g6lDWsLfjY6&#10;zRPxu1ikPny/1EL+2KV3hAKfNsg5StKXHq3QLbsk4eleliWVW6jlqJ83b+WiBv2t8OFBOAwYZMDS&#10;hHsclSbkRDuLsxW5X3/zRzz6jihnLQa24P7nWjjFmf5uMBGXg/E4Tni6jE/Ph7i448jyOGLWzTVB&#10;qAHW08pkRnzQe7Ny1Lxgt+bxVYSEkXi74GFvXod+jbCbUs3nCYSZtiLcmkcrI3VsTJT1qXsRzu7a&#10;GjAPd7QfbTH50N0eG780NF8HqurU+qhzr+pOfuxDGp7d7saFO74n1Ns/zOw3AAAA//8DAFBLAwQU&#10;AAYACAAAACEAab+P7d0AAAAKAQAADwAAAGRycy9kb3ducmV2LnhtbEyPwU7DMBBE70j8g7VI3Kjd&#10;FIEb4lSAChdOLYizG7u2RbyOYjcNf89ygtvuzmj2TbOZY88mO+aQUMFyIYBZ7JIJ6BR8vL/cSGC5&#10;aDS6T2gVfNsMm/byotG1SWfc2WlfHKMQzLVW4EsZas5z523UeZEGi6Qd0xh1oXV03Iz6TOGx55UQ&#10;dzzqgPTB68E+e9t97U9RwfbJrV0n9ei30oQwzZ/HN/eq1PXV/PgArNi5/JnhF5/QoSWmQzqhyaxX&#10;IO8FdSk03K6AkWG9lHQ4KKhEtQLeNvx/hfYHAAD//wMAUEsBAi0AFAAGAAgAAAAhALaDOJL+AAAA&#10;4QEAABMAAAAAAAAAAAAAAAAAAAAAAFtDb250ZW50X1R5cGVzXS54bWxQSwECLQAUAAYACAAAACEA&#10;OP0h/9YAAACUAQAACwAAAAAAAAAAAAAAAAAvAQAAX3JlbHMvLnJlbHNQSwECLQAUAAYACAAAACEA&#10;DwO2Jk4CAACpBAAADgAAAAAAAAAAAAAAAAAuAgAAZHJzL2Uyb0RvYy54bWxQSwECLQAUAAYACAAA&#10;ACEAab+P7d0AAAAKAQAADwAAAAAAAAAAAAAAAACoBAAAZHJzL2Rvd25yZXYueG1sUEsFBgAAAAAE&#10;AAQA8wAAALIFAAAAAA==&#10;" fillcolor="white [3201]" strokeweight=".5pt">
                <v:textbox>
                  <w:txbxContent>
                    <w:p w14:paraId="30E1ED00" w14:textId="344292EE" w:rsidR="000B6C1A" w:rsidRDefault="000B6C1A">
                      <w:r>
                        <w:t>Low</w:t>
                      </w:r>
                    </w:p>
                  </w:txbxContent>
                </v:textbox>
                <w10:wrap anchorx="margin"/>
              </v:shape>
            </w:pict>
          </mc:Fallback>
        </mc:AlternateContent>
      </w:r>
      <w:r w:rsidR="00461C08" w:rsidRPr="008A7DC1">
        <w:rPr>
          <w:rFonts w:ascii="Arial" w:hAnsi="Arial" w:cs="Arial"/>
          <w:b/>
          <w:bCs/>
          <w:noProof/>
        </w:rPr>
        <w:drawing>
          <wp:inline distT="0" distB="0" distL="0" distR="0" wp14:anchorId="221D635D" wp14:editId="1F4C6AC0">
            <wp:extent cx="5486400" cy="300990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C9868FE" w14:textId="15E19F67" w:rsidR="00461C08" w:rsidRPr="008A7DC1" w:rsidRDefault="00461C08" w:rsidP="008A7DC1">
      <w:pPr>
        <w:spacing w:line="360" w:lineRule="auto"/>
        <w:jc w:val="center"/>
        <w:rPr>
          <w:rFonts w:ascii="Arial" w:hAnsi="Arial" w:cs="Arial"/>
          <w:b/>
          <w:bCs/>
          <w:color w:val="333333"/>
          <w:shd w:val="clear" w:color="auto" w:fill="FFFFFF"/>
        </w:rPr>
      </w:pPr>
      <w:bookmarkStart w:id="19" w:name="_Hlk78367603"/>
    </w:p>
    <w:p w14:paraId="0BAD012C" w14:textId="2C43616B" w:rsidR="000B6C1A" w:rsidRPr="008A7DC1" w:rsidRDefault="000B6C1A"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With regards to MTF’s stakeholder analysis above it shows the directors, funders/sponsors have high interest and power as they are effectively the driving force behind the organisation. The participants have high interest but low power, so they do need to be kept informed but necessarily have a part in the </w:t>
      </w:r>
      <w:proofErr w:type="gramStart"/>
      <w:r w:rsidRPr="008A7DC1">
        <w:rPr>
          <w:rFonts w:ascii="Arial" w:hAnsi="Arial" w:cs="Arial"/>
          <w:color w:val="333333"/>
          <w:shd w:val="clear" w:color="auto" w:fill="FFFFFF"/>
        </w:rPr>
        <w:t>decision making</w:t>
      </w:r>
      <w:proofErr w:type="gramEnd"/>
      <w:r w:rsidRPr="008A7DC1">
        <w:rPr>
          <w:rFonts w:ascii="Arial" w:hAnsi="Arial" w:cs="Arial"/>
          <w:color w:val="333333"/>
          <w:shd w:val="clear" w:color="auto" w:fill="FFFFFF"/>
        </w:rPr>
        <w:t xml:space="preserve"> process of the organisation. Other community organisations have low interest and low power but good to keep appraised occasionally and the local government have high power but low interest in that there are often public spaces that we cannot use without the permission of the local council.</w:t>
      </w:r>
    </w:p>
    <w:p w14:paraId="091C8FD5" w14:textId="14D91A7C" w:rsidR="000B6C1A" w:rsidRPr="008A7DC1" w:rsidRDefault="000B6C1A" w:rsidP="008A7DC1">
      <w:pPr>
        <w:pStyle w:val="Heading1"/>
        <w:spacing w:line="360" w:lineRule="auto"/>
        <w:rPr>
          <w:rFonts w:ascii="Arial" w:hAnsi="Arial" w:cs="Arial"/>
          <w:sz w:val="22"/>
          <w:szCs w:val="22"/>
          <w:shd w:val="clear" w:color="auto" w:fill="FFFFFF"/>
        </w:rPr>
      </w:pPr>
      <w:bookmarkStart w:id="20" w:name="_Toc78447018"/>
      <w:bookmarkStart w:id="21" w:name="_Toc78447429"/>
      <w:r w:rsidRPr="008A7DC1">
        <w:rPr>
          <w:rFonts w:ascii="Arial" w:hAnsi="Arial" w:cs="Arial"/>
          <w:sz w:val="22"/>
          <w:szCs w:val="22"/>
          <w:shd w:val="clear" w:color="auto" w:fill="FFFFFF"/>
        </w:rPr>
        <w:t>Market Growth Strategy</w:t>
      </w:r>
      <w:bookmarkEnd w:id="20"/>
      <w:bookmarkEnd w:id="21"/>
    </w:p>
    <w:p w14:paraId="67D9CCF4" w14:textId="64DEC315" w:rsidR="000B6C1A" w:rsidRPr="008A7DC1" w:rsidRDefault="0083250F"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A growth strategy is a plan to increase an organisation’s share in the market, this can relate to </w:t>
      </w:r>
      <w:r w:rsidR="004273A8" w:rsidRPr="008A7DC1">
        <w:rPr>
          <w:rFonts w:ascii="Arial" w:hAnsi="Arial" w:cs="Arial"/>
          <w:color w:val="333333"/>
          <w:shd w:val="clear" w:color="auto" w:fill="FFFFFF"/>
        </w:rPr>
        <w:t xml:space="preserve">existing products in existing markets or </w:t>
      </w:r>
      <w:r w:rsidRPr="008A7DC1">
        <w:rPr>
          <w:rFonts w:ascii="Arial" w:hAnsi="Arial" w:cs="Arial"/>
          <w:color w:val="333333"/>
          <w:shd w:val="clear" w:color="auto" w:fill="FFFFFF"/>
        </w:rPr>
        <w:t xml:space="preserve">new product, new service, new customers etc. </w:t>
      </w:r>
    </w:p>
    <w:p w14:paraId="63BAEAD0" w14:textId="276B89D9" w:rsidR="004273A8" w:rsidRPr="008A7DC1" w:rsidRDefault="004273A8" w:rsidP="008A7DC1">
      <w:pPr>
        <w:spacing w:line="360" w:lineRule="auto"/>
        <w:rPr>
          <w:rFonts w:ascii="Arial" w:hAnsi="Arial" w:cs="Arial"/>
          <w:color w:val="222222"/>
          <w:shd w:val="clear" w:color="auto" w:fill="FFFFFF"/>
        </w:rPr>
      </w:pPr>
      <w:r w:rsidRPr="008A7DC1">
        <w:rPr>
          <w:rFonts w:ascii="Arial" w:hAnsi="Arial" w:cs="Arial"/>
          <w:color w:val="333333"/>
          <w:shd w:val="clear" w:color="auto" w:fill="FFFFFF"/>
        </w:rPr>
        <w:t xml:space="preserve">The Ansoff Matrix is a tool used to define strategy relating to market growth and diversify risks. The Ansoff Matrix was developed by </w:t>
      </w:r>
      <w:r w:rsidRPr="008A7DC1">
        <w:rPr>
          <w:rFonts w:ascii="Arial" w:hAnsi="Arial" w:cs="Arial"/>
        </w:rPr>
        <w:t>Igor Ansoff who is one of the pioneers of strategic management planning, and in 1957 he developed this matrix. (</w:t>
      </w:r>
      <w:r w:rsidRPr="008A7DC1">
        <w:rPr>
          <w:rFonts w:ascii="Arial" w:hAnsi="Arial" w:cs="Arial"/>
          <w:color w:val="222222"/>
          <w:shd w:val="clear" w:color="auto" w:fill="FFFFFF"/>
        </w:rPr>
        <w:t>Loredana, 2017)</w:t>
      </w:r>
    </w:p>
    <w:p w14:paraId="6394125C" w14:textId="70EA664A" w:rsidR="004273A8" w:rsidRPr="008A7DC1" w:rsidRDefault="004273A8" w:rsidP="008A7DC1">
      <w:pPr>
        <w:spacing w:line="360" w:lineRule="auto"/>
        <w:rPr>
          <w:rFonts w:ascii="Arial" w:hAnsi="Arial" w:cs="Arial"/>
          <w:color w:val="222222"/>
          <w:shd w:val="clear" w:color="auto" w:fill="FFFFFF"/>
        </w:rPr>
      </w:pPr>
    </w:p>
    <w:p w14:paraId="6B6328D4" w14:textId="106918EF" w:rsidR="00297E29" w:rsidRPr="008A7DC1" w:rsidRDefault="00297E29" w:rsidP="008A7DC1">
      <w:pPr>
        <w:spacing w:line="360" w:lineRule="auto"/>
        <w:rPr>
          <w:rFonts w:ascii="Arial" w:hAnsi="Arial" w:cs="Arial"/>
          <w:color w:val="222222"/>
          <w:shd w:val="clear" w:color="auto" w:fill="FFFFFF"/>
        </w:rPr>
      </w:pPr>
    </w:p>
    <w:p w14:paraId="2AEE3A34" w14:textId="103BAB45" w:rsidR="00297E29" w:rsidRPr="008A7DC1" w:rsidRDefault="00297E29" w:rsidP="008A7DC1">
      <w:pPr>
        <w:spacing w:line="360" w:lineRule="auto"/>
        <w:rPr>
          <w:rFonts w:ascii="Arial" w:hAnsi="Arial" w:cs="Arial"/>
          <w:color w:val="222222"/>
          <w:shd w:val="clear" w:color="auto" w:fill="FFFFFF"/>
        </w:rPr>
      </w:pPr>
    </w:p>
    <w:p w14:paraId="5C262964" w14:textId="3F0ECB6D" w:rsidR="00297E29" w:rsidRPr="008A7DC1" w:rsidRDefault="00297E29" w:rsidP="008A7DC1">
      <w:pPr>
        <w:spacing w:line="360" w:lineRule="auto"/>
        <w:rPr>
          <w:rFonts w:ascii="Arial" w:hAnsi="Arial" w:cs="Arial"/>
          <w:color w:val="222222"/>
          <w:shd w:val="clear" w:color="auto" w:fill="FFFFFF"/>
        </w:rPr>
      </w:pPr>
    </w:p>
    <w:p w14:paraId="359EF63B" w14:textId="2E5902E9" w:rsidR="00297E29" w:rsidRPr="008A7DC1" w:rsidRDefault="00297E29" w:rsidP="008A7DC1">
      <w:pPr>
        <w:spacing w:line="360" w:lineRule="auto"/>
        <w:rPr>
          <w:rFonts w:ascii="Arial" w:hAnsi="Arial" w:cs="Arial"/>
          <w:color w:val="222222"/>
          <w:shd w:val="clear" w:color="auto" w:fill="FFFFFF"/>
        </w:rPr>
      </w:pPr>
    </w:p>
    <w:p w14:paraId="27D17771" w14:textId="29DFF8E1" w:rsidR="00297E29" w:rsidRPr="008A7DC1" w:rsidRDefault="00297E29" w:rsidP="008A7DC1">
      <w:pPr>
        <w:spacing w:line="360" w:lineRule="auto"/>
        <w:rPr>
          <w:rFonts w:ascii="Arial" w:hAnsi="Arial" w:cs="Arial"/>
          <w:color w:val="222222"/>
          <w:shd w:val="clear" w:color="auto" w:fill="FFFFFF"/>
        </w:rPr>
      </w:pPr>
    </w:p>
    <w:p w14:paraId="105B8684" w14:textId="0E1D542A" w:rsidR="00297E29" w:rsidRPr="008A7DC1" w:rsidRDefault="00297E29" w:rsidP="008A7DC1">
      <w:pPr>
        <w:spacing w:line="360" w:lineRule="auto"/>
        <w:rPr>
          <w:rFonts w:ascii="Arial" w:hAnsi="Arial" w:cs="Arial"/>
          <w:b/>
          <w:bCs/>
          <w:color w:val="222222"/>
          <w:shd w:val="clear" w:color="auto" w:fill="FFFFFF"/>
        </w:rPr>
      </w:pPr>
      <w:r w:rsidRPr="008A7DC1">
        <w:rPr>
          <w:rFonts w:ascii="Arial" w:hAnsi="Arial" w:cs="Arial"/>
          <w:b/>
          <w:bCs/>
          <w:color w:val="222222"/>
          <w:shd w:val="clear" w:color="auto" w:fill="FFFFFF"/>
        </w:rPr>
        <w:t>Fig.6 Ansoff’s Matrix</w:t>
      </w:r>
    </w:p>
    <w:p w14:paraId="5B44FE2D" w14:textId="314C13D1" w:rsidR="004273A8" w:rsidRPr="008A7DC1" w:rsidRDefault="004273A8" w:rsidP="008A7DC1">
      <w:pPr>
        <w:spacing w:line="360" w:lineRule="auto"/>
        <w:rPr>
          <w:rFonts w:ascii="Arial" w:hAnsi="Arial" w:cs="Arial"/>
          <w:color w:val="333333"/>
          <w:shd w:val="clear" w:color="auto" w:fill="FFFFFF"/>
        </w:rPr>
      </w:pPr>
      <w:r w:rsidRPr="008A7DC1">
        <w:rPr>
          <w:rFonts w:ascii="Arial" w:hAnsi="Arial" w:cs="Arial"/>
          <w:noProof/>
        </w:rPr>
        <w:drawing>
          <wp:inline distT="0" distB="0" distL="0" distR="0" wp14:anchorId="751D6E10" wp14:editId="0446F5B0">
            <wp:extent cx="5731510" cy="5697927"/>
            <wp:effectExtent l="0" t="0" r="2540" b="0"/>
            <wp:docPr id="15" name="Picture 15"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Marketing strategy matrix] | Smart Insight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697927"/>
                    </a:xfrm>
                    <a:prstGeom prst="rect">
                      <a:avLst/>
                    </a:prstGeom>
                    <a:noFill/>
                    <a:ln>
                      <a:noFill/>
                    </a:ln>
                  </pic:spPr>
                </pic:pic>
              </a:graphicData>
            </a:graphic>
          </wp:inline>
        </w:drawing>
      </w:r>
    </w:p>
    <w:p w14:paraId="4EA0F937" w14:textId="16329817" w:rsidR="004273A8" w:rsidRPr="008A7DC1" w:rsidRDefault="004273A8"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(Source: Hanlon A, 2021)</w:t>
      </w:r>
    </w:p>
    <w:p w14:paraId="2E01731D" w14:textId="3A0B7ADB"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The diagram above shows four strategies the Ansoff matrix looks at:</w:t>
      </w:r>
    </w:p>
    <w:p w14:paraId="21A82E07" w14:textId="706192E7"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b/>
          <w:bCs/>
          <w:color w:val="333333"/>
          <w:shd w:val="clear" w:color="auto" w:fill="FFFFFF"/>
        </w:rPr>
        <w:t>Market Penetration</w:t>
      </w:r>
      <w:r w:rsidRPr="008A7DC1">
        <w:rPr>
          <w:rFonts w:ascii="Arial" w:hAnsi="Arial" w:cs="Arial"/>
          <w:color w:val="333333"/>
          <w:shd w:val="clear" w:color="auto" w:fill="FFFFFF"/>
        </w:rPr>
        <w:t xml:space="preserve">: </w:t>
      </w:r>
    </w:p>
    <w:p w14:paraId="4BFA8022" w14:textId="5C45EC9E"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Target existing market with existing products. With regards MTF this can be done by offering sessions at reduced prices to increase numbers of participants.</w:t>
      </w:r>
    </w:p>
    <w:p w14:paraId="3479BF0A" w14:textId="6A4D978F" w:rsidR="00297E29" w:rsidRPr="008A7DC1" w:rsidRDefault="00297E29"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Market Development:</w:t>
      </w:r>
    </w:p>
    <w:p w14:paraId="3DA2BD12" w14:textId="45955502"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lastRenderedPageBreak/>
        <w:t xml:space="preserve">Target new markets for existing products. MTF is currently focused </w:t>
      </w:r>
      <w:proofErr w:type="gramStart"/>
      <w:r w:rsidRPr="008A7DC1">
        <w:rPr>
          <w:rFonts w:ascii="Arial" w:hAnsi="Arial" w:cs="Arial"/>
          <w:color w:val="333333"/>
          <w:shd w:val="clear" w:color="auto" w:fill="FFFFFF"/>
        </w:rPr>
        <w:t>in</w:t>
      </w:r>
      <w:proofErr w:type="gramEnd"/>
      <w:r w:rsidRPr="008A7DC1">
        <w:rPr>
          <w:rFonts w:ascii="Arial" w:hAnsi="Arial" w:cs="Arial"/>
          <w:color w:val="333333"/>
          <w:shd w:val="clear" w:color="auto" w:fill="FFFFFF"/>
        </w:rPr>
        <w:t xml:space="preserve"> East Birmingham, but can expand to go national into other cities or even other parts of Birmingham.</w:t>
      </w:r>
    </w:p>
    <w:p w14:paraId="4D3A2C01" w14:textId="3DBC3BAA" w:rsidR="00297E29" w:rsidRPr="008A7DC1" w:rsidRDefault="00297E29"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Product Development:</w:t>
      </w:r>
    </w:p>
    <w:p w14:paraId="4BB6F396" w14:textId="04ACB034"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Target existing market for new or improved products. Although MTF does not offer products, but this strategy can be used also for services that it offers. So new or improved services can be offered, such has one to one coaching sessions, private group sessions, online sessions.</w:t>
      </w:r>
    </w:p>
    <w:p w14:paraId="44AB976F" w14:textId="77777777" w:rsidR="00297E29" w:rsidRPr="008A7DC1" w:rsidRDefault="00297E29" w:rsidP="008A7DC1">
      <w:pPr>
        <w:spacing w:line="360" w:lineRule="auto"/>
        <w:rPr>
          <w:rFonts w:ascii="Arial" w:hAnsi="Arial" w:cs="Arial"/>
          <w:color w:val="333333"/>
          <w:shd w:val="clear" w:color="auto" w:fill="FFFFFF"/>
        </w:rPr>
      </w:pPr>
    </w:p>
    <w:p w14:paraId="05DD6448" w14:textId="77777777" w:rsidR="00297E29" w:rsidRPr="008A7DC1" w:rsidRDefault="00297E29"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Diversification</w:t>
      </w:r>
    </w:p>
    <w:p w14:paraId="6574EDD0" w14:textId="32CDADF4"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Target new markets for new products. MTF can go outside of the area, for example, Leicester and offer its sessions to children within that area using online methods, so it is a new way of providing a service.</w:t>
      </w:r>
    </w:p>
    <w:p w14:paraId="17972F7A" w14:textId="5E71EC20"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By using the Ansoff Matrix MTF can expand its services into the wider community which will not only attract more participants but opens it up to funders outside of its locality who want MTF to run sessions within their areas. This would be a sustainable future strategy for MTF and by attracting more funding, this will help recruit more individuals, coaches, volunteers in different areas to assess with running sports sessions. </w:t>
      </w:r>
    </w:p>
    <w:p w14:paraId="537C7E3C" w14:textId="6A03B23D" w:rsidR="00297E29" w:rsidRPr="008A7DC1" w:rsidRDefault="00297E29" w:rsidP="008A7DC1">
      <w:pPr>
        <w:spacing w:line="360" w:lineRule="auto"/>
        <w:rPr>
          <w:rFonts w:ascii="Arial" w:hAnsi="Arial" w:cs="Arial"/>
          <w:color w:val="333333"/>
          <w:shd w:val="clear" w:color="auto" w:fill="FFFFFF"/>
        </w:rPr>
      </w:pPr>
    </w:p>
    <w:p w14:paraId="2AD9C453" w14:textId="5ECA5102" w:rsidR="00297E29" w:rsidRPr="008A7DC1" w:rsidRDefault="00297E29" w:rsidP="008A7DC1">
      <w:pPr>
        <w:pStyle w:val="Heading1"/>
        <w:spacing w:line="360" w:lineRule="auto"/>
        <w:rPr>
          <w:rFonts w:ascii="Arial" w:hAnsi="Arial" w:cs="Arial"/>
          <w:sz w:val="22"/>
          <w:szCs w:val="22"/>
          <w:shd w:val="clear" w:color="auto" w:fill="FFFFFF"/>
        </w:rPr>
      </w:pPr>
      <w:bookmarkStart w:id="22" w:name="_Toc78447019"/>
      <w:bookmarkStart w:id="23" w:name="_Toc78447430"/>
      <w:r w:rsidRPr="008A7DC1">
        <w:rPr>
          <w:rFonts w:ascii="Arial" w:hAnsi="Arial" w:cs="Arial"/>
          <w:sz w:val="22"/>
          <w:szCs w:val="22"/>
          <w:shd w:val="clear" w:color="auto" w:fill="FFFFFF"/>
        </w:rPr>
        <w:t>Key Strategic Recommendations</w:t>
      </w:r>
      <w:bookmarkEnd w:id="22"/>
      <w:bookmarkEnd w:id="23"/>
    </w:p>
    <w:p w14:paraId="12929C56" w14:textId="4533845B"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Key strategic recommendations for MTF Coaching Academy are to secure enough funding to enable a permanent base to operate from, obtain permission from the local council to use land, if not in a position to purchase or rent property on private land. </w:t>
      </w:r>
    </w:p>
    <w:p w14:paraId="646981AE" w14:textId="0394D041"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By using the</w:t>
      </w:r>
      <w:r w:rsidR="00620BF6" w:rsidRPr="008A7DC1">
        <w:rPr>
          <w:rFonts w:ascii="Arial" w:hAnsi="Arial" w:cs="Arial"/>
          <w:color w:val="333333"/>
          <w:shd w:val="clear" w:color="auto" w:fill="FFFFFF"/>
        </w:rPr>
        <w:t xml:space="preserve"> questions raised by</w:t>
      </w:r>
      <w:r w:rsidRPr="008A7DC1">
        <w:rPr>
          <w:rFonts w:ascii="Arial" w:hAnsi="Arial" w:cs="Arial"/>
          <w:color w:val="333333"/>
          <w:shd w:val="clear" w:color="auto" w:fill="FFFFFF"/>
        </w:rPr>
        <w:t xml:space="preserve"> SAF model, </w:t>
      </w:r>
      <w:r w:rsidR="00620BF6" w:rsidRPr="008A7DC1">
        <w:rPr>
          <w:rFonts w:ascii="Arial" w:hAnsi="Arial" w:cs="Arial"/>
          <w:color w:val="333333"/>
          <w:shd w:val="clear" w:color="auto" w:fill="FFFFFF"/>
        </w:rPr>
        <w:t>suitability</w:t>
      </w:r>
      <w:r w:rsidRPr="008A7DC1">
        <w:rPr>
          <w:rFonts w:ascii="Arial" w:hAnsi="Arial" w:cs="Arial"/>
          <w:color w:val="333333"/>
          <w:shd w:val="clear" w:color="auto" w:fill="FFFFFF"/>
        </w:rPr>
        <w:t>, accessibility, feasibility, details in fig. 6 below</w:t>
      </w:r>
      <w:r w:rsidR="00620BF6" w:rsidRPr="008A7DC1">
        <w:rPr>
          <w:rFonts w:ascii="Arial" w:hAnsi="Arial" w:cs="Arial"/>
          <w:color w:val="333333"/>
          <w:shd w:val="clear" w:color="auto" w:fill="FFFFFF"/>
        </w:rPr>
        <w:t>, MTF can assess whether its strategies moving forward will help its growth. The SAF framework is used to monitor organisation’s alignment with its vision. (Damiani et al, 2008)</w:t>
      </w:r>
    </w:p>
    <w:p w14:paraId="79BA67EE" w14:textId="04B40883"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Fig. 5 SAF model.</w:t>
      </w:r>
    </w:p>
    <w:p w14:paraId="3CE689FE" w14:textId="399B2588" w:rsidR="00297E29" w:rsidRPr="008A7DC1" w:rsidRDefault="00297E29" w:rsidP="008A7DC1">
      <w:pPr>
        <w:spacing w:line="360" w:lineRule="auto"/>
        <w:rPr>
          <w:rFonts w:ascii="Arial" w:hAnsi="Arial" w:cs="Arial"/>
          <w:color w:val="333333"/>
          <w:shd w:val="clear" w:color="auto" w:fill="FFFFFF"/>
        </w:rPr>
      </w:pPr>
      <w:r w:rsidRPr="008A7DC1">
        <w:rPr>
          <w:rFonts w:ascii="Arial" w:hAnsi="Arial" w:cs="Arial"/>
          <w:noProof/>
        </w:rPr>
        <w:lastRenderedPageBreak/>
        <w:drawing>
          <wp:inline distT="0" distB="0" distL="0" distR="0" wp14:anchorId="03A18C48" wp14:editId="762DC616">
            <wp:extent cx="5731510" cy="2444115"/>
            <wp:effectExtent l="0" t="0" r="2540" b="0"/>
            <wp:docPr id="16" name="Picture 3" descr="Text&#10;&#10;Description automatically generated with medium confidence">
              <a:extLst xmlns:a="http://schemas.openxmlformats.org/drawingml/2006/main">
                <a:ext uri="{FF2B5EF4-FFF2-40B4-BE49-F238E27FC236}">
                  <a16:creationId xmlns:a16="http://schemas.microsoft.com/office/drawing/2014/main" id="{FB1198D3-B9A9-419C-8CD0-65EF49DBE1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 descr="Text&#10;&#10;Description automatically generated with medium confidence">
                      <a:extLst>
                        <a:ext uri="{FF2B5EF4-FFF2-40B4-BE49-F238E27FC236}">
                          <a16:creationId xmlns:a16="http://schemas.microsoft.com/office/drawing/2014/main" id="{FB1198D3-B9A9-419C-8CD0-65EF49DBE162}"/>
                        </a:ext>
                      </a:extLst>
                    </pic:cNvPr>
                    <pic:cNvPicPr>
                      <a:picLocks noChangeAspect="1"/>
                    </pic:cNvPicPr>
                  </pic:nvPicPr>
                  <pic:blipFill rotWithShape="1">
                    <a:blip r:embed="rId25"/>
                    <a:srcRect l="1203" t="3335" r="1553" b="3335"/>
                    <a:stretch/>
                  </pic:blipFill>
                  <pic:spPr>
                    <a:xfrm>
                      <a:off x="0" y="0"/>
                      <a:ext cx="5731510" cy="2444115"/>
                    </a:xfrm>
                    <a:prstGeom prst="rect">
                      <a:avLst/>
                    </a:prstGeom>
                  </pic:spPr>
                </pic:pic>
              </a:graphicData>
            </a:graphic>
          </wp:inline>
        </w:drawing>
      </w:r>
    </w:p>
    <w:p w14:paraId="0FFB9612" w14:textId="25731BF3" w:rsidR="00620BF6" w:rsidRPr="008A7DC1" w:rsidRDefault="00620BF6"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(Source: Johnson et al 2011)</w:t>
      </w:r>
    </w:p>
    <w:p w14:paraId="4C03F2AC" w14:textId="011E868F" w:rsidR="006B1EA9" w:rsidRPr="008A7DC1" w:rsidRDefault="006B1EA9"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Suitability</w:t>
      </w:r>
    </w:p>
    <w:p w14:paraId="11F0234A" w14:textId="2DB0E88C" w:rsidR="006B1EA9" w:rsidRPr="008A7DC1" w:rsidRDefault="006B1EA9" w:rsidP="008A7DC1">
      <w:pPr>
        <w:spacing w:line="360" w:lineRule="auto"/>
        <w:rPr>
          <w:rFonts w:ascii="Arial" w:hAnsi="Arial" w:cs="Arial"/>
        </w:rPr>
      </w:pPr>
      <w:r w:rsidRPr="008A7DC1">
        <w:rPr>
          <w:rFonts w:ascii="Arial" w:hAnsi="Arial" w:cs="Arial"/>
          <w:color w:val="333333"/>
          <w:shd w:val="clear" w:color="auto" w:fill="FFFFFF"/>
        </w:rPr>
        <w:t xml:space="preserve">This question in relation to MTF’s strategy with regards to developing itself and whether it addresses the key constraints and opportunities it faces can be answered by assessing the challenges the organisation is currently facing with regards to recruitment and premises. MTF’s strategy is to gain more funding to be able to recruit coaches but also to look at ways for volunteers to join the organisation. A study undertaken by </w:t>
      </w:r>
      <w:r w:rsidR="00E42B46" w:rsidRPr="008A7DC1">
        <w:rPr>
          <w:rFonts w:ascii="Arial" w:hAnsi="Arial" w:cs="Arial"/>
        </w:rPr>
        <w:t xml:space="preserve">Schlesinger et al (2013) made recommendations on how to retain volunteers in sports clubs over a long period of time. The study found that collective solidarity is essential along with a cooperative club atmosphere. It further states that club members need to be central elements for effectively managing volunteers and retaining them in the club. MTF does have volunteers who have committed on a </w:t>
      </w:r>
      <w:proofErr w:type="gramStart"/>
      <w:r w:rsidR="00E42B46" w:rsidRPr="008A7DC1">
        <w:rPr>
          <w:rFonts w:ascii="Arial" w:hAnsi="Arial" w:cs="Arial"/>
        </w:rPr>
        <w:t>long term</w:t>
      </w:r>
      <w:proofErr w:type="gramEnd"/>
      <w:r w:rsidR="00E42B46" w:rsidRPr="008A7DC1">
        <w:rPr>
          <w:rFonts w:ascii="Arial" w:hAnsi="Arial" w:cs="Arial"/>
        </w:rPr>
        <w:t xml:space="preserve"> basis, however, the difficulty is recruiting volunteers from the outset. </w:t>
      </w:r>
    </w:p>
    <w:p w14:paraId="76D60B89" w14:textId="55C5CD6F" w:rsidR="00E42B46" w:rsidRPr="008A7DC1" w:rsidRDefault="00E42B46" w:rsidP="008A7DC1">
      <w:pPr>
        <w:spacing w:line="360" w:lineRule="auto"/>
        <w:rPr>
          <w:rFonts w:ascii="Arial" w:hAnsi="Arial" w:cs="Arial"/>
        </w:rPr>
      </w:pPr>
      <w:r w:rsidRPr="008A7DC1">
        <w:rPr>
          <w:rFonts w:ascii="Arial" w:hAnsi="Arial" w:cs="Arial"/>
        </w:rPr>
        <w:t xml:space="preserve">In order to find the volunteering role more attractive MTF should advertise the benefits the volunteers can gain by working with him such as exposure to a wide range of children within the community which will help them to deal with people from all backgrounds and gain necessary skills and training as they progress further in their career. Also the fact that free training is provided as well as courses are paid for should volunteers wish to </w:t>
      </w:r>
      <w:r w:rsidR="00B32F47" w:rsidRPr="008A7DC1">
        <w:rPr>
          <w:rFonts w:ascii="Arial" w:hAnsi="Arial" w:cs="Arial"/>
        </w:rPr>
        <w:t>undertake</w:t>
      </w:r>
      <w:r w:rsidRPr="008A7DC1">
        <w:rPr>
          <w:rFonts w:ascii="Arial" w:hAnsi="Arial" w:cs="Arial"/>
        </w:rPr>
        <w:t xml:space="preserve"> a course that is related to the club’s strategy.</w:t>
      </w:r>
    </w:p>
    <w:p w14:paraId="408266AB" w14:textId="04271B09" w:rsidR="00E42B46" w:rsidRPr="008A7DC1" w:rsidRDefault="00E42B46" w:rsidP="008A7DC1">
      <w:pPr>
        <w:spacing w:line="360" w:lineRule="auto"/>
        <w:rPr>
          <w:rFonts w:ascii="Arial" w:hAnsi="Arial" w:cs="Arial"/>
          <w:b/>
          <w:bCs/>
        </w:rPr>
      </w:pPr>
      <w:r w:rsidRPr="008A7DC1">
        <w:rPr>
          <w:rFonts w:ascii="Arial" w:hAnsi="Arial" w:cs="Arial"/>
          <w:b/>
          <w:bCs/>
        </w:rPr>
        <w:t>Accessibility</w:t>
      </w:r>
    </w:p>
    <w:p w14:paraId="6B44CB42" w14:textId="0510BAE0" w:rsidR="00E42B46" w:rsidRPr="008A7DC1" w:rsidRDefault="00E42B46" w:rsidP="008A7DC1">
      <w:pPr>
        <w:spacing w:line="360" w:lineRule="auto"/>
        <w:rPr>
          <w:rFonts w:ascii="Arial" w:hAnsi="Arial" w:cs="Arial"/>
        </w:rPr>
      </w:pPr>
      <w:r w:rsidRPr="008A7DC1">
        <w:rPr>
          <w:rFonts w:ascii="Arial" w:hAnsi="Arial" w:cs="Arial"/>
        </w:rPr>
        <w:t xml:space="preserve">The questions raised under accessibility in relation to MTF’s meeting the expectations of stakeholders is that there is demand for the services of s sports club in the area and therefore the </w:t>
      </w:r>
      <w:proofErr w:type="gramStart"/>
      <w:r w:rsidRPr="008A7DC1">
        <w:rPr>
          <w:rFonts w:ascii="Arial" w:hAnsi="Arial" w:cs="Arial"/>
        </w:rPr>
        <w:t>stakeholders</w:t>
      </w:r>
      <w:proofErr w:type="gramEnd"/>
      <w:r w:rsidRPr="008A7DC1">
        <w:rPr>
          <w:rFonts w:ascii="Arial" w:hAnsi="Arial" w:cs="Arial"/>
        </w:rPr>
        <w:t xml:space="preserve"> expectations will be that MTF are accessible. The way MTF are made accessible is by holding sessions are different locations within the area, so for those that find it difficult to travel can easily reach the local venue to participate in sports. The level </w:t>
      </w:r>
      <w:r w:rsidRPr="008A7DC1">
        <w:rPr>
          <w:rFonts w:ascii="Arial" w:hAnsi="Arial" w:cs="Arial"/>
        </w:rPr>
        <w:lastRenderedPageBreak/>
        <w:t xml:space="preserve">risk in the strategy is very low as all new volunteers are DBS checked and at least references are required before they can start. Also new volunteers are not left alone with children until </w:t>
      </w:r>
      <w:proofErr w:type="gramStart"/>
      <w:r w:rsidRPr="008A7DC1">
        <w:rPr>
          <w:rFonts w:ascii="Arial" w:hAnsi="Arial" w:cs="Arial"/>
        </w:rPr>
        <w:t>the all</w:t>
      </w:r>
      <w:proofErr w:type="gramEnd"/>
      <w:r w:rsidRPr="008A7DC1">
        <w:rPr>
          <w:rFonts w:ascii="Arial" w:hAnsi="Arial" w:cs="Arial"/>
        </w:rPr>
        <w:t xml:space="preserve"> clear comes through from the DBS and from the references. In terms of a return, this is not measured in terms of </w:t>
      </w:r>
      <w:r w:rsidR="00B32F47" w:rsidRPr="008A7DC1">
        <w:rPr>
          <w:rFonts w:ascii="Arial" w:hAnsi="Arial" w:cs="Arial"/>
        </w:rPr>
        <w:t>monetary</w:t>
      </w:r>
      <w:r w:rsidRPr="008A7DC1">
        <w:rPr>
          <w:rFonts w:ascii="Arial" w:hAnsi="Arial" w:cs="Arial"/>
        </w:rPr>
        <w:t xml:space="preserve"> value but rather in terms of the number of </w:t>
      </w:r>
      <w:r w:rsidR="00B32F47" w:rsidRPr="008A7DC1">
        <w:rPr>
          <w:rFonts w:ascii="Arial" w:hAnsi="Arial" w:cs="Arial"/>
        </w:rPr>
        <w:t>participants</w:t>
      </w:r>
      <w:r w:rsidRPr="008A7DC1">
        <w:rPr>
          <w:rFonts w:ascii="Arial" w:hAnsi="Arial" w:cs="Arial"/>
        </w:rPr>
        <w:t xml:space="preserve"> that take part. The aim is to attract as many </w:t>
      </w:r>
      <w:r w:rsidR="00B32F47" w:rsidRPr="008A7DC1">
        <w:rPr>
          <w:rFonts w:ascii="Arial" w:hAnsi="Arial" w:cs="Arial"/>
        </w:rPr>
        <w:t>young</w:t>
      </w:r>
      <w:r w:rsidRPr="008A7DC1">
        <w:rPr>
          <w:rFonts w:ascii="Arial" w:hAnsi="Arial" w:cs="Arial"/>
        </w:rPr>
        <w:t xml:space="preserve"> people as possible to participate in sports and get healthy, the more people take part, the greater the success rate.</w:t>
      </w:r>
    </w:p>
    <w:p w14:paraId="30493947" w14:textId="2BE0FD02" w:rsidR="00E42B46" w:rsidRPr="008A7DC1" w:rsidRDefault="00E42B46" w:rsidP="008A7DC1">
      <w:pPr>
        <w:spacing w:line="360" w:lineRule="auto"/>
        <w:rPr>
          <w:rFonts w:ascii="Arial" w:hAnsi="Arial" w:cs="Arial"/>
          <w:b/>
          <w:bCs/>
          <w:color w:val="333333"/>
          <w:shd w:val="clear" w:color="auto" w:fill="FFFFFF"/>
        </w:rPr>
      </w:pPr>
    </w:p>
    <w:p w14:paraId="7156EEAB" w14:textId="462354B7" w:rsidR="00E42B46" w:rsidRPr="008A7DC1" w:rsidRDefault="00E42B46"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Feasibility</w:t>
      </w:r>
    </w:p>
    <w:p w14:paraId="0720652E" w14:textId="202AA111" w:rsidR="00E42B46" w:rsidRPr="008A7DC1" w:rsidRDefault="00E42B46"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Would the proposed strategy work in practice for MTF? Yes, it would as</w:t>
      </w:r>
      <w:r w:rsidR="00A3486C" w:rsidRPr="008A7DC1">
        <w:rPr>
          <w:rFonts w:ascii="Arial" w:hAnsi="Arial" w:cs="Arial"/>
          <w:color w:val="333333"/>
          <w:shd w:val="clear" w:color="auto" w:fill="FFFFFF"/>
        </w:rPr>
        <w:t xml:space="preserve"> the service is already being provided, and the next stage is to expand the same service out to other areas and attract more participants. The strategy can be financed through funding and there are many funding grants available for sports clubs especially community interest companies. Grants are available from the National Lottery Trust Fund as well as smaller funders locally. The people and skill set do exist but recruitment process needs to be carried out to ensure the right individuals are attracted to the roles. Someone with basic coaching experience can join MTF but will be given more in-depth training once they become a member.</w:t>
      </w:r>
    </w:p>
    <w:p w14:paraId="1E71D588" w14:textId="10197968" w:rsidR="00A3486C" w:rsidRPr="008A7DC1" w:rsidRDefault="00A3486C" w:rsidP="008A7DC1">
      <w:pPr>
        <w:spacing w:line="360" w:lineRule="auto"/>
        <w:rPr>
          <w:rFonts w:ascii="Arial" w:hAnsi="Arial" w:cs="Arial"/>
          <w:color w:val="333333"/>
          <w:shd w:val="clear" w:color="auto" w:fill="FFFFFF"/>
        </w:rPr>
      </w:pPr>
    </w:p>
    <w:p w14:paraId="3C534AB2" w14:textId="0AB1AB74"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Below is an example of how SAF matrix can be applied to different strategies using a scoring format.  Scores are given from 1 to 5 and the option with the most scores would be the most likely strategy for MTF to follow.</w:t>
      </w:r>
    </w:p>
    <w:p w14:paraId="5D0B275A" w14:textId="77777777" w:rsidR="008A7DC1" w:rsidRPr="008A7DC1" w:rsidRDefault="008A7DC1" w:rsidP="008A7DC1">
      <w:pPr>
        <w:spacing w:line="360" w:lineRule="auto"/>
        <w:rPr>
          <w:rFonts w:ascii="Arial" w:hAnsi="Arial" w:cs="Arial"/>
          <w:color w:val="333333"/>
          <w:shd w:val="clear" w:color="auto" w:fill="FFFFFF"/>
        </w:rPr>
      </w:pPr>
    </w:p>
    <w:tbl>
      <w:tblPr>
        <w:tblStyle w:val="TableGrid"/>
        <w:tblW w:w="0" w:type="auto"/>
        <w:tblLook w:val="04A0" w:firstRow="1" w:lastRow="0" w:firstColumn="1" w:lastColumn="0" w:noHBand="0" w:noVBand="1"/>
      </w:tblPr>
      <w:tblGrid>
        <w:gridCol w:w="1803"/>
        <w:gridCol w:w="1803"/>
        <w:gridCol w:w="1803"/>
        <w:gridCol w:w="1803"/>
      </w:tblGrid>
      <w:tr w:rsidR="00A3486C" w:rsidRPr="008A7DC1" w14:paraId="1F526A72" w14:textId="77777777" w:rsidTr="00A3486C">
        <w:tc>
          <w:tcPr>
            <w:tcW w:w="1803" w:type="dxa"/>
          </w:tcPr>
          <w:p w14:paraId="6D607634" w14:textId="7FD36FA8"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SAF MATRIX</w:t>
            </w:r>
          </w:p>
        </w:tc>
        <w:tc>
          <w:tcPr>
            <w:tcW w:w="1803" w:type="dxa"/>
          </w:tcPr>
          <w:p w14:paraId="6DC1E59F" w14:textId="77777777"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Option 1</w:t>
            </w:r>
          </w:p>
          <w:p w14:paraId="28A38DAC" w14:textId="580EA295"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Recruitment of Volunteers</w:t>
            </w:r>
          </w:p>
        </w:tc>
        <w:tc>
          <w:tcPr>
            <w:tcW w:w="1803" w:type="dxa"/>
          </w:tcPr>
          <w:p w14:paraId="0D17B4AA" w14:textId="77777777"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Option 2</w:t>
            </w:r>
          </w:p>
          <w:p w14:paraId="257EBECD" w14:textId="5B03215B"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Permanent Premises</w:t>
            </w:r>
          </w:p>
        </w:tc>
        <w:tc>
          <w:tcPr>
            <w:tcW w:w="1803" w:type="dxa"/>
          </w:tcPr>
          <w:p w14:paraId="53BCDD88" w14:textId="77777777"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Option 3</w:t>
            </w:r>
          </w:p>
          <w:p w14:paraId="0A6A849C" w14:textId="35B663EF"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Expand nationally</w:t>
            </w:r>
          </w:p>
        </w:tc>
      </w:tr>
      <w:tr w:rsidR="00A3486C" w:rsidRPr="008A7DC1" w14:paraId="07F7F9E9" w14:textId="77777777" w:rsidTr="00A3486C">
        <w:tc>
          <w:tcPr>
            <w:tcW w:w="1803" w:type="dxa"/>
          </w:tcPr>
          <w:p w14:paraId="37CA4FD6" w14:textId="773DB10B"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Suitability</w:t>
            </w:r>
          </w:p>
        </w:tc>
        <w:tc>
          <w:tcPr>
            <w:tcW w:w="1803" w:type="dxa"/>
          </w:tcPr>
          <w:p w14:paraId="676595F6" w14:textId="23386781"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5</w:t>
            </w:r>
          </w:p>
        </w:tc>
        <w:tc>
          <w:tcPr>
            <w:tcW w:w="1803" w:type="dxa"/>
          </w:tcPr>
          <w:p w14:paraId="3F36FAAC" w14:textId="7AAE2AE8"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4</w:t>
            </w:r>
          </w:p>
        </w:tc>
        <w:tc>
          <w:tcPr>
            <w:tcW w:w="1803" w:type="dxa"/>
          </w:tcPr>
          <w:p w14:paraId="3B3B7F70" w14:textId="522B6585"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4</w:t>
            </w:r>
          </w:p>
        </w:tc>
      </w:tr>
      <w:tr w:rsidR="00A3486C" w:rsidRPr="008A7DC1" w14:paraId="4A3FC951" w14:textId="77777777" w:rsidTr="00A3486C">
        <w:tc>
          <w:tcPr>
            <w:tcW w:w="1803" w:type="dxa"/>
          </w:tcPr>
          <w:p w14:paraId="4F3B22B4" w14:textId="206FA45B"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Accessibility</w:t>
            </w:r>
          </w:p>
        </w:tc>
        <w:tc>
          <w:tcPr>
            <w:tcW w:w="1803" w:type="dxa"/>
          </w:tcPr>
          <w:p w14:paraId="2AAF4309" w14:textId="45E783F9"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4</w:t>
            </w:r>
          </w:p>
        </w:tc>
        <w:tc>
          <w:tcPr>
            <w:tcW w:w="1803" w:type="dxa"/>
          </w:tcPr>
          <w:p w14:paraId="20AB7C79" w14:textId="06B10151"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4</w:t>
            </w:r>
          </w:p>
        </w:tc>
        <w:tc>
          <w:tcPr>
            <w:tcW w:w="1803" w:type="dxa"/>
          </w:tcPr>
          <w:p w14:paraId="6DD2FD61" w14:textId="65E271CF"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3</w:t>
            </w:r>
          </w:p>
        </w:tc>
      </w:tr>
      <w:tr w:rsidR="00A3486C" w:rsidRPr="008A7DC1" w14:paraId="38E6C5FA" w14:textId="77777777" w:rsidTr="00A3486C">
        <w:tc>
          <w:tcPr>
            <w:tcW w:w="1803" w:type="dxa"/>
          </w:tcPr>
          <w:p w14:paraId="0C1B1646" w14:textId="2EBCFCBB"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Feasibility</w:t>
            </w:r>
          </w:p>
        </w:tc>
        <w:tc>
          <w:tcPr>
            <w:tcW w:w="1803" w:type="dxa"/>
          </w:tcPr>
          <w:p w14:paraId="063239D9" w14:textId="5DBEC591"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5</w:t>
            </w:r>
          </w:p>
        </w:tc>
        <w:tc>
          <w:tcPr>
            <w:tcW w:w="1803" w:type="dxa"/>
          </w:tcPr>
          <w:p w14:paraId="4FE1F912" w14:textId="4F8C3DCB"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4</w:t>
            </w:r>
          </w:p>
        </w:tc>
        <w:tc>
          <w:tcPr>
            <w:tcW w:w="1803" w:type="dxa"/>
          </w:tcPr>
          <w:p w14:paraId="2B1D0D12" w14:textId="3B3511E1"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3</w:t>
            </w:r>
          </w:p>
        </w:tc>
      </w:tr>
      <w:tr w:rsidR="00A3486C" w:rsidRPr="008A7DC1" w14:paraId="59815A26" w14:textId="77777777" w:rsidTr="00A3486C">
        <w:tc>
          <w:tcPr>
            <w:tcW w:w="1803" w:type="dxa"/>
          </w:tcPr>
          <w:p w14:paraId="3B7850CD" w14:textId="1E65119F" w:rsidR="00A3486C" w:rsidRPr="008A7DC1" w:rsidRDefault="00A3486C" w:rsidP="008A7DC1">
            <w:pPr>
              <w:spacing w:line="360" w:lineRule="auto"/>
              <w:rPr>
                <w:rFonts w:ascii="Arial" w:hAnsi="Arial" w:cs="Arial"/>
                <w:b/>
                <w:bCs/>
                <w:color w:val="333333"/>
                <w:shd w:val="clear" w:color="auto" w:fill="FFFFFF"/>
              </w:rPr>
            </w:pPr>
            <w:r w:rsidRPr="008A7DC1">
              <w:rPr>
                <w:rFonts w:ascii="Arial" w:hAnsi="Arial" w:cs="Arial"/>
                <w:b/>
                <w:bCs/>
                <w:color w:val="333333"/>
                <w:shd w:val="clear" w:color="auto" w:fill="FFFFFF"/>
              </w:rPr>
              <w:t>Total</w:t>
            </w:r>
          </w:p>
        </w:tc>
        <w:tc>
          <w:tcPr>
            <w:tcW w:w="1803" w:type="dxa"/>
          </w:tcPr>
          <w:p w14:paraId="11C091AE" w14:textId="0FB09E4A"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14</w:t>
            </w:r>
          </w:p>
        </w:tc>
        <w:tc>
          <w:tcPr>
            <w:tcW w:w="1803" w:type="dxa"/>
          </w:tcPr>
          <w:p w14:paraId="23A18572" w14:textId="13AB23FC"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12</w:t>
            </w:r>
          </w:p>
        </w:tc>
        <w:tc>
          <w:tcPr>
            <w:tcW w:w="1803" w:type="dxa"/>
          </w:tcPr>
          <w:p w14:paraId="068939F7" w14:textId="61B8488C"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10</w:t>
            </w:r>
          </w:p>
        </w:tc>
      </w:tr>
    </w:tbl>
    <w:p w14:paraId="7434CBC9" w14:textId="75C41319" w:rsidR="00A3486C" w:rsidRPr="008A7DC1" w:rsidRDefault="00A3486C" w:rsidP="008A7DC1">
      <w:pPr>
        <w:spacing w:line="360" w:lineRule="auto"/>
        <w:rPr>
          <w:rFonts w:ascii="Arial" w:hAnsi="Arial" w:cs="Arial"/>
          <w:color w:val="333333"/>
          <w:shd w:val="clear" w:color="auto" w:fill="FFFFFF"/>
        </w:rPr>
      </w:pPr>
    </w:p>
    <w:p w14:paraId="7E1DAA07" w14:textId="1056D433" w:rsidR="00A3486C" w:rsidRPr="008A7DC1" w:rsidRDefault="00A3486C"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Given the above scores the strategy for recruiting volunteers would be the most effective strategy to follow given the suitability, </w:t>
      </w:r>
      <w:proofErr w:type="gramStart"/>
      <w:r w:rsidRPr="008A7DC1">
        <w:rPr>
          <w:rFonts w:ascii="Arial" w:hAnsi="Arial" w:cs="Arial"/>
          <w:color w:val="333333"/>
          <w:shd w:val="clear" w:color="auto" w:fill="FFFFFF"/>
        </w:rPr>
        <w:t>accessibility</w:t>
      </w:r>
      <w:proofErr w:type="gramEnd"/>
      <w:r w:rsidRPr="008A7DC1">
        <w:rPr>
          <w:rFonts w:ascii="Arial" w:hAnsi="Arial" w:cs="Arial"/>
          <w:color w:val="333333"/>
          <w:shd w:val="clear" w:color="auto" w:fill="FFFFFF"/>
        </w:rPr>
        <w:t xml:space="preserve"> and feasibility scores.</w:t>
      </w:r>
    </w:p>
    <w:p w14:paraId="2FBF9229" w14:textId="5640FDCC" w:rsidR="00A3486C" w:rsidRPr="008A7DC1" w:rsidRDefault="00A3486C" w:rsidP="008A7DC1">
      <w:pPr>
        <w:pStyle w:val="Heading1"/>
        <w:spacing w:line="360" w:lineRule="auto"/>
        <w:rPr>
          <w:rFonts w:ascii="Arial" w:hAnsi="Arial" w:cs="Arial"/>
          <w:sz w:val="22"/>
          <w:szCs w:val="22"/>
          <w:shd w:val="clear" w:color="auto" w:fill="FFFFFF"/>
        </w:rPr>
      </w:pPr>
      <w:bookmarkStart w:id="24" w:name="_Toc78447020"/>
      <w:bookmarkStart w:id="25" w:name="_Toc78447431"/>
      <w:r w:rsidRPr="008A7DC1">
        <w:rPr>
          <w:rFonts w:ascii="Arial" w:hAnsi="Arial" w:cs="Arial"/>
          <w:sz w:val="22"/>
          <w:szCs w:val="22"/>
          <w:shd w:val="clear" w:color="auto" w:fill="FFFFFF"/>
        </w:rPr>
        <w:lastRenderedPageBreak/>
        <w:t>Recommendations</w:t>
      </w:r>
      <w:bookmarkEnd w:id="24"/>
      <w:bookmarkEnd w:id="25"/>
    </w:p>
    <w:p w14:paraId="16554EF5" w14:textId="0CE53634" w:rsidR="00A3486C" w:rsidRPr="008A7DC1" w:rsidRDefault="007E0620"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Recommendations for MTF Coaching Academy is to follow the models set out above to ensure the strategies are in place to develop the business. The mission and vision statements need to be put in place along with the values of the organisation which is imperative to let others know exactly what the objectives of the organisations are. This will ensure transparency especially when it comes to funding. Funders tend to go through websites to get background of an organisation and by having vision and mission statements on the website this will give them clear idea of what the organisation is all about.</w:t>
      </w:r>
    </w:p>
    <w:p w14:paraId="505D15FF" w14:textId="01B7E9FB" w:rsidR="007E0620" w:rsidRPr="008A7DC1" w:rsidRDefault="007E0620"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With regards to acquiring premises, MTF will need to seek permission from the local council and also perhaps partner up with other organisations or even have support from the local community to secure such premises as this would benefit the whole community, not just the organisation. Having supporters put something in writing is always positive when trying to obtain something for the community. This shows support and will help the process if more people from the local community are behind the venture.</w:t>
      </w:r>
    </w:p>
    <w:p w14:paraId="0797F1B1" w14:textId="6B1FCCEC" w:rsidR="007E0620" w:rsidRPr="008A7DC1" w:rsidRDefault="007E0620" w:rsidP="008A7DC1">
      <w:pPr>
        <w:spacing w:line="360" w:lineRule="auto"/>
        <w:rPr>
          <w:rFonts w:ascii="Arial" w:hAnsi="Arial" w:cs="Arial"/>
          <w:color w:val="333333"/>
          <w:shd w:val="clear" w:color="auto" w:fill="FFFFFF"/>
        </w:rPr>
      </w:pPr>
    </w:p>
    <w:p w14:paraId="3E055E5B" w14:textId="23842E45" w:rsidR="007E0620" w:rsidRPr="008A7DC1" w:rsidRDefault="007E0620"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With regards to recruitment of volunteers, MTF need to advertise more openly and widely and set out all the benefits that they can offer to new volunteers. Allow volunteers to come and observe sessions beforehand to see how well the organisation works and see its setup. By attending face to face sessions volunteers will get </w:t>
      </w:r>
      <w:r w:rsidR="00B32F47" w:rsidRPr="008A7DC1">
        <w:rPr>
          <w:rFonts w:ascii="Arial" w:hAnsi="Arial" w:cs="Arial"/>
          <w:color w:val="333333"/>
          <w:shd w:val="clear" w:color="auto" w:fill="FFFFFF"/>
        </w:rPr>
        <w:t>first-hand</w:t>
      </w:r>
      <w:r w:rsidRPr="008A7DC1">
        <w:rPr>
          <w:rFonts w:ascii="Arial" w:hAnsi="Arial" w:cs="Arial"/>
          <w:color w:val="333333"/>
          <w:shd w:val="clear" w:color="auto" w:fill="FFFFFF"/>
        </w:rPr>
        <w:t xml:space="preserve"> experience of exactly with the organisation is about and what the members are like and whether they will fit into the </w:t>
      </w:r>
      <w:r w:rsidR="00B32F47" w:rsidRPr="008A7DC1">
        <w:rPr>
          <w:rFonts w:ascii="Arial" w:hAnsi="Arial" w:cs="Arial"/>
          <w:color w:val="333333"/>
          <w:shd w:val="clear" w:color="auto" w:fill="FFFFFF"/>
        </w:rPr>
        <w:t>organisation</w:t>
      </w:r>
      <w:r w:rsidRPr="008A7DC1">
        <w:rPr>
          <w:rFonts w:ascii="Arial" w:hAnsi="Arial" w:cs="Arial"/>
          <w:color w:val="333333"/>
          <w:shd w:val="clear" w:color="auto" w:fill="FFFFFF"/>
        </w:rPr>
        <w:t>. MTF needs to highlight that paid opportunities are available for those volunteers or stay on a long-term basis, this will definitely encourage more to join.</w:t>
      </w:r>
    </w:p>
    <w:p w14:paraId="4C279F79" w14:textId="271DAFAA" w:rsidR="007E0620" w:rsidRPr="008A7DC1" w:rsidRDefault="007E0620" w:rsidP="008A7DC1">
      <w:pPr>
        <w:spacing w:line="360" w:lineRule="auto"/>
        <w:rPr>
          <w:rFonts w:ascii="Arial" w:hAnsi="Arial" w:cs="Arial"/>
          <w:color w:val="333333"/>
          <w:shd w:val="clear" w:color="auto" w:fill="FFFFFF"/>
        </w:rPr>
      </w:pPr>
    </w:p>
    <w:p w14:paraId="38E8C3E8" w14:textId="4B802091" w:rsidR="007E0620" w:rsidRPr="008A7DC1" w:rsidRDefault="007E0620" w:rsidP="008A7DC1">
      <w:pPr>
        <w:pStyle w:val="Heading1"/>
        <w:spacing w:line="360" w:lineRule="auto"/>
        <w:rPr>
          <w:rFonts w:ascii="Arial" w:hAnsi="Arial" w:cs="Arial"/>
          <w:sz w:val="22"/>
          <w:szCs w:val="22"/>
          <w:shd w:val="clear" w:color="auto" w:fill="FFFFFF"/>
        </w:rPr>
      </w:pPr>
      <w:bookmarkStart w:id="26" w:name="_Toc78447021"/>
      <w:bookmarkStart w:id="27" w:name="_Toc78447432"/>
      <w:r w:rsidRPr="008A7DC1">
        <w:rPr>
          <w:rFonts w:ascii="Arial" w:hAnsi="Arial" w:cs="Arial"/>
          <w:sz w:val="22"/>
          <w:szCs w:val="22"/>
          <w:shd w:val="clear" w:color="auto" w:fill="FFFFFF"/>
        </w:rPr>
        <w:t>Conclusion</w:t>
      </w:r>
      <w:bookmarkEnd w:id="26"/>
      <w:bookmarkEnd w:id="27"/>
    </w:p>
    <w:p w14:paraId="0D6E4B12" w14:textId="2C5956AB" w:rsidR="007E0620" w:rsidRPr="008A7DC1" w:rsidRDefault="007E0620"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Every business needs to have strategic management for it progress. The report highlights the methods and models that can be used for </w:t>
      </w:r>
      <w:proofErr w:type="gramStart"/>
      <w:r w:rsidRPr="008A7DC1">
        <w:rPr>
          <w:rFonts w:ascii="Arial" w:hAnsi="Arial" w:cs="Arial"/>
          <w:color w:val="333333"/>
          <w:shd w:val="clear" w:color="auto" w:fill="FFFFFF"/>
        </w:rPr>
        <w:t>not for profit</w:t>
      </w:r>
      <w:proofErr w:type="gramEnd"/>
      <w:r w:rsidRPr="008A7DC1">
        <w:rPr>
          <w:rFonts w:ascii="Arial" w:hAnsi="Arial" w:cs="Arial"/>
          <w:color w:val="333333"/>
          <w:shd w:val="clear" w:color="auto" w:fill="FFFFFF"/>
        </w:rPr>
        <w:t xml:space="preserve"> organisations such as MTF</w:t>
      </w:r>
      <w:r w:rsidR="009F0584" w:rsidRPr="008A7DC1">
        <w:rPr>
          <w:rFonts w:ascii="Arial" w:hAnsi="Arial" w:cs="Arial"/>
          <w:color w:val="333333"/>
          <w:shd w:val="clear" w:color="auto" w:fill="FFFFFF"/>
        </w:rPr>
        <w:t xml:space="preserve"> to help them plan better their strategies and plan for the future. Vision and Mission statements need to be implemented from the outset and these have been set out above to be included in MTF’s literature and website.</w:t>
      </w:r>
      <w:r w:rsidR="008A7DC1" w:rsidRPr="008A7DC1">
        <w:rPr>
          <w:rFonts w:ascii="Arial" w:hAnsi="Arial" w:cs="Arial"/>
          <w:color w:val="333333"/>
          <w:shd w:val="clear" w:color="auto" w:fill="FFFFFF"/>
        </w:rPr>
        <w:t xml:space="preserve"> The </w:t>
      </w:r>
      <w:r w:rsidR="00B32F47" w:rsidRPr="008A7DC1">
        <w:rPr>
          <w:rFonts w:ascii="Arial" w:hAnsi="Arial" w:cs="Arial"/>
          <w:color w:val="333333"/>
          <w:shd w:val="clear" w:color="auto" w:fill="FFFFFF"/>
        </w:rPr>
        <w:t>strategic</w:t>
      </w:r>
      <w:r w:rsidR="008A7DC1" w:rsidRPr="008A7DC1">
        <w:rPr>
          <w:rFonts w:ascii="Arial" w:hAnsi="Arial" w:cs="Arial"/>
          <w:color w:val="333333"/>
          <w:shd w:val="clear" w:color="auto" w:fill="FFFFFF"/>
        </w:rPr>
        <w:t xml:space="preserve"> management process is a good way of determining all the steps that need to be followed to have a successful strategic plan.</w:t>
      </w:r>
    </w:p>
    <w:p w14:paraId="448F1AF4" w14:textId="7439B129" w:rsidR="009F0584"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Using the PESTLE Analysis MTF can determine the external forces that have an impact on the organisation and how much of an impact they have and perhaps strategies may need to change depending on when and how the external factors impact. The SWOT analysis looks </w:t>
      </w:r>
      <w:r w:rsidRPr="008A7DC1">
        <w:rPr>
          <w:rFonts w:ascii="Arial" w:hAnsi="Arial" w:cs="Arial"/>
          <w:color w:val="333333"/>
          <w:shd w:val="clear" w:color="auto" w:fill="FFFFFF"/>
        </w:rPr>
        <w:lastRenderedPageBreak/>
        <w:t xml:space="preserve">at the internal factors, such as strengths, </w:t>
      </w:r>
      <w:r w:rsidR="00B32F47" w:rsidRPr="008A7DC1">
        <w:rPr>
          <w:rFonts w:ascii="Arial" w:hAnsi="Arial" w:cs="Arial"/>
          <w:color w:val="333333"/>
          <w:shd w:val="clear" w:color="auto" w:fill="FFFFFF"/>
        </w:rPr>
        <w:t>weaknesses</w:t>
      </w:r>
      <w:r w:rsidRPr="008A7DC1">
        <w:rPr>
          <w:rFonts w:ascii="Arial" w:hAnsi="Arial" w:cs="Arial"/>
          <w:color w:val="333333"/>
          <w:shd w:val="clear" w:color="auto" w:fill="FFFFFF"/>
        </w:rPr>
        <w:t>, opportunities and threats the organisation faces and how to deal with these.</w:t>
      </w:r>
    </w:p>
    <w:p w14:paraId="29CF9A9C" w14:textId="12E663F0" w:rsidR="009F0584"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The balanced score card tool looks are four categories, i.e. financial, customers, internal process, learning and growth. Each category has four perspectives, objectives, measures, </w:t>
      </w:r>
      <w:proofErr w:type="gramStart"/>
      <w:r w:rsidRPr="008A7DC1">
        <w:rPr>
          <w:rFonts w:ascii="Arial" w:hAnsi="Arial" w:cs="Arial"/>
          <w:color w:val="333333"/>
          <w:shd w:val="clear" w:color="auto" w:fill="FFFFFF"/>
        </w:rPr>
        <w:t>targets</w:t>
      </w:r>
      <w:proofErr w:type="gramEnd"/>
      <w:r w:rsidRPr="008A7DC1">
        <w:rPr>
          <w:rFonts w:ascii="Arial" w:hAnsi="Arial" w:cs="Arial"/>
          <w:color w:val="333333"/>
          <w:shd w:val="clear" w:color="auto" w:fill="FFFFFF"/>
        </w:rPr>
        <w:t xml:space="preserve"> and initiatives which have been discussed in the relevant section above and how MTF can use this in their strategic management plan.</w:t>
      </w:r>
    </w:p>
    <w:p w14:paraId="76544125" w14:textId="70D69467" w:rsidR="006B1EA9"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Stakeholder analysis has been carried for MTF Coaching Academy which shows that directors and funders have the high power and high interest in the </w:t>
      </w:r>
      <w:proofErr w:type="gramStart"/>
      <w:r w:rsidRPr="008A7DC1">
        <w:rPr>
          <w:rFonts w:ascii="Arial" w:hAnsi="Arial" w:cs="Arial"/>
          <w:color w:val="333333"/>
          <w:shd w:val="clear" w:color="auto" w:fill="FFFFFF"/>
        </w:rPr>
        <w:t>decision making</w:t>
      </w:r>
      <w:proofErr w:type="gramEnd"/>
      <w:r w:rsidRPr="008A7DC1">
        <w:rPr>
          <w:rFonts w:ascii="Arial" w:hAnsi="Arial" w:cs="Arial"/>
          <w:color w:val="333333"/>
          <w:shd w:val="clear" w:color="auto" w:fill="FFFFFF"/>
        </w:rPr>
        <w:t xml:space="preserve"> process and other local organisations although are relevant but have low power and interest in the decision making process.</w:t>
      </w:r>
    </w:p>
    <w:p w14:paraId="73081712" w14:textId="6E783422" w:rsidR="009F0584"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Ansoff model looks at market penetration, market development, product development, and diversification. Although this model appears to deal with products in the market, it can also be adopted for new services or improvement to existing services.</w:t>
      </w:r>
    </w:p>
    <w:p w14:paraId="1474E93A" w14:textId="0F73C507" w:rsidR="009F0584"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 xml:space="preserve">Key recommendations have been given using the SAF model, suitability, </w:t>
      </w:r>
      <w:proofErr w:type="gramStart"/>
      <w:r w:rsidRPr="008A7DC1">
        <w:rPr>
          <w:rFonts w:ascii="Arial" w:hAnsi="Arial" w:cs="Arial"/>
          <w:color w:val="333333"/>
          <w:shd w:val="clear" w:color="auto" w:fill="FFFFFF"/>
        </w:rPr>
        <w:t>accessibility</w:t>
      </w:r>
      <w:proofErr w:type="gramEnd"/>
      <w:r w:rsidRPr="008A7DC1">
        <w:rPr>
          <w:rFonts w:ascii="Arial" w:hAnsi="Arial" w:cs="Arial"/>
          <w:color w:val="333333"/>
          <w:shd w:val="clear" w:color="auto" w:fill="FFFFFF"/>
        </w:rPr>
        <w:t xml:space="preserve"> and feasibility, highlight three strategies available to MTF and by using the score system recruitment of volunteers would be the first option that would be best for MTF to carry forward.</w:t>
      </w:r>
    </w:p>
    <w:p w14:paraId="675A5A3C" w14:textId="728492E5" w:rsidR="009F0584" w:rsidRPr="008A7DC1" w:rsidRDefault="009F0584" w:rsidP="008A7DC1">
      <w:pPr>
        <w:spacing w:line="360" w:lineRule="auto"/>
        <w:rPr>
          <w:rFonts w:ascii="Arial" w:hAnsi="Arial" w:cs="Arial"/>
          <w:color w:val="333333"/>
          <w:shd w:val="clear" w:color="auto" w:fill="FFFFFF"/>
        </w:rPr>
      </w:pPr>
      <w:r w:rsidRPr="008A7DC1">
        <w:rPr>
          <w:rFonts w:ascii="Arial" w:hAnsi="Arial" w:cs="Arial"/>
          <w:color w:val="333333"/>
          <w:shd w:val="clear" w:color="auto" w:fill="FFFFFF"/>
        </w:rPr>
        <w:t>By implementing the strategic management plan and models available MTF can ensure smooth running of its organisation</w:t>
      </w:r>
      <w:r w:rsidR="008A7DC1" w:rsidRPr="008A7DC1">
        <w:rPr>
          <w:rFonts w:ascii="Arial" w:hAnsi="Arial" w:cs="Arial"/>
          <w:color w:val="333333"/>
          <w:shd w:val="clear" w:color="auto" w:fill="FFFFFF"/>
        </w:rPr>
        <w:t xml:space="preserve">. </w:t>
      </w:r>
      <w:r w:rsidR="00B32F47" w:rsidRPr="008A7DC1">
        <w:rPr>
          <w:rFonts w:ascii="Arial" w:hAnsi="Arial" w:cs="Arial"/>
          <w:color w:val="333333"/>
          <w:shd w:val="clear" w:color="auto" w:fill="FFFFFF"/>
        </w:rPr>
        <w:t>Monitoring</w:t>
      </w:r>
      <w:r w:rsidR="008A7DC1" w:rsidRPr="008A7DC1">
        <w:rPr>
          <w:rFonts w:ascii="Arial" w:hAnsi="Arial" w:cs="Arial"/>
          <w:color w:val="333333"/>
          <w:shd w:val="clear" w:color="auto" w:fill="FFFFFF"/>
        </w:rPr>
        <w:t xml:space="preserve"> is important throughout the strategic management plan and the </w:t>
      </w:r>
      <w:r w:rsidR="00B32F47" w:rsidRPr="008A7DC1">
        <w:rPr>
          <w:rFonts w:ascii="Arial" w:hAnsi="Arial" w:cs="Arial"/>
          <w:color w:val="333333"/>
          <w:shd w:val="clear" w:color="auto" w:fill="FFFFFF"/>
        </w:rPr>
        <w:t>organisation</w:t>
      </w:r>
      <w:r w:rsidR="008A7DC1" w:rsidRPr="008A7DC1">
        <w:rPr>
          <w:rFonts w:ascii="Arial" w:hAnsi="Arial" w:cs="Arial"/>
          <w:color w:val="333333"/>
          <w:shd w:val="clear" w:color="auto" w:fill="FFFFFF"/>
        </w:rPr>
        <w:t xml:space="preserve"> needs to be prepared to make any changes where necessary.</w:t>
      </w:r>
    </w:p>
    <w:p w14:paraId="42452C6D" w14:textId="0775A665" w:rsidR="008A7DC1" w:rsidRDefault="008A7DC1" w:rsidP="008A7DC1">
      <w:pPr>
        <w:spacing w:line="360" w:lineRule="auto"/>
        <w:rPr>
          <w:rFonts w:ascii="Open Sans" w:hAnsi="Open Sans" w:cs="Open Sans"/>
          <w:color w:val="333333"/>
          <w:sz w:val="21"/>
          <w:szCs w:val="21"/>
          <w:shd w:val="clear" w:color="auto" w:fill="FFFFFF"/>
        </w:rPr>
      </w:pPr>
      <w:r w:rsidRPr="008A7DC1">
        <w:rPr>
          <w:rFonts w:ascii="Arial" w:hAnsi="Arial" w:cs="Arial"/>
          <w:color w:val="333333"/>
          <w:shd w:val="clear" w:color="auto" w:fill="FFFFFF"/>
        </w:rPr>
        <w:t>As circumstances are constantly changing MTF needs to keep an open mind and be ready to make changes when necessary. For example, when the pandemic hit, everything was shut down and MTF were unable to run any sessions. However, moving forward now MTF also needs to take into consideration how run sessions when the country is facing lockdown</w:t>
      </w:r>
      <w:r>
        <w:rPr>
          <w:rFonts w:ascii="Open Sans" w:hAnsi="Open Sans" w:cs="Open Sans"/>
          <w:color w:val="333333"/>
          <w:sz w:val="21"/>
          <w:szCs w:val="21"/>
          <w:shd w:val="clear" w:color="auto" w:fill="FFFFFF"/>
        </w:rPr>
        <w:t xml:space="preserve">. </w:t>
      </w:r>
    </w:p>
    <w:p w14:paraId="5FDCC4BE" w14:textId="314423CC" w:rsidR="00461C08" w:rsidRDefault="00461C08">
      <w:pPr>
        <w:rPr>
          <w:rFonts w:ascii="Open Sans" w:hAnsi="Open Sans" w:cs="Open Sans"/>
          <w:b/>
          <w:bCs/>
          <w:color w:val="333333"/>
          <w:sz w:val="21"/>
          <w:szCs w:val="21"/>
          <w:shd w:val="clear" w:color="auto" w:fill="FFFFFF"/>
        </w:rPr>
      </w:pPr>
      <w:r>
        <w:rPr>
          <w:rFonts w:ascii="Open Sans" w:hAnsi="Open Sans" w:cs="Open Sans"/>
          <w:b/>
          <w:bCs/>
          <w:color w:val="333333"/>
          <w:sz w:val="21"/>
          <w:szCs w:val="21"/>
          <w:shd w:val="clear" w:color="auto" w:fill="FFFFFF"/>
        </w:rPr>
        <w:br w:type="page"/>
      </w:r>
    </w:p>
    <w:p w14:paraId="1E1E1085" w14:textId="77777777" w:rsidR="00461C08" w:rsidRDefault="00461C08" w:rsidP="0050662A">
      <w:pPr>
        <w:jc w:val="center"/>
        <w:rPr>
          <w:rFonts w:ascii="Open Sans" w:hAnsi="Open Sans" w:cs="Open Sans"/>
          <w:b/>
          <w:bCs/>
          <w:color w:val="333333"/>
          <w:sz w:val="21"/>
          <w:szCs w:val="21"/>
          <w:shd w:val="clear" w:color="auto" w:fill="FFFFFF"/>
        </w:rPr>
      </w:pPr>
    </w:p>
    <w:p w14:paraId="36203324" w14:textId="0D67A7AE" w:rsidR="0050662A" w:rsidRPr="0050662A" w:rsidRDefault="0050662A" w:rsidP="0050662A">
      <w:pPr>
        <w:jc w:val="center"/>
        <w:rPr>
          <w:rFonts w:ascii="Open Sans" w:hAnsi="Open Sans" w:cs="Open Sans"/>
          <w:b/>
          <w:bCs/>
          <w:color w:val="333333"/>
          <w:sz w:val="21"/>
          <w:szCs w:val="21"/>
          <w:shd w:val="clear" w:color="auto" w:fill="FFFFFF"/>
        </w:rPr>
      </w:pPr>
      <w:r>
        <w:rPr>
          <w:rFonts w:ascii="Open Sans" w:hAnsi="Open Sans" w:cs="Open Sans"/>
          <w:b/>
          <w:bCs/>
          <w:color w:val="333333"/>
          <w:sz w:val="21"/>
          <w:szCs w:val="21"/>
          <w:shd w:val="clear" w:color="auto" w:fill="FFFFFF"/>
        </w:rPr>
        <w:t>References/Bibliography</w:t>
      </w:r>
    </w:p>
    <w:p w14:paraId="1808B838" w14:textId="05120FD6" w:rsidR="008A7DC1" w:rsidRPr="005A224B" w:rsidRDefault="008A7DC1" w:rsidP="008A7DC1">
      <w:pPr>
        <w:rPr>
          <w:rFonts w:ascii="Arial" w:hAnsi="Arial" w:cs="Arial"/>
          <w:color w:val="222222"/>
          <w:shd w:val="clear" w:color="auto" w:fill="FFFFFF"/>
        </w:rPr>
      </w:pPr>
      <w:r w:rsidRPr="005A224B">
        <w:rPr>
          <w:rFonts w:ascii="Arial" w:hAnsi="Arial" w:cs="Arial"/>
          <w:color w:val="222222"/>
          <w:shd w:val="clear" w:color="auto" w:fill="FFFFFF"/>
        </w:rPr>
        <w:t>Calder, W.B., 2014. Achieving an Institution's Values, Vision, and Mission. </w:t>
      </w:r>
      <w:r w:rsidRPr="005A224B">
        <w:rPr>
          <w:rFonts w:ascii="Arial" w:hAnsi="Arial" w:cs="Arial"/>
          <w:i/>
          <w:iCs/>
          <w:color w:val="222222"/>
          <w:shd w:val="clear" w:color="auto" w:fill="FFFFFF"/>
        </w:rPr>
        <w:t>College Quarterly</w:t>
      </w:r>
      <w:r w:rsidRPr="005A224B">
        <w:rPr>
          <w:rFonts w:ascii="Arial" w:hAnsi="Arial" w:cs="Arial"/>
          <w:color w:val="222222"/>
          <w:shd w:val="clear" w:color="auto" w:fill="FFFFFF"/>
        </w:rPr>
        <w:t>, </w:t>
      </w:r>
      <w:r w:rsidRPr="005A224B">
        <w:rPr>
          <w:rFonts w:ascii="Arial" w:hAnsi="Arial" w:cs="Arial"/>
          <w:i/>
          <w:iCs/>
          <w:color w:val="222222"/>
          <w:shd w:val="clear" w:color="auto" w:fill="FFFFFF"/>
        </w:rPr>
        <w:t>17</w:t>
      </w:r>
      <w:r w:rsidRPr="005A224B">
        <w:rPr>
          <w:rFonts w:ascii="Arial" w:hAnsi="Arial" w:cs="Arial"/>
          <w:color w:val="222222"/>
          <w:shd w:val="clear" w:color="auto" w:fill="FFFFFF"/>
        </w:rPr>
        <w:t>(2), p.n2.</w:t>
      </w:r>
    </w:p>
    <w:p w14:paraId="22E87639" w14:textId="77777777" w:rsidR="008A7DC1" w:rsidRPr="005A224B" w:rsidRDefault="008A7DC1" w:rsidP="008A7DC1">
      <w:pPr>
        <w:rPr>
          <w:rFonts w:ascii="Arial" w:hAnsi="Arial" w:cs="Arial"/>
        </w:rPr>
      </w:pPr>
      <w:r w:rsidRPr="005A224B">
        <w:rPr>
          <w:rFonts w:ascii="Arial" w:hAnsi="Arial" w:cs="Arial"/>
          <w:color w:val="222222"/>
          <w:shd w:val="clear" w:color="auto" w:fill="FFFFFF"/>
        </w:rPr>
        <w:t>Adobor, H., 2019. Opening up strategy formulation: Benefits, risks, and some suggestions. </w:t>
      </w:r>
      <w:r w:rsidRPr="005A224B">
        <w:rPr>
          <w:rFonts w:ascii="Arial" w:hAnsi="Arial" w:cs="Arial"/>
          <w:i/>
          <w:iCs/>
          <w:color w:val="222222"/>
          <w:shd w:val="clear" w:color="auto" w:fill="FFFFFF"/>
        </w:rPr>
        <w:t>Business Horizons</w:t>
      </w:r>
      <w:r w:rsidRPr="005A224B">
        <w:rPr>
          <w:rFonts w:ascii="Arial" w:hAnsi="Arial" w:cs="Arial"/>
          <w:color w:val="222222"/>
          <w:shd w:val="clear" w:color="auto" w:fill="FFFFFF"/>
        </w:rPr>
        <w:t>, </w:t>
      </w:r>
      <w:r w:rsidRPr="005A224B">
        <w:rPr>
          <w:rFonts w:ascii="Arial" w:hAnsi="Arial" w:cs="Arial"/>
          <w:i/>
          <w:iCs/>
          <w:color w:val="222222"/>
          <w:shd w:val="clear" w:color="auto" w:fill="FFFFFF"/>
        </w:rPr>
        <w:t>62</w:t>
      </w:r>
      <w:r w:rsidRPr="005A224B">
        <w:rPr>
          <w:rFonts w:ascii="Arial" w:hAnsi="Arial" w:cs="Arial"/>
          <w:color w:val="222222"/>
          <w:shd w:val="clear" w:color="auto" w:fill="FFFFFF"/>
        </w:rPr>
        <w:t>(3), pp.383-393.</w:t>
      </w:r>
    </w:p>
    <w:p w14:paraId="14831560" w14:textId="781A2504" w:rsidR="008A7DC1" w:rsidRPr="005A224B" w:rsidRDefault="008A7DC1" w:rsidP="008A7DC1">
      <w:pPr>
        <w:rPr>
          <w:rFonts w:ascii="Arial" w:hAnsi="Arial" w:cs="Arial"/>
          <w:color w:val="222222"/>
          <w:shd w:val="clear" w:color="auto" w:fill="FFFFFF"/>
        </w:rPr>
      </w:pPr>
      <w:r w:rsidRPr="005A224B">
        <w:rPr>
          <w:rFonts w:ascii="Arial" w:hAnsi="Arial" w:cs="Arial"/>
          <w:color w:val="222222"/>
          <w:shd w:val="clear" w:color="auto" w:fill="FFFFFF"/>
        </w:rPr>
        <w:t xml:space="preserve">Atkinson, H., 2006. Strategy implementation: a role for the balanced </w:t>
      </w:r>
      <w:proofErr w:type="gramStart"/>
      <w:r w:rsidRPr="005A224B">
        <w:rPr>
          <w:rFonts w:ascii="Arial" w:hAnsi="Arial" w:cs="Arial"/>
          <w:color w:val="222222"/>
          <w:shd w:val="clear" w:color="auto" w:fill="FFFFFF"/>
        </w:rPr>
        <w:t>scorecard?.</w:t>
      </w:r>
      <w:proofErr w:type="gramEnd"/>
      <w:r w:rsidRPr="005A224B">
        <w:rPr>
          <w:rFonts w:ascii="Arial" w:hAnsi="Arial" w:cs="Arial"/>
          <w:color w:val="222222"/>
          <w:shd w:val="clear" w:color="auto" w:fill="FFFFFF"/>
        </w:rPr>
        <w:t> </w:t>
      </w:r>
      <w:r w:rsidRPr="005A224B">
        <w:rPr>
          <w:rFonts w:ascii="Arial" w:hAnsi="Arial" w:cs="Arial"/>
          <w:i/>
          <w:iCs/>
          <w:color w:val="222222"/>
          <w:shd w:val="clear" w:color="auto" w:fill="FFFFFF"/>
        </w:rPr>
        <w:t>Management decision</w:t>
      </w:r>
      <w:r w:rsidRPr="005A224B">
        <w:rPr>
          <w:rFonts w:ascii="Arial" w:hAnsi="Arial" w:cs="Arial"/>
          <w:color w:val="222222"/>
          <w:shd w:val="clear" w:color="auto" w:fill="FFFFFF"/>
        </w:rPr>
        <w:t>.</w:t>
      </w:r>
    </w:p>
    <w:p w14:paraId="18A42717" w14:textId="77777777" w:rsidR="005A224B" w:rsidRPr="005A224B" w:rsidRDefault="005A224B" w:rsidP="005A224B">
      <w:pPr>
        <w:rPr>
          <w:rFonts w:ascii="Arial" w:hAnsi="Arial" w:cs="Arial"/>
          <w:color w:val="222222"/>
          <w:shd w:val="clear" w:color="auto" w:fill="FFFFFF"/>
        </w:rPr>
      </w:pPr>
      <w:r w:rsidRPr="00B32F47">
        <w:rPr>
          <w:rFonts w:ascii="Arial" w:hAnsi="Arial" w:cs="Arial"/>
          <w:color w:val="222222"/>
          <w:shd w:val="clear" w:color="auto" w:fill="FFFFFF"/>
        </w:rPr>
        <w:t xml:space="preserve">Damiani, E., Mulazzani, F., Russo, B. and Succi, G., 2008, May. </w:t>
      </w:r>
      <w:r w:rsidRPr="005A224B">
        <w:rPr>
          <w:rFonts w:ascii="Arial" w:hAnsi="Arial" w:cs="Arial"/>
          <w:color w:val="222222"/>
          <w:shd w:val="clear" w:color="auto" w:fill="FFFFFF"/>
        </w:rPr>
        <w:t>Saf: Strategic alignment framework for monitoring organizations. In </w:t>
      </w:r>
      <w:r w:rsidRPr="005A224B">
        <w:rPr>
          <w:rFonts w:ascii="Arial" w:hAnsi="Arial" w:cs="Arial"/>
          <w:i/>
          <w:iCs/>
          <w:color w:val="222222"/>
          <w:shd w:val="clear" w:color="auto" w:fill="FFFFFF"/>
        </w:rPr>
        <w:t>International Conference on Business Information Systems</w:t>
      </w:r>
      <w:r w:rsidRPr="005A224B">
        <w:rPr>
          <w:rFonts w:ascii="Arial" w:hAnsi="Arial" w:cs="Arial"/>
          <w:color w:val="222222"/>
          <w:shd w:val="clear" w:color="auto" w:fill="FFFFFF"/>
        </w:rPr>
        <w:t> (pp. 213-226). Springer, Berlin, Heidelberg.</w:t>
      </w:r>
    </w:p>
    <w:p w14:paraId="10C05BDB" w14:textId="7821ADF4" w:rsidR="008A7DC1" w:rsidRPr="005A224B" w:rsidRDefault="008A7DC1" w:rsidP="008A7DC1">
      <w:pPr>
        <w:rPr>
          <w:rFonts w:ascii="Arial" w:hAnsi="Arial" w:cs="Arial"/>
          <w:color w:val="222222"/>
          <w:shd w:val="clear" w:color="auto" w:fill="FFFFFF"/>
        </w:rPr>
      </w:pPr>
      <w:r w:rsidRPr="005A224B">
        <w:rPr>
          <w:rFonts w:ascii="Arial" w:hAnsi="Arial" w:cs="Arial"/>
          <w:color w:val="222222"/>
          <w:shd w:val="clear" w:color="auto" w:fill="FFFFFF"/>
        </w:rPr>
        <w:t>Gurl, E., 2017. SWOT analysis: A theoretical review.</w:t>
      </w:r>
    </w:p>
    <w:p w14:paraId="183CE64A"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 xml:space="preserve">Hanlon A, 2021. The Ansoff Model. Available at: </w:t>
      </w:r>
      <w:hyperlink r:id="rId26" w:history="1">
        <w:r w:rsidRPr="005A224B">
          <w:rPr>
            <w:rStyle w:val="Hyperlink"/>
            <w:rFonts w:ascii="Arial" w:hAnsi="Arial" w:cs="Arial"/>
            <w:shd w:val="clear" w:color="auto" w:fill="FFFFFF"/>
          </w:rPr>
          <w:t>https://www.smartinsights.com/marketing-planning/create-a-marketing-plan/ansoff-model</w:t>
        </w:r>
      </w:hyperlink>
      <w:r w:rsidRPr="005A224B">
        <w:rPr>
          <w:rFonts w:ascii="Arial" w:hAnsi="Arial" w:cs="Arial"/>
          <w:color w:val="222222"/>
          <w:shd w:val="clear" w:color="auto" w:fill="FFFFFF"/>
        </w:rPr>
        <w:t>. (Accessed 29 July 2021)</w:t>
      </w:r>
    </w:p>
    <w:p w14:paraId="752EC72B" w14:textId="77777777" w:rsidR="005A224B" w:rsidRPr="005A224B" w:rsidRDefault="005A224B" w:rsidP="005A224B">
      <w:pPr>
        <w:rPr>
          <w:rFonts w:ascii="Arial" w:hAnsi="Arial" w:cs="Arial"/>
        </w:rPr>
      </w:pPr>
      <w:bookmarkStart w:id="28" w:name="_Hlk78425929"/>
      <w:r w:rsidRPr="005A224B">
        <w:rPr>
          <w:rFonts w:ascii="Arial" w:hAnsi="Arial" w:cs="Arial"/>
        </w:rPr>
        <w:t>Hartnett B, Ron Matan R, 2011</w:t>
      </w:r>
      <w:bookmarkEnd w:id="28"/>
      <w:r w:rsidRPr="005A224B">
        <w:rPr>
          <w:rFonts w:ascii="Arial" w:hAnsi="Arial" w:cs="Arial"/>
        </w:rPr>
        <w:t xml:space="preserve">. </w:t>
      </w:r>
      <w:r w:rsidRPr="005A224B">
        <w:rPr>
          <w:rFonts w:ascii="Arial" w:hAnsi="Arial" w:cs="Arial"/>
          <w:i/>
          <w:iCs/>
        </w:rPr>
        <w:t>The Balanced Scorecard: A Strategic Tool for the Nonprofit Sector</w:t>
      </w:r>
      <w:r w:rsidRPr="005A224B">
        <w:rPr>
          <w:rFonts w:ascii="Arial" w:hAnsi="Arial" w:cs="Arial"/>
        </w:rPr>
        <w:t xml:space="preserve">. Available at: </w:t>
      </w:r>
      <w:hyperlink r:id="rId27" w:history="1">
        <w:r w:rsidRPr="005A224B">
          <w:rPr>
            <w:rStyle w:val="Hyperlink"/>
            <w:rFonts w:ascii="Arial" w:hAnsi="Arial" w:cs="Arial"/>
          </w:rPr>
          <w:t>https://sobelcollc.com/sites/default/files/whitepaper.Jan2011%20final.pdf</w:t>
        </w:r>
      </w:hyperlink>
      <w:r w:rsidRPr="005A224B">
        <w:rPr>
          <w:rFonts w:ascii="Arial" w:hAnsi="Arial" w:cs="Arial"/>
        </w:rPr>
        <w:t>. (Accessed 28 July 2021)</w:t>
      </w:r>
    </w:p>
    <w:p w14:paraId="0E655B2F" w14:textId="77777777" w:rsidR="005A224B" w:rsidRPr="005A224B" w:rsidRDefault="005A224B" w:rsidP="005A224B">
      <w:pPr>
        <w:rPr>
          <w:rFonts w:ascii="Arial" w:hAnsi="Arial" w:cs="Arial"/>
        </w:rPr>
      </w:pPr>
      <w:r w:rsidRPr="005A224B">
        <w:rPr>
          <w:rFonts w:ascii="Arial" w:hAnsi="Arial" w:cs="Arial"/>
        </w:rPr>
        <w:t xml:space="preserve">Higher Study (2020), available at: </w:t>
      </w:r>
      <w:hyperlink r:id="rId28" w:history="1">
        <w:r w:rsidRPr="005A224B">
          <w:rPr>
            <w:rStyle w:val="Hyperlink"/>
            <w:rFonts w:ascii="Arial" w:hAnsi="Arial" w:cs="Arial"/>
          </w:rPr>
          <w:t>https://higherstudy.org/strategic-management-process-6-steps</w:t>
        </w:r>
      </w:hyperlink>
      <w:r w:rsidRPr="005A224B">
        <w:rPr>
          <w:rFonts w:ascii="Arial" w:hAnsi="Arial" w:cs="Arial"/>
        </w:rPr>
        <w:t>. (Accessed 26 July 2021)</w:t>
      </w:r>
    </w:p>
    <w:p w14:paraId="27FCD00A" w14:textId="6AF2392F" w:rsidR="00D135C8" w:rsidRPr="005A224B" w:rsidRDefault="00D135C8" w:rsidP="00B77190">
      <w:pPr>
        <w:rPr>
          <w:rFonts w:ascii="Arial" w:hAnsi="Arial" w:cs="Arial"/>
          <w:color w:val="333333"/>
          <w:shd w:val="clear" w:color="auto" w:fill="FFFFFF"/>
        </w:rPr>
      </w:pPr>
      <w:r w:rsidRPr="005A224B">
        <w:rPr>
          <w:rFonts w:ascii="Arial" w:hAnsi="Arial" w:cs="Arial"/>
          <w:color w:val="333333"/>
          <w:shd w:val="clear" w:color="auto" w:fill="FFFFFF"/>
        </w:rPr>
        <w:t>Jeffs, C. 2008</w:t>
      </w:r>
      <w:bookmarkEnd w:id="19"/>
      <w:r w:rsidRPr="005A224B">
        <w:rPr>
          <w:rFonts w:ascii="Arial" w:hAnsi="Arial" w:cs="Arial"/>
          <w:color w:val="333333"/>
          <w:shd w:val="clear" w:color="auto" w:fill="FFFFFF"/>
        </w:rPr>
        <w:t>. </w:t>
      </w:r>
      <w:r w:rsidRPr="005A224B">
        <w:rPr>
          <w:rStyle w:val="Emphasis"/>
          <w:rFonts w:ascii="Arial" w:hAnsi="Arial" w:cs="Arial"/>
          <w:color w:val="333333"/>
          <w:shd w:val="clear" w:color="auto" w:fill="FFFFFF"/>
        </w:rPr>
        <w:t>Strategic Management</w:t>
      </w:r>
      <w:r w:rsidRPr="005A224B">
        <w:rPr>
          <w:rFonts w:ascii="Arial" w:hAnsi="Arial" w:cs="Arial"/>
          <w:color w:val="333333"/>
          <w:shd w:val="clear" w:color="auto" w:fill="FFFFFF"/>
        </w:rPr>
        <w:t>. Sage Course Companions: Knowledge and Skills for Success. London: SAGE Publications Ltd. Available at: &lt;http://www.doi.org.ezproxy.uwtsd.ac.uk/10.4135/9781446216446&gt; [Accessed 28 Jul 2021].</w:t>
      </w:r>
    </w:p>
    <w:p w14:paraId="3D53C067"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Johnson, G., Whittington, R., Scholes, K., Angwin, D. and Regnér, P., 2011. </w:t>
      </w:r>
      <w:r w:rsidRPr="005A224B">
        <w:rPr>
          <w:rFonts w:ascii="Arial" w:hAnsi="Arial" w:cs="Arial"/>
          <w:i/>
          <w:iCs/>
          <w:color w:val="222222"/>
          <w:shd w:val="clear" w:color="auto" w:fill="FFFFFF"/>
        </w:rPr>
        <w:t>Exploring strategy</w:t>
      </w:r>
      <w:r w:rsidRPr="005A224B">
        <w:rPr>
          <w:rFonts w:ascii="Arial" w:hAnsi="Arial" w:cs="Arial"/>
          <w:color w:val="222222"/>
          <w:shd w:val="clear" w:color="auto" w:fill="FFFFFF"/>
        </w:rPr>
        <w:t>. Financial Times Prentice Hall.</w:t>
      </w:r>
    </w:p>
    <w:p w14:paraId="56B08785"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Kaplan Financial Knowledge Bank, 2020.</w:t>
      </w:r>
      <w:r w:rsidRPr="005A224B">
        <w:rPr>
          <w:rFonts w:ascii="Arial" w:hAnsi="Arial" w:cs="Arial"/>
        </w:rPr>
        <w:t xml:space="preserve"> </w:t>
      </w:r>
      <w:r w:rsidRPr="005A224B">
        <w:rPr>
          <w:rFonts w:ascii="Arial" w:hAnsi="Arial" w:cs="Arial"/>
          <w:i/>
          <w:iCs/>
          <w:color w:val="222222"/>
          <w:shd w:val="clear" w:color="auto" w:fill="FFFFFF"/>
        </w:rPr>
        <w:t>Mendelow's matrix</w:t>
      </w:r>
      <w:r w:rsidRPr="005A224B">
        <w:rPr>
          <w:rFonts w:ascii="Arial" w:hAnsi="Arial" w:cs="Arial"/>
          <w:color w:val="222222"/>
          <w:shd w:val="clear" w:color="auto" w:fill="FFFFFF"/>
        </w:rPr>
        <w:t xml:space="preserve"> Available at </w:t>
      </w:r>
      <w:hyperlink r:id="rId29" w:history="1">
        <w:r w:rsidRPr="005A224B">
          <w:rPr>
            <w:rStyle w:val="Hyperlink"/>
            <w:rFonts w:ascii="Arial" w:hAnsi="Arial" w:cs="Arial"/>
            <w:shd w:val="clear" w:color="auto" w:fill="FFFFFF"/>
          </w:rPr>
          <w:t>https://kfknowledgebank.kaplan.co.uk/business-strategy/stakeholder-analysis/mendelows-matrix</w:t>
        </w:r>
      </w:hyperlink>
      <w:r w:rsidRPr="005A224B">
        <w:rPr>
          <w:rFonts w:ascii="Arial" w:hAnsi="Arial" w:cs="Arial"/>
          <w:color w:val="222222"/>
          <w:shd w:val="clear" w:color="auto" w:fill="FFFFFF"/>
        </w:rPr>
        <w:t>. (Accessed 28 July 2021)</w:t>
      </w:r>
    </w:p>
    <w:p w14:paraId="30E515E9"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Kuzmin, O. and Khilukha, O., 2016. Regulation of stakeholders' interests in corporate governance through negotiations. </w:t>
      </w:r>
      <w:r w:rsidRPr="005A224B">
        <w:rPr>
          <w:rFonts w:ascii="Arial" w:hAnsi="Arial" w:cs="Arial"/>
          <w:i/>
          <w:iCs/>
          <w:color w:val="222222"/>
          <w:shd w:val="clear" w:color="auto" w:fill="FFFFFF"/>
        </w:rPr>
        <w:t>Економічний часопис-ХХІ</w:t>
      </w:r>
      <w:r w:rsidRPr="005A224B">
        <w:rPr>
          <w:rFonts w:ascii="Arial" w:hAnsi="Arial" w:cs="Arial"/>
          <w:color w:val="222222"/>
          <w:shd w:val="clear" w:color="auto" w:fill="FFFFFF"/>
        </w:rPr>
        <w:t>, (161), pp.56-60.</w:t>
      </w:r>
    </w:p>
    <w:p w14:paraId="6988B9FB" w14:textId="2F14BCD6"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Loredana, E.M.,</w:t>
      </w:r>
      <w:bookmarkStart w:id="29" w:name="_Hlk78431645"/>
      <w:r w:rsidRPr="005A224B">
        <w:rPr>
          <w:rFonts w:ascii="Arial" w:hAnsi="Arial" w:cs="Arial"/>
          <w:color w:val="222222"/>
          <w:shd w:val="clear" w:color="auto" w:fill="FFFFFF"/>
        </w:rPr>
        <w:t xml:space="preserve"> 2017</w:t>
      </w:r>
      <w:bookmarkEnd w:id="29"/>
      <w:r w:rsidRPr="005A224B">
        <w:rPr>
          <w:rFonts w:ascii="Arial" w:hAnsi="Arial" w:cs="Arial"/>
          <w:color w:val="222222"/>
          <w:shd w:val="clear" w:color="auto" w:fill="FFFFFF"/>
        </w:rPr>
        <w:t>. The use of Ansoff matrix in the field of business. </w:t>
      </w:r>
      <w:r w:rsidRPr="005A224B">
        <w:rPr>
          <w:rFonts w:ascii="Arial" w:hAnsi="Arial" w:cs="Arial"/>
          <w:i/>
          <w:iCs/>
          <w:color w:val="222222"/>
          <w:shd w:val="clear" w:color="auto" w:fill="FFFFFF"/>
        </w:rPr>
        <w:t>Annals-Economy Series</w:t>
      </w:r>
      <w:r w:rsidRPr="005A224B">
        <w:rPr>
          <w:rFonts w:ascii="Arial" w:hAnsi="Arial" w:cs="Arial"/>
          <w:color w:val="222222"/>
          <w:shd w:val="clear" w:color="auto" w:fill="FFFFFF"/>
        </w:rPr>
        <w:t>, </w:t>
      </w:r>
      <w:r w:rsidRPr="005A224B">
        <w:rPr>
          <w:rFonts w:ascii="Arial" w:hAnsi="Arial" w:cs="Arial"/>
          <w:i/>
          <w:iCs/>
          <w:color w:val="222222"/>
          <w:shd w:val="clear" w:color="auto" w:fill="FFFFFF"/>
        </w:rPr>
        <w:t>2</w:t>
      </w:r>
      <w:r w:rsidRPr="005A224B">
        <w:rPr>
          <w:rFonts w:ascii="Arial" w:hAnsi="Arial" w:cs="Arial"/>
          <w:color w:val="222222"/>
          <w:shd w:val="clear" w:color="auto" w:fill="FFFFFF"/>
        </w:rPr>
        <w:t>, pp.141-149.</w:t>
      </w:r>
    </w:p>
    <w:p w14:paraId="6A227A5B" w14:textId="77777777" w:rsidR="005A224B" w:rsidRPr="005A224B" w:rsidRDefault="005A224B" w:rsidP="005A224B">
      <w:pPr>
        <w:rPr>
          <w:rFonts w:ascii="Arial" w:hAnsi="Arial" w:cs="Arial"/>
        </w:rPr>
      </w:pPr>
      <w:r w:rsidRPr="005A224B">
        <w:rPr>
          <w:rFonts w:ascii="Arial" w:hAnsi="Arial" w:cs="Arial"/>
        </w:rPr>
        <w:t xml:space="preserve">Michael J. Stahl, David W. Grigsby. </w:t>
      </w:r>
      <w:r w:rsidRPr="005A224B">
        <w:rPr>
          <w:rFonts w:ascii="Arial" w:hAnsi="Arial" w:cs="Arial"/>
          <w:i/>
          <w:iCs/>
        </w:rPr>
        <w:t>Strategic Management: Total Quality and Global Competition</w:t>
      </w:r>
      <w:r w:rsidRPr="005A224B">
        <w:rPr>
          <w:rFonts w:ascii="Arial" w:hAnsi="Arial" w:cs="Arial"/>
        </w:rPr>
        <w:t>. Wiley.</w:t>
      </w:r>
    </w:p>
    <w:p w14:paraId="746511F4" w14:textId="3775D8E0" w:rsidR="00F85C26" w:rsidRPr="005A224B" w:rsidRDefault="00F85C26" w:rsidP="00B77190">
      <w:pPr>
        <w:rPr>
          <w:rFonts w:ascii="Arial" w:hAnsi="Arial" w:cs="Arial"/>
          <w:color w:val="222222"/>
          <w:shd w:val="clear" w:color="auto" w:fill="FFFFFF"/>
        </w:rPr>
      </w:pPr>
      <w:r w:rsidRPr="005A224B">
        <w:rPr>
          <w:rFonts w:ascii="Arial" w:hAnsi="Arial" w:cs="Arial"/>
          <w:color w:val="222222"/>
          <w:shd w:val="clear" w:color="auto" w:fill="FFFFFF"/>
        </w:rPr>
        <w:t xml:space="preserve">Morden T (2007), </w:t>
      </w:r>
      <w:r w:rsidRPr="005A224B">
        <w:rPr>
          <w:rFonts w:ascii="Arial" w:hAnsi="Arial" w:cs="Arial"/>
          <w:i/>
          <w:iCs/>
          <w:color w:val="222222"/>
          <w:shd w:val="clear" w:color="auto" w:fill="FFFFFF"/>
        </w:rPr>
        <w:t>Principles of strategic management</w:t>
      </w:r>
      <w:r w:rsidRPr="005A224B">
        <w:rPr>
          <w:rFonts w:ascii="Arial" w:hAnsi="Arial" w:cs="Arial"/>
          <w:color w:val="222222"/>
          <w:shd w:val="clear" w:color="auto" w:fill="FFFFFF"/>
        </w:rPr>
        <w:t>. 3</w:t>
      </w:r>
      <w:r w:rsidRPr="005A224B">
        <w:rPr>
          <w:rFonts w:ascii="Arial" w:hAnsi="Arial" w:cs="Arial"/>
          <w:color w:val="222222"/>
          <w:shd w:val="clear" w:color="auto" w:fill="FFFFFF"/>
          <w:vertAlign w:val="superscript"/>
        </w:rPr>
        <w:t>rd</w:t>
      </w:r>
      <w:r w:rsidRPr="005A224B">
        <w:rPr>
          <w:rFonts w:ascii="Arial" w:hAnsi="Arial" w:cs="Arial"/>
          <w:color w:val="222222"/>
          <w:shd w:val="clear" w:color="auto" w:fill="FFFFFF"/>
        </w:rPr>
        <w:t xml:space="preserve"> ed. Ashgate.</w:t>
      </w:r>
    </w:p>
    <w:p w14:paraId="103D6467" w14:textId="77777777" w:rsidR="005A224B" w:rsidRPr="005A224B" w:rsidRDefault="005A224B" w:rsidP="005A224B">
      <w:pPr>
        <w:rPr>
          <w:rFonts w:ascii="Arial" w:hAnsi="Arial" w:cs="Arial"/>
        </w:rPr>
      </w:pPr>
      <w:r w:rsidRPr="005A224B">
        <w:rPr>
          <w:rFonts w:ascii="Arial" w:hAnsi="Arial" w:cs="Arial"/>
        </w:rPr>
        <w:t xml:space="preserve">Niven, P.R., 2008. </w:t>
      </w:r>
      <w:r w:rsidRPr="005A224B">
        <w:rPr>
          <w:rFonts w:ascii="Arial" w:hAnsi="Arial" w:cs="Arial"/>
          <w:i/>
          <w:iCs/>
        </w:rPr>
        <w:t>Balanced scorecard step-by-step for government and nonprofit agencies</w:t>
      </w:r>
      <w:r w:rsidRPr="005A224B">
        <w:rPr>
          <w:rFonts w:ascii="Arial" w:hAnsi="Arial" w:cs="Arial"/>
        </w:rPr>
        <w:t xml:space="preserve"> 2nd ed.,</w:t>
      </w:r>
    </w:p>
    <w:p w14:paraId="18F6E260"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Østerlund, K., 2013. Managing voluntary sport organizations to facilitate volunteer recruitment. </w:t>
      </w:r>
      <w:r w:rsidRPr="005A224B">
        <w:rPr>
          <w:rFonts w:ascii="Arial" w:hAnsi="Arial" w:cs="Arial"/>
          <w:i/>
          <w:iCs/>
          <w:color w:val="222222"/>
          <w:shd w:val="clear" w:color="auto" w:fill="FFFFFF"/>
        </w:rPr>
        <w:t>European Sport Management Quarterly</w:t>
      </w:r>
      <w:r w:rsidRPr="005A224B">
        <w:rPr>
          <w:rFonts w:ascii="Arial" w:hAnsi="Arial" w:cs="Arial"/>
          <w:color w:val="222222"/>
          <w:shd w:val="clear" w:color="auto" w:fill="FFFFFF"/>
        </w:rPr>
        <w:t>, </w:t>
      </w:r>
      <w:r w:rsidRPr="005A224B">
        <w:rPr>
          <w:rFonts w:ascii="Arial" w:hAnsi="Arial" w:cs="Arial"/>
          <w:i/>
          <w:iCs/>
          <w:color w:val="222222"/>
          <w:shd w:val="clear" w:color="auto" w:fill="FFFFFF"/>
        </w:rPr>
        <w:t>13</w:t>
      </w:r>
      <w:r w:rsidRPr="005A224B">
        <w:rPr>
          <w:rFonts w:ascii="Arial" w:hAnsi="Arial" w:cs="Arial"/>
          <w:color w:val="222222"/>
          <w:shd w:val="clear" w:color="auto" w:fill="FFFFFF"/>
        </w:rPr>
        <w:t>(2), pp.143-165.</w:t>
      </w:r>
    </w:p>
    <w:p w14:paraId="43EE32CC" w14:textId="2F811FC4" w:rsidR="00BC09B2" w:rsidRPr="005A224B" w:rsidRDefault="004E406B" w:rsidP="00B77190">
      <w:pPr>
        <w:rPr>
          <w:rFonts w:ascii="Arial" w:hAnsi="Arial" w:cs="Arial"/>
          <w:color w:val="222222"/>
          <w:shd w:val="clear" w:color="auto" w:fill="FFFFFF"/>
        </w:rPr>
      </w:pPr>
      <w:bookmarkStart w:id="30" w:name="_Hlk78398386"/>
      <w:r w:rsidRPr="005A224B">
        <w:rPr>
          <w:rFonts w:ascii="Arial" w:hAnsi="Arial" w:cs="Arial"/>
          <w:color w:val="222222"/>
          <w:shd w:val="clear" w:color="auto" w:fill="FFFFFF"/>
        </w:rPr>
        <w:lastRenderedPageBreak/>
        <w:t xml:space="preserve">Polfuss, M.L. and Davis, R.L., 2019. </w:t>
      </w:r>
      <w:bookmarkEnd w:id="30"/>
      <w:r w:rsidRPr="005A224B">
        <w:rPr>
          <w:rFonts w:ascii="Arial" w:hAnsi="Arial" w:cs="Arial"/>
          <w:color w:val="222222"/>
          <w:shd w:val="clear" w:color="auto" w:fill="FFFFFF"/>
        </w:rPr>
        <w:t>Physical Activity and Sports for Children and Adolescents. </w:t>
      </w:r>
      <w:r w:rsidRPr="005A224B">
        <w:rPr>
          <w:rFonts w:ascii="Arial" w:hAnsi="Arial" w:cs="Arial"/>
          <w:i/>
          <w:iCs/>
          <w:color w:val="222222"/>
          <w:shd w:val="clear" w:color="auto" w:fill="FFFFFF"/>
        </w:rPr>
        <w:t>Burns' Pediatric Primary Care E-Book</w:t>
      </w:r>
      <w:r w:rsidRPr="005A224B">
        <w:rPr>
          <w:rFonts w:ascii="Arial" w:hAnsi="Arial" w:cs="Arial"/>
          <w:color w:val="222222"/>
          <w:shd w:val="clear" w:color="auto" w:fill="FFFFFF"/>
        </w:rPr>
        <w:t>, p.243.</w:t>
      </w:r>
    </w:p>
    <w:p w14:paraId="7FDD3B21" w14:textId="77777777" w:rsidR="005A224B" w:rsidRPr="005A224B" w:rsidRDefault="005A224B" w:rsidP="005A224B">
      <w:pPr>
        <w:rPr>
          <w:rFonts w:ascii="Arial" w:hAnsi="Arial" w:cs="Arial"/>
        </w:rPr>
      </w:pPr>
      <w:r w:rsidRPr="005A224B">
        <w:rPr>
          <w:rFonts w:ascii="Arial" w:hAnsi="Arial" w:cs="Arial"/>
        </w:rPr>
        <w:t>Schlesinger, Torsten, Egli, Benjamin &amp; Nagel, Siegfried, 2013. 'Continue or terminate?' Determinants of long-term volunteering in sports clubs. European sport management quarterly, 13(1), pp.32–53.</w:t>
      </w:r>
    </w:p>
    <w:p w14:paraId="35EEDACA" w14:textId="3ABA7945" w:rsidR="00A33157" w:rsidRPr="005A224B" w:rsidRDefault="00A33157" w:rsidP="00DF6109">
      <w:pPr>
        <w:rPr>
          <w:rFonts w:ascii="Arial" w:hAnsi="Arial" w:cs="Arial"/>
        </w:rPr>
      </w:pPr>
      <w:r w:rsidRPr="005A224B">
        <w:rPr>
          <w:rFonts w:ascii="Arial" w:hAnsi="Arial" w:cs="Arial"/>
        </w:rPr>
        <w:t xml:space="preserve">Top Excel Spreadsheets, 2020. Balanced Scorecard (BSC) + Strategy Map. Available at: </w:t>
      </w:r>
      <w:hyperlink r:id="rId30" w:history="1">
        <w:r w:rsidRPr="005A224B">
          <w:rPr>
            <w:rStyle w:val="Hyperlink"/>
            <w:rFonts w:ascii="Arial" w:hAnsi="Arial" w:cs="Arial"/>
          </w:rPr>
          <w:t>https://topexceltemplates.com/free-templates/balanced-scorecard-strategy-map-example-template-excel-spreadsheet</w:t>
        </w:r>
      </w:hyperlink>
      <w:r w:rsidRPr="005A224B">
        <w:rPr>
          <w:rFonts w:ascii="Arial" w:hAnsi="Arial" w:cs="Arial"/>
        </w:rPr>
        <w:t xml:space="preserve"> (Accessed 28 July 2021)</w:t>
      </w:r>
    </w:p>
    <w:p w14:paraId="03FF21F0" w14:textId="6DC4AAFA" w:rsidR="000A5BFC" w:rsidRPr="005A224B" w:rsidRDefault="000A5BFC" w:rsidP="003D4AEF">
      <w:pPr>
        <w:rPr>
          <w:rFonts w:ascii="Arial" w:hAnsi="Arial" w:cs="Arial"/>
          <w:color w:val="222222"/>
          <w:shd w:val="clear" w:color="auto" w:fill="FFFFFF"/>
        </w:rPr>
      </w:pPr>
      <w:r w:rsidRPr="005A224B">
        <w:rPr>
          <w:rFonts w:ascii="Arial" w:hAnsi="Arial" w:cs="Arial"/>
          <w:color w:val="222222"/>
          <w:shd w:val="clear" w:color="auto" w:fill="FFFFFF"/>
        </w:rPr>
        <w:t>Varvasovszky, Z. and Brugha, R., 2000. A stakeholder analysis. </w:t>
      </w:r>
      <w:r w:rsidRPr="005A224B">
        <w:rPr>
          <w:rFonts w:ascii="Arial" w:hAnsi="Arial" w:cs="Arial"/>
          <w:i/>
          <w:iCs/>
          <w:color w:val="222222"/>
          <w:shd w:val="clear" w:color="auto" w:fill="FFFFFF"/>
        </w:rPr>
        <w:t>Health policy and planning</w:t>
      </w:r>
      <w:r w:rsidRPr="005A224B">
        <w:rPr>
          <w:rFonts w:ascii="Arial" w:hAnsi="Arial" w:cs="Arial"/>
          <w:color w:val="222222"/>
          <w:shd w:val="clear" w:color="auto" w:fill="FFFFFF"/>
        </w:rPr>
        <w:t>, </w:t>
      </w:r>
      <w:r w:rsidRPr="005A224B">
        <w:rPr>
          <w:rFonts w:ascii="Arial" w:hAnsi="Arial" w:cs="Arial"/>
          <w:i/>
          <w:iCs/>
          <w:color w:val="222222"/>
          <w:shd w:val="clear" w:color="auto" w:fill="FFFFFF"/>
        </w:rPr>
        <w:t>15</w:t>
      </w:r>
      <w:r w:rsidRPr="005A224B">
        <w:rPr>
          <w:rFonts w:ascii="Arial" w:hAnsi="Arial" w:cs="Arial"/>
          <w:color w:val="222222"/>
          <w:shd w:val="clear" w:color="auto" w:fill="FFFFFF"/>
        </w:rPr>
        <w:t>(3), pp.338-345.</w:t>
      </w:r>
    </w:p>
    <w:p w14:paraId="499C6D9B" w14:textId="77777777" w:rsidR="005A224B" w:rsidRPr="005A224B" w:rsidRDefault="005A224B" w:rsidP="005A224B">
      <w:pPr>
        <w:rPr>
          <w:rFonts w:ascii="Arial" w:hAnsi="Arial" w:cs="Arial"/>
          <w:color w:val="222222"/>
          <w:shd w:val="clear" w:color="auto" w:fill="FFFFFF"/>
        </w:rPr>
      </w:pPr>
      <w:r w:rsidRPr="005A224B">
        <w:rPr>
          <w:rFonts w:ascii="Arial" w:hAnsi="Arial" w:cs="Arial"/>
          <w:color w:val="222222"/>
          <w:shd w:val="clear" w:color="auto" w:fill="FFFFFF"/>
        </w:rPr>
        <w:t>Walley, B.H., 1974. Establishing objectives. In </w:t>
      </w:r>
      <w:r w:rsidRPr="005A224B">
        <w:rPr>
          <w:rFonts w:ascii="Arial" w:hAnsi="Arial" w:cs="Arial"/>
          <w:i/>
          <w:iCs/>
          <w:color w:val="222222"/>
          <w:shd w:val="clear" w:color="auto" w:fill="FFFFFF"/>
        </w:rPr>
        <w:t>Efficiency Auditing</w:t>
      </w:r>
      <w:r w:rsidRPr="005A224B">
        <w:rPr>
          <w:rFonts w:ascii="Arial" w:hAnsi="Arial" w:cs="Arial"/>
          <w:color w:val="222222"/>
          <w:shd w:val="clear" w:color="auto" w:fill="FFFFFF"/>
        </w:rPr>
        <w:t> (pp. 47-54). Palgrave Macmillan, London.</w:t>
      </w:r>
    </w:p>
    <w:p w14:paraId="66F470BB" w14:textId="77777777" w:rsidR="005A224B" w:rsidRPr="005A224B" w:rsidRDefault="005A224B" w:rsidP="003D4AEF">
      <w:pPr>
        <w:rPr>
          <w:rFonts w:ascii="Arial" w:hAnsi="Arial" w:cs="Arial"/>
        </w:rPr>
      </w:pPr>
    </w:p>
    <w:sectPr w:rsidR="005A224B" w:rsidRPr="005A224B" w:rsidSect="008A7DC1">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7304C" w14:textId="77777777" w:rsidR="006F7AF2" w:rsidRDefault="006F7AF2" w:rsidP="005A224B">
      <w:pPr>
        <w:spacing w:after="0" w:line="240" w:lineRule="auto"/>
      </w:pPr>
      <w:r>
        <w:separator/>
      </w:r>
    </w:p>
  </w:endnote>
  <w:endnote w:type="continuationSeparator" w:id="0">
    <w:p w14:paraId="65E2E656" w14:textId="77777777" w:rsidR="006F7AF2" w:rsidRDefault="006F7AF2" w:rsidP="005A2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062566"/>
      <w:docPartObj>
        <w:docPartGallery w:val="Page Numbers (Bottom of Page)"/>
        <w:docPartUnique/>
      </w:docPartObj>
    </w:sdtPr>
    <w:sdtEndPr>
      <w:rPr>
        <w:noProof/>
      </w:rPr>
    </w:sdtEndPr>
    <w:sdtContent>
      <w:p w14:paraId="6DE3E96E" w14:textId="3231932B" w:rsidR="005A224B" w:rsidRDefault="005A22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EC8894" w14:textId="77777777" w:rsidR="005A224B" w:rsidRDefault="005A2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F9863" w14:textId="77777777" w:rsidR="006F7AF2" w:rsidRDefault="006F7AF2" w:rsidP="005A224B">
      <w:pPr>
        <w:spacing w:after="0" w:line="240" w:lineRule="auto"/>
      </w:pPr>
      <w:r>
        <w:separator/>
      </w:r>
    </w:p>
  </w:footnote>
  <w:footnote w:type="continuationSeparator" w:id="0">
    <w:p w14:paraId="1F1A7A7A" w14:textId="77777777" w:rsidR="006F7AF2" w:rsidRDefault="006F7AF2" w:rsidP="005A22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190"/>
    <w:rsid w:val="000647E9"/>
    <w:rsid w:val="000A5BFC"/>
    <w:rsid w:val="000B4622"/>
    <w:rsid w:val="000B6C1A"/>
    <w:rsid w:val="000D3490"/>
    <w:rsid w:val="001533A6"/>
    <w:rsid w:val="00213857"/>
    <w:rsid w:val="002447E7"/>
    <w:rsid w:val="00297E29"/>
    <w:rsid w:val="002B5834"/>
    <w:rsid w:val="002F2CF5"/>
    <w:rsid w:val="003821FE"/>
    <w:rsid w:val="003D4AEF"/>
    <w:rsid w:val="004273A8"/>
    <w:rsid w:val="00461C08"/>
    <w:rsid w:val="004A176A"/>
    <w:rsid w:val="004D50C3"/>
    <w:rsid w:val="004E406B"/>
    <w:rsid w:val="0050662A"/>
    <w:rsid w:val="005A0310"/>
    <w:rsid w:val="005A224B"/>
    <w:rsid w:val="00620BF6"/>
    <w:rsid w:val="00670FB5"/>
    <w:rsid w:val="006B1EA9"/>
    <w:rsid w:val="006F7AF2"/>
    <w:rsid w:val="007E0620"/>
    <w:rsid w:val="007E39D9"/>
    <w:rsid w:val="0082060D"/>
    <w:rsid w:val="0083250F"/>
    <w:rsid w:val="008A7DC1"/>
    <w:rsid w:val="008B0C30"/>
    <w:rsid w:val="008D3BD3"/>
    <w:rsid w:val="00942B8B"/>
    <w:rsid w:val="00960293"/>
    <w:rsid w:val="009B62E3"/>
    <w:rsid w:val="009F0584"/>
    <w:rsid w:val="00A116FA"/>
    <w:rsid w:val="00A33157"/>
    <w:rsid w:val="00A3486C"/>
    <w:rsid w:val="00AF582E"/>
    <w:rsid w:val="00B136C6"/>
    <w:rsid w:val="00B32F47"/>
    <w:rsid w:val="00B50E6C"/>
    <w:rsid w:val="00B57F9F"/>
    <w:rsid w:val="00B77190"/>
    <w:rsid w:val="00BC09B2"/>
    <w:rsid w:val="00C5681B"/>
    <w:rsid w:val="00C95149"/>
    <w:rsid w:val="00D135C8"/>
    <w:rsid w:val="00DF6109"/>
    <w:rsid w:val="00E31D51"/>
    <w:rsid w:val="00E42B46"/>
    <w:rsid w:val="00EA5171"/>
    <w:rsid w:val="00F85C26"/>
    <w:rsid w:val="00FE5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85D62"/>
  <w15:chartTrackingRefBased/>
  <w15:docId w15:val="{75927542-2C58-4DFF-B385-736E144B6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D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771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77190"/>
  </w:style>
  <w:style w:type="character" w:customStyle="1" w:styleId="eop">
    <w:name w:val="eop"/>
    <w:basedOn w:val="DefaultParagraphFont"/>
    <w:rsid w:val="00B77190"/>
  </w:style>
  <w:style w:type="character" w:customStyle="1" w:styleId="tabchar">
    <w:name w:val="tabchar"/>
    <w:basedOn w:val="DefaultParagraphFont"/>
    <w:rsid w:val="00B77190"/>
  </w:style>
  <w:style w:type="character" w:customStyle="1" w:styleId="hi-italic">
    <w:name w:val="hi-italic"/>
    <w:basedOn w:val="DefaultParagraphFont"/>
    <w:rsid w:val="00D135C8"/>
  </w:style>
  <w:style w:type="character" w:styleId="Emphasis">
    <w:name w:val="Emphasis"/>
    <w:basedOn w:val="DefaultParagraphFont"/>
    <w:uiPriority w:val="20"/>
    <w:qFormat/>
    <w:rsid w:val="00D135C8"/>
    <w:rPr>
      <w:i/>
      <w:iCs/>
    </w:rPr>
  </w:style>
  <w:style w:type="character" w:styleId="Hyperlink">
    <w:name w:val="Hyperlink"/>
    <w:basedOn w:val="DefaultParagraphFont"/>
    <w:uiPriority w:val="99"/>
    <w:unhideWhenUsed/>
    <w:rsid w:val="008D3BD3"/>
    <w:rPr>
      <w:color w:val="0563C1" w:themeColor="hyperlink"/>
      <w:u w:val="single"/>
    </w:rPr>
  </w:style>
  <w:style w:type="character" w:styleId="UnresolvedMention">
    <w:name w:val="Unresolved Mention"/>
    <w:basedOn w:val="DefaultParagraphFont"/>
    <w:uiPriority w:val="99"/>
    <w:semiHidden/>
    <w:unhideWhenUsed/>
    <w:rsid w:val="008D3BD3"/>
    <w:rPr>
      <w:color w:val="605E5C"/>
      <w:shd w:val="clear" w:color="auto" w:fill="E1DFDD"/>
    </w:rPr>
  </w:style>
  <w:style w:type="table" w:styleId="TableGrid">
    <w:name w:val="Table Grid"/>
    <w:basedOn w:val="TableNormal"/>
    <w:uiPriority w:val="39"/>
    <w:rsid w:val="00C568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A7D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7DC1"/>
    <w:rPr>
      <w:rFonts w:eastAsiaTheme="minorEastAsia"/>
      <w:lang w:val="en-US"/>
    </w:rPr>
  </w:style>
  <w:style w:type="character" w:customStyle="1" w:styleId="Heading1Char">
    <w:name w:val="Heading 1 Char"/>
    <w:basedOn w:val="DefaultParagraphFont"/>
    <w:link w:val="Heading1"/>
    <w:uiPriority w:val="9"/>
    <w:rsid w:val="008A7DC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A2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24B"/>
  </w:style>
  <w:style w:type="paragraph" w:styleId="Footer">
    <w:name w:val="footer"/>
    <w:basedOn w:val="Normal"/>
    <w:link w:val="FooterChar"/>
    <w:uiPriority w:val="99"/>
    <w:unhideWhenUsed/>
    <w:rsid w:val="005A2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24B"/>
  </w:style>
  <w:style w:type="paragraph" w:styleId="TOCHeading">
    <w:name w:val="TOC Heading"/>
    <w:basedOn w:val="Heading1"/>
    <w:next w:val="Normal"/>
    <w:uiPriority w:val="39"/>
    <w:unhideWhenUsed/>
    <w:qFormat/>
    <w:rsid w:val="005A224B"/>
    <w:pPr>
      <w:outlineLvl w:val="9"/>
    </w:pPr>
    <w:rPr>
      <w:lang w:val="en-US"/>
    </w:rPr>
  </w:style>
  <w:style w:type="paragraph" w:styleId="TOC1">
    <w:name w:val="toc 1"/>
    <w:basedOn w:val="Normal"/>
    <w:next w:val="Normal"/>
    <w:autoRedefine/>
    <w:uiPriority w:val="39"/>
    <w:unhideWhenUsed/>
    <w:rsid w:val="005A22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102100">
      <w:bodyDiv w:val="1"/>
      <w:marLeft w:val="0"/>
      <w:marRight w:val="0"/>
      <w:marTop w:val="0"/>
      <w:marBottom w:val="0"/>
      <w:divBdr>
        <w:top w:val="none" w:sz="0" w:space="0" w:color="auto"/>
        <w:left w:val="none" w:sz="0" w:space="0" w:color="auto"/>
        <w:bottom w:val="none" w:sz="0" w:space="0" w:color="auto"/>
        <w:right w:val="none" w:sz="0" w:space="0" w:color="auto"/>
      </w:divBdr>
    </w:div>
    <w:div w:id="1387558828">
      <w:bodyDiv w:val="1"/>
      <w:marLeft w:val="0"/>
      <w:marRight w:val="0"/>
      <w:marTop w:val="0"/>
      <w:marBottom w:val="0"/>
      <w:divBdr>
        <w:top w:val="none" w:sz="0" w:space="0" w:color="auto"/>
        <w:left w:val="none" w:sz="0" w:space="0" w:color="auto"/>
        <w:bottom w:val="none" w:sz="0" w:space="0" w:color="auto"/>
        <w:right w:val="none" w:sz="0" w:space="0" w:color="auto"/>
      </w:divBdr>
    </w:div>
    <w:div w:id="1445422335">
      <w:bodyDiv w:val="1"/>
      <w:marLeft w:val="0"/>
      <w:marRight w:val="0"/>
      <w:marTop w:val="0"/>
      <w:marBottom w:val="0"/>
      <w:divBdr>
        <w:top w:val="none" w:sz="0" w:space="0" w:color="auto"/>
        <w:left w:val="none" w:sz="0" w:space="0" w:color="auto"/>
        <w:bottom w:val="none" w:sz="0" w:space="0" w:color="auto"/>
        <w:right w:val="none" w:sz="0" w:space="0" w:color="auto"/>
      </w:divBdr>
      <w:divsChild>
        <w:div w:id="1635133115">
          <w:marLeft w:val="0"/>
          <w:marRight w:val="0"/>
          <w:marTop w:val="0"/>
          <w:marBottom w:val="0"/>
          <w:divBdr>
            <w:top w:val="none" w:sz="0" w:space="0" w:color="auto"/>
            <w:left w:val="none" w:sz="0" w:space="0" w:color="auto"/>
            <w:bottom w:val="none" w:sz="0" w:space="0" w:color="auto"/>
            <w:right w:val="none" w:sz="0" w:space="0" w:color="auto"/>
          </w:divBdr>
        </w:div>
        <w:div w:id="1523543957">
          <w:marLeft w:val="0"/>
          <w:marRight w:val="0"/>
          <w:marTop w:val="0"/>
          <w:marBottom w:val="0"/>
          <w:divBdr>
            <w:top w:val="none" w:sz="0" w:space="0" w:color="auto"/>
            <w:left w:val="none" w:sz="0" w:space="0" w:color="auto"/>
            <w:bottom w:val="none" w:sz="0" w:space="0" w:color="auto"/>
            <w:right w:val="none" w:sz="0" w:space="0" w:color="auto"/>
          </w:divBdr>
        </w:div>
        <w:div w:id="1389569252">
          <w:marLeft w:val="0"/>
          <w:marRight w:val="0"/>
          <w:marTop w:val="0"/>
          <w:marBottom w:val="0"/>
          <w:divBdr>
            <w:top w:val="none" w:sz="0" w:space="0" w:color="auto"/>
            <w:left w:val="none" w:sz="0" w:space="0" w:color="auto"/>
            <w:bottom w:val="none" w:sz="0" w:space="0" w:color="auto"/>
            <w:right w:val="none" w:sz="0" w:space="0" w:color="auto"/>
          </w:divBdr>
        </w:div>
        <w:div w:id="1365862441">
          <w:marLeft w:val="0"/>
          <w:marRight w:val="0"/>
          <w:marTop w:val="0"/>
          <w:marBottom w:val="0"/>
          <w:divBdr>
            <w:top w:val="none" w:sz="0" w:space="0" w:color="auto"/>
            <w:left w:val="none" w:sz="0" w:space="0" w:color="auto"/>
            <w:bottom w:val="none" w:sz="0" w:space="0" w:color="auto"/>
            <w:right w:val="none" w:sz="0" w:space="0" w:color="auto"/>
          </w:divBdr>
        </w:div>
        <w:div w:id="504982368">
          <w:marLeft w:val="0"/>
          <w:marRight w:val="0"/>
          <w:marTop w:val="0"/>
          <w:marBottom w:val="0"/>
          <w:divBdr>
            <w:top w:val="none" w:sz="0" w:space="0" w:color="auto"/>
            <w:left w:val="none" w:sz="0" w:space="0" w:color="auto"/>
            <w:bottom w:val="none" w:sz="0" w:space="0" w:color="auto"/>
            <w:right w:val="none" w:sz="0" w:space="0" w:color="auto"/>
          </w:divBdr>
        </w:div>
        <w:div w:id="1509371001">
          <w:marLeft w:val="0"/>
          <w:marRight w:val="0"/>
          <w:marTop w:val="0"/>
          <w:marBottom w:val="0"/>
          <w:divBdr>
            <w:top w:val="none" w:sz="0" w:space="0" w:color="auto"/>
            <w:left w:val="none" w:sz="0" w:space="0" w:color="auto"/>
            <w:bottom w:val="none" w:sz="0" w:space="0" w:color="auto"/>
            <w:right w:val="none" w:sz="0" w:space="0" w:color="auto"/>
          </w:divBdr>
        </w:div>
        <w:div w:id="629676130">
          <w:marLeft w:val="0"/>
          <w:marRight w:val="0"/>
          <w:marTop w:val="0"/>
          <w:marBottom w:val="0"/>
          <w:divBdr>
            <w:top w:val="none" w:sz="0" w:space="0" w:color="auto"/>
            <w:left w:val="none" w:sz="0" w:space="0" w:color="auto"/>
            <w:bottom w:val="none" w:sz="0" w:space="0" w:color="auto"/>
            <w:right w:val="none" w:sz="0" w:space="0" w:color="auto"/>
          </w:divBdr>
        </w:div>
        <w:div w:id="121265813">
          <w:marLeft w:val="0"/>
          <w:marRight w:val="0"/>
          <w:marTop w:val="0"/>
          <w:marBottom w:val="0"/>
          <w:divBdr>
            <w:top w:val="none" w:sz="0" w:space="0" w:color="auto"/>
            <w:left w:val="none" w:sz="0" w:space="0" w:color="auto"/>
            <w:bottom w:val="none" w:sz="0" w:space="0" w:color="auto"/>
            <w:right w:val="none" w:sz="0" w:space="0" w:color="auto"/>
          </w:divBdr>
        </w:div>
        <w:div w:id="684595224">
          <w:marLeft w:val="0"/>
          <w:marRight w:val="0"/>
          <w:marTop w:val="0"/>
          <w:marBottom w:val="0"/>
          <w:divBdr>
            <w:top w:val="none" w:sz="0" w:space="0" w:color="auto"/>
            <w:left w:val="none" w:sz="0" w:space="0" w:color="auto"/>
            <w:bottom w:val="none" w:sz="0" w:space="0" w:color="auto"/>
            <w:right w:val="none" w:sz="0" w:space="0" w:color="auto"/>
          </w:divBdr>
        </w:div>
        <w:div w:id="1382241969">
          <w:marLeft w:val="0"/>
          <w:marRight w:val="0"/>
          <w:marTop w:val="0"/>
          <w:marBottom w:val="0"/>
          <w:divBdr>
            <w:top w:val="none" w:sz="0" w:space="0" w:color="auto"/>
            <w:left w:val="none" w:sz="0" w:space="0" w:color="auto"/>
            <w:bottom w:val="none" w:sz="0" w:space="0" w:color="auto"/>
            <w:right w:val="none" w:sz="0" w:space="0" w:color="auto"/>
          </w:divBdr>
        </w:div>
      </w:divsChild>
    </w:div>
    <w:div w:id="152693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gif"/><Relationship Id="rId26" Type="http://schemas.openxmlformats.org/officeDocument/2006/relationships/hyperlink" Target="https://www.smartinsights.com/marketing-planning/create-a-marketing-plan/ansoff-model" TargetMode="External"/><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image" Target="media/image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Layout" Target="diagrams/layout2.xml"/><Relationship Id="rId29" Type="http://schemas.openxmlformats.org/officeDocument/2006/relationships/hyperlink" Target="https://kfknowledgebank.kaplan.co.uk/business-strategy/stakeholder-analysis/mendelows-matr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rminghamsports.co.uk" TargetMode="External"/><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microsoft.com/office/2007/relationships/diagramDrawing" Target="diagrams/drawing2.xml"/><Relationship Id="rId28" Type="http://schemas.openxmlformats.org/officeDocument/2006/relationships/hyperlink" Target="https://higherstudy.org/strategic-management-process-6-steps" TargetMode="External"/><Relationship Id="rId10" Type="http://schemas.openxmlformats.org/officeDocument/2006/relationships/image" Target="media/image3.png"/><Relationship Id="rId19" Type="http://schemas.openxmlformats.org/officeDocument/2006/relationships/diagramData" Target="diagrams/data2.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hyperlink" Target="https://sobelcollc.com/sites/default/files/whitepaper.Jan2011%20final.pdf" TargetMode="External"/><Relationship Id="rId30" Type="http://schemas.openxmlformats.org/officeDocument/2006/relationships/hyperlink" Target="https://topexceltemplates.com/free-templates/balanced-scorecard-strategy-map-example-template-excel-spreadsheet" TargetMode="Externa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64729B-60B1-45AC-A38D-4F1980CEA83F}" type="doc">
      <dgm:prSet loTypeId="urn:microsoft.com/office/officeart/2005/8/layout/cycle4" loCatId="cycle" qsTypeId="urn:microsoft.com/office/officeart/2005/8/quickstyle/simple1" qsCatId="simple" csTypeId="urn:microsoft.com/office/officeart/2005/8/colors/colorful1" csCatId="colorful" phldr="1"/>
      <dgm:spPr/>
      <dgm:t>
        <a:bodyPr/>
        <a:lstStyle/>
        <a:p>
          <a:endParaRPr lang="en-GB"/>
        </a:p>
      </dgm:t>
    </dgm:pt>
    <dgm:pt modelId="{844D51AE-0489-4714-B35E-07EAB0DB3B59}">
      <dgm:prSet phldrT="[Text]"/>
      <dgm:spPr/>
      <dgm:t>
        <a:bodyPr/>
        <a:lstStyle/>
        <a:p>
          <a:r>
            <a:rPr lang="en-GB"/>
            <a:t>Strengths	</a:t>
          </a:r>
        </a:p>
      </dgm:t>
    </dgm:pt>
    <dgm:pt modelId="{97CE1CFC-B89A-4BE2-B73A-FF5763DB067C}" type="parTrans" cxnId="{19766DE9-49E1-40BF-AAD4-73265DFC6784}">
      <dgm:prSet/>
      <dgm:spPr/>
      <dgm:t>
        <a:bodyPr/>
        <a:lstStyle/>
        <a:p>
          <a:endParaRPr lang="en-GB"/>
        </a:p>
      </dgm:t>
    </dgm:pt>
    <dgm:pt modelId="{81A43E82-1A60-46D9-A119-901051A79C81}" type="sibTrans" cxnId="{19766DE9-49E1-40BF-AAD4-73265DFC6784}">
      <dgm:prSet/>
      <dgm:spPr/>
      <dgm:t>
        <a:bodyPr/>
        <a:lstStyle/>
        <a:p>
          <a:endParaRPr lang="en-GB"/>
        </a:p>
      </dgm:t>
    </dgm:pt>
    <dgm:pt modelId="{79DDADF8-9A39-4F7E-B7AC-8D638339778A}">
      <dgm:prSet phldrT="[Text]" custT="1"/>
      <dgm:spPr/>
      <dgm:t>
        <a:bodyPr/>
        <a:lstStyle/>
        <a:p>
          <a:r>
            <a:rPr lang="en-GB" sz="1000">
              <a:latin typeface="Arial" panose="020B0604020202020204" pitchFamily="34" charset="0"/>
              <a:cs typeface="Arial" panose="020B0604020202020204" pitchFamily="34" charset="0"/>
            </a:rPr>
            <a:t>Well-established</a:t>
          </a:r>
        </a:p>
      </dgm:t>
    </dgm:pt>
    <dgm:pt modelId="{0690E0BB-D6DF-44A4-909C-E601B2F51685}" type="parTrans" cxnId="{DCDC4B4F-F5F1-4BD0-8E7D-BFF0B01EA0B9}">
      <dgm:prSet/>
      <dgm:spPr/>
      <dgm:t>
        <a:bodyPr/>
        <a:lstStyle/>
        <a:p>
          <a:endParaRPr lang="en-GB"/>
        </a:p>
      </dgm:t>
    </dgm:pt>
    <dgm:pt modelId="{8859DFB7-FA39-4A5A-A00E-840DD68E751F}" type="sibTrans" cxnId="{DCDC4B4F-F5F1-4BD0-8E7D-BFF0B01EA0B9}">
      <dgm:prSet/>
      <dgm:spPr/>
      <dgm:t>
        <a:bodyPr/>
        <a:lstStyle/>
        <a:p>
          <a:endParaRPr lang="en-GB"/>
        </a:p>
      </dgm:t>
    </dgm:pt>
    <dgm:pt modelId="{D922FECF-C2F3-4638-9CDC-4A7BB714414F}">
      <dgm:prSet phldrT="[Text]"/>
      <dgm:spPr/>
      <dgm:t>
        <a:bodyPr/>
        <a:lstStyle/>
        <a:p>
          <a:r>
            <a:rPr lang="en-GB"/>
            <a:t>Weaknesses</a:t>
          </a:r>
        </a:p>
      </dgm:t>
    </dgm:pt>
    <dgm:pt modelId="{D0D09163-A3E7-429F-9D69-AB1050488038}" type="parTrans" cxnId="{FA7CC13D-1281-48B2-ABBD-E6581EA1C373}">
      <dgm:prSet/>
      <dgm:spPr/>
      <dgm:t>
        <a:bodyPr/>
        <a:lstStyle/>
        <a:p>
          <a:endParaRPr lang="en-GB"/>
        </a:p>
      </dgm:t>
    </dgm:pt>
    <dgm:pt modelId="{E849C36D-9D72-4200-AF97-28BF2181AA1B}" type="sibTrans" cxnId="{FA7CC13D-1281-48B2-ABBD-E6581EA1C373}">
      <dgm:prSet/>
      <dgm:spPr/>
      <dgm:t>
        <a:bodyPr/>
        <a:lstStyle/>
        <a:p>
          <a:endParaRPr lang="en-GB"/>
        </a:p>
      </dgm:t>
    </dgm:pt>
    <dgm:pt modelId="{1BF49D68-E3D2-46DC-9266-DDCC2D6A263E}">
      <dgm:prSet phldrT="[Text]" custT="1"/>
      <dgm:spPr/>
      <dgm:t>
        <a:bodyPr/>
        <a:lstStyle/>
        <a:p>
          <a:r>
            <a:rPr lang="en-GB" sz="1000"/>
            <a:t>Resources</a:t>
          </a:r>
        </a:p>
      </dgm:t>
    </dgm:pt>
    <dgm:pt modelId="{CF62CD3E-1790-4385-9632-6E303358ECA0}" type="parTrans" cxnId="{AD18891D-C13C-47FA-ABC6-E59C4BA60FA6}">
      <dgm:prSet/>
      <dgm:spPr/>
      <dgm:t>
        <a:bodyPr/>
        <a:lstStyle/>
        <a:p>
          <a:endParaRPr lang="en-GB"/>
        </a:p>
      </dgm:t>
    </dgm:pt>
    <dgm:pt modelId="{A48D0395-3BF6-4C69-8794-510717A4F27D}" type="sibTrans" cxnId="{AD18891D-C13C-47FA-ABC6-E59C4BA60FA6}">
      <dgm:prSet/>
      <dgm:spPr/>
      <dgm:t>
        <a:bodyPr/>
        <a:lstStyle/>
        <a:p>
          <a:endParaRPr lang="en-GB"/>
        </a:p>
      </dgm:t>
    </dgm:pt>
    <dgm:pt modelId="{B547431A-52FC-4404-A35C-B7A07C59EF75}">
      <dgm:prSet phldrT="[Text]"/>
      <dgm:spPr/>
      <dgm:t>
        <a:bodyPr/>
        <a:lstStyle/>
        <a:p>
          <a:r>
            <a:rPr lang="en-GB"/>
            <a:t>Threats</a:t>
          </a:r>
        </a:p>
      </dgm:t>
    </dgm:pt>
    <dgm:pt modelId="{33B4EF5A-38CB-4087-8379-913A9B6EB51E}" type="parTrans" cxnId="{2B7ABD07-8EDD-4CCB-AE9C-6A9C5886BE2D}">
      <dgm:prSet/>
      <dgm:spPr/>
      <dgm:t>
        <a:bodyPr/>
        <a:lstStyle/>
        <a:p>
          <a:endParaRPr lang="en-GB"/>
        </a:p>
      </dgm:t>
    </dgm:pt>
    <dgm:pt modelId="{B8E81B4F-3397-44C5-9BA6-A6678F80F8E1}" type="sibTrans" cxnId="{2B7ABD07-8EDD-4CCB-AE9C-6A9C5886BE2D}">
      <dgm:prSet/>
      <dgm:spPr/>
      <dgm:t>
        <a:bodyPr/>
        <a:lstStyle/>
        <a:p>
          <a:endParaRPr lang="en-GB"/>
        </a:p>
      </dgm:t>
    </dgm:pt>
    <dgm:pt modelId="{2D9C1BC1-9C43-46F8-BDDC-1FBA87C39213}">
      <dgm:prSet phldrT="[Text]" custT="1"/>
      <dgm:spPr/>
      <dgm:t>
        <a:bodyPr/>
        <a:lstStyle/>
        <a:p>
          <a:r>
            <a:rPr lang="en-GB" sz="1000">
              <a:latin typeface="Arial" panose="020B0604020202020204" pitchFamily="34" charset="0"/>
              <a:cs typeface="Arial" panose="020B0604020202020204" pitchFamily="34" charset="0"/>
            </a:rPr>
            <a:t>Other Clubs</a:t>
          </a:r>
        </a:p>
      </dgm:t>
    </dgm:pt>
    <dgm:pt modelId="{CFEC9E36-23D9-40D6-9757-A04CA9852B8D}" type="parTrans" cxnId="{686063E3-3884-44B0-A69C-801635066B76}">
      <dgm:prSet/>
      <dgm:spPr/>
      <dgm:t>
        <a:bodyPr/>
        <a:lstStyle/>
        <a:p>
          <a:endParaRPr lang="en-GB"/>
        </a:p>
      </dgm:t>
    </dgm:pt>
    <dgm:pt modelId="{CE582FD1-B13C-4D0C-96EC-C425EE54EDA7}" type="sibTrans" cxnId="{686063E3-3884-44B0-A69C-801635066B76}">
      <dgm:prSet/>
      <dgm:spPr/>
      <dgm:t>
        <a:bodyPr/>
        <a:lstStyle/>
        <a:p>
          <a:endParaRPr lang="en-GB"/>
        </a:p>
      </dgm:t>
    </dgm:pt>
    <dgm:pt modelId="{5BCFB814-E904-4921-97D8-86D6AFBFABB7}">
      <dgm:prSet phldrT="[Text]"/>
      <dgm:spPr/>
      <dgm:t>
        <a:bodyPr/>
        <a:lstStyle/>
        <a:p>
          <a:r>
            <a:rPr lang="en-GB"/>
            <a:t>Opportunities</a:t>
          </a:r>
        </a:p>
      </dgm:t>
    </dgm:pt>
    <dgm:pt modelId="{16769722-8400-4D3E-9E82-8539FA40AE46}" type="parTrans" cxnId="{D71E87CF-33F4-40E1-BFD1-3BD6DE592526}">
      <dgm:prSet/>
      <dgm:spPr/>
      <dgm:t>
        <a:bodyPr/>
        <a:lstStyle/>
        <a:p>
          <a:endParaRPr lang="en-GB"/>
        </a:p>
      </dgm:t>
    </dgm:pt>
    <dgm:pt modelId="{A325C38D-A036-4B26-BE73-39D75F1C10FC}" type="sibTrans" cxnId="{D71E87CF-33F4-40E1-BFD1-3BD6DE592526}">
      <dgm:prSet/>
      <dgm:spPr/>
      <dgm:t>
        <a:bodyPr/>
        <a:lstStyle/>
        <a:p>
          <a:endParaRPr lang="en-GB"/>
        </a:p>
      </dgm:t>
    </dgm:pt>
    <dgm:pt modelId="{3F385D98-9208-4794-84A8-042A8D5CD828}">
      <dgm:prSet phldrT="[Text]" custT="1"/>
      <dgm:spPr/>
      <dgm:t>
        <a:bodyPr/>
        <a:lstStyle/>
        <a:p>
          <a:r>
            <a:rPr lang="en-GB" sz="1000">
              <a:latin typeface="Arial" panose="020B0604020202020204" pitchFamily="34" charset="0"/>
              <a:cs typeface="Arial" panose="020B0604020202020204" pitchFamily="34" charset="0"/>
            </a:rPr>
            <a:t>Link in with other like-minded organisations</a:t>
          </a:r>
        </a:p>
      </dgm:t>
    </dgm:pt>
    <dgm:pt modelId="{06EC5329-C741-4508-83F0-8187EF77DACE}" type="parTrans" cxnId="{C62B5812-3997-4781-B45E-01F86FACA89F}">
      <dgm:prSet/>
      <dgm:spPr/>
      <dgm:t>
        <a:bodyPr/>
        <a:lstStyle/>
        <a:p>
          <a:endParaRPr lang="en-GB"/>
        </a:p>
      </dgm:t>
    </dgm:pt>
    <dgm:pt modelId="{931445B7-22CB-44A6-A7A3-FF06321F80BC}" type="sibTrans" cxnId="{C62B5812-3997-4781-B45E-01F86FACA89F}">
      <dgm:prSet/>
      <dgm:spPr/>
      <dgm:t>
        <a:bodyPr/>
        <a:lstStyle/>
        <a:p>
          <a:endParaRPr lang="en-GB"/>
        </a:p>
      </dgm:t>
    </dgm:pt>
    <dgm:pt modelId="{AD29C2DC-5115-4464-8420-17264CD3A5FC}">
      <dgm:prSet phldrT="[Text]" custT="1"/>
      <dgm:spPr/>
      <dgm:t>
        <a:bodyPr/>
        <a:lstStyle/>
        <a:p>
          <a:r>
            <a:rPr lang="en-GB" sz="1000">
              <a:latin typeface="Arial" panose="020B0604020202020204" pitchFamily="34" charset="0"/>
              <a:cs typeface="Arial" panose="020B0604020202020204" pitchFamily="34" charset="0"/>
            </a:rPr>
            <a:t>Community based</a:t>
          </a:r>
        </a:p>
      </dgm:t>
    </dgm:pt>
    <dgm:pt modelId="{5FE337BB-D4B5-436D-BC64-60382111A1D7}" type="parTrans" cxnId="{E894B369-56E6-4095-B198-7658BD762177}">
      <dgm:prSet/>
      <dgm:spPr/>
      <dgm:t>
        <a:bodyPr/>
        <a:lstStyle/>
        <a:p>
          <a:endParaRPr lang="en-GB"/>
        </a:p>
      </dgm:t>
    </dgm:pt>
    <dgm:pt modelId="{A5301912-9751-4210-AB26-162A6C649EAC}" type="sibTrans" cxnId="{E894B369-56E6-4095-B198-7658BD762177}">
      <dgm:prSet/>
      <dgm:spPr/>
      <dgm:t>
        <a:bodyPr/>
        <a:lstStyle/>
        <a:p>
          <a:endParaRPr lang="en-GB"/>
        </a:p>
      </dgm:t>
    </dgm:pt>
    <dgm:pt modelId="{F454F446-01CF-4BBE-B764-EC8743EB19A9}">
      <dgm:prSet phldrT="[Text]" custT="1"/>
      <dgm:spPr/>
      <dgm:t>
        <a:bodyPr/>
        <a:lstStyle/>
        <a:p>
          <a:r>
            <a:rPr lang="en-GB" sz="1000">
              <a:latin typeface="Arial" panose="020B0604020202020204" pitchFamily="34" charset="0"/>
              <a:cs typeface="Arial" panose="020B0604020202020204" pitchFamily="34" charset="0"/>
            </a:rPr>
            <a:t>Good rapport with the local community</a:t>
          </a:r>
        </a:p>
      </dgm:t>
    </dgm:pt>
    <dgm:pt modelId="{9B5185C9-3F26-4F7E-9205-DC73FE81C059}" type="parTrans" cxnId="{AC0A6505-9467-43BA-986E-A52E70E33BA3}">
      <dgm:prSet/>
      <dgm:spPr/>
      <dgm:t>
        <a:bodyPr/>
        <a:lstStyle/>
        <a:p>
          <a:endParaRPr lang="en-GB"/>
        </a:p>
      </dgm:t>
    </dgm:pt>
    <dgm:pt modelId="{064CF841-8B45-4E63-B67E-09A6A2E8ED6D}" type="sibTrans" cxnId="{AC0A6505-9467-43BA-986E-A52E70E33BA3}">
      <dgm:prSet/>
      <dgm:spPr/>
      <dgm:t>
        <a:bodyPr/>
        <a:lstStyle/>
        <a:p>
          <a:endParaRPr lang="en-GB"/>
        </a:p>
      </dgm:t>
    </dgm:pt>
    <dgm:pt modelId="{13E468EE-1584-4DFE-8444-D2A648AD9EED}">
      <dgm:prSet phldrT="[Text]" custT="1"/>
      <dgm:spPr/>
      <dgm:t>
        <a:bodyPr/>
        <a:lstStyle/>
        <a:p>
          <a:r>
            <a:rPr lang="en-GB" sz="1000"/>
            <a:t>Lack of volunteers</a:t>
          </a:r>
        </a:p>
      </dgm:t>
    </dgm:pt>
    <dgm:pt modelId="{5E10115A-61D7-4910-8E81-C2FDF901693A}" type="parTrans" cxnId="{233E487A-DD95-483C-8B0F-BB5FABB51582}">
      <dgm:prSet/>
      <dgm:spPr/>
      <dgm:t>
        <a:bodyPr/>
        <a:lstStyle/>
        <a:p>
          <a:endParaRPr lang="en-GB"/>
        </a:p>
      </dgm:t>
    </dgm:pt>
    <dgm:pt modelId="{5BAC1BE0-6818-46DC-940B-BD684382BE7D}" type="sibTrans" cxnId="{233E487A-DD95-483C-8B0F-BB5FABB51582}">
      <dgm:prSet/>
      <dgm:spPr/>
      <dgm:t>
        <a:bodyPr/>
        <a:lstStyle/>
        <a:p>
          <a:endParaRPr lang="en-GB"/>
        </a:p>
      </dgm:t>
    </dgm:pt>
    <dgm:pt modelId="{23F782F2-9BA9-46AB-9242-B3F5A2B50386}">
      <dgm:prSet phldrT="[Text]" custT="1"/>
      <dgm:spPr/>
      <dgm:t>
        <a:bodyPr/>
        <a:lstStyle/>
        <a:p>
          <a:r>
            <a:rPr lang="en-GB" sz="1000">
              <a:latin typeface="Arial" panose="020B0604020202020204" pitchFamily="34" charset="0"/>
              <a:cs typeface="Arial" panose="020B0604020202020204" pitchFamily="34" charset="0"/>
            </a:rPr>
            <a:t>Multi-talented workforce</a:t>
          </a:r>
        </a:p>
      </dgm:t>
    </dgm:pt>
    <dgm:pt modelId="{809ED742-2D50-4E5E-AF74-0FC12F4F063D}" type="parTrans" cxnId="{FC0DD79A-7BC9-464D-8532-1CE6472146B1}">
      <dgm:prSet/>
      <dgm:spPr/>
      <dgm:t>
        <a:bodyPr/>
        <a:lstStyle/>
        <a:p>
          <a:endParaRPr lang="en-GB"/>
        </a:p>
      </dgm:t>
    </dgm:pt>
    <dgm:pt modelId="{A1B52C7E-BBEC-4F80-AF9B-80DE46A7A00C}" type="sibTrans" cxnId="{FC0DD79A-7BC9-464D-8532-1CE6472146B1}">
      <dgm:prSet/>
      <dgm:spPr/>
      <dgm:t>
        <a:bodyPr/>
        <a:lstStyle/>
        <a:p>
          <a:endParaRPr lang="en-GB"/>
        </a:p>
      </dgm:t>
    </dgm:pt>
    <dgm:pt modelId="{AE7B3B76-4AB1-4B38-AC49-6CA4FBDAD117}">
      <dgm:prSet phldrT="[Text]" custT="1"/>
      <dgm:spPr/>
      <dgm:t>
        <a:bodyPr/>
        <a:lstStyle/>
        <a:p>
          <a:r>
            <a:rPr lang="en-GB" sz="1000">
              <a:latin typeface="Arial" panose="020B0604020202020204" pitchFamily="34" charset="0"/>
              <a:cs typeface="Arial" panose="020B0604020202020204" pitchFamily="34" charset="0"/>
            </a:rPr>
            <a:t>Funding opportunities</a:t>
          </a:r>
        </a:p>
      </dgm:t>
    </dgm:pt>
    <dgm:pt modelId="{564288D2-F5AB-47BB-A891-AE734F98B538}" type="parTrans" cxnId="{60C249E5-9C05-4508-81C5-FABC2728818E}">
      <dgm:prSet/>
      <dgm:spPr/>
      <dgm:t>
        <a:bodyPr/>
        <a:lstStyle/>
        <a:p>
          <a:endParaRPr lang="en-GB"/>
        </a:p>
      </dgm:t>
    </dgm:pt>
    <dgm:pt modelId="{441ABC57-2AB6-443D-8CB8-70E7F01134CB}" type="sibTrans" cxnId="{60C249E5-9C05-4508-81C5-FABC2728818E}">
      <dgm:prSet/>
      <dgm:spPr/>
      <dgm:t>
        <a:bodyPr/>
        <a:lstStyle/>
        <a:p>
          <a:endParaRPr lang="en-GB"/>
        </a:p>
      </dgm:t>
    </dgm:pt>
    <dgm:pt modelId="{0F976237-98B7-4E77-A0A4-6CCB368CF87A}">
      <dgm:prSet phldrT="[Text]" custT="1"/>
      <dgm:spPr/>
      <dgm:t>
        <a:bodyPr/>
        <a:lstStyle/>
        <a:p>
          <a:r>
            <a:rPr lang="en-GB" sz="1000">
              <a:latin typeface="Arial" panose="020B0604020202020204" pitchFamily="34" charset="0"/>
              <a:cs typeface="Arial" panose="020B0604020202020204" pitchFamily="34" charset="0"/>
            </a:rPr>
            <a:t>Working with local groups such as the police and enviromental agencies</a:t>
          </a:r>
        </a:p>
      </dgm:t>
    </dgm:pt>
    <dgm:pt modelId="{5BBC2CEB-649A-4AF9-ADD4-D9F71A8B0956}" type="parTrans" cxnId="{DDEF9C1A-1E9E-4D6E-B73C-8C83EDBFBC7B}">
      <dgm:prSet/>
      <dgm:spPr/>
      <dgm:t>
        <a:bodyPr/>
        <a:lstStyle/>
        <a:p>
          <a:endParaRPr lang="en-GB"/>
        </a:p>
      </dgm:t>
    </dgm:pt>
    <dgm:pt modelId="{2BFEA156-E803-4E07-B4C1-C4E276008D9C}" type="sibTrans" cxnId="{DDEF9C1A-1E9E-4D6E-B73C-8C83EDBFBC7B}">
      <dgm:prSet/>
      <dgm:spPr/>
      <dgm:t>
        <a:bodyPr/>
        <a:lstStyle/>
        <a:p>
          <a:endParaRPr lang="en-GB"/>
        </a:p>
      </dgm:t>
    </dgm:pt>
    <dgm:pt modelId="{17AFF7BD-550C-45BD-8256-34A661258356}">
      <dgm:prSet phldrT="[Text]" custT="1"/>
      <dgm:spPr/>
      <dgm:t>
        <a:bodyPr/>
        <a:lstStyle/>
        <a:p>
          <a:r>
            <a:rPr lang="en-GB" sz="1000">
              <a:latin typeface="Arial" panose="020B0604020202020204" pitchFamily="34" charset="0"/>
              <a:cs typeface="Arial" panose="020B0604020202020204" pitchFamily="34" charset="0"/>
            </a:rPr>
            <a:t>Lack of interest from the youngsters</a:t>
          </a:r>
        </a:p>
      </dgm:t>
    </dgm:pt>
    <dgm:pt modelId="{0A5F7615-E366-4600-87DA-5C28DB4AF4F3}" type="parTrans" cxnId="{7AD257A3-F384-41A5-8F7E-673381C89C41}">
      <dgm:prSet/>
      <dgm:spPr/>
      <dgm:t>
        <a:bodyPr/>
        <a:lstStyle/>
        <a:p>
          <a:endParaRPr lang="en-GB"/>
        </a:p>
      </dgm:t>
    </dgm:pt>
    <dgm:pt modelId="{076AE120-2690-4078-9AC8-728964D047E0}" type="sibTrans" cxnId="{7AD257A3-F384-41A5-8F7E-673381C89C41}">
      <dgm:prSet/>
      <dgm:spPr/>
      <dgm:t>
        <a:bodyPr/>
        <a:lstStyle/>
        <a:p>
          <a:endParaRPr lang="en-GB"/>
        </a:p>
      </dgm:t>
    </dgm:pt>
    <dgm:pt modelId="{0D2905F3-0ABA-4643-BEEB-DC88F4A9A660}">
      <dgm:prSet phldrT="[Text]" custT="1"/>
      <dgm:spPr/>
      <dgm:t>
        <a:bodyPr/>
        <a:lstStyle/>
        <a:p>
          <a:endParaRPr lang="en-GB" sz="1000">
            <a:latin typeface="Arial" panose="020B0604020202020204" pitchFamily="34" charset="0"/>
            <a:cs typeface="Arial" panose="020B0604020202020204" pitchFamily="34" charset="0"/>
          </a:endParaRPr>
        </a:p>
      </dgm:t>
    </dgm:pt>
    <dgm:pt modelId="{EC0FD9DC-9E02-45C6-A286-BF357129D8B3}" type="parTrans" cxnId="{ED858543-4BFD-4077-AA7B-0739F65BC605}">
      <dgm:prSet/>
      <dgm:spPr/>
      <dgm:t>
        <a:bodyPr/>
        <a:lstStyle/>
        <a:p>
          <a:endParaRPr lang="en-GB"/>
        </a:p>
      </dgm:t>
    </dgm:pt>
    <dgm:pt modelId="{546C62C6-D11A-4144-8478-79BE509D7782}" type="sibTrans" cxnId="{ED858543-4BFD-4077-AA7B-0739F65BC605}">
      <dgm:prSet/>
      <dgm:spPr/>
      <dgm:t>
        <a:bodyPr/>
        <a:lstStyle/>
        <a:p>
          <a:endParaRPr lang="en-GB"/>
        </a:p>
      </dgm:t>
    </dgm:pt>
    <dgm:pt modelId="{D6B54737-2577-4F8C-88CE-1E38AAE6FEBA}">
      <dgm:prSet phldrT="[Text]" custT="1"/>
      <dgm:spPr/>
      <dgm:t>
        <a:bodyPr/>
        <a:lstStyle/>
        <a:p>
          <a:r>
            <a:rPr lang="en-GB" sz="1000">
              <a:latin typeface="Arial" panose="020B0604020202020204" pitchFamily="34" charset="0"/>
              <a:cs typeface="Arial" panose="020B0604020202020204" pitchFamily="34" charset="0"/>
            </a:rPr>
            <a:t>Established a league</a:t>
          </a:r>
        </a:p>
      </dgm:t>
    </dgm:pt>
    <dgm:pt modelId="{BDE23CEE-B284-4333-A2A2-216980A62AF3}" type="parTrans" cxnId="{2B2274FF-734E-4554-B511-D8CCDF0528F8}">
      <dgm:prSet/>
      <dgm:spPr/>
      <dgm:t>
        <a:bodyPr/>
        <a:lstStyle/>
        <a:p>
          <a:endParaRPr lang="en-GB"/>
        </a:p>
      </dgm:t>
    </dgm:pt>
    <dgm:pt modelId="{AD3FFBC7-BC0C-405B-B2DE-E9F7A6A77CBC}" type="sibTrans" cxnId="{2B2274FF-734E-4554-B511-D8CCDF0528F8}">
      <dgm:prSet/>
      <dgm:spPr/>
      <dgm:t>
        <a:bodyPr/>
        <a:lstStyle/>
        <a:p>
          <a:endParaRPr lang="en-GB"/>
        </a:p>
      </dgm:t>
    </dgm:pt>
    <dgm:pt modelId="{489EEE81-7AC0-4BCE-A6F6-91B5189F8CB6}">
      <dgm:prSet phldrT="[Text]" custT="1"/>
      <dgm:spPr/>
      <dgm:t>
        <a:bodyPr/>
        <a:lstStyle/>
        <a:p>
          <a:r>
            <a:rPr lang="en-GB" sz="1000"/>
            <a:t>No permanet base/premises to work from</a:t>
          </a:r>
        </a:p>
      </dgm:t>
    </dgm:pt>
    <dgm:pt modelId="{0A10ED5A-FC42-422B-B374-2CC2197CFA96}" type="parTrans" cxnId="{5806F0E6-7CFA-42C6-BB1F-7DA748FB318D}">
      <dgm:prSet/>
      <dgm:spPr/>
      <dgm:t>
        <a:bodyPr/>
        <a:lstStyle/>
        <a:p>
          <a:endParaRPr lang="en-GB"/>
        </a:p>
      </dgm:t>
    </dgm:pt>
    <dgm:pt modelId="{34028DB9-4AF7-4904-8231-49772CA0FAE9}" type="sibTrans" cxnId="{5806F0E6-7CFA-42C6-BB1F-7DA748FB318D}">
      <dgm:prSet/>
      <dgm:spPr/>
      <dgm:t>
        <a:bodyPr/>
        <a:lstStyle/>
        <a:p>
          <a:endParaRPr lang="en-GB"/>
        </a:p>
      </dgm:t>
    </dgm:pt>
    <dgm:pt modelId="{F684BFDB-C974-48C4-95EE-6411A436307C}">
      <dgm:prSet phldrT="[Text]" custT="1"/>
      <dgm:spPr/>
      <dgm:t>
        <a:bodyPr/>
        <a:lstStyle/>
        <a:p>
          <a:r>
            <a:rPr lang="en-GB" sz="1000">
              <a:latin typeface="Arial" panose="020B0604020202020204" pitchFamily="34" charset="0"/>
              <a:cs typeface="Arial" panose="020B0604020202020204" pitchFamily="34" charset="0"/>
            </a:rPr>
            <a:t>Open to working with other organisations</a:t>
          </a:r>
        </a:p>
      </dgm:t>
    </dgm:pt>
    <dgm:pt modelId="{90FBDF3A-8BD1-4364-B288-C9AFF7E73C6F}" type="parTrans" cxnId="{4AB99F36-22F5-4445-96FA-ABD60ADCC199}">
      <dgm:prSet/>
      <dgm:spPr/>
      <dgm:t>
        <a:bodyPr/>
        <a:lstStyle/>
        <a:p>
          <a:endParaRPr lang="en-GB"/>
        </a:p>
      </dgm:t>
    </dgm:pt>
    <dgm:pt modelId="{37C2C3EB-DB68-4194-818B-DB23F9B6A5C0}" type="sibTrans" cxnId="{4AB99F36-22F5-4445-96FA-ABD60ADCC199}">
      <dgm:prSet/>
      <dgm:spPr/>
      <dgm:t>
        <a:bodyPr/>
        <a:lstStyle/>
        <a:p>
          <a:endParaRPr lang="en-GB"/>
        </a:p>
      </dgm:t>
    </dgm:pt>
    <dgm:pt modelId="{E2B88CBE-367B-419C-915B-8A7CA94A9807}" type="pres">
      <dgm:prSet presAssocID="{3D64729B-60B1-45AC-A38D-4F1980CEA83F}" presName="cycleMatrixDiagram" presStyleCnt="0">
        <dgm:presLayoutVars>
          <dgm:chMax val="1"/>
          <dgm:dir/>
          <dgm:animLvl val="lvl"/>
          <dgm:resizeHandles val="exact"/>
        </dgm:presLayoutVars>
      </dgm:prSet>
      <dgm:spPr/>
    </dgm:pt>
    <dgm:pt modelId="{921CE3A2-D23B-4E6E-A578-2F4C97F44540}" type="pres">
      <dgm:prSet presAssocID="{3D64729B-60B1-45AC-A38D-4F1980CEA83F}" presName="children" presStyleCnt="0"/>
      <dgm:spPr/>
    </dgm:pt>
    <dgm:pt modelId="{3FDA8165-1BF5-4848-987B-538D70D2EBD5}" type="pres">
      <dgm:prSet presAssocID="{3D64729B-60B1-45AC-A38D-4F1980CEA83F}" presName="child1group" presStyleCnt="0"/>
      <dgm:spPr/>
    </dgm:pt>
    <dgm:pt modelId="{64A54ED1-1BCB-44D1-85D5-3079B9E66FCD}" type="pres">
      <dgm:prSet presAssocID="{3D64729B-60B1-45AC-A38D-4F1980CEA83F}" presName="child1" presStyleLbl="bgAcc1" presStyleIdx="0" presStyleCnt="4" custScaleY="240639" custLinFactNeighborX="-46521" custLinFactNeighborY="13943"/>
      <dgm:spPr/>
    </dgm:pt>
    <dgm:pt modelId="{D62AEB6B-8342-4828-9EF3-041E60CF9CB0}" type="pres">
      <dgm:prSet presAssocID="{3D64729B-60B1-45AC-A38D-4F1980CEA83F}" presName="child1Text" presStyleLbl="bgAcc1" presStyleIdx="0" presStyleCnt="4">
        <dgm:presLayoutVars>
          <dgm:bulletEnabled val="1"/>
        </dgm:presLayoutVars>
      </dgm:prSet>
      <dgm:spPr/>
    </dgm:pt>
    <dgm:pt modelId="{7014B33F-D7B0-434E-BDC6-62F19066FBAF}" type="pres">
      <dgm:prSet presAssocID="{3D64729B-60B1-45AC-A38D-4F1980CEA83F}" presName="child2group" presStyleCnt="0"/>
      <dgm:spPr/>
    </dgm:pt>
    <dgm:pt modelId="{3B62C803-C229-4EB7-9C7B-6BECC767E594}" type="pres">
      <dgm:prSet presAssocID="{3D64729B-60B1-45AC-A38D-4F1980CEA83F}" presName="child2" presStyleLbl="bgAcc1" presStyleIdx="1" presStyleCnt="4" custLinFactNeighborX="426"/>
      <dgm:spPr/>
    </dgm:pt>
    <dgm:pt modelId="{F50380D6-7C18-473B-8F4E-390B95141964}" type="pres">
      <dgm:prSet presAssocID="{3D64729B-60B1-45AC-A38D-4F1980CEA83F}" presName="child2Text" presStyleLbl="bgAcc1" presStyleIdx="1" presStyleCnt="4">
        <dgm:presLayoutVars>
          <dgm:bulletEnabled val="1"/>
        </dgm:presLayoutVars>
      </dgm:prSet>
      <dgm:spPr/>
    </dgm:pt>
    <dgm:pt modelId="{C4AD53C3-0976-4C1A-991C-25C958925369}" type="pres">
      <dgm:prSet presAssocID="{3D64729B-60B1-45AC-A38D-4F1980CEA83F}" presName="child3group" presStyleCnt="0"/>
      <dgm:spPr/>
    </dgm:pt>
    <dgm:pt modelId="{7321D85E-5B3E-4EFA-BE48-2F09C13AF991}" type="pres">
      <dgm:prSet presAssocID="{3D64729B-60B1-45AC-A38D-4F1980CEA83F}" presName="child3" presStyleLbl="bgAcc1" presStyleIdx="2" presStyleCnt="4" custScaleY="243471" custLinFactNeighborX="37898" custLinFactNeighborY="6344"/>
      <dgm:spPr/>
    </dgm:pt>
    <dgm:pt modelId="{7F9D0FC4-0F73-4482-A119-435D9A55BB00}" type="pres">
      <dgm:prSet presAssocID="{3D64729B-60B1-45AC-A38D-4F1980CEA83F}" presName="child3Text" presStyleLbl="bgAcc1" presStyleIdx="2" presStyleCnt="4">
        <dgm:presLayoutVars>
          <dgm:bulletEnabled val="1"/>
        </dgm:presLayoutVars>
      </dgm:prSet>
      <dgm:spPr/>
    </dgm:pt>
    <dgm:pt modelId="{FF5AB052-67EB-4D98-82AF-B41C3A8CDDA2}" type="pres">
      <dgm:prSet presAssocID="{3D64729B-60B1-45AC-A38D-4F1980CEA83F}" presName="child4group" presStyleCnt="0"/>
      <dgm:spPr/>
    </dgm:pt>
    <dgm:pt modelId="{6A9684C5-98FF-41DE-ADE7-379B6E956CE2}" type="pres">
      <dgm:prSet presAssocID="{3D64729B-60B1-45AC-A38D-4F1980CEA83F}" presName="child4" presStyleLbl="bgAcc1" presStyleIdx="3" presStyleCnt="4" custScaleX="102027" custScaleY="265130" custLinFactNeighborX="-52052" custLinFactNeighborY="44407"/>
      <dgm:spPr/>
    </dgm:pt>
    <dgm:pt modelId="{FCC9670C-30A4-4FE8-8E42-E2C2A6991D2F}" type="pres">
      <dgm:prSet presAssocID="{3D64729B-60B1-45AC-A38D-4F1980CEA83F}" presName="child4Text" presStyleLbl="bgAcc1" presStyleIdx="3" presStyleCnt="4">
        <dgm:presLayoutVars>
          <dgm:bulletEnabled val="1"/>
        </dgm:presLayoutVars>
      </dgm:prSet>
      <dgm:spPr/>
    </dgm:pt>
    <dgm:pt modelId="{74E08E70-8638-4975-8B0F-8F41EBC30664}" type="pres">
      <dgm:prSet presAssocID="{3D64729B-60B1-45AC-A38D-4F1980CEA83F}" presName="childPlaceholder" presStyleCnt="0"/>
      <dgm:spPr/>
    </dgm:pt>
    <dgm:pt modelId="{C82277FE-5D06-459B-94FC-8E3B9DCD02FB}" type="pres">
      <dgm:prSet presAssocID="{3D64729B-60B1-45AC-A38D-4F1980CEA83F}" presName="circle" presStyleCnt="0"/>
      <dgm:spPr/>
    </dgm:pt>
    <dgm:pt modelId="{5C103775-9BE1-4514-BF46-3741936F13F2}" type="pres">
      <dgm:prSet presAssocID="{3D64729B-60B1-45AC-A38D-4F1980CEA83F}" presName="quadrant1" presStyleLbl="node1" presStyleIdx="0" presStyleCnt="4">
        <dgm:presLayoutVars>
          <dgm:chMax val="1"/>
          <dgm:bulletEnabled val="1"/>
        </dgm:presLayoutVars>
      </dgm:prSet>
      <dgm:spPr/>
    </dgm:pt>
    <dgm:pt modelId="{1B74A116-E564-4714-9499-8CCA55973253}" type="pres">
      <dgm:prSet presAssocID="{3D64729B-60B1-45AC-A38D-4F1980CEA83F}" presName="quadrant2" presStyleLbl="node1" presStyleIdx="1" presStyleCnt="4">
        <dgm:presLayoutVars>
          <dgm:chMax val="1"/>
          <dgm:bulletEnabled val="1"/>
        </dgm:presLayoutVars>
      </dgm:prSet>
      <dgm:spPr/>
    </dgm:pt>
    <dgm:pt modelId="{69EC5386-812A-4D0C-BE8B-1E673CE8F08D}" type="pres">
      <dgm:prSet presAssocID="{3D64729B-60B1-45AC-A38D-4F1980CEA83F}" presName="quadrant3" presStyleLbl="node1" presStyleIdx="2" presStyleCnt="4">
        <dgm:presLayoutVars>
          <dgm:chMax val="1"/>
          <dgm:bulletEnabled val="1"/>
        </dgm:presLayoutVars>
      </dgm:prSet>
      <dgm:spPr/>
    </dgm:pt>
    <dgm:pt modelId="{7E0D8A11-5FD7-4015-8035-E7C696EDA26C}" type="pres">
      <dgm:prSet presAssocID="{3D64729B-60B1-45AC-A38D-4F1980CEA83F}" presName="quadrant4" presStyleLbl="node1" presStyleIdx="3" presStyleCnt="4">
        <dgm:presLayoutVars>
          <dgm:chMax val="1"/>
          <dgm:bulletEnabled val="1"/>
        </dgm:presLayoutVars>
      </dgm:prSet>
      <dgm:spPr/>
    </dgm:pt>
    <dgm:pt modelId="{24B02042-E1F3-4BB5-9421-0DBE265D1E9E}" type="pres">
      <dgm:prSet presAssocID="{3D64729B-60B1-45AC-A38D-4F1980CEA83F}" presName="quadrantPlaceholder" presStyleCnt="0"/>
      <dgm:spPr/>
    </dgm:pt>
    <dgm:pt modelId="{43663EC6-E6C2-4925-AA19-FFA987B471AB}" type="pres">
      <dgm:prSet presAssocID="{3D64729B-60B1-45AC-A38D-4F1980CEA83F}" presName="center1" presStyleLbl="fgShp" presStyleIdx="0" presStyleCnt="2"/>
      <dgm:spPr/>
    </dgm:pt>
    <dgm:pt modelId="{F481E131-85AD-4DBF-AA76-35866307ACA1}" type="pres">
      <dgm:prSet presAssocID="{3D64729B-60B1-45AC-A38D-4F1980CEA83F}" presName="center2" presStyleLbl="fgShp" presStyleIdx="1" presStyleCnt="2"/>
      <dgm:spPr/>
    </dgm:pt>
  </dgm:ptLst>
  <dgm:cxnLst>
    <dgm:cxn modelId="{6C9A2902-7CE3-4B21-BCA5-730C00AC3DD2}" type="presOf" srcId="{2D9C1BC1-9C43-46F8-BDDC-1FBA87C39213}" destId="{7321D85E-5B3E-4EFA-BE48-2F09C13AF991}" srcOrd="0" destOrd="0" presId="urn:microsoft.com/office/officeart/2005/8/layout/cycle4"/>
    <dgm:cxn modelId="{AC0A6505-9467-43BA-986E-A52E70E33BA3}" srcId="{844D51AE-0489-4714-B35E-07EAB0DB3B59}" destId="{F454F446-01CF-4BBE-B764-EC8743EB19A9}" srcOrd="2" destOrd="0" parTransId="{9B5185C9-3F26-4F7E-9205-DC73FE81C059}" sibTransId="{064CF841-8B45-4E63-B67E-09A6A2E8ED6D}"/>
    <dgm:cxn modelId="{2B7ABD07-8EDD-4CCB-AE9C-6A9C5886BE2D}" srcId="{3D64729B-60B1-45AC-A38D-4F1980CEA83F}" destId="{B547431A-52FC-4404-A35C-B7A07C59EF75}" srcOrd="2" destOrd="0" parTransId="{33B4EF5A-38CB-4087-8379-913A9B6EB51E}" sibTransId="{B8E81B4F-3397-44C5-9BA6-A6678F80F8E1}"/>
    <dgm:cxn modelId="{35996508-FDFE-43F1-8F66-0CBFA217FA53}" type="presOf" srcId="{0D2905F3-0ABA-4643-BEEB-DC88F4A9A660}" destId="{7F9D0FC4-0F73-4482-A119-435D9A55BB00}" srcOrd="1" destOrd="2" presId="urn:microsoft.com/office/officeart/2005/8/layout/cycle4"/>
    <dgm:cxn modelId="{C62B5812-3997-4781-B45E-01F86FACA89F}" srcId="{5BCFB814-E904-4921-97D8-86D6AFBFABB7}" destId="{3F385D98-9208-4794-84A8-042A8D5CD828}" srcOrd="0" destOrd="0" parTransId="{06EC5329-C741-4508-83F0-8187EF77DACE}" sibTransId="{931445B7-22CB-44A6-A7A3-FF06321F80BC}"/>
    <dgm:cxn modelId="{CD780914-3B23-48E8-BB41-089F22B6DF4F}" type="presOf" srcId="{F684BFDB-C974-48C4-95EE-6411A436307C}" destId="{D62AEB6B-8342-4828-9EF3-041E60CF9CB0}" srcOrd="1" destOrd="5" presId="urn:microsoft.com/office/officeart/2005/8/layout/cycle4"/>
    <dgm:cxn modelId="{DDEF9C1A-1E9E-4D6E-B73C-8C83EDBFBC7B}" srcId="{5BCFB814-E904-4921-97D8-86D6AFBFABB7}" destId="{0F976237-98B7-4E77-A0A4-6CCB368CF87A}" srcOrd="2" destOrd="0" parTransId="{5BBC2CEB-649A-4AF9-ADD4-D9F71A8B0956}" sibTransId="{2BFEA156-E803-4E07-B4C1-C4E276008D9C}"/>
    <dgm:cxn modelId="{AD18891D-C13C-47FA-ABC6-E59C4BA60FA6}" srcId="{D922FECF-C2F3-4638-9CDC-4A7BB714414F}" destId="{1BF49D68-E3D2-46DC-9266-DDCC2D6A263E}" srcOrd="0" destOrd="0" parTransId="{CF62CD3E-1790-4385-9632-6E303358ECA0}" sibTransId="{A48D0395-3BF6-4C69-8794-510717A4F27D}"/>
    <dgm:cxn modelId="{40D60822-F1E3-4382-ADE1-71D20E23C890}" type="presOf" srcId="{17AFF7BD-550C-45BD-8256-34A661258356}" destId="{7321D85E-5B3E-4EFA-BE48-2F09C13AF991}" srcOrd="0" destOrd="1" presId="urn:microsoft.com/office/officeart/2005/8/layout/cycle4"/>
    <dgm:cxn modelId="{E53F8326-DC28-48C1-86FB-A61BF4291C81}" type="presOf" srcId="{3D64729B-60B1-45AC-A38D-4F1980CEA83F}" destId="{E2B88CBE-367B-419C-915B-8A7CA94A9807}" srcOrd="0" destOrd="0" presId="urn:microsoft.com/office/officeart/2005/8/layout/cycle4"/>
    <dgm:cxn modelId="{7E0C7E28-08A6-4F52-B68A-92C9C8971D99}" type="presOf" srcId="{AE7B3B76-4AB1-4B38-AC49-6CA4FBDAD117}" destId="{6A9684C5-98FF-41DE-ADE7-379B6E956CE2}" srcOrd="0" destOrd="1" presId="urn:microsoft.com/office/officeart/2005/8/layout/cycle4"/>
    <dgm:cxn modelId="{14FA152D-C39D-493C-8A17-96F09A4500AC}" type="presOf" srcId="{AD29C2DC-5115-4464-8420-17264CD3A5FC}" destId="{64A54ED1-1BCB-44D1-85D5-3079B9E66FCD}" srcOrd="0" destOrd="1" presId="urn:microsoft.com/office/officeart/2005/8/layout/cycle4"/>
    <dgm:cxn modelId="{BC9EB630-24C7-4192-8967-83057B3D2A00}" type="presOf" srcId="{F454F446-01CF-4BBE-B764-EC8743EB19A9}" destId="{D62AEB6B-8342-4828-9EF3-041E60CF9CB0}" srcOrd="1" destOrd="2" presId="urn:microsoft.com/office/officeart/2005/8/layout/cycle4"/>
    <dgm:cxn modelId="{07876434-6B83-4965-BA3A-264D0F66A7CE}" type="presOf" srcId="{F454F446-01CF-4BBE-B764-EC8743EB19A9}" destId="{64A54ED1-1BCB-44D1-85D5-3079B9E66FCD}" srcOrd="0" destOrd="2" presId="urn:microsoft.com/office/officeart/2005/8/layout/cycle4"/>
    <dgm:cxn modelId="{4AB99F36-22F5-4445-96FA-ABD60ADCC199}" srcId="{844D51AE-0489-4714-B35E-07EAB0DB3B59}" destId="{F684BFDB-C974-48C4-95EE-6411A436307C}" srcOrd="5" destOrd="0" parTransId="{90FBDF3A-8BD1-4364-B288-C9AFF7E73C6F}" sibTransId="{37C2C3EB-DB68-4194-818B-DB23F9B6A5C0}"/>
    <dgm:cxn modelId="{7901CA38-7024-4A9D-A801-665172CCACDC}" type="presOf" srcId="{AE7B3B76-4AB1-4B38-AC49-6CA4FBDAD117}" destId="{FCC9670C-30A4-4FE8-8E42-E2C2A6991D2F}" srcOrd="1" destOrd="1" presId="urn:microsoft.com/office/officeart/2005/8/layout/cycle4"/>
    <dgm:cxn modelId="{2BC0623C-3733-4B41-AD47-EE334BF058C1}" type="presOf" srcId="{79DDADF8-9A39-4F7E-B7AC-8D638339778A}" destId="{D62AEB6B-8342-4828-9EF3-041E60CF9CB0}" srcOrd="1" destOrd="0" presId="urn:microsoft.com/office/officeart/2005/8/layout/cycle4"/>
    <dgm:cxn modelId="{6841663C-A5A3-4560-BAEA-A9F183B14103}" type="presOf" srcId="{2D9C1BC1-9C43-46F8-BDDC-1FBA87C39213}" destId="{7F9D0FC4-0F73-4482-A119-435D9A55BB00}" srcOrd="1" destOrd="0" presId="urn:microsoft.com/office/officeart/2005/8/layout/cycle4"/>
    <dgm:cxn modelId="{FD0F503D-A8D8-4571-BF5C-1FDF353177D9}" type="presOf" srcId="{489EEE81-7AC0-4BCE-A6F6-91B5189F8CB6}" destId="{3B62C803-C229-4EB7-9C7B-6BECC767E594}" srcOrd="0" destOrd="2" presId="urn:microsoft.com/office/officeart/2005/8/layout/cycle4"/>
    <dgm:cxn modelId="{FA7CC13D-1281-48B2-ABBD-E6581EA1C373}" srcId="{3D64729B-60B1-45AC-A38D-4F1980CEA83F}" destId="{D922FECF-C2F3-4638-9CDC-4A7BB714414F}" srcOrd="1" destOrd="0" parTransId="{D0D09163-A3E7-429F-9D69-AB1050488038}" sibTransId="{E849C36D-9D72-4200-AF97-28BF2181AA1B}"/>
    <dgm:cxn modelId="{0A08BC5E-256E-4A40-B0CF-CA0E6B39D343}" type="presOf" srcId="{13E468EE-1584-4DFE-8444-D2A648AD9EED}" destId="{3B62C803-C229-4EB7-9C7B-6BECC767E594}" srcOrd="0" destOrd="1" presId="urn:microsoft.com/office/officeart/2005/8/layout/cycle4"/>
    <dgm:cxn modelId="{ED858543-4BFD-4077-AA7B-0739F65BC605}" srcId="{B547431A-52FC-4404-A35C-B7A07C59EF75}" destId="{0D2905F3-0ABA-4643-BEEB-DC88F4A9A660}" srcOrd="2" destOrd="0" parTransId="{EC0FD9DC-9E02-45C6-A286-BF357129D8B3}" sibTransId="{546C62C6-D11A-4144-8478-79BE509D7782}"/>
    <dgm:cxn modelId="{D8CC9C43-9F16-4F54-AC3C-59D1D805D162}" type="presOf" srcId="{B547431A-52FC-4404-A35C-B7A07C59EF75}" destId="{69EC5386-812A-4D0C-BE8B-1E673CE8F08D}" srcOrd="0" destOrd="0" presId="urn:microsoft.com/office/officeart/2005/8/layout/cycle4"/>
    <dgm:cxn modelId="{E894B369-56E6-4095-B198-7658BD762177}" srcId="{844D51AE-0489-4714-B35E-07EAB0DB3B59}" destId="{AD29C2DC-5115-4464-8420-17264CD3A5FC}" srcOrd="1" destOrd="0" parTransId="{5FE337BB-D4B5-436D-BC64-60382111A1D7}" sibTransId="{A5301912-9751-4210-AB26-162A6C649EAC}"/>
    <dgm:cxn modelId="{6521B649-F851-40A9-B75D-8AEBA8C99EAF}" type="presOf" srcId="{0D2905F3-0ABA-4643-BEEB-DC88F4A9A660}" destId="{7321D85E-5B3E-4EFA-BE48-2F09C13AF991}" srcOrd="0" destOrd="2" presId="urn:microsoft.com/office/officeart/2005/8/layout/cycle4"/>
    <dgm:cxn modelId="{B8E67C4D-EED1-488C-A577-9B1190126B6C}" type="presOf" srcId="{0F976237-98B7-4E77-A0A4-6CCB368CF87A}" destId="{6A9684C5-98FF-41DE-ADE7-379B6E956CE2}" srcOrd="0" destOrd="2" presId="urn:microsoft.com/office/officeart/2005/8/layout/cycle4"/>
    <dgm:cxn modelId="{7A79EA6D-3682-43BF-ADBC-C8BC4D9B9BB3}" type="presOf" srcId="{AD29C2DC-5115-4464-8420-17264CD3A5FC}" destId="{D62AEB6B-8342-4828-9EF3-041E60CF9CB0}" srcOrd="1" destOrd="1" presId="urn:microsoft.com/office/officeart/2005/8/layout/cycle4"/>
    <dgm:cxn modelId="{DCDC4B4F-F5F1-4BD0-8E7D-BFF0B01EA0B9}" srcId="{844D51AE-0489-4714-B35E-07EAB0DB3B59}" destId="{79DDADF8-9A39-4F7E-B7AC-8D638339778A}" srcOrd="0" destOrd="0" parTransId="{0690E0BB-D6DF-44A4-909C-E601B2F51685}" sibTransId="{8859DFB7-FA39-4A5A-A00E-840DD68E751F}"/>
    <dgm:cxn modelId="{9BB8C771-70C3-45D4-A7C8-CF0AF5C373D5}" type="presOf" srcId="{D922FECF-C2F3-4638-9CDC-4A7BB714414F}" destId="{1B74A116-E564-4714-9499-8CCA55973253}" srcOrd="0" destOrd="0" presId="urn:microsoft.com/office/officeart/2005/8/layout/cycle4"/>
    <dgm:cxn modelId="{53301B54-B233-4D8F-BCC8-AF8E844CEE42}" type="presOf" srcId="{1BF49D68-E3D2-46DC-9266-DDCC2D6A263E}" destId="{F50380D6-7C18-473B-8F4E-390B95141964}" srcOrd="1" destOrd="0" presId="urn:microsoft.com/office/officeart/2005/8/layout/cycle4"/>
    <dgm:cxn modelId="{6C008957-511C-416D-9059-74715961360B}" type="presOf" srcId="{23F782F2-9BA9-46AB-9242-B3F5A2B50386}" destId="{D62AEB6B-8342-4828-9EF3-041E60CF9CB0}" srcOrd="1" destOrd="3" presId="urn:microsoft.com/office/officeart/2005/8/layout/cycle4"/>
    <dgm:cxn modelId="{233E487A-DD95-483C-8B0F-BB5FABB51582}" srcId="{D922FECF-C2F3-4638-9CDC-4A7BB714414F}" destId="{13E468EE-1584-4DFE-8444-D2A648AD9EED}" srcOrd="1" destOrd="0" parTransId="{5E10115A-61D7-4910-8E81-C2FDF901693A}" sibTransId="{5BAC1BE0-6818-46DC-940B-BD684382BE7D}"/>
    <dgm:cxn modelId="{DA15AE7B-9BF6-42EF-B044-F7323A31AB0A}" type="presOf" srcId="{489EEE81-7AC0-4BCE-A6F6-91B5189F8CB6}" destId="{F50380D6-7C18-473B-8F4E-390B95141964}" srcOrd="1" destOrd="2" presId="urn:microsoft.com/office/officeart/2005/8/layout/cycle4"/>
    <dgm:cxn modelId="{658E6090-C18B-49EB-8AA8-1CC2B1161B95}" type="presOf" srcId="{3F385D98-9208-4794-84A8-042A8D5CD828}" destId="{6A9684C5-98FF-41DE-ADE7-379B6E956CE2}" srcOrd="0" destOrd="0" presId="urn:microsoft.com/office/officeart/2005/8/layout/cycle4"/>
    <dgm:cxn modelId="{7682E395-5643-4309-A216-DA7FDFBB89DA}" type="presOf" srcId="{D6B54737-2577-4F8C-88CE-1E38AAE6FEBA}" destId="{D62AEB6B-8342-4828-9EF3-041E60CF9CB0}" srcOrd="1" destOrd="4" presId="urn:microsoft.com/office/officeart/2005/8/layout/cycle4"/>
    <dgm:cxn modelId="{F8C65A9A-BDE3-4D95-9FB6-7AE34CCC4744}" type="presOf" srcId="{13E468EE-1584-4DFE-8444-D2A648AD9EED}" destId="{F50380D6-7C18-473B-8F4E-390B95141964}" srcOrd="1" destOrd="1" presId="urn:microsoft.com/office/officeart/2005/8/layout/cycle4"/>
    <dgm:cxn modelId="{FC0DD79A-7BC9-464D-8532-1CE6472146B1}" srcId="{844D51AE-0489-4714-B35E-07EAB0DB3B59}" destId="{23F782F2-9BA9-46AB-9242-B3F5A2B50386}" srcOrd="3" destOrd="0" parTransId="{809ED742-2D50-4E5E-AF74-0FC12F4F063D}" sibTransId="{A1B52C7E-BBEC-4F80-AF9B-80DE46A7A00C}"/>
    <dgm:cxn modelId="{7AD257A3-F384-41A5-8F7E-673381C89C41}" srcId="{B547431A-52FC-4404-A35C-B7A07C59EF75}" destId="{17AFF7BD-550C-45BD-8256-34A661258356}" srcOrd="1" destOrd="0" parTransId="{0A5F7615-E366-4600-87DA-5C28DB4AF4F3}" sibTransId="{076AE120-2690-4078-9AC8-728964D047E0}"/>
    <dgm:cxn modelId="{C13CCEA8-7592-48BA-A2F6-C5018E85C573}" type="presOf" srcId="{844D51AE-0489-4714-B35E-07EAB0DB3B59}" destId="{5C103775-9BE1-4514-BF46-3741936F13F2}" srcOrd="0" destOrd="0" presId="urn:microsoft.com/office/officeart/2005/8/layout/cycle4"/>
    <dgm:cxn modelId="{053C7BB0-FD76-40FA-8A00-B103E961D28E}" type="presOf" srcId="{3F385D98-9208-4794-84A8-042A8D5CD828}" destId="{FCC9670C-30A4-4FE8-8E42-E2C2A6991D2F}" srcOrd="1" destOrd="0" presId="urn:microsoft.com/office/officeart/2005/8/layout/cycle4"/>
    <dgm:cxn modelId="{D1EF6DCD-A8DB-4AD1-BA01-24B32B1E2F3C}" type="presOf" srcId="{79DDADF8-9A39-4F7E-B7AC-8D638339778A}" destId="{64A54ED1-1BCB-44D1-85D5-3079B9E66FCD}" srcOrd="0" destOrd="0" presId="urn:microsoft.com/office/officeart/2005/8/layout/cycle4"/>
    <dgm:cxn modelId="{D71E87CF-33F4-40E1-BFD1-3BD6DE592526}" srcId="{3D64729B-60B1-45AC-A38D-4F1980CEA83F}" destId="{5BCFB814-E904-4921-97D8-86D6AFBFABB7}" srcOrd="3" destOrd="0" parTransId="{16769722-8400-4D3E-9E82-8539FA40AE46}" sibTransId="{A325C38D-A036-4B26-BE73-39D75F1C10FC}"/>
    <dgm:cxn modelId="{BB1D1ED6-CAD4-4D03-A940-5A44CA5689F5}" type="presOf" srcId="{1BF49D68-E3D2-46DC-9266-DDCC2D6A263E}" destId="{3B62C803-C229-4EB7-9C7B-6BECC767E594}" srcOrd="0" destOrd="0" presId="urn:microsoft.com/office/officeart/2005/8/layout/cycle4"/>
    <dgm:cxn modelId="{57B4C6DC-C8B9-4626-AB50-02672F183559}" type="presOf" srcId="{D6B54737-2577-4F8C-88CE-1E38AAE6FEBA}" destId="{64A54ED1-1BCB-44D1-85D5-3079B9E66FCD}" srcOrd="0" destOrd="4" presId="urn:microsoft.com/office/officeart/2005/8/layout/cycle4"/>
    <dgm:cxn modelId="{0FAB7CDD-ADA8-4354-9E82-7783F9631793}" type="presOf" srcId="{17AFF7BD-550C-45BD-8256-34A661258356}" destId="{7F9D0FC4-0F73-4482-A119-435D9A55BB00}" srcOrd="1" destOrd="1" presId="urn:microsoft.com/office/officeart/2005/8/layout/cycle4"/>
    <dgm:cxn modelId="{A787CCE2-2E0C-4978-A59B-40D986CD628A}" type="presOf" srcId="{F684BFDB-C974-48C4-95EE-6411A436307C}" destId="{64A54ED1-1BCB-44D1-85D5-3079B9E66FCD}" srcOrd="0" destOrd="5" presId="urn:microsoft.com/office/officeart/2005/8/layout/cycle4"/>
    <dgm:cxn modelId="{686063E3-3884-44B0-A69C-801635066B76}" srcId="{B547431A-52FC-4404-A35C-B7A07C59EF75}" destId="{2D9C1BC1-9C43-46F8-BDDC-1FBA87C39213}" srcOrd="0" destOrd="0" parTransId="{CFEC9E36-23D9-40D6-9757-A04CA9852B8D}" sibTransId="{CE582FD1-B13C-4D0C-96EC-C425EE54EDA7}"/>
    <dgm:cxn modelId="{60C249E5-9C05-4508-81C5-FABC2728818E}" srcId="{5BCFB814-E904-4921-97D8-86D6AFBFABB7}" destId="{AE7B3B76-4AB1-4B38-AC49-6CA4FBDAD117}" srcOrd="1" destOrd="0" parTransId="{564288D2-F5AB-47BB-A891-AE734F98B538}" sibTransId="{441ABC57-2AB6-443D-8CB8-70E7F01134CB}"/>
    <dgm:cxn modelId="{5806F0E6-7CFA-42C6-BB1F-7DA748FB318D}" srcId="{D922FECF-C2F3-4638-9CDC-4A7BB714414F}" destId="{489EEE81-7AC0-4BCE-A6F6-91B5189F8CB6}" srcOrd="2" destOrd="0" parTransId="{0A10ED5A-FC42-422B-B374-2CC2197CFA96}" sibTransId="{34028DB9-4AF7-4904-8231-49772CA0FAE9}"/>
    <dgm:cxn modelId="{19766DE9-49E1-40BF-AAD4-73265DFC6784}" srcId="{3D64729B-60B1-45AC-A38D-4F1980CEA83F}" destId="{844D51AE-0489-4714-B35E-07EAB0DB3B59}" srcOrd="0" destOrd="0" parTransId="{97CE1CFC-B89A-4BE2-B73A-FF5763DB067C}" sibTransId="{81A43E82-1A60-46D9-A119-901051A79C81}"/>
    <dgm:cxn modelId="{7FB509F7-BF7B-4D98-8231-2FC719FC28CA}" type="presOf" srcId="{0F976237-98B7-4E77-A0A4-6CCB368CF87A}" destId="{FCC9670C-30A4-4FE8-8E42-E2C2A6991D2F}" srcOrd="1" destOrd="2" presId="urn:microsoft.com/office/officeart/2005/8/layout/cycle4"/>
    <dgm:cxn modelId="{86D4F1FB-FD66-43D4-B2ED-CEA8B92BA588}" type="presOf" srcId="{23F782F2-9BA9-46AB-9242-B3F5A2B50386}" destId="{64A54ED1-1BCB-44D1-85D5-3079B9E66FCD}" srcOrd="0" destOrd="3" presId="urn:microsoft.com/office/officeart/2005/8/layout/cycle4"/>
    <dgm:cxn modelId="{4B1EB6FD-97FA-4CA5-9743-A90285E1EBA1}" type="presOf" srcId="{5BCFB814-E904-4921-97D8-86D6AFBFABB7}" destId="{7E0D8A11-5FD7-4015-8035-E7C696EDA26C}" srcOrd="0" destOrd="0" presId="urn:microsoft.com/office/officeart/2005/8/layout/cycle4"/>
    <dgm:cxn modelId="{2B2274FF-734E-4554-B511-D8CCDF0528F8}" srcId="{844D51AE-0489-4714-B35E-07EAB0DB3B59}" destId="{D6B54737-2577-4F8C-88CE-1E38AAE6FEBA}" srcOrd="4" destOrd="0" parTransId="{BDE23CEE-B284-4333-A2A2-216980A62AF3}" sibTransId="{AD3FFBC7-BC0C-405B-B2DE-E9F7A6A77CBC}"/>
    <dgm:cxn modelId="{DEE12EEF-F83B-4E08-8894-D1FE45D89AF1}" type="presParOf" srcId="{E2B88CBE-367B-419C-915B-8A7CA94A9807}" destId="{921CE3A2-D23B-4E6E-A578-2F4C97F44540}" srcOrd="0" destOrd="0" presId="urn:microsoft.com/office/officeart/2005/8/layout/cycle4"/>
    <dgm:cxn modelId="{FE4996C3-689A-4567-A3AC-28BFD58AEE7A}" type="presParOf" srcId="{921CE3A2-D23B-4E6E-A578-2F4C97F44540}" destId="{3FDA8165-1BF5-4848-987B-538D70D2EBD5}" srcOrd="0" destOrd="0" presId="urn:microsoft.com/office/officeart/2005/8/layout/cycle4"/>
    <dgm:cxn modelId="{6B0084AF-539B-4B61-A47C-EB578BDAFDB0}" type="presParOf" srcId="{3FDA8165-1BF5-4848-987B-538D70D2EBD5}" destId="{64A54ED1-1BCB-44D1-85D5-3079B9E66FCD}" srcOrd="0" destOrd="0" presId="urn:microsoft.com/office/officeart/2005/8/layout/cycle4"/>
    <dgm:cxn modelId="{74B9BD6F-1BF7-430F-8354-7E840221331C}" type="presParOf" srcId="{3FDA8165-1BF5-4848-987B-538D70D2EBD5}" destId="{D62AEB6B-8342-4828-9EF3-041E60CF9CB0}" srcOrd="1" destOrd="0" presId="urn:microsoft.com/office/officeart/2005/8/layout/cycle4"/>
    <dgm:cxn modelId="{2578C84E-CB29-4D93-90D0-84579E3200E2}" type="presParOf" srcId="{921CE3A2-D23B-4E6E-A578-2F4C97F44540}" destId="{7014B33F-D7B0-434E-BDC6-62F19066FBAF}" srcOrd="1" destOrd="0" presId="urn:microsoft.com/office/officeart/2005/8/layout/cycle4"/>
    <dgm:cxn modelId="{A909F14D-A63A-4A91-B4DF-88160BEB792D}" type="presParOf" srcId="{7014B33F-D7B0-434E-BDC6-62F19066FBAF}" destId="{3B62C803-C229-4EB7-9C7B-6BECC767E594}" srcOrd="0" destOrd="0" presId="urn:microsoft.com/office/officeart/2005/8/layout/cycle4"/>
    <dgm:cxn modelId="{7A9E1319-8798-4D90-B6BF-4392BDC3584E}" type="presParOf" srcId="{7014B33F-D7B0-434E-BDC6-62F19066FBAF}" destId="{F50380D6-7C18-473B-8F4E-390B95141964}" srcOrd="1" destOrd="0" presId="urn:microsoft.com/office/officeart/2005/8/layout/cycle4"/>
    <dgm:cxn modelId="{FCBF4F15-66AB-4063-B73A-0919AE705520}" type="presParOf" srcId="{921CE3A2-D23B-4E6E-A578-2F4C97F44540}" destId="{C4AD53C3-0976-4C1A-991C-25C958925369}" srcOrd="2" destOrd="0" presId="urn:microsoft.com/office/officeart/2005/8/layout/cycle4"/>
    <dgm:cxn modelId="{32A84E0D-3A7B-416F-859A-CF5FD61FFF40}" type="presParOf" srcId="{C4AD53C3-0976-4C1A-991C-25C958925369}" destId="{7321D85E-5B3E-4EFA-BE48-2F09C13AF991}" srcOrd="0" destOrd="0" presId="urn:microsoft.com/office/officeart/2005/8/layout/cycle4"/>
    <dgm:cxn modelId="{91D191CF-C66D-4676-9A51-71DF34C4F29E}" type="presParOf" srcId="{C4AD53C3-0976-4C1A-991C-25C958925369}" destId="{7F9D0FC4-0F73-4482-A119-435D9A55BB00}" srcOrd="1" destOrd="0" presId="urn:microsoft.com/office/officeart/2005/8/layout/cycle4"/>
    <dgm:cxn modelId="{33B66B23-DDB8-43D6-ADE7-043F23CDA607}" type="presParOf" srcId="{921CE3A2-D23B-4E6E-A578-2F4C97F44540}" destId="{FF5AB052-67EB-4D98-82AF-B41C3A8CDDA2}" srcOrd="3" destOrd="0" presId="urn:microsoft.com/office/officeart/2005/8/layout/cycle4"/>
    <dgm:cxn modelId="{1871CC64-DCF0-4322-9528-8FA9490F6EC0}" type="presParOf" srcId="{FF5AB052-67EB-4D98-82AF-B41C3A8CDDA2}" destId="{6A9684C5-98FF-41DE-ADE7-379B6E956CE2}" srcOrd="0" destOrd="0" presId="urn:microsoft.com/office/officeart/2005/8/layout/cycle4"/>
    <dgm:cxn modelId="{DEE56EA7-3C18-443C-B5AC-DE15374B9393}" type="presParOf" srcId="{FF5AB052-67EB-4D98-82AF-B41C3A8CDDA2}" destId="{FCC9670C-30A4-4FE8-8E42-E2C2A6991D2F}" srcOrd="1" destOrd="0" presId="urn:microsoft.com/office/officeart/2005/8/layout/cycle4"/>
    <dgm:cxn modelId="{A4BB0922-9FB1-4CF4-B1C4-DF2E04BA0B27}" type="presParOf" srcId="{921CE3A2-D23B-4E6E-A578-2F4C97F44540}" destId="{74E08E70-8638-4975-8B0F-8F41EBC30664}" srcOrd="4" destOrd="0" presId="urn:microsoft.com/office/officeart/2005/8/layout/cycle4"/>
    <dgm:cxn modelId="{E298BF2C-8049-4FC1-87D9-61159B3F17DD}" type="presParOf" srcId="{E2B88CBE-367B-419C-915B-8A7CA94A9807}" destId="{C82277FE-5D06-459B-94FC-8E3B9DCD02FB}" srcOrd="1" destOrd="0" presId="urn:microsoft.com/office/officeart/2005/8/layout/cycle4"/>
    <dgm:cxn modelId="{D2CFDB2C-2C6C-4EF0-8C18-EFB8DB63ECB5}" type="presParOf" srcId="{C82277FE-5D06-459B-94FC-8E3B9DCD02FB}" destId="{5C103775-9BE1-4514-BF46-3741936F13F2}" srcOrd="0" destOrd="0" presId="urn:microsoft.com/office/officeart/2005/8/layout/cycle4"/>
    <dgm:cxn modelId="{51A013DC-B2FF-473B-8B64-61D15A56B2FA}" type="presParOf" srcId="{C82277FE-5D06-459B-94FC-8E3B9DCD02FB}" destId="{1B74A116-E564-4714-9499-8CCA55973253}" srcOrd="1" destOrd="0" presId="urn:microsoft.com/office/officeart/2005/8/layout/cycle4"/>
    <dgm:cxn modelId="{CDBF8FB0-3DE2-4C7F-9787-CBE6A870812A}" type="presParOf" srcId="{C82277FE-5D06-459B-94FC-8E3B9DCD02FB}" destId="{69EC5386-812A-4D0C-BE8B-1E673CE8F08D}" srcOrd="2" destOrd="0" presId="urn:microsoft.com/office/officeart/2005/8/layout/cycle4"/>
    <dgm:cxn modelId="{4A3E6BB3-7D7C-40C5-83C0-07FDD14D83A0}" type="presParOf" srcId="{C82277FE-5D06-459B-94FC-8E3B9DCD02FB}" destId="{7E0D8A11-5FD7-4015-8035-E7C696EDA26C}" srcOrd="3" destOrd="0" presId="urn:microsoft.com/office/officeart/2005/8/layout/cycle4"/>
    <dgm:cxn modelId="{A8F3DC78-B947-404F-BF6D-C5A9A78A8783}" type="presParOf" srcId="{C82277FE-5D06-459B-94FC-8E3B9DCD02FB}" destId="{24B02042-E1F3-4BB5-9421-0DBE265D1E9E}" srcOrd="4" destOrd="0" presId="urn:microsoft.com/office/officeart/2005/8/layout/cycle4"/>
    <dgm:cxn modelId="{3DA4570E-1824-441D-83D0-D092AD53AEE0}" type="presParOf" srcId="{E2B88CBE-367B-419C-915B-8A7CA94A9807}" destId="{43663EC6-E6C2-4925-AA19-FFA987B471AB}" srcOrd="2" destOrd="0" presId="urn:microsoft.com/office/officeart/2005/8/layout/cycle4"/>
    <dgm:cxn modelId="{E572105C-150E-4687-B966-DBF470E9B4C1}" type="presParOf" srcId="{E2B88CBE-367B-419C-915B-8A7CA94A9807}" destId="{F481E131-85AD-4DBF-AA76-35866307ACA1}"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9F5049-8E18-4325-8D24-EF4191D0A1FA}"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EF8C2669-F388-4266-A6D1-8FDB444EC098}">
      <dgm:prSet phldrT="[Text]"/>
      <dgm:spPr/>
      <dgm:t>
        <a:bodyPr/>
        <a:lstStyle/>
        <a:p>
          <a:r>
            <a:rPr lang="en-GB"/>
            <a:t>MTF</a:t>
          </a:r>
        </a:p>
      </dgm:t>
    </dgm:pt>
    <dgm:pt modelId="{E5673427-4EB3-4E9E-8402-6EAB0530A343}" type="parTrans" cxnId="{54824C4B-9D0A-4ABB-8A4D-4B83E420750F}">
      <dgm:prSet/>
      <dgm:spPr/>
      <dgm:t>
        <a:bodyPr/>
        <a:lstStyle/>
        <a:p>
          <a:endParaRPr lang="en-GB"/>
        </a:p>
      </dgm:t>
    </dgm:pt>
    <dgm:pt modelId="{B9CC7140-7FFE-4534-BF71-704C248BD151}" type="sibTrans" cxnId="{54824C4B-9D0A-4ABB-8A4D-4B83E420750F}">
      <dgm:prSet/>
      <dgm:spPr/>
      <dgm:t>
        <a:bodyPr/>
        <a:lstStyle/>
        <a:p>
          <a:endParaRPr lang="en-GB"/>
        </a:p>
      </dgm:t>
    </dgm:pt>
    <dgm:pt modelId="{7DEE0263-C13D-4773-BF43-F38FB3E4801A}">
      <dgm:prSet phldrT="[Text]"/>
      <dgm:spPr/>
      <dgm:t>
        <a:bodyPr/>
        <a:lstStyle/>
        <a:p>
          <a:r>
            <a:rPr lang="en-GB"/>
            <a:t>Other community organisations</a:t>
          </a:r>
        </a:p>
      </dgm:t>
    </dgm:pt>
    <dgm:pt modelId="{11C71FC4-5A0F-460C-9B15-986368E9FB89}" type="parTrans" cxnId="{B450D6DF-7EAE-463E-B74E-E1325DCF90D3}">
      <dgm:prSet/>
      <dgm:spPr/>
      <dgm:t>
        <a:bodyPr/>
        <a:lstStyle/>
        <a:p>
          <a:endParaRPr lang="en-GB"/>
        </a:p>
      </dgm:t>
    </dgm:pt>
    <dgm:pt modelId="{CBA1021B-F46C-42C8-87AC-F3083DC4ABA4}" type="sibTrans" cxnId="{B450D6DF-7EAE-463E-B74E-E1325DCF90D3}">
      <dgm:prSet/>
      <dgm:spPr/>
      <dgm:t>
        <a:bodyPr/>
        <a:lstStyle/>
        <a:p>
          <a:endParaRPr lang="en-GB"/>
        </a:p>
      </dgm:t>
    </dgm:pt>
    <dgm:pt modelId="{C1BE025D-66D5-4443-918A-651D3C389334}">
      <dgm:prSet phldrT="[Text]"/>
      <dgm:spPr/>
      <dgm:t>
        <a:bodyPr/>
        <a:lstStyle/>
        <a:p>
          <a:r>
            <a:rPr lang="en-GB"/>
            <a:t>Participants</a:t>
          </a:r>
        </a:p>
      </dgm:t>
    </dgm:pt>
    <dgm:pt modelId="{087044B7-42E0-41FC-84F3-2D23683A3CCD}" type="parTrans" cxnId="{A1111676-F8C7-4B80-B62A-290184F275C9}">
      <dgm:prSet/>
      <dgm:spPr/>
      <dgm:t>
        <a:bodyPr/>
        <a:lstStyle/>
        <a:p>
          <a:endParaRPr lang="en-GB"/>
        </a:p>
      </dgm:t>
    </dgm:pt>
    <dgm:pt modelId="{CA5F7A35-9178-4340-BB14-E466DE254AD0}" type="sibTrans" cxnId="{A1111676-F8C7-4B80-B62A-290184F275C9}">
      <dgm:prSet/>
      <dgm:spPr/>
      <dgm:t>
        <a:bodyPr/>
        <a:lstStyle/>
        <a:p>
          <a:endParaRPr lang="en-GB"/>
        </a:p>
      </dgm:t>
    </dgm:pt>
    <dgm:pt modelId="{353A7E73-BF80-4B6C-B9FA-5AB4CA02D800}">
      <dgm:prSet phldrT="[Text]"/>
      <dgm:spPr/>
      <dgm:t>
        <a:bodyPr/>
        <a:lstStyle/>
        <a:p>
          <a:r>
            <a:rPr lang="en-GB"/>
            <a:t>Local government</a:t>
          </a:r>
        </a:p>
      </dgm:t>
    </dgm:pt>
    <dgm:pt modelId="{E787433F-59B5-47FD-BD89-5AED3335417C}" type="parTrans" cxnId="{C42A2448-4475-4DCA-A31B-4B721C2E4AC1}">
      <dgm:prSet/>
      <dgm:spPr/>
      <dgm:t>
        <a:bodyPr/>
        <a:lstStyle/>
        <a:p>
          <a:endParaRPr lang="en-GB"/>
        </a:p>
      </dgm:t>
    </dgm:pt>
    <dgm:pt modelId="{981C7B71-F9BD-48F6-897D-E92D50834E78}" type="sibTrans" cxnId="{C42A2448-4475-4DCA-A31B-4B721C2E4AC1}">
      <dgm:prSet/>
      <dgm:spPr/>
      <dgm:t>
        <a:bodyPr/>
        <a:lstStyle/>
        <a:p>
          <a:endParaRPr lang="en-GB"/>
        </a:p>
      </dgm:t>
    </dgm:pt>
    <dgm:pt modelId="{1D9A7F01-D867-4B30-8508-EAD52C834582}">
      <dgm:prSet phldrT="[Text]"/>
      <dgm:spPr/>
      <dgm:t>
        <a:bodyPr/>
        <a:lstStyle/>
        <a:p>
          <a:r>
            <a:rPr lang="en-GB"/>
            <a:t>DIRECTORS</a:t>
          </a:r>
        </a:p>
        <a:p>
          <a:r>
            <a:rPr lang="en-GB"/>
            <a:t>Funders/Sponsors</a:t>
          </a:r>
        </a:p>
      </dgm:t>
    </dgm:pt>
    <dgm:pt modelId="{264942FE-FAF2-4942-8AC8-CC7107F05D1E}" type="parTrans" cxnId="{E95376D4-7355-4FF0-8DE7-5F94857EC43D}">
      <dgm:prSet/>
      <dgm:spPr/>
      <dgm:t>
        <a:bodyPr/>
        <a:lstStyle/>
        <a:p>
          <a:endParaRPr lang="en-GB"/>
        </a:p>
      </dgm:t>
    </dgm:pt>
    <dgm:pt modelId="{C89B9ED7-6BA9-4270-A1E4-EA01102F1D21}" type="sibTrans" cxnId="{E95376D4-7355-4FF0-8DE7-5F94857EC43D}">
      <dgm:prSet/>
      <dgm:spPr/>
      <dgm:t>
        <a:bodyPr/>
        <a:lstStyle/>
        <a:p>
          <a:endParaRPr lang="en-GB"/>
        </a:p>
      </dgm:t>
    </dgm:pt>
    <dgm:pt modelId="{63C70179-8D87-408B-AF66-99FA0A44F9A7}" type="pres">
      <dgm:prSet presAssocID="{559F5049-8E18-4325-8D24-EF4191D0A1FA}" presName="diagram" presStyleCnt="0">
        <dgm:presLayoutVars>
          <dgm:chMax val="1"/>
          <dgm:dir/>
          <dgm:animLvl val="ctr"/>
          <dgm:resizeHandles val="exact"/>
        </dgm:presLayoutVars>
      </dgm:prSet>
      <dgm:spPr/>
    </dgm:pt>
    <dgm:pt modelId="{41F8F52E-53CF-491D-B232-7A0F31F5C6F5}" type="pres">
      <dgm:prSet presAssocID="{559F5049-8E18-4325-8D24-EF4191D0A1FA}" presName="matrix" presStyleCnt="0"/>
      <dgm:spPr/>
    </dgm:pt>
    <dgm:pt modelId="{D3157B29-9992-4690-AC9A-3F501F8AE366}" type="pres">
      <dgm:prSet presAssocID="{559F5049-8E18-4325-8D24-EF4191D0A1FA}" presName="tile1" presStyleLbl="node1" presStyleIdx="0" presStyleCnt="4" custScaleY="99206" custLinFactNeighborX="926" custLinFactNeighborY="422"/>
      <dgm:spPr/>
    </dgm:pt>
    <dgm:pt modelId="{D1EBB1B5-5FDE-491E-A01D-E7D82C1CF444}" type="pres">
      <dgm:prSet presAssocID="{559F5049-8E18-4325-8D24-EF4191D0A1FA}" presName="tile1text" presStyleLbl="node1" presStyleIdx="0" presStyleCnt="4">
        <dgm:presLayoutVars>
          <dgm:chMax val="0"/>
          <dgm:chPref val="0"/>
          <dgm:bulletEnabled val="1"/>
        </dgm:presLayoutVars>
      </dgm:prSet>
      <dgm:spPr/>
    </dgm:pt>
    <dgm:pt modelId="{14336840-79C6-4A10-AE14-E9E05E75F325}" type="pres">
      <dgm:prSet presAssocID="{559F5049-8E18-4325-8D24-EF4191D0A1FA}" presName="tile2" presStyleLbl="node1" presStyleIdx="1" presStyleCnt="4"/>
      <dgm:spPr/>
    </dgm:pt>
    <dgm:pt modelId="{19EEF172-CC00-42F3-A7E5-50D09AF08009}" type="pres">
      <dgm:prSet presAssocID="{559F5049-8E18-4325-8D24-EF4191D0A1FA}" presName="tile2text" presStyleLbl="node1" presStyleIdx="1" presStyleCnt="4">
        <dgm:presLayoutVars>
          <dgm:chMax val="0"/>
          <dgm:chPref val="0"/>
          <dgm:bulletEnabled val="1"/>
        </dgm:presLayoutVars>
      </dgm:prSet>
      <dgm:spPr/>
    </dgm:pt>
    <dgm:pt modelId="{19B45E91-21AD-4DCE-B1D9-73D0388BB29F}" type="pres">
      <dgm:prSet presAssocID="{559F5049-8E18-4325-8D24-EF4191D0A1FA}" presName="tile3" presStyleLbl="node1" presStyleIdx="2" presStyleCnt="4"/>
      <dgm:spPr/>
    </dgm:pt>
    <dgm:pt modelId="{E034C557-04FF-4FC5-B89F-2D952020A72F}" type="pres">
      <dgm:prSet presAssocID="{559F5049-8E18-4325-8D24-EF4191D0A1FA}" presName="tile3text" presStyleLbl="node1" presStyleIdx="2" presStyleCnt="4">
        <dgm:presLayoutVars>
          <dgm:chMax val="0"/>
          <dgm:chPref val="0"/>
          <dgm:bulletEnabled val="1"/>
        </dgm:presLayoutVars>
      </dgm:prSet>
      <dgm:spPr/>
    </dgm:pt>
    <dgm:pt modelId="{4E2D6B7C-177C-49F8-A4C1-5A6BD3EC6ABD}" type="pres">
      <dgm:prSet presAssocID="{559F5049-8E18-4325-8D24-EF4191D0A1FA}" presName="tile4" presStyleLbl="node1" presStyleIdx="3" presStyleCnt="4"/>
      <dgm:spPr/>
    </dgm:pt>
    <dgm:pt modelId="{1B41BB79-1EB4-4CD3-8F54-CB61E11EAC23}" type="pres">
      <dgm:prSet presAssocID="{559F5049-8E18-4325-8D24-EF4191D0A1FA}" presName="tile4text" presStyleLbl="node1" presStyleIdx="3" presStyleCnt="4">
        <dgm:presLayoutVars>
          <dgm:chMax val="0"/>
          <dgm:chPref val="0"/>
          <dgm:bulletEnabled val="1"/>
        </dgm:presLayoutVars>
      </dgm:prSet>
      <dgm:spPr/>
    </dgm:pt>
    <dgm:pt modelId="{B0F01BF1-803F-41EC-9D71-0B94DF927D3B}" type="pres">
      <dgm:prSet presAssocID="{559F5049-8E18-4325-8D24-EF4191D0A1FA}" presName="centerTile" presStyleLbl="fgShp" presStyleIdx="0" presStyleCnt="1">
        <dgm:presLayoutVars>
          <dgm:chMax val="0"/>
          <dgm:chPref val="0"/>
        </dgm:presLayoutVars>
      </dgm:prSet>
      <dgm:spPr/>
    </dgm:pt>
  </dgm:ptLst>
  <dgm:cxnLst>
    <dgm:cxn modelId="{D8BFD700-FB00-4C8B-B75F-9FAD170F76A1}" type="presOf" srcId="{353A7E73-BF80-4B6C-B9FA-5AB4CA02D800}" destId="{19B45E91-21AD-4DCE-B1D9-73D0388BB29F}" srcOrd="0" destOrd="0" presId="urn:microsoft.com/office/officeart/2005/8/layout/matrix1"/>
    <dgm:cxn modelId="{C8C38706-0F7D-47A2-87D6-294FFC007EE3}" type="presOf" srcId="{1D9A7F01-D867-4B30-8508-EAD52C834582}" destId="{1B41BB79-1EB4-4CD3-8F54-CB61E11EAC23}" srcOrd="1" destOrd="0" presId="urn:microsoft.com/office/officeart/2005/8/layout/matrix1"/>
    <dgm:cxn modelId="{8063A917-D196-47EA-8B6D-D6617FE8D683}" type="presOf" srcId="{C1BE025D-66D5-4443-918A-651D3C389334}" destId="{14336840-79C6-4A10-AE14-E9E05E75F325}" srcOrd="0" destOrd="0" presId="urn:microsoft.com/office/officeart/2005/8/layout/matrix1"/>
    <dgm:cxn modelId="{20521E3B-1827-4DE4-BA1C-4BF688E1BC9D}" type="presOf" srcId="{353A7E73-BF80-4B6C-B9FA-5AB4CA02D800}" destId="{E034C557-04FF-4FC5-B89F-2D952020A72F}" srcOrd="1" destOrd="0" presId="urn:microsoft.com/office/officeart/2005/8/layout/matrix1"/>
    <dgm:cxn modelId="{4399313C-5CCF-43DE-846F-2176E3DA09C7}" type="presOf" srcId="{C1BE025D-66D5-4443-918A-651D3C389334}" destId="{19EEF172-CC00-42F3-A7E5-50D09AF08009}" srcOrd="1" destOrd="0" presId="urn:microsoft.com/office/officeart/2005/8/layout/matrix1"/>
    <dgm:cxn modelId="{C42A2448-4475-4DCA-A31B-4B721C2E4AC1}" srcId="{EF8C2669-F388-4266-A6D1-8FDB444EC098}" destId="{353A7E73-BF80-4B6C-B9FA-5AB4CA02D800}" srcOrd="2" destOrd="0" parTransId="{E787433F-59B5-47FD-BD89-5AED3335417C}" sibTransId="{981C7B71-F9BD-48F6-897D-E92D50834E78}"/>
    <dgm:cxn modelId="{54824C4B-9D0A-4ABB-8A4D-4B83E420750F}" srcId="{559F5049-8E18-4325-8D24-EF4191D0A1FA}" destId="{EF8C2669-F388-4266-A6D1-8FDB444EC098}" srcOrd="0" destOrd="0" parTransId="{E5673427-4EB3-4E9E-8402-6EAB0530A343}" sibTransId="{B9CC7140-7FFE-4534-BF71-704C248BD151}"/>
    <dgm:cxn modelId="{36343155-7FC8-4B47-9ABB-8CF0A3F6B3FD}" type="presOf" srcId="{7DEE0263-C13D-4773-BF43-F38FB3E4801A}" destId="{D1EBB1B5-5FDE-491E-A01D-E7D82C1CF444}" srcOrd="1" destOrd="0" presId="urn:microsoft.com/office/officeart/2005/8/layout/matrix1"/>
    <dgm:cxn modelId="{A1111676-F8C7-4B80-B62A-290184F275C9}" srcId="{EF8C2669-F388-4266-A6D1-8FDB444EC098}" destId="{C1BE025D-66D5-4443-918A-651D3C389334}" srcOrd="1" destOrd="0" parTransId="{087044B7-42E0-41FC-84F3-2D23683A3CCD}" sibTransId="{CA5F7A35-9178-4340-BB14-E466DE254AD0}"/>
    <dgm:cxn modelId="{4CFA3183-8A8F-457B-848E-73EF5B9FF4A3}" type="presOf" srcId="{7DEE0263-C13D-4773-BF43-F38FB3E4801A}" destId="{D3157B29-9992-4690-AC9A-3F501F8AE366}" srcOrd="0" destOrd="0" presId="urn:microsoft.com/office/officeart/2005/8/layout/matrix1"/>
    <dgm:cxn modelId="{0E4B51BD-286C-413B-8AD8-CBD8CA0C4966}" type="presOf" srcId="{1D9A7F01-D867-4B30-8508-EAD52C834582}" destId="{4E2D6B7C-177C-49F8-A4C1-5A6BD3EC6ABD}" srcOrd="0" destOrd="0" presId="urn:microsoft.com/office/officeart/2005/8/layout/matrix1"/>
    <dgm:cxn modelId="{E95376D4-7355-4FF0-8DE7-5F94857EC43D}" srcId="{EF8C2669-F388-4266-A6D1-8FDB444EC098}" destId="{1D9A7F01-D867-4B30-8508-EAD52C834582}" srcOrd="3" destOrd="0" parTransId="{264942FE-FAF2-4942-8AC8-CC7107F05D1E}" sibTransId="{C89B9ED7-6BA9-4270-A1E4-EA01102F1D21}"/>
    <dgm:cxn modelId="{B84E1EDC-58DF-4FD3-906A-7588CB8AA8CB}" type="presOf" srcId="{EF8C2669-F388-4266-A6D1-8FDB444EC098}" destId="{B0F01BF1-803F-41EC-9D71-0B94DF927D3B}" srcOrd="0" destOrd="0" presId="urn:microsoft.com/office/officeart/2005/8/layout/matrix1"/>
    <dgm:cxn modelId="{B450D6DF-7EAE-463E-B74E-E1325DCF90D3}" srcId="{EF8C2669-F388-4266-A6D1-8FDB444EC098}" destId="{7DEE0263-C13D-4773-BF43-F38FB3E4801A}" srcOrd="0" destOrd="0" parTransId="{11C71FC4-5A0F-460C-9B15-986368E9FB89}" sibTransId="{CBA1021B-F46C-42C8-87AC-F3083DC4ABA4}"/>
    <dgm:cxn modelId="{3D58A8F6-AA10-428D-9020-1830908CC2FD}" type="presOf" srcId="{559F5049-8E18-4325-8D24-EF4191D0A1FA}" destId="{63C70179-8D87-408B-AF66-99FA0A44F9A7}" srcOrd="0" destOrd="0" presId="urn:microsoft.com/office/officeart/2005/8/layout/matrix1"/>
    <dgm:cxn modelId="{247122DF-DFD4-4046-974C-FEA63E41FC08}" type="presParOf" srcId="{63C70179-8D87-408B-AF66-99FA0A44F9A7}" destId="{41F8F52E-53CF-491D-B232-7A0F31F5C6F5}" srcOrd="0" destOrd="0" presId="urn:microsoft.com/office/officeart/2005/8/layout/matrix1"/>
    <dgm:cxn modelId="{E507478A-DDA1-42C6-9371-ECCE35F1093D}" type="presParOf" srcId="{41F8F52E-53CF-491D-B232-7A0F31F5C6F5}" destId="{D3157B29-9992-4690-AC9A-3F501F8AE366}" srcOrd="0" destOrd="0" presId="urn:microsoft.com/office/officeart/2005/8/layout/matrix1"/>
    <dgm:cxn modelId="{1E5A5A15-B021-4F9A-9524-2370C57EF565}" type="presParOf" srcId="{41F8F52E-53CF-491D-B232-7A0F31F5C6F5}" destId="{D1EBB1B5-5FDE-491E-A01D-E7D82C1CF444}" srcOrd="1" destOrd="0" presId="urn:microsoft.com/office/officeart/2005/8/layout/matrix1"/>
    <dgm:cxn modelId="{C7232402-5C07-4892-9040-63EBDB4779B3}" type="presParOf" srcId="{41F8F52E-53CF-491D-B232-7A0F31F5C6F5}" destId="{14336840-79C6-4A10-AE14-E9E05E75F325}" srcOrd="2" destOrd="0" presId="urn:microsoft.com/office/officeart/2005/8/layout/matrix1"/>
    <dgm:cxn modelId="{EB1F4186-9C53-4C0E-A2F7-6BC35349DC33}" type="presParOf" srcId="{41F8F52E-53CF-491D-B232-7A0F31F5C6F5}" destId="{19EEF172-CC00-42F3-A7E5-50D09AF08009}" srcOrd="3" destOrd="0" presId="urn:microsoft.com/office/officeart/2005/8/layout/matrix1"/>
    <dgm:cxn modelId="{0AA3D11C-0CD9-4247-B6E0-F23F99084F5B}" type="presParOf" srcId="{41F8F52E-53CF-491D-B232-7A0F31F5C6F5}" destId="{19B45E91-21AD-4DCE-B1D9-73D0388BB29F}" srcOrd="4" destOrd="0" presId="urn:microsoft.com/office/officeart/2005/8/layout/matrix1"/>
    <dgm:cxn modelId="{F3D06002-347E-4102-91E0-8B820EF74DEC}" type="presParOf" srcId="{41F8F52E-53CF-491D-B232-7A0F31F5C6F5}" destId="{E034C557-04FF-4FC5-B89F-2D952020A72F}" srcOrd="5" destOrd="0" presId="urn:microsoft.com/office/officeart/2005/8/layout/matrix1"/>
    <dgm:cxn modelId="{80257B79-C44F-4D16-BC17-6452C1E907E7}" type="presParOf" srcId="{41F8F52E-53CF-491D-B232-7A0F31F5C6F5}" destId="{4E2D6B7C-177C-49F8-A4C1-5A6BD3EC6ABD}" srcOrd="6" destOrd="0" presId="urn:microsoft.com/office/officeart/2005/8/layout/matrix1"/>
    <dgm:cxn modelId="{8FAD0B65-76A0-41C1-86F2-6D014699E458}" type="presParOf" srcId="{41F8F52E-53CF-491D-B232-7A0F31F5C6F5}" destId="{1B41BB79-1EB4-4CD3-8F54-CB61E11EAC23}" srcOrd="7" destOrd="0" presId="urn:microsoft.com/office/officeart/2005/8/layout/matrix1"/>
    <dgm:cxn modelId="{D5B8F592-3B20-491A-9F81-3E6B452904C3}" type="presParOf" srcId="{63C70179-8D87-408B-AF66-99FA0A44F9A7}" destId="{B0F01BF1-803F-41EC-9D71-0B94DF927D3B}" srcOrd="1" destOrd="0" presId="urn:microsoft.com/office/officeart/2005/8/layout/matrix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1D85E-5B3E-4EFA-BE48-2F09C13AF991}">
      <dsp:nvSpPr>
        <dsp:cNvPr id="0" name=""/>
        <dsp:cNvSpPr/>
      </dsp:nvSpPr>
      <dsp:spPr>
        <a:xfrm>
          <a:off x="3828378" y="1383156"/>
          <a:ext cx="1550616" cy="244553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Other Clubs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Lack of interest from the youngsters</a:t>
          </a:r>
        </a:p>
        <a:p>
          <a:pPr marL="57150" lvl="1" indent="-57150" algn="l" defTabSz="444500">
            <a:lnSpc>
              <a:spcPct val="90000"/>
            </a:lnSpc>
            <a:spcBef>
              <a:spcPct val="0"/>
            </a:spcBef>
            <a:spcAft>
              <a:spcPct val="15000"/>
            </a:spcAft>
            <a:buChar char="•"/>
          </a:pPr>
          <a:endParaRPr lang="en-GB" sz="1000" kern="1200">
            <a:latin typeface="Arial" panose="020B0604020202020204" pitchFamily="34" charset="0"/>
            <a:cs typeface="Arial" panose="020B0604020202020204" pitchFamily="34" charset="0"/>
          </a:endParaRPr>
        </a:p>
      </dsp:txBody>
      <dsp:txXfrm>
        <a:off x="4325354" y="2026332"/>
        <a:ext cx="1021849" cy="1770572"/>
      </dsp:txXfrm>
    </dsp:sp>
    <dsp:sp modelId="{6A9684C5-98FF-41DE-ADE7-379B6E956CE2}">
      <dsp:nvSpPr>
        <dsp:cNvPr id="0" name=""/>
        <dsp:cNvSpPr/>
      </dsp:nvSpPr>
      <dsp:spPr>
        <a:xfrm>
          <a:off x="0" y="1274379"/>
          <a:ext cx="1582047" cy="266309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Link in with other like-minded organisations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Funding opportunities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Working with local groups such as the police and enviromental agencies</a:t>
          </a:r>
        </a:p>
      </dsp:txBody>
      <dsp:txXfrm>
        <a:off x="32436" y="1972588"/>
        <a:ext cx="1042561" cy="1932447"/>
      </dsp:txXfrm>
    </dsp:sp>
    <dsp:sp modelId="{3B62C803-C229-4EB7-9C7B-6BECC767E594}">
      <dsp:nvSpPr>
        <dsp:cNvPr id="0" name=""/>
        <dsp:cNvSpPr/>
      </dsp:nvSpPr>
      <dsp:spPr>
        <a:xfrm>
          <a:off x="3247331" y="-30749"/>
          <a:ext cx="1550616" cy="1004448"/>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t>Resources</a:t>
          </a:r>
        </a:p>
        <a:p>
          <a:pPr marL="57150" lvl="1" indent="-57150" algn="l" defTabSz="444500">
            <a:lnSpc>
              <a:spcPct val="90000"/>
            </a:lnSpc>
            <a:spcBef>
              <a:spcPct val="0"/>
            </a:spcBef>
            <a:spcAft>
              <a:spcPct val="15000"/>
            </a:spcAft>
            <a:buChar char="•"/>
          </a:pPr>
          <a:r>
            <a:rPr lang="en-GB" sz="1000" kern="1200"/>
            <a:t>Lack of volunteers</a:t>
          </a:r>
        </a:p>
        <a:p>
          <a:pPr marL="57150" lvl="1" indent="-57150" algn="l" defTabSz="444500">
            <a:lnSpc>
              <a:spcPct val="90000"/>
            </a:lnSpc>
            <a:spcBef>
              <a:spcPct val="0"/>
            </a:spcBef>
            <a:spcAft>
              <a:spcPct val="15000"/>
            </a:spcAft>
            <a:buChar char="•"/>
          </a:pPr>
          <a:r>
            <a:rPr lang="en-GB" sz="1000" kern="1200"/>
            <a:t>No permanet base/premises to work from</a:t>
          </a:r>
        </a:p>
      </dsp:txBody>
      <dsp:txXfrm>
        <a:off x="3734580" y="-8685"/>
        <a:ext cx="1041303" cy="709208"/>
      </dsp:txXfrm>
    </dsp:sp>
    <dsp:sp modelId="{64A54ED1-1BCB-44D1-85D5-3079B9E66FCD}">
      <dsp:nvSpPr>
        <dsp:cNvPr id="0" name=""/>
        <dsp:cNvSpPr/>
      </dsp:nvSpPr>
      <dsp:spPr>
        <a:xfrm>
          <a:off x="0" y="-597022"/>
          <a:ext cx="1550616" cy="2417093"/>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Well-established</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Community based</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Good rapport with the local community</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Multi-talented workforce</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Established a league</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Open to working with other organisations</a:t>
          </a:r>
        </a:p>
      </dsp:txBody>
      <dsp:txXfrm>
        <a:off x="31791" y="-565231"/>
        <a:ext cx="1021849" cy="1749238"/>
      </dsp:txXfrm>
    </dsp:sp>
    <dsp:sp modelId="{5C103775-9BE1-4514-BF46-3741936F13F2}">
      <dsp:nvSpPr>
        <dsp:cNvPr id="0" name=""/>
        <dsp:cNvSpPr/>
      </dsp:nvSpPr>
      <dsp:spPr>
        <a:xfrm>
          <a:off x="1352667" y="209667"/>
          <a:ext cx="1359143" cy="1359143"/>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Strengths	</a:t>
          </a:r>
        </a:p>
      </dsp:txBody>
      <dsp:txXfrm>
        <a:off x="1750751" y="607751"/>
        <a:ext cx="961059" cy="961059"/>
      </dsp:txXfrm>
    </dsp:sp>
    <dsp:sp modelId="{1B74A116-E564-4714-9499-8CCA55973253}">
      <dsp:nvSpPr>
        <dsp:cNvPr id="0" name=""/>
        <dsp:cNvSpPr/>
      </dsp:nvSpPr>
      <dsp:spPr>
        <a:xfrm rot="5400000">
          <a:off x="2774589" y="209667"/>
          <a:ext cx="1359143" cy="1359143"/>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Weaknesses</a:t>
          </a:r>
        </a:p>
      </dsp:txBody>
      <dsp:txXfrm rot="-5400000">
        <a:off x="2774589" y="607751"/>
        <a:ext cx="961059" cy="961059"/>
      </dsp:txXfrm>
    </dsp:sp>
    <dsp:sp modelId="{69EC5386-812A-4D0C-BE8B-1E673CE8F08D}">
      <dsp:nvSpPr>
        <dsp:cNvPr id="0" name=""/>
        <dsp:cNvSpPr/>
      </dsp:nvSpPr>
      <dsp:spPr>
        <a:xfrm rot="10800000">
          <a:off x="2774589" y="1631589"/>
          <a:ext cx="1359143" cy="1359143"/>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Threats</a:t>
          </a:r>
        </a:p>
      </dsp:txBody>
      <dsp:txXfrm rot="10800000">
        <a:off x="2774589" y="1631589"/>
        <a:ext cx="961059" cy="961059"/>
      </dsp:txXfrm>
    </dsp:sp>
    <dsp:sp modelId="{7E0D8A11-5FD7-4015-8035-E7C696EDA26C}">
      <dsp:nvSpPr>
        <dsp:cNvPr id="0" name=""/>
        <dsp:cNvSpPr/>
      </dsp:nvSpPr>
      <dsp:spPr>
        <a:xfrm rot="16200000">
          <a:off x="1352667" y="1631589"/>
          <a:ext cx="1359143" cy="135914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Opportunities</a:t>
          </a:r>
        </a:p>
      </dsp:txBody>
      <dsp:txXfrm rot="5400000">
        <a:off x="1750751" y="1631589"/>
        <a:ext cx="961059" cy="961059"/>
      </dsp:txXfrm>
    </dsp:sp>
    <dsp:sp modelId="{43663EC6-E6C2-4925-AA19-FFA987B471AB}">
      <dsp:nvSpPr>
        <dsp:cNvPr id="0" name=""/>
        <dsp:cNvSpPr/>
      </dsp:nvSpPr>
      <dsp:spPr>
        <a:xfrm>
          <a:off x="2508567" y="1317698"/>
          <a:ext cx="469265" cy="408057"/>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481E131-85AD-4DBF-AA76-35866307ACA1}">
      <dsp:nvSpPr>
        <dsp:cNvPr id="0" name=""/>
        <dsp:cNvSpPr/>
      </dsp:nvSpPr>
      <dsp:spPr>
        <a:xfrm rot="10800000">
          <a:off x="2508567" y="1474643"/>
          <a:ext cx="469265" cy="408057"/>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157B29-9992-4690-AC9A-3F501F8AE366}">
      <dsp:nvSpPr>
        <dsp:cNvPr id="0" name=""/>
        <dsp:cNvSpPr/>
      </dsp:nvSpPr>
      <dsp:spPr>
        <a:xfrm rot="16200000">
          <a:off x="650501" y="-612774"/>
          <a:ext cx="14930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a:t>Other community organisations</a:t>
          </a:r>
        </a:p>
      </dsp:txBody>
      <dsp:txXfrm rot="5400000">
        <a:off x="25401" y="12326"/>
        <a:ext cx="2743200" cy="1119750"/>
      </dsp:txXfrm>
    </dsp:sp>
    <dsp:sp modelId="{14336840-79C6-4A10-AE14-E9E05E75F325}">
      <dsp:nvSpPr>
        <dsp:cNvPr id="0" name=""/>
        <dsp:cNvSpPr/>
      </dsp:nvSpPr>
      <dsp:spPr>
        <a:xfrm>
          <a:off x="2743200" y="0"/>
          <a:ext cx="2743200" cy="15049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a:t>Participants</a:t>
          </a:r>
        </a:p>
      </dsp:txBody>
      <dsp:txXfrm>
        <a:off x="2743200" y="0"/>
        <a:ext cx="2743200" cy="1128712"/>
      </dsp:txXfrm>
    </dsp:sp>
    <dsp:sp modelId="{19B45E91-21AD-4DCE-B1D9-73D0388BB29F}">
      <dsp:nvSpPr>
        <dsp:cNvPr id="0" name=""/>
        <dsp:cNvSpPr/>
      </dsp:nvSpPr>
      <dsp:spPr>
        <a:xfrm rot="10800000">
          <a:off x="0" y="1504950"/>
          <a:ext cx="2743200" cy="15049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a:t>Local government</a:t>
          </a:r>
        </a:p>
      </dsp:txBody>
      <dsp:txXfrm rot="10800000">
        <a:off x="0" y="1881187"/>
        <a:ext cx="2743200" cy="1128712"/>
      </dsp:txXfrm>
    </dsp:sp>
    <dsp:sp modelId="{4E2D6B7C-177C-49F8-A4C1-5A6BD3EC6ABD}">
      <dsp:nvSpPr>
        <dsp:cNvPr id="0" name=""/>
        <dsp:cNvSpPr/>
      </dsp:nvSpPr>
      <dsp:spPr>
        <a:xfrm rot="5400000">
          <a:off x="3362325" y="885825"/>
          <a:ext cx="150495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GB" sz="2300" kern="1200"/>
            <a:t>DIRECTORS</a:t>
          </a:r>
        </a:p>
        <a:p>
          <a:pPr marL="0" lvl="0" indent="0" algn="ctr" defTabSz="1022350">
            <a:lnSpc>
              <a:spcPct val="90000"/>
            </a:lnSpc>
            <a:spcBef>
              <a:spcPct val="0"/>
            </a:spcBef>
            <a:spcAft>
              <a:spcPct val="35000"/>
            </a:spcAft>
            <a:buNone/>
          </a:pPr>
          <a:r>
            <a:rPr lang="en-GB" sz="2300" kern="1200"/>
            <a:t>Funders/Sponsors</a:t>
          </a:r>
        </a:p>
      </dsp:txBody>
      <dsp:txXfrm rot="-5400000">
        <a:off x="2743199" y="1881187"/>
        <a:ext cx="2743200" cy="1128712"/>
      </dsp:txXfrm>
    </dsp:sp>
    <dsp:sp modelId="{B0F01BF1-803F-41EC-9D71-0B94DF927D3B}">
      <dsp:nvSpPr>
        <dsp:cNvPr id="0" name=""/>
        <dsp:cNvSpPr/>
      </dsp:nvSpPr>
      <dsp:spPr>
        <a:xfrm>
          <a:off x="1920240" y="1128712"/>
          <a:ext cx="1645920" cy="752475"/>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MTF</a:t>
          </a:r>
        </a:p>
      </dsp:txBody>
      <dsp:txXfrm>
        <a:off x="1956973" y="1165445"/>
        <a:ext cx="1572454" cy="679009"/>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C3E652724C14F5B807AFF458EEECBEE"/>
        <w:category>
          <w:name w:val="General"/>
          <w:gallery w:val="placeholder"/>
        </w:category>
        <w:types>
          <w:type w:val="bbPlcHdr"/>
        </w:types>
        <w:behaviors>
          <w:behavior w:val="content"/>
        </w:behaviors>
        <w:guid w:val="{6B4D01F0-9002-4B04-8A2E-DB8C1E921E1C}"/>
      </w:docPartPr>
      <w:docPartBody>
        <w:p w:rsidR="00E56489" w:rsidRDefault="007F4947" w:rsidP="007F4947">
          <w:pPr>
            <w:pStyle w:val="8C3E652724C14F5B807AFF458EEECBEE"/>
          </w:pPr>
          <w:r>
            <w:rPr>
              <w:rFonts w:asciiTheme="majorHAnsi" w:eastAsiaTheme="majorEastAsia" w:hAnsiTheme="majorHAnsi" w:cstheme="majorBidi"/>
              <w:caps/>
              <w:color w:val="4472C4" w:themeColor="accent1"/>
              <w:sz w:val="80"/>
              <w:szCs w:val="80"/>
            </w:rPr>
            <w:t>[Document title]</w:t>
          </w:r>
        </w:p>
      </w:docPartBody>
    </w:docPart>
    <w:docPart>
      <w:docPartPr>
        <w:name w:val="9EB1B1F9E8C24067AE80C67DAA6F96D3"/>
        <w:category>
          <w:name w:val="General"/>
          <w:gallery w:val="placeholder"/>
        </w:category>
        <w:types>
          <w:type w:val="bbPlcHdr"/>
        </w:types>
        <w:behaviors>
          <w:behavior w:val="content"/>
        </w:behaviors>
        <w:guid w:val="{8B9B706E-0DA7-4600-9834-D48635CA2E4F}"/>
      </w:docPartPr>
      <w:docPartBody>
        <w:p w:rsidR="00E56489" w:rsidRDefault="007F4947" w:rsidP="007F4947">
          <w:pPr>
            <w:pStyle w:val="9EB1B1F9E8C24067AE80C67DAA6F96D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47"/>
    <w:rsid w:val="00061AD5"/>
    <w:rsid w:val="007F4947"/>
    <w:rsid w:val="00BB7C1E"/>
    <w:rsid w:val="00E56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3E652724C14F5B807AFF458EEECBEE">
    <w:name w:val="8C3E652724C14F5B807AFF458EEECBEE"/>
    <w:rsid w:val="007F4947"/>
  </w:style>
  <w:style w:type="paragraph" w:customStyle="1" w:styleId="9EB1B1F9E8C24067AE80C67DAA6F96D3">
    <w:name w:val="9EB1B1F9E8C24067AE80C67DAA6F96D3"/>
    <w:rsid w:val="007F49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ED402B-5F2A-450D-AE5E-8A30B69C5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22</Pages>
  <Words>4620</Words>
  <Characters>26339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Kamila khalid - 1809606</Company>
  <LinksUpToDate>false</LinksUpToDate>
  <CharactersWithSpaces>30898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Strategic Management for SMEs</dc:title>
  <dc:subject>Module:  BMSW6104 - Strategic Management for SMEs Assignment:         Lecturer: Paul Bocij</dc:subject>
  <dc:creator>Kamila Khalid (1809606)</dc:creator>
  <cp:keywords/>
  <dc:description/>
  <cp:lastModifiedBy>Kamila Khalid (1809606)</cp:lastModifiedBy>
  <cp:revision>8</cp:revision>
  <dcterms:created xsi:type="dcterms:W3CDTF">2021-06-28T09:44:00Z</dcterms:created>
  <dcterms:modified xsi:type="dcterms:W3CDTF">2021-07-29T09:38:00Z</dcterms:modified>
</cp:coreProperties>
</file>