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06E90" w14:textId="0087275D" w:rsidR="001852CB" w:rsidRDefault="00F43C1E">
      <w:pPr>
        <w:rPr>
          <w:rFonts w:ascii="Times New Roman" w:hAnsi="Times New Roman" w:cs="Times New Roman"/>
          <w:b/>
          <w:bCs/>
          <w:kern w:val="0"/>
          <w:sz w:val="32"/>
          <w:szCs w:val="32"/>
          <w:u w:val="single"/>
          <w14:ligatures w14:val="none"/>
        </w:rPr>
      </w:pPr>
      <w:r w:rsidRPr="00A23760">
        <w:rPr>
          <w:rFonts w:ascii="Times New Roman" w:hAnsi="Times New Roman" w:cs="Times New Roman"/>
          <w:noProof/>
          <w:kern w:val="0"/>
          <w14:ligatures w14:val="none"/>
        </w:rPr>
        <mc:AlternateContent>
          <mc:Choice Requires="wps">
            <w:drawing>
              <wp:anchor distT="0" distB="0" distL="114300" distR="114300" simplePos="0" relativeHeight="251663360" behindDoc="0" locked="0" layoutInCell="1" allowOverlap="1" wp14:anchorId="76A19C1D" wp14:editId="3101877B">
                <wp:simplePos x="0" y="0"/>
                <wp:positionH relativeFrom="column">
                  <wp:posOffset>-589280</wp:posOffset>
                </wp:positionH>
                <wp:positionV relativeFrom="paragraph">
                  <wp:posOffset>2438400</wp:posOffset>
                </wp:positionV>
                <wp:extent cx="7388225" cy="5262880"/>
                <wp:effectExtent l="0" t="0" r="0" b="0"/>
                <wp:wrapNone/>
                <wp:docPr id="520884064" name="TextBox 1"/>
                <wp:cNvGraphicFramePr xmlns:a="http://schemas.openxmlformats.org/drawingml/2006/main"/>
                <a:graphic xmlns:a="http://schemas.openxmlformats.org/drawingml/2006/main">
                  <a:graphicData uri="http://schemas.microsoft.com/office/word/2010/wordprocessingShape">
                    <wps:wsp>
                      <wps:cNvSpPr txBox="1"/>
                      <wps:spPr>
                        <a:xfrm>
                          <a:off x="0" y="0"/>
                          <a:ext cx="7388225" cy="5262880"/>
                        </a:xfrm>
                        <a:prstGeom prst="rect">
                          <a:avLst/>
                        </a:prstGeom>
                        <a:noFill/>
                      </wps:spPr>
                      <wps:txbx>
                        <w:txbxContent>
                          <w:p w14:paraId="0A35B59E" w14:textId="77777777" w:rsidR="00A23760" w:rsidRDefault="00A23760" w:rsidP="00416580">
                            <w:pPr>
                              <w:rPr>
                                <w:rFonts w:hAnsi="Aptos"/>
                                <w:b/>
                                <w:bCs/>
                                <w:color w:val="000000" w:themeColor="text1"/>
                                <w:kern w:val="24"/>
                                <w:sz w:val="70"/>
                                <w:szCs w:val="70"/>
                                <w14:ligatures w14:val="none"/>
                              </w:rPr>
                            </w:pPr>
                            <w:r>
                              <w:rPr>
                                <w:rFonts w:hAnsi="Aptos"/>
                                <w:b/>
                                <w:bCs/>
                                <w:color w:val="000000" w:themeColor="text1"/>
                                <w:kern w:val="24"/>
                                <w:sz w:val="70"/>
                                <w:szCs w:val="70"/>
                              </w:rPr>
                              <w:t xml:space="preserve">Student name: </w:t>
                            </w:r>
                            <w:proofErr w:type="spellStart"/>
                            <w:r>
                              <w:rPr>
                                <w:rFonts w:hAnsi="Aptos"/>
                                <w:b/>
                                <w:bCs/>
                                <w:color w:val="000000" w:themeColor="text1"/>
                                <w:kern w:val="24"/>
                                <w:sz w:val="70"/>
                                <w:szCs w:val="70"/>
                              </w:rPr>
                              <w:t>Ayomide</w:t>
                            </w:r>
                            <w:proofErr w:type="spellEnd"/>
                            <w:r>
                              <w:rPr>
                                <w:rFonts w:hAnsi="Aptos"/>
                                <w:b/>
                                <w:bCs/>
                                <w:color w:val="000000" w:themeColor="text1"/>
                                <w:kern w:val="24"/>
                                <w:sz w:val="70"/>
                                <w:szCs w:val="70"/>
                              </w:rPr>
                              <w:t xml:space="preserve"> Opokiti</w:t>
                            </w:r>
                          </w:p>
                          <w:p w14:paraId="498514D6"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 xml:space="preserve"> StudentID:2508020</w:t>
                            </w:r>
                          </w:p>
                          <w:p w14:paraId="117D368D"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Module name: introduction to health &amp; social care</w:t>
                            </w:r>
                          </w:p>
                          <w:p w14:paraId="0BA28CC7"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Module code:</w:t>
                            </w:r>
                          </w:p>
                          <w:p w14:paraId="75FF61B1"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 xml:space="preserve">Lecturer name: Shepherd </w:t>
                            </w:r>
                            <w:proofErr w:type="spellStart"/>
                            <w:r>
                              <w:rPr>
                                <w:rFonts w:hAnsi="Aptos"/>
                                <w:b/>
                                <w:bCs/>
                                <w:color w:val="000000" w:themeColor="text1"/>
                                <w:kern w:val="24"/>
                                <w:sz w:val="70"/>
                                <w:szCs w:val="70"/>
                              </w:rPr>
                              <w:t>Ziko</w:t>
                            </w:r>
                            <w:proofErr w:type="spellEnd"/>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6A19C1D" id="_x0000_t202" coordsize="21600,21600" o:spt="202" path="m,l,21600r21600,l21600,xe">
                <v:stroke joinstyle="miter"/>
                <v:path gradientshapeok="t" o:connecttype="rect"/>
              </v:shapetype>
              <v:shape id="TextBox 1" o:spid="_x0000_s1026" type="#_x0000_t202" style="position:absolute;margin-left:-46.4pt;margin-top:192pt;width:581.75pt;height:4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" filled="f" stroked="f">
                <v:textbox>
                  <w:txbxContent>
                    <w:p w14:paraId="0A35B59E" w14:textId="77777777" w:rsidR="00A23760" w:rsidRDefault="00A23760" w:rsidP="00416580">
                      <w:pPr>
                        <w:rPr>
                          <w:rFonts w:hAnsi="Aptos"/>
                          <w:b/>
                          <w:bCs/>
                          <w:color w:val="000000" w:themeColor="text1"/>
                          <w:kern w:val="24"/>
                          <w:sz w:val="70"/>
                          <w:szCs w:val="70"/>
                          <w14:ligatures w14:val="none"/>
                        </w:rPr>
                      </w:pPr>
                      <w:r>
                        <w:rPr>
                          <w:rFonts w:hAnsi="Aptos"/>
                          <w:b/>
                          <w:bCs/>
                          <w:color w:val="000000" w:themeColor="text1"/>
                          <w:kern w:val="24"/>
                          <w:sz w:val="70"/>
                          <w:szCs w:val="70"/>
                        </w:rPr>
                        <w:t xml:space="preserve">Student name: </w:t>
                      </w:r>
                      <w:proofErr w:type="spellStart"/>
                      <w:r>
                        <w:rPr>
                          <w:rFonts w:hAnsi="Aptos"/>
                          <w:b/>
                          <w:bCs/>
                          <w:color w:val="000000" w:themeColor="text1"/>
                          <w:kern w:val="24"/>
                          <w:sz w:val="70"/>
                          <w:szCs w:val="70"/>
                        </w:rPr>
                        <w:t>Ayomide</w:t>
                      </w:r>
                      <w:proofErr w:type="spellEnd"/>
                      <w:r>
                        <w:rPr>
                          <w:rFonts w:hAnsi="Aptos"/>
                          <w:b/>
                          <w:bCs/>
                          <w:color w:val="000000" w:themeColor="text1"/>
                          <w:kern w:val="24"/>
                          <w:sz w:val="70"/>
                          <w:szCs w:val="70"/>
                        </w:rPr>
                        <w:t xml:space="preserve"> Opokiti</w:t>
                      </w:r>
                    </w:p>
                    <w:p w14:paraId="498514D6"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 xml:space="preserve"> StudentID:2508020</w:t>
                      </w:r>
                    </w:p>
                    <w:p w14:paraId="117D368D"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Module name: introduction to health &amp; social care</w:t>
                      </w:r>
                    </w:p>
                    <w:p w14:paraId="0BA28CC7"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Module code:</w:t>
                      </w:r>
                    </w:p>
                    <w:p w14:paraId="75FF61B1" w14:textId="77777777" w:rsidR="00A23760" w:rsidRDefault="00A23760" w:rsidP="00416580">
                      <w:pPr>
                        <w:rPr>
                          <w:rFonts w:hAnsi="Aptos"/>
                          <w:b/>
                          <w:bCs/>
                          <w:color w:val="000000" w:themeColor="text1"/>
                          <w:kern w:val="24"/>
                          <w:sz w:val="70"/>
                          <w:szCs w:val="70"/>
                        </w:rPr>
                      </w:pPr>
                      <w:r>
                        <w:rPr>
                          <w:rFonts w:hAnsi="Aptos"/>
                          <w:b/>
                          <w:bCs/>
                          <w:color w:val="000000" w:themeColor="text1"/>
                          <w:kern w:val="24"/>
                          <w:sz w:val="70"/>
                          <w:szCs w:val="70"/>
                        </w:rPr>
                        <w:t xml:space="preserve">Lecturer name: Shepherd </w:t>
                      </w:r>
                      <w:proofErr w:type="spellStart"/>
                      <w:r>
                        <w:rPr>
                          <w:rFonts w:hAnsi="Aptos"/>
                          <w:b/>
                          <w:bCs/>
                          <w:color w:val="000000" w:themeColor="text1"/>
                          <w:kern w:val="24"/>
                          <w:sz w:val="70"/>
                          <w:szCs w:val="70"/>
                        </w:rPr>
                        <w:t>Ziko</w:t>
                      </w:r>
                      <w:proofErr w:type="spellEnd"/>
                    </w:p>
                  </w:txbxContent>
                </v:textbox>
              </v:shape>
            </w:pict>
          </mc:Fallback>
        </mc:AlternateContent>
      </w:r>
      <w:r w:rsidR="00542746">
        <w:rPr>
          <w:noProof/>
        </w:rPr>
        <w:drawing>
          <wp:anchor distT="0" distB="0" distL="114300" distR="114300" simplePos="0" relativeHeight="251661312" behindDoc="0" locked="0" layoutInCell="1" allowOverlap="1" wp14:anchorId="41E7EC61" wp14:editId="46B219FF">
            <wp:simplePos x="0" y="0"/>
            <wp:positionH relativeFrom="column">
              <wp:posOffset>-914400</wp:posOffset>
            </wp:positionH>
            <wp:positionV relativeFrom="paragraph">
              <wp:posOffset>0</wp:posOffset>
            </wp:positionV>
            <wp:extent cx="5731510" cy="1968500"/>
            <wp:effectExtent l="0" t="0" r="8890" b="0"/>
            <wp:wrapTopAndBottom/>
            <wp:docPr id="2" name="Picture 1" descr="Discover University of Wales Trinity Saint David">
              <a:extLst xmlns:a="http://schemas.openxmlformats.org/drawingml/2006/main">
                <a:ext uri="{FF2B5EF4-FFF2-40B4-BE49-F238E27FC236}">
                  <a16:creationId xmlns:a16="http://schemas.microsoft.com/office/drawing/2014/main" id="{D5379BA2-A267-70D3-A41B-42550215FECF}"/>
                </a:ext>
              </a:extLst>
            </wp:docPr>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a:extLst>
                        <a:ext uri="{FF2B5EF4-FFF2-40B4-BE49-F238E27FC236}">
                          <a16:creationId xmlns:a16="http://schemas.microsoft.com/office/drawing/2014/main" id="{D5379BA2-A267-70D3-A41B-42550215FECF}"/>
                        </a:ext>
                      </a:extLst>
                    </pic:cNvPr>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731510" cy="1968500"/>
                    </a:xfrm>
                    <a:prstGeom prst="rect">
                      <a:avLst/>
                    </a:prstGeom>
                    <a:noFill/>
                    <a:ln>
                      <a:noFill/>
                    </a:ln>
                  </pic:spPr>
                </pic:pic>
              </a:graphicData>
            </a:graphic>
          </wp:anchor>
        </w:drawing>
      </w:r>
    </w:p>
    <w:p w14:paraId="575A771D" w14:textId="7A44AA81" w:rsidR="001852CB" w:rsidRDefault="001852CB">
      <w:pPr>
        <w:rPr>
          <w:rFonts w:ascii="Times New Roman" w:hAnsi="Times New Roman" w:cs="Times New Roman"/>
          <w:b/>
          <w:bCs/>
          <w:kern w:val="0"/>
          <w:sz w:val="32"/>
          <w:szCs w:val="32"/>
          <w:u w:val="single"/>
          <w14:ligatures w14:val="none"/>
        </w:rPr>
      </w:pPr>
    </w:p>
    <w:p w14:paraId="28F8F2E8" w14:textId="060ED07E" w:rsidR="001852CB" w:rsidRDefault="001852CB">
      <w:pPr>
        <w:rPr>
          <w:rFonts w:ascii="Times New Roman" w:hAnsi="Times New Roman" w:cs="Times New Roman"/>
          <w:b/>
          <w:bCs/>
          <w:kern w:val="0"/>
          <w:sz w:val="32"/>
          <w:szCs w:val="32"/>
          <w:u w:val="single"/>
          <w14:ligatures w14:val="none"/>
        </w:rPr>
      </w:pPr>
    </w:p>
    <w:p w14:paraId="1022E840" w14:textId="77777777" w:rsidR="001852CB" w:rsidRDefault="001852CB">
      <w:pPr>
        <w:rPr>
          <w:rFonts w:ascii="Times New Roman" w:hAnsi="Times New Roman" w:cs="Times New Roman"/>
          <w:b/>
          <w:bCs/>
          <w:kern w:val="0"/>
          <w:sz w:val="32"/>
          <w:szCs w:val="32"/>
          <w:u w:val="single"/>
          <w14:ligatures w14:val="none"/>
        </w:rPr>
      </w:pPr>
    </w:p>
    <w:p w14:paraId="48558D9B" w14:textId="1F865C14" w:rsidR="001852CB" w:rsidRDefault="001852CB">
      <w:pPr>
        <w:rPr>
          <w:rFonts w:ascii="Times New Roman" w:hAnsi="Times New Roman" w:cs="Times New Roman"/>
          <w:b/>
          <w:bCs/>
          <w:kern w:val="0"/>
          <w:sz w:val="32"/>
          <w:szCs w:val="32"/>
          <w:u w:val="single"/>
          <w14:ligatures w14:val="none"/>
        </w:rPr>
      </w:pPr>
    </w:p>
    <w:p w14:paraId="7ACEEC70" w14:textId="77777777" w:rsidR="001852CB" w:rsidRDefault="001852CB">
      <w:pPr>
        <w:rPr>
          <w:rFonts w:ascii="Times New Roman" w:hAnsi="Times New Roman" w:cs="Times New Roman"/>
          <w:b/>
          <w:bCs/>
          <w:kern w:val="0"/>
          <w:sz w:val="32"/>
          <w:szCs w:val="32"/>
          <w:u w:val="single"/>
          <w14:ligatures w14:val="none"/>
        </w:rPr>
      </w:pPr>
    </w:p>
    <w:p w14:paraId="237B4690" w14:textId="77777777" w:rsidR="001852CB" w:rsidRDefault="001852CB">
      <w:pPr>
        <w:rPr>
          <w:rFonts w:ascii="Times New Roman" w:hAnsi="Times New Roman" w:cs="Times New Roman"/>
          <w:b/>
          <w:bCs/>
          <w:kern w:val="0"/>
          <w:sz w:val="32"/>
          <w:szCs w:val="32"/>
          <w:u w:val="single"/>
          <w14:ligatures w14:val="none"/>
        </w:rPr>
      </w:pPr>
    </w:p>
    <w:p w14:paraId="281EFB59" w14:textId="77777777" w:rsidR="001852CB" w:rsidRDefault="001852CB">
      <w:pPr>
        <w:rPr>
          <w:rFonts w:ascii="Times New Roman" w:hAnsi="Times New Roman" w:cs="Times New Roman"/>
          <w:b/>
          <w:bCs/>
          <w:kern w:val="0"/>
          <w:sz w:val="32"/>
          <w:szCs w:val="32"/>
          <w:u w:val="single"/>
          <w14:ligatures w14:val="none"/>
        </w:rPr>
      </w:pPr>
    </w:p>
    <w:p w14:paraId="7668258E" w14:textId="77777777" w:rsidR="001852CB" w:rsidRDefault="001852CB">
      <w:pPr>
        <w:rPr>
          <w:rFonts w:ascii="Times New Roman" w:hAnsi="Times New Roman" w:cs="Times New Roman"/>
          <w:b/>
          <w:bCs/>
          <w:kern w:val="0"/>
          <w:sz w:val="32"/>
          <w:szCs w:val="32"/>
          <w:u w:val="single"/>
          <w14:ligatures w14:val="none"/>
        </w:rPr>
      </w:pPr>
    </w:p>
    <w:p w14:paraId="04B49E52" w14:textId="77777777" w:rsidR="001852CB" w:rsidRDefault="001852CB">
      <w:pPr>
        <w:rPr>
          <w:rFonts w:ascii="Times New Roman" w:hAnsi="Times New Roman" w:cs="Times New Roman"/>
          <w:b/>
          <w:bCs/>
          <w:kern w:val="0"/>
          <w:sz w:val="32"/>
          <w:szCs w:val="32"/>
          <w:u w:val="single"/>
          <w14:ligatures w14:val="none"/>
        </w:rPr>
      </w:pPr>
    </w:p>
    <w:p w14:paraId="165CCBCC" w14:textId="77777777" w:rsidR="001852CB" w:rsidRDefault="001852CB">
      <w:pPr>
        <w:rPr>
          <w:rFonts w:ascii="Times New Roman" w:hAnsi="Times New Roman" w:cs="Times New Roman"/>
          <w:b/>
          <w:bCs/>
          <w:kern w:val="0"/>
          <w:sz w:val="32"/>
          <w:szCs w:val="32"/>
          <w:u w:val="single"/>
          <w14:ligatures w14:val="none"/>
        </w:rPr>
      </w:pPr>
    </w:p>
    <w:p w14:paraId="6FE73137" w14:textId="77777777" w:rsidR="001852CB" w:rsidRDefault="001852CB">
      <w:pPr>
        <w:rPr>
          <w:rFonts w:ascii="Times New Roman" w:hAnsi="Times New Roman" w:cs="Times New Roman"/>
          <w:b/>
          <w:bCs/>
          <w:kern w:val="0"/>
          <w:sz w:val="32"/>
          <w:szCs w:val="32"/>
          <w:u w:val="single"/>
          <w14:ligatures w14:val="none"/>
        </w:rPr>
      </w:pPr>
    </w:p>
    <w:p w14:paraId="33A947AD" w14:textId="77777777" w:rsidR="001852CB" w:rsidRDefault="001852CB">
      <w:pPr>
        <w:rPr>
          <w:rFonts w:ascii="Times New Roman" w:hAnsi="Times New Roman" w:cs="Times New Roman"/>
          <w:b/>
          <w:bCs/>
          <w:kern w:val="0"/>
          <w:sz w:val="32"/>
          <w:szCs w:val="32"/>
          <w:u w:val="single"/>
          <w14:ligatures w14:val="none"/>
        </w:rPr>
      </w:pPr>
    </w:p>
    <w:p w14:paraId="37D5EE13" w14:textId="77777777" w:rsidR="001852CB" w:rsidRDefault="001852CB">
      <w:pPr>
        <w:rPr>
          <w:rFonts w:ascii="Times New Roman" w:hAnsi="Times New Roman" w:cs="Times New Roman"/>
          <w:b/>
          <w:bCs/>
          <w:kern w:val="0"/>
          <w:sz w:val="32"/>
          <w:szCs w:val="32"/>
          <w:u w:val="single"/>
          <w14:ligatures w14:val="none"/>
        </w:rPr>
      </w:pPr>
    </w:p>
    <w:p w14:paraId="1A95A803" w14:textId="77777777" w:rsidR="001852CB" w:rsidRDefault="001852CB">
      <w:pPr>
        <w:rPr>
          <w:rFonts w:ascii="Times New Roman" w:hAnsi="Times New Roman" w:cs="Times New Roman"/>
          <w:b/>
          <w:bCs/>
          <w:kern w:val="0"/>
          <w:sz w:val="32"/>
          <w:szCs w:val="32"/>
          <w:u w:val="single"/>
          <w14:ligatures w14:val="none"/>
        </w:rPr>
      </w:pPr>
    </w:p>
    <w:p w14:paraId="1838954A" w14:textId="77777777" w:rsidR="001852CB" w:rsidRDefault="001852CB">
      <w:pPr>
        <w:rPr>
          <w:rFonts w:ascii="Times New Roman" w:hAnsi="Times New Roman" w:cs="Times New Roman"/>
          <w:b/>
          <w:bCs/>
          <w:kern w:val="0"/>
          <w:sz w:val="32"/>
          <w:szCs w:val="32"/>
          <w:u w:val="single"/>
          <w14:ligatures w14:val="none"/>
        </w:rPr>
      </w:pPr>
    </w:p>
    <w:p w14:paraId="70F7F0C8" w14:textId="77777777" w:rsidR="001852CB" w:rsidRDefault="001852CB">
      <w:pPr>
        <w:rPr>
          <w:rFonts w:ascii="Times New Roman" w:hAnsi="Times New Roman" w:cs="Times New Roman"/>
          <w:b/>
          <w:bCs/>
          <w:kern w:val="0"/>
          <w:sz w:val="32"/>
          <w:szCs w:val="32"/>
          <w:u w:val="single"/>
          <w14:ligatures w14:val="none"/>
        </w:rPr>
      </w:pPr>
    </w:p>
    <w:p w14:paraId="252B4313" w14:textId="7B2583AA" w:rsidR="001852CB" w:rsidRDefault="00F43C1E">
      <w:pPr>
        <w:rPr>
          <w:rFonts w:ascii="Times New Roman" w:hAnsi="Times New Roman" w:cs="Times New Roman"/>
          <w:b/>
          <w:bCs/>
          <w:kern w:val="0"/>
          <w:sz w:val="32"/>
          <w:szCs w:val="32"/>
          <w:u w:val="single"/>
          <w14:ligatures w14:val="none"/>
        </w:rPr>
      </w:pPr>
      <w:r>
        <w:rPr>
          <w:rFonts w:ascii="Times New Roman" w:hAnsi="Times New Roman" w:cs="Times New Roman"/>
          <w:b/>
          <w:bCs/>
          <w:kern w:val="0"/>
          <w:sz w:val="32"/>
          <w:szCs w:val="32"/>
          <w:u w:val="single"/>
          <w14:ligatures w14:val="none"/>
        </w:rPr>
        <w:t>Y</w:t>
      </w:r>
    </w:p>
    <w:p w14:paraId="5C288433" w14:textId="77777777" w:rsidR="001852CB" w:rsidRDefault="001852CB">
      <w:pPr>
        <w:rPr>
          <w:rFonts w:ascii="Times New Roman" w:hAnsi="Times New Roman" w:cs="Times New Roman"/>
          <w:b/>
          <w:bCs/>
          <w:kern w:val="0"/>
          <w:sz w:val="32"/>
          <w:szCs w:val="32"/>
          <w:u w:val="single"/>
          <w14:ligatures w14:val="none"/>
        </w:rPr>
      </w:pPr>
    </w:p>
    <w:p w14:paraId="40F9A9FD" w14:textId="77777777" w:rsidR="001852CB" w:rsidRDefault="001852CB">
      <w:pPr>
        <w:rPr>
          <w:rFonts w:ascii="Times New Roman" w:hAnsi="Times New Roman" w:cs="Times New Roman"/>
          <w:b/>
          <w:bCs/>
          <w:kern w:val="0"/>
          <w:sz w:val="32"/>
          <w:szCs w:val="32"/>
          <w:u w:val="single"/>
          <w14:ligatures w14:val="none"/>
        </w:rPr>
      </w:pPr>
    </w:p>
    <w:p w14:paraId="71C765E3" w14:textId="77777777" w:rsidR="001852CB" w:rsidRDefault="001852CB">
      <w:pPr>
        <w:rPr>
          <w:rFonts w:ascii="Times New Roman" w:hAnsi="Times New Roman" w:cs="Times New Roman"/>
          <w:b/>
          <w:bCs/>
          <w:kern w:val="0"/>
          <w:sz w:val="32"/>
          <w:szCs w:val="32"/>
          <w:u w:val="single"/>
          <w14:ligatures w14:val="none"/>
        </w:rPr>
      </w:pPr>
    </w:p>
    <w:p w14:paraId="58435D49" w14:textId="77777777" w:rsidR="001852CB" w:rsidRDefault="001852CB">
      <w:pPr>
        <w:rPr>
          <w:rFonts w:ascii="Times New Roman" w:hAnsi="Times New Roman" w:cs="Times New Roman"/>
          <w:b/>
          <w:bCs/>
          <w:kern w:val="0"/>
          <w:sz w:val="32"/>
          <w:szCs w:val="32"/>
          <w:u w:val="single"/>
          <w14:ligatures w14:val="none"/>
        </w:rPr>
      </w:pPr>
    </w:p>
    <w:p w14:paraId="689B0752" w14:textId="77777777" w:rsidR="001852CB" w:rsidRDefault="001852CB">
      <w:pPr>
        <w:rPr>
          <w:rFonts w:ascii="Times New Roman" w:hAnsi="Times New Roman" w:cs="Times New Roman"/>
          <w:b/>
          <w:bCs/>
          <w:kern w:val="0"/>
          <w:sz w:val="32"/>
          <w:szCs w:val="32"/>
          <w:u w:val="single"/>
          <w14:ligatures w14:val="none"/>
        </w:rPr>
      </w:pPr>
    </w:p>
    <w:p w14:paraId="01AED660" w14:textId="77777777" w:rsidR="001852CB" w:rsidRDefault="001852CB">
      <w:pPr>
        <w:rPr>
          <w:rFonts w:ascii="Times New Roman" w:hAnsi="Times New Roman" w:cs="Times New Roman"/>
          <w:b/>
          <w:bCs/>
          <w:kern w:val="0"/>
          <w:sz w:val="32"/>
          <w:szCs w:val="32"/>
          <w:u w:val="single"/>
          <w14:ligatures w14:val="none"/>
        </w:rPr>
      </w:pPr>
    </w:p>
    <w:p w14:paraId="0977578A" w14:textId="1E74CB7A" w:rsidR="00AB5E8D" w:rsidRPr="00E9615C" w:rsidRDefault="002C5ECB">
      <w:pPr>
        <w:rPr>
          <w:rFonts w:ascii="Times New Roman" w:hAnsi="Times New Roman" w:cs="Times New Roman"/>
          <w:b/>
          <w:bCs/>
          <w:kern w:val="0"/>
          <w:sz w:val="32"/>
          <w:szCs w:val="32"/>
          <w:u w:val="single"/>
          <w14:ligatures w14:val="none"/>
        </w:rPr>
      </w:pPr>
      <w:r>
        <w:rPr>
          <w:rFonts w:ascii="Times New Roman" w:hAnsi="Times New Roman" w:cs="Times New Roman"/>
          <w:b/>
          <w:bCs/>
          <w:kern w:val="0"/>
          <w:sz w:val="32"/>
          <w:szCs w:val="32"/>
          <w:u w:val="single"/>
          <w14:ligatures w14:val="none"/>
        </w:rPr>
        <w:t xml:space="preserve">Task 1: </w:t>
      </w:r>
      <w:r w:rsidR="00AB5E8D" w:rsidRPr="00E9615C">
        <w:rPr>
          <w:rFonts w:ascii="Times New Roman" w:hAnsi="Times New Roman" w:cs="Times New Roman"/>
          <w:b/>
          <w:bCs/>
          <w:kern w:val="0"/>
          <w:sz w:val="32"/>
          <w:szCs w:val="32"/>
          <w:u w:val="single"/>
          <w14:ligatures w14:val="none"/>
        </w:rPr>
        <w:t xml:space="preserve">Community mental health services </w:t>
      </w:r>
    </w:p>
    <w:p w14:paraId="096DE4E2" w14:textId="77777777" w:rsidR="00515156" w:rsidRPr="002C5ECB" w:rsidRDefault="00515156" w:rsidP="00515156">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32"/>
          <w:szCs w:val="32"/>
          <w:u w:val="single"/>
          <w14:ligatures w14:val="none"/>
        </w:rPr>
      </w:pPr>
      <w:r w:rsidRPr="002C5ECB">
        <w:rPr>
          <w:rFonts w:ascii="Times New Roman" w:eastAsia="Times New Roman" w:hAnsi="Times New Roman" w:cs="Times New Roman"/>
          <w:b/>
          <w:bCs/>
          <w:color w:val="000000" w:themeColor="text1"/>
          <w:kern w:val="0"/>
          <w:sz w:val="32"/>
          <w:szCs w:val="32"/>
          <w:highlight w:val="magenta"/>
          <w:u w:val="single"/>
          <w14:ligatures w14:val="none"/>
        </w:rPr>
        <w:t>Introduction / Why this topic was chosen</w:t>
      </w:r>
    </w:p>
    <w:tbl>
      <w:tblPr>
        <w:tblStyle w:val="TableGrid"/>
        <w:tblW w:w="0" w:type="auto"/>
        <w:tblLook w:val="04A0" w:firstRow="1" w:lastRow="0" w:firstColumn="1" w:lastColumn="0" w:noHBand="0" w:noVBand="1"/>
      </w:tblPr>
      <w:tblGrid>
        <w:gridCol w:w="9016"/>
      </w:tblGrid>
      <w:tr w:rsidR="000F4DF8" w:rsidRPr="000F4DF8" w14:paraId="7CA51F83" w14:textId="77777777">
        <w:tc>
          <w:tcPr>
            <w:tcW w:w="9016" w:type="dxa"/>
          </w:tcPr>
          <w:p w14:paraId="376D716C" w14:textId="77777777" w:rsidR="000F4DF8" w:rsidRPr="000F4DF8" w:rsidRDefault="000F4DF8" w:rsidP="007E4205">
            <w:pPr>
              <w:spacing w:after="100" w:afterAutospacing="1"/>
              <w:rPr>
                <w:rFonts w:ascii="Times New Roman" w:hAnsi="Times New Roman" w:cs="Times New Roman"/>
                <w:kern w:val="0"/>
                <w14:ligatures w14:val="none"/>
              </w:rPr>
            </w:pPr>
          </w:p>
        </w:tc>
      </w:tr>
      <w:tr w:rsidR="000F4DF8" w:rsidRPr="000F4DF8" w14:paraId="32940704" w14:textId="77777777">
        <w:tc>
          <w:tcPr>
            <w:tcW w:w="9016" w:type="dxa"/>
          </w:tcPr>
          <w:p w14:paraId="65B6D847" w14:textId="77777777" w:rsidR="000F4DF8" w:rsidRPr="000F4DF8" w:rsidRDefault="000F4DF8" w:rsidP="007E4205">
            <w:pPr>
              <w:spacing w:after="100" w:afterAutospacing="1"/>
              <w:rPr>
                <w:rFonts w:ascii="Times New Roman" w:hAnsi="Times New Roman" w:cs="Times New Roman"/>
                <w:kern w:val="0"/>
                <w14:ligatures w14:val="none"/>
              </w:rPr>
            </w:pPr>
            <w:r w:rsidRPr="000F4DF8">
              <w:rPr>
                <w:rFonts w:ascii="Times New Roman" w:hAnsi="Times New Roman" w:cs="Times New Roman"/>
                <w:kern w:val="0"/>
                <w14:ligatures w14:val="none"/>
              </w:rPr>
              <w:t>Community mental health services are an important part of healthcare in the UK because they support people with mental health conditions within their local communities rather than relying only on hospitals. I chose this topic because mental health is something that affects a lot of people, and it is important to understand how services support individuals in a more accessible and less clinical way.</w:t>
            </w:r>
          </w:p>
        </w:tc>
      </w:tr>
      <w:tr w:rsidR="000F4DF8" w:rsidRPr="000F4DF8" w14:paraId="2606F9B4" w14:textId="77777777">
        <w:tc>
          <w:tcPr>
            <w:tcW w:w="9016" w:type="dxa"/>
          </w:tcPr>
          <w:p w14:paraId="73DDFB84" w14:textId="77777777" w:rsidR="000F4DF8" w:rsidRPr="000F4DF8" w:rsidRDefault="000F4DF8" w:rsidP="007E4205">
            <w:pPr>
              <w:spacing w:after="100" w:afterAutospacing="1"/>
              <w:rPr>
                <w:rFonts w:ascii="Times New Roman" w:hAnsi="Times New Roman" w:cs="Times New Roman"/>
                <w:kern w:val="0"/>
                <w14:ligatures w14:val="none"/>
              </w:rPr>
            </w:pPr>
            <w:r w:rsidRPr="000F4DF8">
              <w:rPr>
                <w:rFonts w:ascii="Times New Roman" w:hAnsi="Times New Roman" w:cs="Times New Roman"/>
                <w:kern w:val="0"/>
                <w14:ligatures w14:val="none"/>
              </w:rPr>
              <w:t>This topic is also important because it shows how healthcare can go beyond treating physical illness and focus on emotional and psychological wellbeing. Community mental health services aim to help people live independently, improve their quality of life, and prevent conditions from getting worse.</w:t>
            </w:r>
          </w:p>
        </w:tc>
      </w:tr>
    </w:tbl>
    <w:p w14:paraId="2C81F8E4" w14:textId="77777777" w:rsidR="00515156" w:rsidRPr="00515156" w:rsidRDefault="00515156" w:rsidP="00515156">
      <w:pPr>
        <w:spacing w:after="0" w:line="240" w:lineRule="auto"/>
        <w:rPr>
          <w:rFonts w:ascii="Times New Roman" w:eastAsia="Times New Roman" w:hAnsi="Times New Roman" w:cs="Times New Roman"/>
          <w:kern w:val="0"/>
          <w14:ligatures w14:val="none"/>
        </w:rPr>
      </w:pPr>
      <w:r w:rsidRPr="00515156">
        <w:rPr>
          <w:rFonts w:ascii="Times New Roman" w:eastAsia="Times New Roman" w:hAnsi="Times New Roman" w:cs="Times New Roman"/>
          <w:noProof/>
          <w:kern w:val="0"/>
          <w14:ligatures w14:val="none"/>
        </w:rPr>
        <mc:AlternateContent>
          <mc:Choice Requires="wps">
            <w:drawing>
              <wp:inline distT="0" distB="0" distL="0" distR="0" wp14:anchorId="6EF6B27E" wp14:editId="6C4F93A3">
                <wp:extent cx="5731510" cy="1270"/>
                <wp:effectExtent l="0" t="31750" r="0" b="36830"/>
                <wp:docPr id="114061284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0340E9A2" w14:textId="77777777" w:rsidR="00261D9C" w:rsidRDefault="00261D9C" w:rsidP="00261D9C">
                            <w:pPr>
                              <w:jc w:val="center"/>
                            </w:pPr>
                          </w:p>
                        </w:txbxContent>
                      </wps:txbx>
                      <wps:bodyPr rot="0" vert="horz" wrap="square" lIns="91440" tIns="45720" rIns="91440" bIns="45720" anchor="t" anchorCtr="0" upright="1">
                        <a:noAutofit/>
                      </wps:bodyPr>
                    </wps:wsp>
                  </a:graphicData>
                </a:graphic>
              </wp:inline>
            </w:drawing>
          </mc:Choice>
          <mc:Fallback>
            <w:pict>
              <v:rect w14:anchorId="6EF6B27E" id="Rectangle 5" o:spid="_x0000_s1027"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MC6gRAIAAHc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gz7zZ4uRnMD9YF0&#13;&#10;Iv6RX5xWMjrAn5wN1PkV9z+2AhVn5r2lEtwWs1kclbSZza+ntMFLz+bSI6wkqIoHTqSiuQ7jeG0d&#13;&#10;6rajl4pUHwsr6o9GJ+1esjrmTd2dJD1OYhyfy3269fJ/sfwF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ODAuoEQCAAB3BAAA&#13;&#10;DgAAAAAAAAAAAAAAAAAuAgAAZHJzL2Uyb0RvYy54bWxQSwECLQAUAAYACAAAACEA0+Fv9dsAAAAH&#13;&#10;AQAADwAAAAAAAAAAAAAAAACeBAAAZHJzL2Rvd25yZXYueG1sUEsFBgAAAAAEAAQA8wAAAKYFAAAA&#13;&#10;AA==&#13;&#10;" filled="f">
                <v:textbox>
                  <w:txbxContent>
                    <w:p w14:paraId="0340E9A2" w14:textId="77777777" w:rsidR="00261D9C" w:rsidRDefault="00261D9C" w:rsidP="00261D9C">
                      <w:pPr>
                        <w:jc w:val="center"/>
                      </w:pPr>
                    </w:p>
                  </w:txbxContent>
                </v:textbox>
                <w10:anchorlock/>
              </v:rect>
            </w:pict>
          </mc:Fallback>
        </mc:AlternateContent>
      </w:r>
    </w:p>
    <w:p w14:paraId="11360691" w14:textId="77777777" w:rsidR="00515156" w:rsidRPr="00E9615C" w:rsidRDefault="00515156" w:rsidP="00515156">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2C5ECB">
        <w:rPr>
          <w:rFonts w:ascii="Times New Roman" w:eastAsia="Times New Roman" w:hAnsi="Times New Roman" w:cs="Times New Roman"/>
          <w:b/>
          <w:bCs/>
          <w:kern w:val="0"/>
          <w:sz w:val="32"/>
          <w:szCs w:val="32"/>
          <w:highlight w:val="magenta"/>
          <w:u w:val="single"/>
          <w14:ligatures w14:val="none"/>
        </w:rPr>
        <w:t>History and origins of community mental health services</w:t>
      </w:r>
    </w:p>
    <w:p w14:paraId="4558C3EA" w14:textId="0F9AB3C0" w:rsidR="006D3229" w:rsidRPr="00515156" w:rsidRDefault="00F84A56" w:rsidP="00515156">
      <w:pPr>
        <w:spacing w:before="100" w:beforeAutospacing="1" w:after="100" w:afterAutospacing="1" w:line="240" w:lineRule="auto"/>
        <w:outlineLvl w:val="2"/>
        <w:rPr>
          <w:rFonts w:ascii="Times New Roman" w:hAnsi="Times New Roman" w:cs="Times New Roman"/>
          <w:b/>
          <w:bCs/>
          <w:kern w:val="0"/>
          <w:sz w:val="27"/>
          <w:szCs w:val="27"/>
          <w14:ligatures w14:val="none"/>
        </w:rPr>
      </w:pPr>
      <w:r>
        <w:rPr>
          <w:rFonts w:ascii="Times New Roman" w:hAnsi="Times New Roman" w:cs="Times New Roman"/>
          <w:b/>
          <w:bCs/>
          <w:noProof/>
          <w:kern w:val="0"/>
          <w:sz w:val="27"/>
          <w:szCs w:val="27"/>
        </w:rPr>
        <w:drawing>
          <wp:anchor distT="0" distB="0" distL="114300" distR="114300" simplePos="0" relativeHeight="251659264" behindDoc="1" locked="0" layoutInCell="1" allowOverlap="1" wp14:anchorId="3CEE7F2D" wp14:editId="023A61C8">
            <wp:simplePos x="0" y="0"/>
            <wp:positionH relativeFrom="column">
              <wp:posOffset>0</wp:posOffset>
            </wp:positionH>
            <wp:positionV relativeFrom="paragraph">
              <wp:posOffset>381635</wp:posOffset>
            </wp:positionV>
            <wp:extent cx="2885440" cy="2463800"/>
            <wp:effectExtent l="0" t="0" r="0" b="0"/>
            <wp:wrapTight wrapText="bothSides">
              <wp:wrapPolygon edited="0">
                <wp:start x="0" y="0"/>
                <wp:lineTo x="0" y="21489"/>
                <wp:lineTo x="21486" y="21489"/>
                <wp:lineTo x="21486" y="0"/>
                <wp:lineTo x="0" y="0"/>
              </wp:wrapPolygon>
            </wp:wrapTight>
            <wp:docPr id="10477843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784365" name="Picture 1047784365"/>
                    <pic:cNvPicPr/>
                  </pic:nvPicPr>
                  <pic:blipFill>
                    <a:blip r:embed="rId8">
                      <a:extLst>
                        <a:ext uri="{28A0092B-C50C-407E-A947-70E740481C1C}">
                          <a14:useLocalDpi xmlns:a14="http://schemas.microsoft.com/office/drawing/2010/main" val="0"/>
                        </a:ext>
                      </a:extLst>
                    </a:blip>
                    <a:stretch>
                      <a:fillRect/>
                    </a:stretch>
                  </pic:blipFill>
                  <pic:spPr>
                    <a:xfrm>
                      <a:off x="0" y="0"/>
                      <a:ext cx="2885440" cy="2463800"/>
                    </a:xfrm>
                    <a:prstGeom prst="rect">
                      <a:avLst/>
                    </a:prstGeom>
                    <a:effectLst>
                      <a:innerShdw blurRad="63500" dist="50800" dir="13500000">
                        <a:prstClr val="black">
                          <a:alpha val="50000"/>
                        </a:prstClr>
                      </a:innerShdw>
                    </a:effectLst>
                  </pic:spPr>
                </pic:pic>
              </a:graphicData>
            </a:graphic>
            <wp14:sizeRelH relativeFrom="margin">
              <wp14:pctWidth>0</wp14:pctWidth>
            </wp14:sizeRelH>
          </wp:anchor>
        </w:drawing>
      </w:r>
    </w:p>
    <w:p w14:paraId="60A6A3F1" w14:textId="77777777" w:rsidR="00515156" w:rsidRPr="00515156" w:rsidRDefault="00515156" w:rsidP="00515156">
      <w:pPr>
        <w:spacing w:before="100" w:beforeAutospacing="1" w:after="100" w:afterAutospacing="1" w:line="240" w:lineRule="auto"/>
        <w:rPr>
          <w:rFonts w:ascii="Times New Roman" w:hAnsi="Times New Roman" w:cs="Times New Roman"/>
          <w:kern w:val="0"/>
          <w14:ligatures w14:val="none"/>
        </w:rPr>
      </w:pPr>
    </w:p>
    <w:tbl>
      <w:tblPr>
        <w:tblStyle w:val="TableGrid"/>
        <w:tblW w:w="0" w:type="auto"/>
        <w:tblLook w:val="04A0" w:firstRow="1" w:lastRow="0" w:firstColumn="1" w:lastColumn="0" w:noHBand="0" w:noVBand="1"/>
      </w:tblPr>
      <w:tblGrid>
        <w:gridCol w:w="9016"/>
      </w:tblGrid>
      <w:tr w:rsidR="007D64C1" w:rsidRPr="007D64C1" w14:paraId="6AA3A3EA" w14:textId="77777777">
        <w:tc>
          <w:tcPr>
            <w:tcW w:w="9016" w:type="dxa"/>
          </w:tcPr>
          <w:p w14:paraId="371CE5AB" w14:textId="77777777" w:rsidR="007D64C1" w:rsidRPr="007D64C1" w:rsidRDefault="007D64C1" w:rsidP="00DB1C52">
            <w:pPr>
              <w:spacing w:before="100" w:beforeAutospacing="1" w:after="100" w:afterAutospacing="1"/>
              <w:rPr>
                <w:rFonts w:ascii="Times New Roman" w:hAnsi="Times New Roman" w:cs="Times New Roman"/>
                <w:kern w:val="0"/>
                <w14:ligatures w14:val="none"/>
              </w:rPr>
            </w:pPr>
            <w:r w:rsidRPr="007D64C1">
              <w:rPr>
                <w:rFonts w:ascii="Times New Roman" w:hAnsi="Times New Roman" w:cs="Times New Roman"/>
                <w:kern w:val="0"/>
                <w14:ligatures w14:val="none"/>
              </w:rPr>
              <w:t xml:space="preserve">Community mental health services have developed over time as attitudes towards mental health have changed. In the past, people with mental health conditions were often placed in </w:t>
            </w:r>
            <w:r w:rsidRPr="007D64C1">
              <w:rPr>
                <w:rFonts w:ascii="Times New Roman" w:hAnsi="Times New Roman" w:cs="Times New Roman"/>
                <w:kern w:val="0"/>
                <w14:ligatures w14:val="none"/>
              </w:rPr>
              <w:lastRenderedPageBreak/>
              <w:t>large institutions or asylums, which were isolated from society. These institutions were the main form of treatment, but they often lacked personal care and were criticised for poor conditions.</w:t>
            </w:r>
          </w:p>
        </w:tc>
      </w:tr>
      <w:tr w:rsidR="007D64C1" w:rsidRPr="007D64C1" w14:paraId="433C844D" w14:textId="77777777">
        <w:tc>
          <w:tcPr>
            <w:tcW w:w="9016" w:type="dxa"/>
          </w:tcPr>
          <w:p w14:paraId="22D43D33" w14:textId="77777777" w:rsidR="007D64C1" w:rsidRPr="007D64C1" w:rsidRDefault="007D64C1" w:rsidP="00DB1C52">
            <w:pPr>
              <w:spacing w:before="100" w:beforeAutospacing="1" w:after="100" w:afterAutospacing="1"/>
              <w:rPr>
                <w:rFonts w:ascii="Times New Roman" w:hAnsi="Times New Roman" w:cs="Times New Roman"/>
                <w:kern w:val="0"/>
                <w14:ligatures w14:val="none"/>
              </w:rPr>
            </w:pPr>
          </w:p>
        </w:tc>
      </w:tr>
      <w:tr w:rsidR="007D64C1" w:rsidRPr="007D64C1" w14:paraId="046CC6DA" w14:textId="77777777">
        <w:tc>
          <w:tcPr>
            <w:tcW w:w="9016" w:type="dxa"/>
          </w:tcPr>
          <w:p w14:paraId="03AC4F59" w14:textId="77777777" w:rsidR="007D64C1" w:rsidRPr="007D64C1" w:rsidRDefault="007D64C1" w:rsidP="00DB1C52">
            <w:pPr>
              <w:spacing w:before="100" w:beforeAutospacing="1" w:after="100" w:afterAutospacing="1"/>
              <w:rPr>
                <w:rFonts w:ascii="Times New Roman" w:hAnsi="Times New Roman" w:cs="Times New Roman"/>
                <w:kern w:val="0"/>
                <w14:ligatures w14:val="none"/>
              </w:rPr>
            </w:pPr>
            <w:r w:rsidRPr="007D64C1">
              <w:rPr>
                <w:rFonts w:ascii="Times New Roman" w:hAnsi="Times New Roman" w:cs="Times New Roman"/>
                <w:kern w:val="0"/>
                <w14:ligatures w14:val="none"/>
              </w:rPr>
              <w:t>During the mid-20th century, there was a major shift in how mental health was treated. The introduction of the NHS in 1948 led to improvements in healthcare, but mental health care still relied heavily on institutionalisation. However, from the 1960s onwards, policies began to change this approach.</w:t>
            </w:r>
          </w:p>
        </w:tc>
      </w:tr>
      <w:tr w:rsidR="007D64C1" w:rsidRPr="007D64C1" w14:paraId="38E60BC0" w14:textId="77777777">
        <w:tc>
          <w:tcPr>
            <w:tcW w:w="9016" w:type="dxa"/>
          </w:tcPr>
          <w:p w14:paraId="5C15518A" w14:textId="77777777" w:rsidR="007D64C1" w:rsidRPr="007D64C1" w:rsidRDefault="007D64C1" w:rsidP="00DB1C52">
            <w:pPr>
              <w:spacing w:before="100" w:beforeAutospacing="1" w:after="100" w:afterAutospacing="1"/>
              <w:rPr>
                <w:rFonts w:ascii="Times New Roman" w:hAnsi="Times New Roman" w:cs="Times New Roman"/>
                <w:kern w:val="0"/>
                <w14:ligatures w14:val="none"/>
              </w:rPr>
            </w:pPr>
          </w:p>
        </w:tc>
      </w:tr>
      <w:tr w:rsidR="007D64C1" w:rsidRPr="007D64C1" w14:paraId="5EA27823" w14:textId="77777777">
        <w:tc>
          <w:tcPr>
            <w:tcW w:w="9016" w:type="dxa"/>
          </w:tcPr>
          <w:p w14:paraId="6C5D9ED0" w14:textId="77777777" w:rsidR="007D64C1" w:rsidRPr="007D64C1" w:rsidRDefault="007D64C1" w:rsidP="00DB1C52">
            <w:pPr>
              <w:spacing w:before="100" w:beforeAutospacing="1" w:after="100" w:afterAutospacing="1"/>
              <w:rPr>
                <w:rFonts w:ascii="Times New Roman" w:hAnsi="Times New Roman" w:cs="Times New Roman"/>
                <w:kern w:val="0"/>
                <w14:ligatures w14:val="none"/>
              </w:rPr>
            </w:pPr>
            <w:r w:rsidRPr="007D64C1">
              <w:rPr>
                <w:rFonts w:ascii="Times New Roman" w:hAnsi="Times New Roman" w:cs="Times New Roman"/>
                <w:kern w:val="0"/>
                <w14:ligatures w14:val="none"/>
              </w:rPr>
              <w:t>The introduction of Care in the Community policies in the 1980s marked a significant turning point. This policy aimed to close large psychiatric hospitals and move care into community settings. The goal was to support individuals in living independently while still receiving the care and support they needed (Department of Health, 1990).</w:t>
            </w:r>
          </w:p>
        </w:tc>
      </w:tr>
      <w:tr w:rsidR="007D64C1" w:rsidRPr="007D64C1" w14:paraId="6C441D07" w14:textId="77777777">
        <w:tc>
          <w:tcPr>
            <w:tcW w:w="9016" w:type="dxa"/>
          </w:tcPr>
          <w:p w14:paraId="19E7CA2F" w14:textId="77777777" w:rsidR="007D64C1" w:rsidRPr="007D64C1" w:rsidRDefault="007D64C1" w:rsidP="00DB1C52">
            <w:pPr>
              <w:spacing w:before="100" w:beforeAutospacing="1" w:after="100" w:afterAutospacing="1"/>
              <w:rPr>
                <w:rFonts w:ascii="Times New Roman" w:hAnsi="Times New Roman" w:cs="Times New Roman"/>
                <w:kern w:val="0"/>
                <w14:ligatures w14:val="none"/>
              </w:rPr>
            </w:pPr>
          </w:p>
        </w:tc>
      </w:tr>
    </w:tbl>
    <w:p w14:paraId="7EB8F720" w14:textId="77777777" w:rsidR="00515156" w:rsidRPr="00515156" w:rsidRDefault="00515156" w:rsidP="00515156">
      <w:pPr>
        <w:spacing w:after="0" w:line="240" w:lineRule="auto"/>
        <w:rPr>
          <w:rFonts w:ascii="Times New Roman" w:eastAsia="Times New Roman" w:hAnsi="Times New Roman" w:cs="Times New Roman"/>
          <w:kern w:val="0"/>
          <w14:ligatures w14:val="none"/>
        </w:rPr>
      </w:pPr>
      <w:r w:rsidRPr="00515156">
        <w:rPr>
          <w:rFonts w:ascii="Times New Roman" w:eastAsia="Times New Roman" w:hAnsi="Times New Roman" w:cs="Times New Roman"/>
          <w:noProof/>
          <w:kern w:val="0"/>
          <w14:ligatures w14:val="none"/>
        </w:rPr>
        <mc:AlternateContent>
          <mc:Choice Requires="wps">
            <w:drawing>
              <wp:inline distT="0" distB="0" distL="0" distR="0" wp14:anchorId="3CA29186" wp14:editId="43B597B3">
                <wp:extent cx="5731510" cy="1270"/>
                <wp:effectExtent l="0" t="31750" r="0" b="36830"/>
                <wp:docPr id="71501028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9A514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ED89C1" w14:textId="77777777" w:rsidR="00515156" w:rsidRPr="00261D9C" w:rsidRDefault="00515156" w:rsidP="00515156">
      <w:pPr>
        <w:spacing w:before="100" w:beforeAutospacing="1" w:after="100" w:afterAutospacing="1" w:line="240" w:lineRule="auto"/>
        <w:outlineLvl w:val="2"/>
        <w:rPr>
          <w:rFonts w:ascii="Times New Roman" w:hAnsi="Times New Roman" w:cs="Times New Roman"/>
          <w:b/>
          <w:bCs/>
          <w:kern w:val="0"/>
          <w:sz w:val="34"/>
          <w:szCs w:val="34"/>
          <w:u w:val="single"/>
          <w14:ligatures w14:val="none"/>
        </w:rPr>
      </w:pPr>
      <w:r w:rsidRPr="002C5ECB">
        <w:rPr>
          <w:rFonts w:ascii="Times New Roman" w:eastAsia="Times New Roman" w:hAnsi="Times New Roman" w:cs="Times New Roman"/>
          <w:b/>
          <w:bCs/>
          <w:kern w:val="0"/>
          <w:sz w:val="34"/>
          <w:szCs w:val="34"/>
          <w:highlight w:val="magenta"/>
          <w:u w:val="single"/>
          <w14:ligatures w14:val="none"/>
        </w:rPr>
        <w:t>How the service has evolved (how it works today)</w:t>
      </w:r>
    </w:p>
    <w:p w14:paraId="6BCA5FA4" w14:textId="77777777" w:rsidR="00515156" w:rsidRPr="00515156" w:rsidRDefault="00515156" w:rsidP="00515156">
      <w:pPr>
        <w:spacing w:before="100" w:beforeAutospacing="1" w:after="100" w:afterAutospacing="1" w:line="240" w:lineRule="auto"/>
        <w:rPr>
          <w:rFonts w:ascii="Times New Roman" w:hAnsi="Times New Roman" w:cs="Times New Roman"/>
          <w:kern w:val="0"/>
          <w14:ligatures w14:val="none"/>
        </w:rPr>
      </w:pPr>
    </w:p>
    <w:tbl>
      <w:tblPr>
        <w:tblStyle w:val="TableGrid"/>
        <w:tblW w:w="0" w:type="auto"/>
        <w:tblLook w:val="04A0" w:firstRow="1" w:lastRow="0" w:firstColumn="1" w:lastColumn="0" w:noHBand="0" w:noVBand="1"/>
      </w:tblPr>
      <w:tblGrid>
        <w:gridCol w:w="9016"/>
      </w:tblGrid>
      <w:tr w:rsidR="00216791" w:rsidRPr="00216791" w14:paraId="5A4B3319" w14:textId="77777777">
        <w:tc>
          <w:tcPr>
            <w:tcW w:w="9016" w:type="dxa"/>
          </w:tcPr>
          <w:p w14:paraId="201B81B1"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Today, community mental health services are a key part of the NHS and provide support for people with a wide range of mental health conditions. These services are usually delivered by multidisciplinary teams, which can include psychiatrists, psychologists, community psychiatric nurses, and social workers.</w:t>
            </w:r>
          </w:p>
        </w:tc>
      </w:tr>
      <w:tr w:rsidR="00216791" w:rsidRPr="00216791" w14:paraId="600BB4CA" w14:textId="77777777">
        <w:tc>
          <w:tcPr>
            <w:tcW w:w="9016" w:type="dxa"/>
          </w:tcPr>
          <w:p w14:paraId="11F43115"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p>
        </w:tc>
      </w:tr>
      <w:tr w:rsidR="00216791" w:rsidRPr="00216791" w14:paraId="3BA9F9A5" w14:textId="77777777">
        <w:tc>
          <w:tcPr>
            <w:tcW w:w="9016" w:type="dxa"/>
          </w:tcPr>
          <w:p w14:paraId="3C239222"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Support often begins with a referral from a GP or another healthcare professional. Once referred, individuals may receive assessments, therapy, medication management, or ongoing support depending on their needs.</w:t>
            </w:r>
          </w:p>
        </w:tc>
      </w:tr>
      <w:tr w:rsidR="00216791" w:rsidRPr="00216791" w14:paraId="25B0AC11" w14:textId="77777777">
        <w:tc>
          <w:tcPr>
            <w:tcW w:w="9016" w:type="dxa"/>
          </w:tcPr>
          <w:p w14:paraId="02DAF9E0"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p>
        </w:tc>
      </w:tr>
      <w:tr w:rsidR="00216791" w:rsidRPr="00216791" w14:paraId="0FD6662A" w14:textId="77777777">
        <w:tc>
          <w:tcPr>
            <w:tcW w:w="9016" w:type="dxa"/>
          </w:tcPr>
          <w:p w14:paraId="05C5C9AB"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One important aspect of modern community mental health services is the focus on person-centred care. This means that care is tailored to the individual, taking into account their personal needs, preferences, and circumstances.</w:t>
            </w:r>
          </w:p>
        </w:tc>
      </w:tr>
      <w:tr w:rsidR="00216791" w:rsidRPr="00216791" w14:paraId="1378F037" w14:textId="77777777">
        <w:tc>
          <w:tcPr>
            <w:tcW w:w="9016" w:type="dxa"/>
          </w:tcPr>
          <w:p w14:paraId="2F19FFD9"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Another key development is the emphasis on early intervention. Services aim to identify and treat mental health conditions as early as possible to prevent them from becoming more severe. This helps reduce the need for hospital admissions and supports recovery within the community.</w:t>
            </w:r>
          </w:p>
        </w:tc>
      </w:tr>
      <w:tr w:rsidR="00216791" w:rsidRPr="00216791" w14:paraId="33507866" w14:textId="77777777">
        <w:tc>
          <w:tcPr>
            <w:tcW w:w="9016" w:type="dxa"/>
          </w:tcPr>
          <w:p w14:paraId="21A4334B"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p>
        </w:tc>
      </w:tr>
      <w:tr w:rsidR="00216791" w:rsidRPr="00216791" w14:paraId="58E6DB24" w14:textId="77777777">
        <w:tc>
          <w:tcPr>
            <w:tcW w:w="9016" w:type="dxa"/>
          </w:tcPr>
          <w:p w14:paraId="3127A4B7" w14:textId="77777777" w:rsidR="00216791" w:rsidRPr="00216791" w:rsidRDefault="00216791" w:rsidP="00B801E7">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However, services can vary depending on location, and waiting times can sometimes be long due to high demand and limited resources.</w:t>
            </w:r>
          </w:p>
        </w:tc>
      </w:tr>
    </w:tbl>
    <w:p w14:paraId="3F8CEF5D" w14:textId="77777777" w:rsidR="00515156" w:rsidRPr="00515156" w:rsidRDefault="00515156" w:rsidP="00515156">
      <w:pPr>
        <w:spacing w:after="0" w:line="240" w:lineRule="auto"/>
        <w:rPr>
          <w:rFonts w:ascii="Times New Roman" w:eastAsia="Times New Roman" w:hAnsi="Times New Roman" w:cs="Times New Roman"/>
          <w:kern w:val="0"/>
          <w14:ligatures w14:val="none"/>
        </w:rPr>
      </w:pPr>
      <w:r w:rsidRPr="00515156">
        <w:rPr>
          <w:rFonts w:ascii="Times New Roman" w:eastAsia="Times New Roman" w:hAnsi="Times New Roman" w:cs="Times New Roman"/>
          <w:noProof/>
          <w:kern w:val="0"/>
          <w14:ligatures w14:val="none"/>
        </w:rPr>
        <mc:AlternateContent>
          <mc:Choice Requires="wps">
            <w:drawing>
              <wp:inline distT="0" distB="0" distL="0" distR="0" wp14:anchorId="28897596" wp14:editId="3C70C0E0">
                <wp:extent cx="5731510" cy="1270"/>
                <wp:effectExtent l="0" t="31750" r="0" b="36830"/>
                <wp:docPr id="122780041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46D00A"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CC7AB3D" w14:textId="1AA2F4F7" w:rsidR="00515156" w:rsidRPr="00515156" w:rsidRDefault="00515156" w:rsidP="00515156">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2C5ECB">
        <w:rPr>
          <w:rFonts w:ascii="Times New Roman" w:eastAsia="Times New Roman" w:hAnsi="Times New Roman" w:cs="Times New Roman"/>
          <w:b/>
          <w:bCs/>
          <w:kern w:val="0"/>
          <w:sz w:val="27"/>
          <w:szCs w:val="27"/>
          <w:highlight w:val="magenta"/>
          <w14:ligatures w14:val="none"/>
        </w:rPr>
        <w:t xml:space="preserve">Two challenges faced by community mental health </w:t>
      </w:r>
      <w:proofErr w:type="spellStart"/>
      <w:r w:rsidR="002C5ECB" w:rsidRPr="002C5ECB">
        <w:rPr>
          <w:rFonts w:ascii="Times New Roman" w:eastAsia="Times New Roman" w:hAnsi="Times New Roman" w:cs="Times New Roman"/>
          <w:b/>
          <w:bCs/>
          <w:kern w:val="0"/>
          <w:sz w:val="27"/>
          <w:szCs w:val="27"/>
          <w:highlight w:val="magenta"/>
          <w14:ligatures w14:val="none"/>
        </w:rPr>
        <w:t>uu</w:t>
      </w:r>
      <w:r w:rsidRPr="002C5ECB">
        <w:rPr>
          <w:rFonts w:ascii="Times New Roman" w:eastAsia="Times New Roman" w:hAnsi="Times New Roman" w:cs="Times New Roman"/>
          <w:b/>
          <w:bCs/>
          <w:kern w:val="0"/>
          <w:sz w:val="27"/>
          <w:szCs w:val="27"/>
          <w:highlight w:val="magenta"/>
          <w14:ligatures w14:val="none"/>
        </w:rPr>
        <w:t>services</w:t>
      </w:r>
      <w:proofErr w:type="spellEnd"/>
    </w:p>
    <w:tbl>
      <w:tblPr>
        <w:tblStyle w:val="TableGrid"/>
        <w:tblW w:w="0" w:type="auto"/>
        <w:tblLook w:val="04A0" w:firstRow="1" w:lastRow="0" w:firstColumn="1" w:lastColumn="0" w:noHBand="0" w:noVBand="1"/>
      </w:tblPr>
      <w:tblGrid>
        <w:gridCol w:w="9016"/>
      </w:tblGrid>
      <w:tr w:rsidR="00216791" w:rsidRPr="00216791" w14:paraId="2C893893" w14:textId="77777777">
        <w:tc>
          <w:tcPr>
            <w:tcW w:w="9016" w:type="dxa"/>
          </w:tcPr>
          <w:p w14:paraId="0DCA7F7B"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One major challenge faced by community mental health services is underfunding and resource limitations. Due to high demand and limited funding</w:t>
            </w:r>
          </w:p>
        </w:tc>
      </w:tr>
      <w:tr w:rsidR="00216791" w:rsidRPr="00216791" w14:paraId="2E0CA16F" w14:textId="77777777">
        <w:tc>
          <w:tcPr>
            <w:tcW w:w="9016" w:type="dxa"/>
          </w:tcPr>
          <w:p w14:paraId="274C1D4C"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services can be stretched</w:t>
            </w:r>
          </w:p>
        </w:tc>
      </w:tr>
      <w:tr w:rsidR="00216791" w:rsidRPr="00216791" w14:paraId="6F4BEE2D" w14:textId="77777777">
        <w:tc>
          <w:tcPr>
            <w:tcW w:w="9016" w:type="dxa"/>
          </w:tcPr>
          <w:p w14:paraId="3599FB56"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leading to long waiting times and reduced access to care. This can make it difficult for individuals to receive timely support when they need it most.</w:t>
            </w:r>
          </w:p>
        </w:tc>
      </w:tr>
      <w:tr w:rsidR="00216791" w:rsidRPr="00216791" w14:paraId="621AFF4D" w14:textId="77777777">
        <w:tc>
          <w:tcPr>
            <w:tcW w:w="9016" w:type="dxa"/>
          </w:tcPr>
          <w:p w14:paraId="4EFD2FAE"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lastRenderedPageBreak/>
              <w:t>Another challenge is stigma surrounding mental health. Even though awareness has improved</w:t>
            </w:r>
          </w:p>
        </w:tc>
      </w:tr>
      <w:tr w:rsidR="00216791" w:rsidRPr="00216791" w14:paraId="48040D2D" w14:textId="77777777">
        <w:tc>
          <w:tcPr>
            <w:tcW w:w="9016" w:type="dxa"/>
          </w:tcPr>
          <w:p w14:paraId="40C105B0"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some individuals may still feel embarrassed or afraid to seek help. This can prevent people from accessing services early</w:t>
            </w:r>
          </w:p>
        </w:tc>
      </w:tr>
      <w:tr w:rsidR="00216791" w:rsidRPr="00216791" w14:paraId="133C2AA0" w14:textId="77777777">
        <w:tc>
          <w:tcPr>
            <w:tcW w:w="9016" w:type="dxa"/>
          </w:tcPr>
          <w:p w14:paraId="5E7A41D3"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which may lead to their condition worsening overtime. There is also the challenge of ensuring consistency of care. Because services involve multiple professionals</w:t>
            </w:r>
          </w:p>
        </w:tc>
      </w:tr>
      <w:tr w:rsidR="00216791" w:rsidRPr="00216791" w14:paraId="447217F8" w14:textId="77777777">
        <w:tc>
          <w:tcPr>
            <w:tcW w:w="9016" w:type="dxa"/>
          </w:tcPr>
          <w:p w14:paraId="063BEFFB"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communication between teams is important. If communication is not effective</w:t>
            </w:r>
          </w:p>
        </w:tc>
      </w:tr>
      <w:tr w:rsidR="00216791" w:rsidRPr="00216791" w14:paraId="0CF4CAA0" w14:textId="77777777">
        <w:tc>
          <w:tcPr>
            <w:tcW w:w="9016" w:type="dxa"/>
          </w:tcPr>
          <w:p w14:paraId="680E703D" w14:textId="77777777" w:rsidR="00216791" w:rsidRPr="00216791" w:rsidRDefault="00216791" w:rsidP="00897A3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it can impact the quality of care provided.</w:t>
            </w:r>
          </w:p>
        </w:tc>
      </w:tr>
    </w:tbl>
    <w:p w14:paraId="6C961E89" w14:textId="77777777" w:rsidR="00515156" w:rsidRPr="00515156" w:rsidRDefault="00515156" w:rsidP="00515156">
      <w:pPr>
        <w:spacing w:after="0" w:line="240" w:lineRule="auto"/>
        <w:rPr>
          <w:rFonts w:ascii="Times New Roman" w:eastAsia="Times New Roman" w:hAnsi="Times New Roman" w:cs="Times New Roman"/>
          <w:kern w:val="0"/>
          <w14:ligatures w14:val="none"/>
        </w:rPr>
      </w:pPr>
      <w:r w:rsidRPr="00515156">
        <w:rPr>
          <w:rFonts w:ascii="Times New Roman" w:eastAsia="Times New Roman" w:hAnsi="Times New Roman" w:cs="Times New Roman"/>
          <w:noProof/>
          <w:kern w:val="0"/>
          <w14:ligatures w14:val="none"/>
        </w:rPr>
        <mc:AlternateContent>
          <mc:Choice Requires="wps">
            <w:drawing>
              <wp:inline distT="0" distB="0" distL="0" distR="0" wp14:anchorId="4CA432DB" wp14:editId="523FE176">
                <wp:extent cx="5731510" cy="1270"/>
                <wp:effectExtent l="0" t="31750" r="0" b="36830"/>
                <wp:docPr id="64067454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62D52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61E4FA0" w14:textId="77777777" w:rsidR="00515156" w:rsidRPr="00130C75" w:rsidRDefault="00515156" w:rsidP="00515156">
      <w:pPr>
        <w:spacing w:before="100" w:beforeAutospacing="1" w:after="100" w:afterAutospacing="1" w:line="240" w:lineRule="auto"/>
        <w:outlineLvl w:val="2"/>
        <w:rPr>
          <w:rFonts w:ascii="Times New Roman" w:hAnsi="Times New Roman" w:cs="Times New Roman"/>
          <w:b/>
          <w:bCs/>
          <w:kern w:val="0"/>
          <w:sz w:val="36"/>
          <w:szCs w:val="36"/>
          <w:u w:val="single"/>
          <w14:ligatures w14:val="none"/>
        </w:rPr>
      </w:pPr>
      <w:r w:rsidRPr="002C5ECB">
        <w:rPr>
          <w:rFonts w:ascii="Times New Roman" w:eastAsia="Times New Roman" w:hAnsi="Times New Roman" w:cs="Times New Roman"/>
          <w:b/>
          <w:bCs/>
          <w:kern w:val="0"/>
          <w:sz w:val="36"/>
          <w:szCs w:val="36"/>
          <w:highlight w:val="magenta"/>
          <w:u w:val="single"/>
          <w14:ligatures w14:val="none"/>
        </w:rPr>
        <w:t>Significance and impact on quality of life</w:t>
      </w:r>
    </w:p>
    <w:tbl>
      <w:tblPr>
        <w:tblStyle w:val="TableGrid"/>
        <w:tblW w:w="0" w:type="auto"/>
        <w:tblLook w:val="04A0" w:firstRow="1" w:lastRow="0" w:firstColumn="1" w:lastColumn="0" w:noHBand="0" w:noVBand="1"/>
      </w:tblPr>
      <w:tblGrid>
        <w:gridCol w:w="9016"/>
      </w:tblGrid>
      <w:tr w:rsidR="00216791" w:rsidRPr="00216791" w14:paraId="5BDA8C41" w14:textId="77777777">
        <w:tc>
          <w:tcPr>
            <w:tcW w:w="9016" w:type="dxa"/>
          </w:tcPr>
          <w:p w14:paraId="7CFEF3C3" w14:textId="77777777" w:rsidR="00216791" w:rsidRPr="00216791" w:rsidRDefault="00216791" w:rsidP="00404C0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Community mental health services play a vital role in improving the quality of life for individuals with mental health conditions. One of the main benefits is that people can receive support while remaining in their own homes and communities. This helps maintain independence and allows individuals to stay connected with family and social networks.</w:t>
            </w:r>
          </w:p>
        </w:tc>
      </w:tr>
      <w:tr w:rsidR="00216791" w:rsidRPr="00216791" w14:paraId="3AF5A0B0" w14:textId="77777777">
        <w:tc>
          <w:tcPr>
            <w:tcW w:w="9016" w:type="dxa"/>
          </w:tcPr>
          <w:p w14:paraId="6A438296" w14:textId="77777777" w:rsidR="00216791" w:rsidRPr="00216791" w:rsidRDefault="00216791" w:rsidP="00404C0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These services also provide emotional and psychological support, which is essential for recovery and wellbeing. Through therapy, medication, and support groups, individuals can better manage their conditions and develop coping strategies.</w:t>
            </w:r>
          </w:p>
        </w:tc>
      </w:tr>
      <w:tr w:rsidR="00216791" w:rsidRPr="00216791" w14:paraId="4E8465D3" w14:textId="77777777">
        <w:tc>
          <w:tcPr>
            <w:tcW w:w="9016" w:type="dxa"/>
          </w:tcPr>
          <w:p w14:paraId="7C2264DD" w14:textId="77777777" w:rsidR="00216791" w:rsidRPr="00216791" w:rsidRDefault="00216791" w:rsidP="00404C0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Another important benefit is early intervention. By identifying mental health issues early, services can prevent conditions from worsening and reduce the risk of crisis situations or hospital admissions.</w:t>
            </w:r>
          </w:p>
        </w:tc>
      </w:tr>
      <w:tr w:rsidR="00216791" w:rsidRPr="00216791" w14:paraId="541FD27F" w14:textId="77777777">
        <w:tc>
          <w:tcPr>
            <w:tcW w:w="9016" w:type="dxa"/>
          </w:tcPr>
          <w:p w14:paraId="48432CF0" w14:textId="77777777" w:rsidR="00216791" w:rsidRPr="00216791" w:rsidRDefault="00216791" w:rsidP="00404C0E">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Overall, community mental health services help individuals lead more stable, independent, and fulfilling lives, while also promoting recovery and wellbeing.</w:t>
            </w:r>
          </w:p>
        </w:tc>
      </w:tr>
    </w:tbl>
    <w:p w14:paraId="36FE62B8" w14:textId="77777777" w:rsidR="00515156" w:rsidRPr="00515156" w:rsidRDefault="00515156" w:rsidP="00515156">
      <w:pPr>
        <w:spacing w:after="0" w:line="240" w:lineRule="auto"/>
        <w:rPr>
          <w:rFonts w:ascii="Times New Roman" w:eastAsia="Times New Roman" w:hAnsi="Times New Roman" w:cs="Times New Roman"/>
          <w:kern w:val="0"/>
          <w14:ligatures w14:val="none"/>
        </w:rPr>
      </w:pPr>
      <w:r w:rsidRPr="00515156">
        <w:rPr>
          <w:rFonts w:ascii="Times New Roman" w:eastAsia="Times New Roman" w:hAnsi="Times New Roman" w:cs="Times New Roman"/>
          <w:noProof/>
          <w:kern w:val="0"/>
          <w14:ligatures w14:val="none"/>
        </w:rPr>
        <mc:AlternateContent>
          <mc:Choice Requires="wps">
            <w:drawing>
              <wp:inline distT="0" distB="0" distL="0" distR="0" wp14:anchorId="77B946E7" wp14:editId="19E2005C">
                <wp:extent cx="5731510" cy="1270"/>
                <wp:effectExtent l="0" t="31750" r="0" b="36830"/>
                <wp:docPr id="71219430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E3512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81DF17A" w14:textId="77777777" w:rsidR="00515156" w:rsidRPr="00130C75" w:rsidRDefault="00515156" w:rsidP="00515156">
      <w:pPr>
        <w:spacing w:before="100" w:beforeAutospacing="1" w:after="100" w:afterAutospacing="1" w:line="240" w:lineRule="auto"/>
        <w:outlineLvl w:val="2"/>
        <w:rPr>
          <w:rFonts w:ascii="Times New Roman" w:hAnsi="Times New Roman" w:cs="Times New Roman"/>
          <w:b/>
          <w:bCs/>
          <w:kern w:val="0"/>
          <w:sz w:val="40"/>
          <w:szCs w:val="40"/>
          <w:u w:val="single"/>
          <w14:ligatures w14:val="none"/>
        </w:rPr>
      </w:pPr>
      <w:r w:rsidRPr="002C5ECB">
        <w:rPr>
          <w:rFonts w:ascii="Times New Roman" w:eastAsia="Times New Roman" w:hAnsi="Times New Roman" w:cs="Times New Roman"/>
          <w:b/>
          <w:bCs/>
          <w:kern w:val="0"/>
          <w:sz w:val="40"/>
          <w:szCs w:val="40"/>
          <w:highlight w:val="magenta"/>
          <w:u w:val="single"/>
          <w14:ligatures w14:val="none"/>
        </w:rPr>
        <w:t>Conclusion</w:t>
      </w:r>
    </w:p>
    <w:tbl>
      <w:tblPr>
        <w:tblStyle w:val="TableGrid"/>
        <w:tblW w:w="0" w:type="auto"/>
        <w:tblLook w:val="04A0" w:firstRow="1" w:lastRow="0" w:firstColumn="1" w:lastColumn="0" w:noHBand="0" w:noVBand="1"/>
      </w:tblPr>
      <w:tblGrid>
        <w:gridCol w:w="9016"/>
      </w:tblGrid>
      <w:tr w:rsidR="00216791" w:rsidRPr="00216791" w14:paraId="6AE69EEE" w14:textId="77777777">
        <w:tc>
          <w:tcPr>
            <w:tcW w:w="9016" w:type="dxa"/>
          </w:tcPr>
          <w:p w14:paraId="5ED34ABA"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In conclusion</w:t>
            </w:r>
          </w:p>
        </w:tc>
      </w:tr>
      <w:tr w:rsidR="00216791" w:rsidRPr="00216791" w14:paraId="44E58840" w14:textId="77777777">
        <w:tc>
          <w:tcPr>
            <w:tcW w:w="9016" w:type="dxa"/>
          </w:tcPr>
          <w:p w14:paraId="2C6BF6BD"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community mental health services have developed significantly over time</w:t>
            </w:r>
          </w:p>
        </w:tc>
      </w:tr>
      <w:tr w:rsidR="00216791" w:rsidRPr="00216791" w14:paraId="4E8E62A7" w14:textId="77777777">
        <w:tc>
          <w:tcPr>
            <w:tcW w:w="9016" w:type="dxa"/>
          </w:tcPr>
          <w:p w14:paraId="34A8E60D"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moving from institutional care to more community-based support systems. This shift has allowed individuals with mental health conditions to receive care in a more supportive and less restrictive environment.</w:t>
            </w:r>
          </w:p>
        </w:tc>
      </w:tr>
      <w:tr w:rsidR="00216791" w:rsidRPr="00216791" w14:paraId="039AA422" w14:textId="77777777">
        <w:tc>
          <w:tcPr>
            <w:tcW w:w="9016" w:type="dxa"/>
          </w:tcPr>
          <w:p w14:paraId="476B8A04"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Despite challenges such as funding limitations and stigma</w:t>
            </w:r>
          </w:p>
        </w:tc>
      </w:tr>
      <w:tr w:rsidR="00216791" w:rsidRPr="00216791" w14:paraId="6ED70A1C" w14:textId="77777777">
        <w:tc>
          <w:tcPr>
            <w:tcW w:w="9016" w:type="dxa"/>
          </w:tcPr>
          <w:p w14:paraId="5E97564F"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these services remain essential in promoting mental wellbeing and improving quality of life. They provide vital support through early intervention</w:t>
            </w:r>
          </w:p>
        </w:tc>
      </w:tr>
      <w:tr w:rsidR="00216791" w:rsidRPr="00216791" w14:paraId="3ADFF0FD" w14:textId="77777777">
        <w:tc>
          <w:tcPr>
            <w:tcW w:w="9016" w:type="dxa"/>
          </w:tcPr>
          <w:p w14:paraId="4AABC636"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personalised care</w:t>
            </w:r>
          </w:p>
        </w:tc>
      </w:tr>
      <w:tr w:rsidR="00216791" w:rsidRPr="00216791" w14:paraId="253C2B27" w14:textId="77777777">
        <w:tc>
          <w:tcPr>
            <w:tcW w:w="9016" w:type="dxa"/>
          </w:tcPr>
          <w:p w14:paraId="3C2CFEEA"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and ongoing treatment</w:t>
            </w:r>
          </w:p>
        </w:tc>
      </w:tr>
      <w:tr w:rsidR="00216791" w:rsidRPr="00216791" w14:paraId="7426AC8F" w14:textId="77777777">
        <w:tc>
          <w:tcPr>
            <w:tcW w:w="9016" w:type="dxa"/>
          </w:tcPr>
          <w:p w14:paraId="10505056" w14:textId="77777777" w:rsidR="00216791" w:rsidRPr="00216791" w:rsidRDefault="00216791" w:rsidP="00486B10">
            <w:pPr>
              <w:spacing w:before="100" w:beforeAutospacing="1" w:after="100" w:afterAutospacing="1"/>
              <w:rPr>
                <w:rFonts w:ascii="Times New Roman" w:hAnsi="Times New Roman" w:cs="Times New Roman"/>
                <w:kern w:val="0"/>
                <w14:ligatures w14:val="none"/>
              </w:rPr>
            </w:pPr>
            <w:r w:rsidRPr="00216791">
              <w:rPr>
                <w:rFonts w:ascii="Times New Roman" w:hAnsi="Times New Roman" w:cs="Times New Roman"/>
                <w:kern w:val="0"/>
                <w14:ligatures w14:val="none"/>
              </w:rPr>
              <w:t>making them a key part of modern healthcare in the UK.</w:t>
            </w:r>
          </w:p>
        </w:tc>
      </w:tr>
    </w:tbl>
    <w:p w14:paraId="5F398B97" w14:textId="77777777" w:rsidR="00AB5E8D" w:rsidRPr="00AB5E8D" w:rsidRDefault="00AB5E8D">
      <w:pPr>
        <w:rPr>
          <w:rFonts w:ascii="Times New Roman" w:hAnsi="Times New Roman" w:cs="Times New Roman"/>
          <w:kern w:val="0"/>
          <w:sz w:val="22"/>
          <w:szCs w:val="22"/>
          <w14:ligatures w14:val="none"/>
        </w:rPr>
      </w:pPr>
    </w:p>
    <w:p w14:paraId="5FFEDFEC" w14:textId="77777777" w:rsidR="00C52D82" w:rsidRDefault="00C52D82" w:rsidP="00C52D82">
      <w:pPr>
        <w:rPr>
          <w:rFonts w:ascii="Times New Roman" w:hAnsi="Times New Roman" w:cs="Times New Roman"/>
          <w:b/>
          <w:bCs/>
          <w:kern w:val="0"/>
          <w:sz w:val="22"/>
          <w:szCs w:val="22"/>
          <w:u w:val="single"/>
          <w14:ligatures w14:val="none"/>
        </w:rPr>
      </w:pPr>
    </w:p>
    <w:p w14:paraId="11E9848A" w14:textId="77777777" w:rsidR="00C52D82" w:rsidRDefault="00C52D82" w:rsidP="00C52D82">
      <w:pPr>
        <w:rPr>
          <w:rFonts w:ascii="Times New Roman" w:hAnsi="Times New Roman" w:cs="Times New Roman"/>
          <w:b/>
          <w:bCs/>
          <w:kern w:val="0"/>
          <w:sz w:val="22"/>
          <w:szCs w:val="22"/>
          <w:u w:val="single"/>
          <w14:ligatures w14:val="none"/>
        </w:rPr>
      </w:pPr>
    </w:p>
    <w:p w14:paraId="5D5494E5" w14:textId="77777777" w:rsidR="00C52D82" w:rsidRDefault="00C52D82" w:rsidP="00C52D82">
      <w:pPr>
        <w:rPr>
          <w:rFonts w:ascii="Times New Roman" w:hAnsi="Times New Roman" w:cs="Times New Roman"/>
          <w:b/>
          <w:bCs/>
          <w:kern w:val="0"/>
          <w:sz w:val="22"/>
          <w:szCs w:val="22"/>
          <w:u w:val="single"/>
          <w14:ligatures w14:val="none"/>
        </w:rPr>
      </w:pPr>
    </w:p>
    <w:p w14:paraId="21D70537" w14:textId="77777777" w:rsidR="00C52D82" w:rsidRDefault="00C52D82" w:rsidP="00C52D82">
      <w:pPr>
        <w:rPr>
          <w:rFonts w:ascii="Times New Roman" w:hAnsi="Times New Roman" w:cs="Times New Roman"/>
          <w:b/>
          <w:bCs/>
          <w:kern w:val="0"/>
          <w:sz w:val="22"/>
          <w:szCs w:val="22"/>
          <w:u w:val="single"/>
          <w14:ligatures w14:val="none"/>
        </w:rPr>
      </w:pPr>
    </w:p>
    <w:p w14:paraId="1D3CA38D" w14:textId="77777777" w:rsidR="00C52D82" w:rsidRDefault="00C52D82" w:rsidP="00C52D82">
      <w:pPr>
        <w:rPr>
          <w:rFonts w:ascii="Times New Roman" w:hAnsi="Times New Roman" w:cs="Times New Roman"/>
          <w:b/>
          <w:bCs/>
          <w:kern w:val="0"/>
          <w:sz w:val="22"/>
          <w:szCs w:val="22"/>
          <w:u w:val="single"/>
          <w14:ligatures w14:val="none"/>
        </w:rPr>
      </w:pPr>
    </w:p>
    <w:p w14:paraId="554C3C20" w14:textId="77777777" w:rsidR="00C52D82" w:rsidRDefault="00C52D82" w:rsidP="00C52D82">
      <w:pPr>
        <w:rPr>
          <w:rFonts w:ascii="Times New Roman" w:hAnsi="Times New Roman" w:cs="Times New Roman"/>
          <w:b/>
          <w:bCs/>
          <w:kern w:val="0"/>
          <w:sz w:val="22"/>
          <w:szCs w:val="22"/>
          <w:u w:val="single"/>
          <w14:ligatures w14:val="none"/>
        </w:rPr>
      </w:pPr>
    </w:p>
    <w:p w14:paraId="25FF8ED1" w14:textId="77777777" w:rsidR="00216791" w:rsidRDefault="00216791" w:rsidP="00C52D82">
      <w:pPr>
        <w:rPr>
          <w:rFonts w:ascii="Times New Roman" w:hAnsi="Times New Roman" w:cs="Times New Roman"/>
          <w:b/>
          <w:bCs/>
          <w:kern w:val="0"/>
          <w:sz w:val="22"/>
          <w:szCs w:val="22"/>
          <w:u w:val="single"/>
          <w14:ligatures w14:val="none"/>
        </w:rPr>
      </w:pPr>
    </w:p>
    <w:p w14:paraId="78F811B2" w14:textId="77777777" w:rsidR="00216791" w:rsidRDefault="00216791" w:rsidP="00C52D82">
      <w:pPr>
        <w:rPr>
          <w:rFonts w:ascii="Times New Roman" w:hAnsi="Times New Roman" w:cs="Times New Roman"/>
          <w:b/>
          <w:bCs/>
          <w:kern w:val="0"/>
          <w:sz w:val="22"/>
          <w:szCs w:val="22"/>
          <w:u w:val="single"/>
          <w14:ligatures w14:val="none"/>
        </w:rPr>
      </w:pPr>
    </w:p>
    <w:p w14:paraId="28F95C44" w14:textId="77777777" w:rsidR="00216791" w:rsidRDefault="00216791" w:rsidP="00C52D82">
      <w:pPr>
        <w:rPr>
          <w:rFonts w:ascii="Times New Roman" w:hAnsi="Times New Roman" w:cs="Times New Roman"/>
          <w:b/>
          <w:bCs/>
          <w:kern w:val="0"/>
          <w:sz w:val="22"/>
          <w:szCs w:val="22"/>
          <w:u w:val="single"/>
          <w14:ligatures w14:val="none"/>
        </w:rPr>
      </w:pPr>
    </w:p>
    <w:p w14:paraId="414AE260" w14:textId="77777777" w:rsidR="00216791" w:rsidRDefault="00216791" w:rsidP="00C52D82">
      <w:pPr>
        <w:rPr>
          <w:rFonts w:ascii="Times New Roman" w:hAnsi="Times New Roman" w:cs="Times New Roman"/>
          <w:b/>
          <w:bCs/>
          <w:kern w:val="0"/>
          <w:sz w:val="22"/>
          <w:szCs w:val="22"/>
          <w:u w:val="single"/>
          <w14:ligatures w14:val="none"/>
        </w:rPr>
      </w:pPr>
    </w:p>
    <w:p w14:paraId="27A37E40" w14:textId="77777777" w:rsidR="00216791" w:rsidRDefault="00216791" w:rsidP="00C52D82">
      <w:pPr>
        <w:rPr>
          <w:rFonts w:ascii="Times New Roman" w:hAnsi="Times New Roman" w:cs="Times New Roman"/>
          <w:b/>
          <w:bCs/>
          <w:kern w:val="0"/>
          <w:sz w:val="22"/>
          <w:szCs w:val="22"/>
          <w:u w:val="single"/>
          <w14:ligatures w14:val="none"/>
        </w:rPr>
      </w:pPr>
    </w:p>
    <w:p w14:paraId="19F45AF7" w14:textId="77777777" w:rsidR="00216791" w:rsidRDefault="00216791" w:rsidP="00C52D82">
      <w:pPr>
        <w:rPr>
          <w:rFonts w:ascii="Times New Roman" w:hAnsi="Times New Roman" w:cs="Times New Roman"/>
          <w:b/>
          <w:bCs/>
          <w:kern w:val="0"/>
          <w:sz w:val="22"/>
          <w:szCs w:val="22"/>
          <w:u w:val="single"/>
          <w14:ligatures w14:val="none"/>
        </w:rPr>
      </w:pPr>
    </w:p>
    <w:p w14:paraId="4BB49B40" w14:textId="77777777" w:rsidR="00216791" w:rsidRDefault="00216791" w:rsidP="00C52D82">
      <w:pPr>
        <w:rPr>
          <w:rFonts w:ascii="Times New Roman" w:hAnsi="Times New Roman" w:cs="Times New Roman"/>
          <w:b/>
          <w:bCs/>
          <w:kern w:val="0"/>
          <w:sz w:val="22"/>
          <w:szCs w:val="22"/>
          <w:u w:val="single"/>
          <w14:ligatures w14:val="none"/>
        </w:rPr>
      </w:pPr>
    </w:p>
    <w:p w14:paraId="14D92C25" w14:textId="4E52708C" w:rsidR="00C52D82" w:rsidRDefault="002C5ECB" w:rsidP="00C52D82">
      <w:pPr>
        <w:rPr>
          <w:rFonts w:ascii="Times New Roman" w:hAnsi="Times New Roman" w:cs="Times New Roman"/>
          <w:b/>
          <w:bCs/>
          <w:kern w:val="0"/>
          <w:sz w:val="22"/>
          <w:szCs w:val="22"/>
          <w:u w:val="single"/>
          <w14:ligatures w14:val="none"/>
        </w:rPr>
      </w:pPr>
      <w:r>
        <w:rPr>
          <w:rFonts w:ascii="Times New Roman" w:hAnsi="Times New Roman" w:cs="Times New Roman"/>
          <w:b/>
          <w:bCs/>
          <w:kern w:val="0"/>
          <w:sz w:val="22"/>
          <w:szCs w:val="22"/>
          <w:u w:val="single"/>
          <w14:ligatures w14:val="none"/>
        </w:rPr>
        <w:t>Task 2/ element 2</w:t>
      </w:r>
    </w:p>
    <w:p w14:paraId="31233717" w14:textId="77777777" w:rsidR="00C52D82" w:rsidRDefault="00C52D82" w:rsidP="00C52D82">
      <w:pPr>
        <w:rPr>
          <w:rFonts w:ascii="Times New Roman" w:hAnsi="Times New Roman" w:cs="Times New Roman"/>
          <w:b/>
          <w:bCs/>
          <w:kern w:val="0"/>
          <w:sz w:val="22"/>
          <w:szCs w:val="22"/>
          <w:u w:val="single"/>
          <w14:ligatures w14:val="none"/>
        </w:rPr>
      </w:pPr>
    </w:p>
    <w:p w14:paraId="7941128E" w14:textId="77777777" w:rsidR="00C52D82" w:rsidRDefault="00C52D82" w:rsidP="00C52D82">
      <w:pPr>
        <w:rPr>
          <w:rFonts w:ascii="Times New Roman" w:hAnsi="Times New Roman" w:cs="Times New Roman"/>
          <w:b/>
          <w:bCs/>
          <w:kern w:val="0"/>
          <w:sz w:val="22"/>
          <w:szCs w:val="22"/>
          <w:u w:val="single"/>
          <w14:ligatures w14:val="none"/>
        </w:rPr>
      </w:pPr>
    </w:p>
    <w:p w14:paraId="148CA723" w14:textId="2F054BFE" w:rsidR="00C52D82" w:rsidRDefault="00E32F59" w:rsidP="00C52D82">
      <w:pPr>
        <w:rPr>
          <w:rFonts w:ascii="Times New Roman" w:hAnsi="Times New Roman" w:cs="Times New Roman"/>
          <w:b/>
          <w:bCs/>
          <w:kern w:val="0"/>
          <w:sz w:val="22"/>
          <w:szCs w:val="22"/>
          <w:u w:val="single"/>
          <w14:ligatures w14:val="none"/>
        </w:rPr>
      </w:pPr>
      <w:r w:rsidRPr="00192247">
        <w:rPr>
          <w:rFonts w:ascii="Times New Roman" w:hAnsi="Times New Roman" w:cs="Times New Roman"/>
          <w:b/>
          <w:bCs/>
          <w:kern w:val="0"/>
          <w:sz w:val="22"/>
          <w:szCs w:val="22"/>
          <w:u w:val="single"/>
          <w14:ligatures w14:val="none"/>
        </w:rPr>
        <w:t>Community  antenatal midwifery services</w:t>
      </w:r>
    </w:p>
    <w:p w14:paraId="6E438611" w14:textId="2A422144" w:rsidR="00E32F59" w:rsidRPr="00E32F59" w:rsidRDefault="00192247" w:rsidP="00E32F5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Community health services </w:t>
      </w:r>
      <w:r w:rsidR="00E32F59" w:rsidRPr="00E32F59">
        <w:rPr>
          <w:rFonts w:ascii="Times New Roman" w:hAnsi="Times New Roman" w:cs="Times New Roman"/>
          <w:kern w:val="0"/>
          <w14:ligatures w14:val="none"/>
        </w:rPr>
        <w:t xml:space="preserve">are </w:t>
      </w:r>
      <w:r w:rsidR="00E579CD" w:rsidRPr="00E32F59">
        <w:rPr>
          <w:rFonts w:ascii="Times New Roman" w:hAnsi="Times New Roman" w:cs="Times New Roman"/>
          <w:kern w:val="0"/>
          <w14:ligatures w14:val="none"/>
        </w:rPr>
        <w:t>a</w:t>
      </w:r>
      <w:r w:rsidR="00E32F59" w:rsidRPr="00E32F59">
        <w:rPr>
          <w:rFonts w:ascii="Times New Roman" w:hAnsi="Times New Roman" w:cs="Times New Roman"/>
          <w:kern w:val="0"/>
          <w14:ligatures w14:val="none"/>
        </w:rPr>
        <w:t xml:space="preserve"> key part of maternity care in the UK, focusing on supporting women during pregnancy outside of hospital settings. These services are really important because they offer more personalised and continuous care, which helps improve both the mother’s and baby’s health.</w:t>
      </w:r>
    </w:p>
    <w:p w14:paraId="2F7B25D9"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2267D06C" w14:textId="77777777" w:rsidR="00E32F59" w:rsidRPr="00411719" w:rsidRDefault="00E32F59" w:rsidP="00E32F59">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411719">
        <w:rPr>
          <w:rFonts w:ascii="Times New Roman" w:eastAsia="Times New Roman" w:hAnsi="Times New Roman" w:cs="Times New Roman"/>
          <w:b/>
          <w:bCs/>
          <w:kern w:val="0"/>
          <w:sz w:val="27"/>
          <w:szCs w:val="27"/>
          <w:u w:val="single"/>
          <w14:ligatures w14:val="none"/>
        </w:rPr>
        <w:t>Origins and Historical Context</w:t>
      </w:r>
    </w:p>
    <w:p w14:paraId="03B389DE"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19BCB9D4"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Back in the day, before the NHS was created in 1948, pregnancy and childbirth were mostly handled at home by local midwives. These midwives were often trusted people within the community who provided care in a more personal and social way. There wasn’t as much medical intervention like we see today, and care was more community-based (Nuffield Trust, 2024).</w:t>
      </w:r>
    </w:p>
    <w:p w14:paraId="7831CBFC"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296B77D0"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When the NHS was introduced, maternity care became free, and there was a shift towards organising care between GPs, midwives, and hospitals. Over time, though, childbirth became more medicalised, with more women giving birth in hospitals instead of at home (AIMS, 2021). By the 1970s, many midwifery services were brought into hospitals, which reduced the focus on community care.</w:t>
      </w:r>
    </w:p>
    <w:p w14:paraId="1AE02462"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23E07176" w14:textId="23BDAE9A"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Later on, concerns about over-medicalisation led to a shift back towards more personalised care. Policies like Changing Childbirth in the 1990s pushed for more woman</w:t>
      </w:r>
      <w:r w:rsidR="00411719">
        <w:rPr>
          <w:rFonts w:ascii="Times New Roman" w:hAnsi="Times New Roman" w:cs="Times New Roman"/>
          <w:kern w:val="0"/>
          <w14:ligatures w14:val="none"/>
        </w:rPr>
        <w:t xml:space="preserve"> </w:t>
      </w:r>
      <w:r w:rsidRPr="00E32F59">
        <w:rPr>
          <w:rFonts w:ascii="Times New Roman" w:hAnsi="Times New Roman" w:cs="Times New Roman"/>
          <w:kern w:val="0"/>
          <w14:ligatures w14:val="none"/>
        </w:rPr>
        <w:t xml:space="preserve">centred care and </w:t>
      </w:r>
      <w:r w:rsidRPr="00E32F59">
        <w:rPr>
          <w:rFonts w:ascii="Times New Roman" w:hAnsi="Times New Roman" w:cs="Times New Roman"/>
          <w:kern w:val="0"/>
          <w14:ligatures w14:val="none"/>
        </w:rPr>
        <w:lastRenderedPageBreak/>
        <w:t>continuity, which helped bring community midwifery back into focus (Department of Health, 1993).</w:t>
      </w:r>
    </w:p>
    <w:p w14:paraId="746D75A2"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2646C9C7" w14:textId="77777777" w:rsidR="00E32F59" w:rsidRPr="00411719" w:rsidRDefault="00E32F59" w:rsidP="00E32F59">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411719">
        <w:rPr>
          <w:rFonts w:ascii="Times New Roman" w:eastAsia="Times New Roman" w:hAnsi="Times New Roman" w:cs="Times New Roman"/>
          <w:b/>
          <w:bCs/>
          <w:kern w:val="0"/>
          <w:sz w:val="27"/>
          <w:szCs w:val="27"/>
          <w:u w:val="single"/>
          <w14:ligatures w14:val="none"/>
        </w:rPr>
        <w:t>How the Service Works Today</w:t>
      </w:r>
    </w:p>
    <w:p w14:paraId="15DF795B" w14:textId="38C0F532"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Nowadays, community antenatal midwifery services are usually the first point of contact for pregnant women. Care usually starts early in pregnancy with a booking appointment, where</w:t>
      </w:r>
      <w:r w:rsidR="0000472C">
        <w:rPr>
          <w:rFonts w:ascii="Times New Roman" w:hAnsi="Times New Roman" w:cs="Times New Roman"/>
          <w:kern w:val="0"/>
          <w14:ligatures w14:val="none"/>
        </w:rPr>
        <w:t xml:space="preserve"> </w:t>
      </w:r>
      <w:r w:rsidRPr="00E32F59">
        <w:rPr>
          <w:rFonts w:ascii="Times New Roman" w:hAnsi="Times New Roman" w:cs="Times New Roman"/>
          <w:kern w:val="0"/>
          <w14:ligatures w14:val="none"/>
        </w:rPr>
        <w:t>the midwife checks medical history, offers screening, and puts together a care plan (NHS, 2024).</w:t>
      </w:r>
    </w:p>
    <w:p w14:paraId="393F488A"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4BCE9D9D"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Midwives then provide regular check-ups throughout pregnancy, often in GP surgeries or sometimes at home. During these appointments, they monitor things like blood pressure, baby growth, and overall wellbeing. They also give advice on things like diet, exercise, and what to expect during pregnancy.</w:t>
      </w:r>
    </w:p>
    <w:p w14:paraId="508174D0"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116B352B"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One important thing is that midwives can refer women to hospital care if any complications come up. So even though care is in the community, there’s still a link to hospital services if needed.</w:t>
      </w:r>
    </w:p>
    <w:p w14:paraId="58E371C9"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28910A95"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A big idea in modern midwifery is continuity of care, where the same midwife or team supports a woman throughout pregnancy. This helps build trust and makes women feel more comfortable and supported. But in reality, this isn’t always consistent because of staff shortages and pressure on the NHS (Nuffield Trust, 2024).</w:t>
      </w:r>
    </w:p>
    <w:p w14:paraId="5F4FB272" w14:textId="2630F15A"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0F7DA1B9" w14:textId="77777777" w:rsidR="00E32F59" w:rsidRPr="00411719" w:rsidRDefault="00E32F59" w:rsidP="00E32F59">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411719">
        <w:rPr>
          <w:rFonts w:ascii="Times New Roman" w:eastAsia="Times New Roman" w:hAnsi="Times New Roman" w:cs="Times New Roman"/>
          <w:b/>
          <w:bCs/>
          <w:kern w:val="0"/>
          <w:sz w:val="27"/>
          <w:szCs w:val="27"/>
          <w:u w:val="single"/>
          <w14:ligatures w14:val="none"/>
        </w:rPr>
        <w:t>Critical Evaluation</w:t>
      </w:r>
    </w:p>
    <w:p w14:paraId="61B1F5AB"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63A9E6E6" w14:textId="77777777" w:rsidR="007451F8"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Even though community antenatal midwifery is really beneficial, there are still some issues. One major problem is workload and staffing. Midwives often have a lot of patients, which can limit the time they spend with each woman. This can affect the quality of care and how personalised it feels</w:t>
      </w:r>
      <w:r w:rsidR="007451F8">
        <w:rPr>
          <w:rFonts w:ascii="Times New Roman" w:hAnsi="Times New Roman" w:cs="Times New Roman"/>
          <w:kern w:val="0"/>
          <w14:ligatures w14:val="none"/>
        </w:rPr>
        <w:t xml:space="preserve"> </w:t>
      </w:r>
    </w:p>
    <w:p w14:paraId="1AE02256" w14:textId="77777777" w:rsidR="003E0D55" w:rsidRDefault="003E0D55" w:rsidP="003E0D55">
      <w:pPr>
        <w:spacing w:before="100" w:beforeAutospacing="1" w:after="100" w:afterAutospacing="1" w:line="240" w:lineRule="auto"/>
        <w:jc w:val="both"/>
        <w:rPr>
          <w:rFonts w:ascii="Times New Roman" w:hAnsi="Times New Roman" w:cs="Times New Roman"/>
          <w:kern w:val="0"/>
          <w14:ligatures w14:val="none"/>
        </w:rPr>
        <w:sectPr w:rsidR="003E0D55">
          <w:pgSz w:w="11906" w:h="16838"/>
          <w:pgMar w:top="1440" w:right="1440" w:bottom="1440" w:left="1440" w:header="708" w:footer="708" w:gutter="0"/>
          <w:cols w:space="708"/>
          <w:docGrid w:linePitch="360"/>
        </w:sectPr>
      </w:pPr>
    </w:p>
    <w:p w14:paraId="1C26A477" w14:textId="6C49BB78" w:rsidR="00E32F59" w:rsidRPr="00E32F59" w:rsidRDefault="00E32F59" w:rsidP="003E0D55">
      <w:pPr>
        <w:spacing w:before="100" w:beforeAutospacing="1" w:after="100" w:afterAutospacing="1" w:line="240" w:lineRule="auto"/>
        <w:jc w:val="both"/>
        <w:rPr>
          <w:rFonts w:ascii="Times New Roman" w:hAnsi="Times New Roman" w:cs="Times New Roman"/>
          <w:kern w:val="0"/>
          <w14:ligatures w14:val="none"/>
        </w:rPr>
      </w:pPr>
      <w:r w:rsidRPr="00E32F59">
        <w:rPr>
          <w:rFonts w:ascii="Times New Roman" w:hAnsi="Times New Roman" w:cs="Times New Roman"/>
          <w:kern w:val="0"/>
          <w14:ligatures w14:val="none"/>
        </w:rPr>
        <w:t>There’s also the issue of inequality. Not all women have the same access to good care, especially those from disadvantaged backgrounds. Sometimes care can feel less consistent or harder to access for certain groups.</w:t>
      </w:r>
    </w:p>
    <w:p w14:paraId="1180319D"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7DFC1957" w14:textId="4AC345C5"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lastRenderedPageBreak/>
        <w:t xml:space="preserve">Another thing is that even though community care is meant to </w:t>
      </w:r>
      <w:r w:rsidR="007451F8">
        <w:rPr>
          <w:rFonts w:ascii="Times New Roman" w:hAnsi="Times New Roman" w:cs="Times New Roman"/>
          <w:kern w:val="0"/>
          <w14:ligatures w14:val="none"/>
        </w:rPr>
        <w:t xml:space="preserve">being </w:t>
      </w:r>
      <w:r w:rsidRPr="00E32F59">
        <w:rPr>
          <w:rFonts w:ascii="Times New Roman" w:hAnsi="Times New Roman" w:cs="Times New Roman"/>
          <w:kern w:val="0"/>
          <w14:ligatures w14:val="none"/>
        </w:rPr>
        <w:t>more woman-centred, the system is still quite medicalised overall. A lot of care ends up being hospital-based, especially for higher-risk pregnancies, which can reduce the benefits of community midwifery in some cases (AIMS, 2021).</w:t>
      </w:r>
    </w:p>
    <w:p w14:paraId="2391FF55" w14:textId="77777777" w:rsidR="003E0D55" w:rsidRDefault="003E0D55" w:rsidP="00E32F59">
      <w:pPr>
        <w:spacing w:before="100" w:beforeAutospacing="1" w:after="100" w:afterAutospacing="1" w:line="240" w:lineRule="auto"/>
        <w:rPr>
          <w:rFonts w:ascii="Times New Roman" w:hAnsi="Times New Roman" w:cs="Times New Roman"/>
          <w:kern w:val="0"/>
          <w14:ligatures w14:val="none"/>
        </w:rPr>
        <w:sectPr w:rsidR="003E0D55" w:rsidSect="00F063CC">
          <w:type w:val="continuous"/>
          <w:pgSz w:w="11906" w:h="16838"/>
          <w:pgMar w:top="720" w:right="720" w:bottom="720" w:left="720" w:header="708" w:footer="708" w:gutter="0"/>
          <w:cols w:space="708"/>
          <w:docGrid w:linePitch="360"/>
        </w:sectPr>
      </w:pPr>
    </w:p>
    <w:p w14:paraId="4B651F7B"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01759BB6" w14:textId="2E2CAD59" w:rsidR="00E32F59" w:rsidRPr="00411719" w:rsidRDefault="00E32F59" w:rsidP="00E32F59">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411719">
        <w:rPr>
          <w:rFonts w:ascii="Times New Roman" w:eastAsia="Times New Roman" w:hAnsi="Times New Roman" w:cs="Times New Roman"/>
          <w:b/>
          <w:bCs/>
          <w:kern w:val="0"/>
          <w:sz w:val="27"/>
          <w:szCs w:val="27"/>
          <w:u w:val="single"/>
          <w14:ligatures w14:val="none"/>
        </w:rPr>
        <w:t>Significance in Improving Quality of Life</w:t>
      </w:r>
    </w:p>
    <w:p w14:paraId="17E3496B" w14:textId="77777777" w:rsidR="00E32F59" w:rsidRPr="00411719" w:rsidRDefault="00E32F59" w:rsidP="00E32F59">
      <w:pPr>
        <w:spacing w:before="100" w:beforeAutospacing="1" w:after="100" w:afterAutospacing="1" w:line="240" w:lineRule="auto"/>
        <w:rPr>
          <w:rFonts w:ascii="Times New Roman" w:hAnsi="Times New Roman" w:cs="Times New Roman"/>
          <w:kern w:val="0"/>
          <w14:ligatures w14:val="none"/>
        </w:rPr>
      </w:pPr>
    </w:p>
    <w:p w14:paraId="05845F79"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411719">
        <w:rPr>
          <w:rFonts w:ascii="Times New Roman" w:hAnsi="Times New Roman" w:cs="Times New Roman"/>
          <w:kern w:val="0"/>
          <w14:ligatures w14:val="none"/>
        </w:rPr>
        <w:t>Community antenatal midwifery services are really important in improving the quality of life fo</w:t>
      </w:r>
      <w:r w:rsidRPr="00E32F59">
        <w:rPr>
          <w:rFonts w:ascii="Times New Roman" w:hAnsi="Times New Roman" w:cs="Times New Roman"/>
          <w:kern w:val="0"/>
          <w14:ligatures w14:val="none"/>
        </w:rPr>
        <w:t>r women. One of the biggest benefits is early detection of any problems, which helps prevent complications and keeps both mother and baby safe.</w:t>
      </w:r>
    </w:p>
    <w:p w14:paraId="424F5C84"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799D14F2"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They also provide emotional support, which is actually a big deal during pregnancy. Having someone to talk to, ask questions, and feel comfortable with can reduce stress and anxiety, making the whole experience less overwhelming.</w:t>
      </w:r>
    </w:p>
    <w:p w14:paraId="1A397A1B"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2A0E30C2"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Another key benefit is education. Midwives help women understand what’s happening with their bodies and what to expect, which helps them feel more confident and in control of their pregnancy. This kind of support can lead to better outcomes and a more positive overall experience (NHS, 2024).</w:t>
      </w:r>
    </w:p>
    <w:p w14:paraId="7D7138DF"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p>
    <w:p w14:paraId="7B9FBE44" w14:textId="77777777" w:rsidR="00E32F59" w:rsidRPr="00E32F59" w:rsidRDefault="00E32F59" w:rsidP="00E32F59">
      <w:pPr>
        <w:spacing w:before="100" w:beforeAutospacing="1" w:after="100" w:afterAutospacing="1" w:line="240" w:lineRule="auto"/>
        <w:rPr>
          <w:rFonts w:ascii="Times New Roman" w:hAnsi="Times New Roman" w:cs="Times New Roman"/>
          <w:kern w:val="0"/>
          <w14:ligatures w14:val="none"/>
        </w:rPr>
      </w:pPr>
      <w:r w:rsidRPr="00E32F59">
        <w:rPr>
          <w:rFonts w:ascii="Times New Roman" w:hAnsi="Times New Roman" w:cs="Times New Roman"/>
          <w:kern w:val="0"/>
          <w14:ligatures w14:val="none"/>
        </w:rPr>
        <w:t>Overall, community antenatal midwifery services play a huge role in both physical health and emotional wellbeing, making pregnancy safer and more supported for women.</w:t>
      </w:r>
    </w:p>
    <w:p w14:paraId="308C6CF6" w14:textId="77777777" w:rsidR="00E32F59" w:rsidRDefault="00E32F59"/>
    <w:p w14:paraId="1A7D62E3" w14:textId="77777777" w:rsidR="00D22990" w:rsidRDefault="00D22990"/>
    <w:p w14:paraId="68F3BBA1" w14:textId="77777777" w:rsidR="00D22990" w:rsidRDefault="00D22990"/>
    <w:p w14:paraId="57581067" w14:textId="77777777" w:rsidR="00D22990" w:rsidRDefault="00D22990"/>
    <w:p w14:paraId="3207A98B" w14:textId="77777777" w:rsidR="00D22990" w:rsidRDefault="00D22990"/>
    <w:p w14:paraId="7A017DCB" w14:textId="77777777" w:rsidR="00D22990" w:rsidRDefault="00D22990"/>
    <w:p w14:paraId="1410B73C" w14:textId="77777777" w:rsidR="00D22990" w:rsidRDefault="00D22990"/>
    <w:p w14:paraId="4AB2F406" w14:textId="77777777" w:rsidR="00D22990" w:rsidRDefault="00D22990"/>
    <w:p w14:paraId="4C7F2AFA" w14:textId="77777777" w:rsidR="00D22990" w:rsidRDefault="00D22990"/>
    <w:p w14:paraId="3BF65144" w14:textId="77777777" w:rsidR="00D22990" w:rsidRDefault="00D22990"/>
    <w:p w14:paraId="3A1DCD74" w14:textId="77777777" w:rsidR="00D22990" w:rsidRDefault="00D22990"/>
    <w:p w14:paraId="07CE45ED" w14:textId="77777777" w:rsidR="00D22990" w:rsidRDefault="00D22990"/>
    <w:p w14:paraId="0A2030C8" w14:textId="77777777" w:rsidR="00D22990" w:rsidRDefault="00D22990"/>
    <w:p w14:paraId="586AF805" w14:textId="77777777" w:rsidR="00D22990" w:rsidRDefault="00D22990"/>
    <w:p w14:paraId="6143074E" w14:textId="77777777" w:rsidR="00D22990" w:rsidRDefault="00D22990"/>
    <w:p w14:paraId="2C339AC7" w14:textId="77777777" w:rsidR="00D22990" w:rsidRDefault="00D22990"/>
    <w:p w14:paraId="7F81B05A" w14:textId="77777777" w:rsidR="00D22990" w:rsidRDefault="00D22990"/>
    <w:p w14:paraId="0D138FA7" w14:textId="77777777" w:rsidR="00D22990" w:rsidRDefault="00D22990"/>
    <w:p w14:paraId="11463239" w14:textId="77777777" w:rsidR="00D22990" w:rsidRDefault="00D22990"/>
    <w:p w14:paraId="2D04F068" w14:textId="545AAC38" w:rsidR="00D22990" w:rsidRDefault="00D22990" w:rsidP="00D22990">
      <w:pPr>
        <w:ind w:left="3600"/>
        <w:rPr>
          <w:b/>
          <w:bCs/>
          <w:sz w:val="52"/>
          <w:szCs w:val="52"/>
          <w:u w:val="single"/>
        </w:rPr>
      </w:pPr>
      <w:r>
        <w:rPr>
          <w:b/>
          <w:bCs/>
          <w:sz w:val="52"/>
          <w:szCs w:val="52"/>
          <w:u w:val="single"/>
        </w:rPr>
        <w:t>References</w:t>
      </w:r>
    </w:p>
    <w:p w14:paraId="1D2BC0B5" w14:textId="77777777" w:rsidR="00D22990" w:rsidRDefault="00D22990" w:rsidP="00D22990">
      <w:pPr>
        <w:ind w:left="3600"/>
        <w:rPr>
          <w:b/>
          <w:bCs/>
          <w:sz w:val="52"/>
          <w:szCs w:val="52"/>
          <w:u w:val="single"/>
        </w:rPr>
      </w:pPr>
    </w:p>
    <w:p w14:paraId="3D5FF8D9"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r w:rsidRPr="008E7B5D">
        <w:rPr>
          <w:rFonts w:ascii="UICTFontTextStyleEmphasizedBody" w:hAnsi="UICTFontTextStyleEmphasizedBody" w:cs="Times New Roman"/>
          <w:b/>
          <w:bCs/>
          <w:kern w:val="0"/>
          <w:sz w:val="35"/>
          <w:szCs w:val="35"/>
          <w14:ligatures w14:val="none"/>
        </w:rPr>
        <w:t xml:space="preserve">AIMS (2021) </w:t>
      </w:r>
      <w:r w:rsidRPr="008E7B5D">
        <w:rPr>
          <w:rFonts w:ascii=".AppleSystemUIFont" w:hAnsi=".AppleSystemUIFont" w:cs="Times New Roman"/>
          <w:b/>
          <w:bCs/>
          <w:i/>
          <w:iCs/>
          <w:kern w:val="0"/>
          <w:sz w:val="35"/>
          <w:szCs w:val="35"/>
          <w14:ligatures w14:val="none"/>
        </w:rPr>
        <w:t>A brief history of midwifery</w:t>
      </w:r>
      <w:r w:rsidRPr="008E7B5D">
        <w:rPr>
          <w:rFonts w:ascii="UICTFontTextStyleEmphasizedBody" w:hAnsi="UICTFontTextStyleEmphasizedBody" w:cs="Times New Roman"/>
          <w:b/>
          <w:bCs/>
          <w:kern w:val="0"/>
          <w:sz w:val="35"/>
          <w:szCs w:val="35"/>
          <w14:ligatures w14:val="none"/>
        </w:rPr>
        <w:t>. Available at: https://www.aims.org.uk (Accessed: 22 March 2026).</w:t>
      </w:r>
    </w:p>
    <w:p w14:paraId="25DA74F3"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p>
    <w:p w14:paraId="48C55921"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r w:rsidRPr="008E7B5D">
        <w:rPr>
          <w:rFonts w:ascii="UICTFontTextStyleEmphasizedBody" w:hAnsi="UICTFontTextStyleEmphasizedBody" w:cs="Times New Roman"/>
          <w:b/>
          <w:bCs/>
          <w:kern w:val="0"/>
          <w:sz w:val="35"/>
          <w:szCs w:val="35"/>
          <w14:ligatures w14:val="none"/>
        </w:rPr>
        <w:t xml:space="preserve">Department of Health (1993) </w:t>
      </w:r>
      <w:r w:rsidRPr="008E7B5D">
        <w:rPr>
          <w:rFonts w:ascii=".AppleSystemUIFont" w:hAnsi=".AppleSystemUIFont" w:cs="Times New Roman"/>
          <w:b/>
          <w:bCs/>
          <w:i/>
          <w:iCs/>
          <w:kern w:val="0"/>
          <w:sz w:val="35"/>
          <w:szCs w:val="35"/>
          <w14:ligatures w14:val="none"/>
        </w:rPr>
        <w:t>Changing Childbirth</w:t>
      </w:r>
      <w:r w:rsidRPr="008E7B5D">
        <w:rPr>
          <w:rFonts w:ascii="UICTFontTextStyleEmphasizedBody" w:hAnsi="UICTFontTextStyleEmphasizedBody" w:cs="Times New Roman"/>
          <w:b/>
          <w:bCs/>
          <w:kern w:val="0"/>
          <w:sz w:val="35"/>
          <w:szCs w:val="35"/>
          <w14:ligatures w14:val="none"/>
        </w:rPr>
        <w:t>. London: HMSO.</w:t>
      </w:r>
    </w:p>
    <w:p w14:paraId="55F9326F"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p>
    <w:p w14:paraId="5410B84C"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r w:rsidRPr="008E7B5D">
        <w:rPr>
          <w:rFonts w:ascii="UICTFontTextStyleEmphasizedBody" w:hAnsi="UICTFontTextStyleEmphasizedBody" w:cs="Times New Roman"/>
          <w:b/>
          <w:bCs/>
          <w:kern w:val="0"/>
          <w:sz w:val="35"/>
          <w:szCs w:val="35"/>
          <w14:ligatures w14:val="none"/>
        </w:rPr>
        <w:t xml:space="preserve">NHS (2024) </w:t>
      </w:r>
      <w:r w:rsidRPr="008E7B5D">
        <w:rPr>
          <w:rFonts w:ascii=".AppleSystemUIFont" w:hAnsi=".AppleSystemUIFont" w:cs="Times New Roman"/>
          <w:b/>
          <w:bCs/>
          <w:i/>
          <w:iCs/>
          <w:kern w:val="0"/>
          <w:sz w:val="35"/>
          <w:szCs w:val="35"/>
          <w14:ligatures w14:val="none"/>
        </w:rPr>
        <w:t>Antenatal care</w:t>
      </w:r>
      <w:r w:rsidRPr="008E7B5D">
        <w:rPr>
          <w:rFonts w:ascii="UICTFontTextStyleEmphasizedBody" w:hAnsi="UICTFontTextStyleEmphasizedBody" w:cs="Times New Roman"/>
          <w:b/>
          <w:bCs/>
          <w:kern w:val="0"/>
          <w:sz w:val="35"/>
          <w:szCs w:val="35"/>
          <w14:ligatures w14:val="none"/>
        </w:rPr>
        <w:t>. Available at: https://www.nhs.uk (Accessed: 22 March 2026).</w:t>
      </w:r>
    </w:p>
    <w:p w14:paraId="207B0BA3"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p>
    <w:p w14:paraId="2B7A1F64" w14:textId="77777777" w:rsidR="008E7B5D" w:rsidRPr="008E7B5D" w:rsidRDefault="008E7B5D" w:rsidP="008E7B5D">
      <w:pPr>
        <w:spacing w:after="0" w:line="240" w:lineRule="auto"/>
        <w:rPr>
          <w:rFonts w:ascii=".AppleSystemUIFont" w:hAnsi=".AppleSystemUIFont" w:cs="Times New Roman"/>
          <w:kern w:val="0"/>
          <w:sz w:val="35"/>
          <w:szCs w:val="35"/>
          <w14:ligatures w14:val="none"/>
        </w:rPr>
      </w:pPr>
      <w:r w:rsidRPr="008E7B5D">
        <w:rPr>
          <w:rFonts w:ascii="UICTFontTextStyleEmphasizedBody" w:hAnsi="UICTFontTextStyleEmphasizedBody" w:cs="Times New Roman"/>
          <w:b/>
          <w:bCs/>
          <w:kern w:val="0"/>
          <w:sz w:val="35"/>
          <w:szCs w:val="35"/>
          <w14:ligatures w14:val="none"/>
        </w:rPr>
        <w:t xml:space="preserve">Nuffield Trust (2024) </w:t>
      </w:r>
      <w:r w:rsidRPr="008E7B5D">
        <w:rPr>
          <w:rFonts w:ascii=".AppleSystemUIFont" w:hAnsi=".AppleSystemUIFont" w:cs="Times New Roman"/>
          <w:b/>
          <w:bCs/>
          <w:i/>
          <w:iCs/>
          <w:kern w:val="0"/>
          <w:sz w:val="35"/>
          <w:szCs w:val="35"/>
          <w14:ligatures w14:val="none"/>
        </w:rPr>
        <w:t>Maternity care in the UK</w:t>
      </w:r>
      <w:r w:rsidRPr="008E7B5D">
        <w:rPr>
          <w:rFonts w:ascii="UICTFontTextStyleEmphasizedBody" w:hAnsi="UICTFontTextStyleEmphasizedBody" w:cs="Times New Roman"/>
          <w:b/>
          <w:bCs/>
          <w:kern w:val="0"/>
          <w:sz w:val="35"/>
          <w:szCs w:val="35"/>
          <w14:ligatures w14:val="none"/>
        </w:rPr>
        <w:t>. Available at: https://www.nuffieldtrust.org.uk (Accessed: 22 March 2026).</w:t>
      </w:r>
    </w:p>
    <w:p w14:paraId="1FEAE567" w14:textId="77777777" w:rsidR="00726153" w:rsidRDefault="00726153" w:rsidP="00D22990">
      <w:pPr>
        <w:rPr>
          <w:b/>
          <w:bCs/>
          <w:sz w:val="52"/>
          <w:szCs w:val="52"/>
          <w:u w:val="single"/>
        </w:rPr>
      </w:pPr>
    </w:p>
    <w:p w14:paraId="0A154693" w14:textId="77777777" w:rsidR="00726153" w:rsidRPr="001038F5" w:rsidRDefault="00726153">
      <w:pPr>
        <w:pStyle w:val="p1"/>
        <w:rPr>
          <w:b/>
          <w:bCs/>
          <w:sz w:val="36"/>
          <w:szCs w:val="36"/>
        </w:rPr>
      </w:pPr>
      <w:r w:rsidRPr="001038F5">
        <w:rPr>
          <w:rStyle w:val="s1"/>
          <w:b/>
          <w:bCs/>
          <w:sz w:val="36"/>
          <w:szCs w:val="36"/>
        </w:rPr>
        <w:t xml:space="preserve">NHS Confederation (2025) </w:t>
      </w:r>
      <w:r w:rsidRPr="001038F5">
        <w:rPr>
          <w:rStyle w:val="s2"/>
          <w:b/>
          <w:bCs/>
          <w:sz w:val="36"/>
          <w:szCs w:val="36"/>
        </w:rPr>
        <w:t>Community mental health services</w:t>
      </w:r>
      <w:r w:rsidRPr="001038F5">
        <w:rPr>
          <w:rStyle w:val="s1"/>
          <w:b/>
          <w:bCs/>
          <w:sz w:val="36"/>
          <w:szCs w:val="36"/>
        </w:rPr>
        <w:t>. Available at: https://www.nhsconfed.org (Accessed: 23 March 2026).</w:t>
      </w:r>
      <w:r w:rsidRPr="001038F5">
        <w:rPr>
          <w:rStyle w:val="apple-converted-space"/>
          <w:b/>
          <w:bCs/>
          <w:sz w:val="36"/>
          <w:szCs w:val="36"/>
        </w:rPr>
        <w:t xml:space="preserve">  </w:t>
      </w:r>
    </w:p>
    <w:p w14:paraId="6D41220F" w14:textId="77777777" w:rsidR="00726153" w:rsidRPr="001038F5" w:rsidRDefault="00726153">
      <w:pPr>
        <w:pStyle w:val="p2"/>
        <w:rPr>
          <w:b/>
          <w:bCs/>
          <w:sz w:val="36"/>
          <w:szCs w:val="36"/>
        </w:rPr>
      </w:pPr>
    </w:p>
    <w:p w14:paraId="76C47D2D" w14:textId="77777777" w:rsidR="00726153" w:rsidRPr="001038F5" w:rsidRDefault="00726153">
      <w:pPr>
        <w:pStyle w:val="p1"/>
        <w:rPr>
          <w:b/>
          <w:bCs/>
          <w:sz w:val="36"/>
          <w:szCs w:val="36"/>
        </w:rPr>
      </w:pPr>
      <w:r w:rsidRPr="001038F5">
        <w:rPr>
          <w:rStyle w:val="s1"/>
          <w:b/>
          <w:bCs/>
          <w:sz w:val="36"/>
          <w:szCs w:val="36"/>
        </w:rPr>
        <w:t xml:space="preserve">Burns, T. (2020) ‘Community-based mental health care in Britain’, </w:t>
      </w:r>
      <w:r w:rsidRPr="001038F5">
        <w:rPr>
          <w:rStyle w:val="s2"/>
          <w:b/>
          <w:bCs/>
          <w:sz w:val="36"/>
          <w:szCs w:val="36"/>
        </w:rPr>
        <w:t xml:space="preserve">Consortium </w:t>
      </w:r>
      <w:proofErr w:type="spellStart"/>
      <w:r w:rsidRPr="001038F5">
        <w:rPr>
          <w:rStyle w:val="s2"/>
          <w:b/>
          <w:bCs/>
          <w:sz w:val="36"/>
          <w:szCs w:val="36"/>
        </w:rPr>
        <w:t>Psychiatricum</w:t>
      </w:r>
      <w:proofErr w:type="spellEnd"/>
      <w:r w:rsidRPr="001038F5">
        <w:rPr>
          <w:rStyle w:val="s1"/>
          <w:b/>
          <w:bCs/>
          <w:sz w:val="36"/>
          <w:szCs w:val="36"/>
        </w:rPr>
        <w:t>, 1(2), pp. 14–20.</w:t>
      </w:r>
      <w:r w:rsidRPr="001038F5">
        <w:rPr>
          <w:rStyle w:val="apple-converted-space"/>
          <w:b/>
          <w:bCs/>
          <w:sz w:val="36"/>
          <w:szCs w:val="36"/>
        </w:rPr>
        <w:t xml:space="preserve">  </w:t>
      </w:r>
    </w:p>
    <w:p w14:paraId="33F8D908" w14:textId="77777777" w:rsidR="00726153" w:rsidRPr="001038F5" w:rsidRDefault="00726153" w:rsidP="00D22990">
      <w:pPr>
        <w:rPr>
          <w:b/>
          <w:bCs/>
          <w:sz w:val="36"/>
          <w:szCs w:val="36"/>
          <w:u w:val="single"/>
        </w:rPr>
      </w:pPr>
    </w:p>
    <w:sectPr w:rsidR="00726153" w:rsidRPr="001038F5" w:rsidSect="003E0D5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D3136" w14:textId="77777777" w:rsidR="0055590F" w:rsidRDefault="0055590F" w:rsidP="0055590F">
      <w:pPr>
        <w:spacing w:after="0" w:line="240" w:lineRule="auto"/>
      </w:pPr>
      <w:r>
        <w:separator/>
      </w:r>
    </w:p>
  </w:endnote>
  <w:endnote w:type="continuationSeparator" w:id="0">
    <w:p w14:paraId="093669B2" w14:textId="77777777" w:rsidR="0055590F" w:rsidRDefault="0055590F" w:rsidP="00555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6C98A" w14:textId="77777777" w:rsidR="0055590F" w:rsidRDefault="0055590F" w:rsidP="0055590F">
      <w:pPr>
        <w:spacing w:after="0" w:line="240" w:lineRule="auto"/>
      </w:pPr>
      <w:r>
        <w:separator/>
      </w:r>
    </w:p>
  </w:footnote>
  <w:footnote w:type="continuationSeparator" w:id="0">
    <w:p w14:paraId="5E91D3D6" w14:textId="77777777" w:rsidR="0055590F" w:rsidRDefault="0055590F" w:rsidP="005559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F59"/>
    <w:rsid w:val="0000472C"/>
    <w:rsid w:val="000D462E"/>
    <w:rsid w:val="000F4DF8"/>
    <w:rsid w:val="001038F5"/>
    <w:rsid w:val="0011225B"/>
    <w:rsid w:val="00130C75"/>
    <w:rsid w:val="0015460C"/>
    <w:rsid w:val="001852CB"/>
    <w:rsid w:val="00192247"/>
    <w:rsid w:val="00216791"/>
    <w:rsid w:val="002306FA"/>
    <w:rsid w:val="00261D9C"/>
    <w:rsid w:val="002C5ECB"/>
    <w:rsid w:val="003E0D55"/>
    <w:rsid w:val="00411719"/>
    <w:rsid w:val="00515156"/>
    <w:rsid w:val="00542746"/>
    <w:rsid w:val="0055590F"/>
    <w:rsid w:val="006D3229"/>
    <w:rsid w:val="00726153"/>
    <w:rsid w:val="007451F8"/>
    <w:rsid w:val="007D64C1"/>
    <w:rsid w:val="00863E2B"/>
    <w:rsid w:val="008E7B5D"/>
    <w:rsid w:val="009E3EB4"/>
    <w:rsid w:val="00A23760"/>
    <w:rsid w:val="00AB5E8D"/>
    <w:rsid w:val="00B301F6"/>
    <w:rsid w:val="00B4628A"/>
    <w:rsid w:val="00C52D82"/>
    <w:rsid w:val="00D22990"/>
    <w:rsid w:val="00D801BA"/>
    <w:rsid w:val="00E32F59"/>
    <w:rsid w:val="00E579CD"/>
    <w:rsid w:val="00E73132"/>
    <w:rsid w:val="00E9615C"/>
    <w:rsid w:val="00EA6BBC"/>
    <w:rsid w:val="00EA7049"/>
    <w:rsid w:val="00EB00B6"/>
    <w:rsid w:val="00EC31C6"/>
    <w:rsid w:val="00F063CC"/>
    <w:rsid w:val="00F43C1E"/>
    <w:rsid w:val="00F84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212B"/>
  <w15:chartTrackingRefBased/>
  <w15:docId w15:val="{94A09426-0242-0A4E-9454-AA8EBD1D2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F59"/>
    <w:rPr>
      <w:rFonts w:eastAsiaTheme="majorEastAsia" w:cstheme="majorBidi"/>
      <w:color w:val="272727" w:themeColor="text1" w:themeTint="D8"/>
    </w:rPr>
  </w:style>
  <w:style w:type="paragraph" w:styleId="Title">
    <w:name w:val="Title"/>
    <w:basedOn w:val="Normal"/>
    <w:next w:val="Normal"/>
    <w:link w:val="TitleChar"/>
    <w:uiPriority w:val="10"/>
    <w:qFormat/>
    <w:rsid w:val="00E32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F59"/>
    <w:pPr>
      <w:spacing w:before="160"/>
      <w:jc w:val="center"/>
    </w:pPr>
    <w:rPr>
      <w:i/>
      <w:iCs/>
      <w:color w:val="404040" w:themeColor="text1" w:themeTint="BF"/>
    </w:rPr>
  </w:style>
  <w:style w:type="character" w:customStyle="1" w:styleId="QuoteChar">
    <w:name w:val="Quote Char"/>
    <w:basedOn w:val="DefaultParagraphFont"/>
    <w:link w:val="Quote"/>
    <w:uiPriority w:val="29"/>
    <w:rsid w:val="00E32F59"/>
    <w:rPr>
      <w:i/>
      <w:iCs/>
      <w:color w:val="404040" w:themeColor="text1" w:themeTint="BF"/>
    </w:rPr>
  </w:style>
  <w:style w:type="paragraph" w:styleId="ListParagraph">
    <w:name w:val="List Paragraph"/>
    <w:basedOn w:val="Normal"/>
    <w:uiPriority w:val="34"/>
    <w:qFormat/>
    <w:rsid w:val="00E32F59"/>
    <w:pPr>
      <w:ind w:left="720"/>
      <w:contextualSpacing/>
    </w:pPr>
  </w:style>
  <w:style w:type="character" w:styleId="IntenseEmphasis">
    <w:name w:val="Intense Emphasis"/>
    <w:basedOn w:val="DefaultParagraphFont"/>
    <w:uiPriority w:val="21"/>
    <w:qFormat/>
    <w:rsid w:val="00E32F59"/>
    <w:rPr>
      <w:i/>
      <w:iCs/>
      <w:color w:val="0F4761" w:themeColor="accent1" w:themeShade="BF"/>
    </w:rPr>
  </w:style>
  <w:style w:type="paragraph" w:styleId="IntenseQuote">
    <w:name w:val="Intense Quote"/>
    <w:basedOn w:val="Normal"/>
    <w:next w:val="Normal"/>
    <w:link w:val="IntenseQuoteChar"/>
    <w:uiPriority w:val="30"/>
    <w:qFormat/>
    <w:rsid w:val="00E32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F59"/>
    <w:rPr>
      <w:i/>
      <w:iCs/>
      <w:color w:val="0F4761" w:themeColor="accent1" w:themeShade="BF"/>
    </w:rPr>
  </w:style>
  <w:style w:type="character" w:styleId="IntenseReference">
    <w:name w:val="Intense Reference"/>
    <w:basedOn w:val="DefaultParagraphFont"/>
    <w:uiPriority w:val="32"/>
    <w:qFormat/>
    <w:rsid w:val="00E32F59"/>
    <w:rPr>
      <w:b/>
      <w:bCs/>
      <w:smallCaps/>
      <w:color w:val="0F4761" w:themeColor="accent1" w:themeShade="BF"/>
      <w:spacing w:val="5"/>
    </w:rPr>
  </w:style>
  <w:style w:type="paragraph" w:customStyle="1" w:styleId="p1">
    <w:name w:val="p1"/>
    <w:basedOn w:val="Normal"/>
    <w:rsid w:val="00E32F5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32F59"/>
  </w:style>
  <w:style w:type="paragraph" w:customStyle="1" w:styleId="p2">
    <w:name w:val="p2"/>
    <w:basedOn w:val="Normal"/>
    <w:rsid w:val="00E32F5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32F59"/>
  </w:style>
  <w:style w:type="character" w:customStyle="1" w:styleId="s2">
    <w:name w:val="s2"/>
    <w:basedOn w:val="DefaultParagraphFont"/>
    <w:rsid w:val="00515156"/>
  </w:style>
  <w:style w:type="paragraph" w:customStyle="1" w:styleId="p3">
    <w:name w:val="p3"/>
    <w:basedOn w:val="Normal"/>
    <w:rsid w:val="0051515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555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90F"/>
  </w:style>
  <w:style w:type="paragraph" w:styleId="Footer">
    <w:name w:val="footer"/>
    <w:basedOn w:val="Normal"/>
    <w:link w:val="FooterChar"/>
    <w:uiPriority w:val="99"/>
    <w:unhideWhenUsed/>
    <w:rsid w:val="00555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90F"/>
  </w:style>
  <w:style w:type="table" w:styleId="TableGrid">
    <w:name w:val="Table Grid"/>
    <w:basedOn w:val="TableNormal"/>
    <w:uiPriority w:val="39"/>
    <w:rsid w:val="000F4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26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1587</Words>
  <Characters>9047</Characters>
  <Application>Microsoft Office Word</Application>
  <DocSecurity>0</DocSecurity>
  <Lines>75</Lines>
  <Paragraphs>21</Paragraphs>
  <ScaleCrop>false</ScaleCrop>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Ayomide Opokiti (2508020)</dc:creator>
  <cp:keywords/>
  <dc:description/>
  <cp:lastModifiedBy>Ayomide Opokiti (2508020)</cp:lastModifiedBy>
  <cp:revision>2</cp:revision>
  <dcterms:created xsi:type="dcterms:W3CDTF">2026-03-23T00:45:00Z</dcterms:created>
  <dcterms:modified xsi:type="dcterms:W3CDTF">2026-03-23T00:45:00Z</dcterms:modified>
</cp:coreProperties>
</file>