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DBD1F" w14:textId="77777777" w:rsidR="00D57928" w:rsidRPr="00F10DDC" w:rsidRDefault="00D57928" w:rsidP="00D57928">
      <w:pPr>
        <w:spacing w:before="0" w:beforeAutospacing="0" w:after="160" w:afterAutospacing="0"/>
        <w:jc w:val="center"/>
        <w:rPr>
          <w:rFonts w:ascii="Arial" w:eastAsia="Aptos" w:hAnsi="Arial" w:cs="Arial"/>
          <w:kern w:val="2"/>
          <w:szCs w:val="24"/>
        </w:rPr>
      </w:pPr>
      <w:r w:rsidRPr="00F10DDC">
        <w:rPr>
          <w:rFonts w:ascii="Arial" w:eastAsia="Aptos" w:hAnsi="Arial" w:cs="Arial"/>
          <w:noProof/>
          <w:kern w:val="2"/>
          <w:szCs w:val="24"/>
          <w:lang w:eastAsia="en-GB"/>
        </w:rPr>
        <w:drawing>
          <wp:inline distT="0" distB="0" distL="0" distR="0" wp14:anchorId="163399FF" wp14:editId="1502A474">
            <wp:extent cx="2047875" cy="714375"/>
            <wp:effectExtent l="0" t="0" r="9525" b="9525"/>
            <wp:docPr id="4" name="Picture 4"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47875" cy="714375"/>
                    </a:xfrm>
                    <a:prstGeom prst="rect">
                      <a:avLst/>
                    </a:prstGeom>
                    <a:noFill/>
                    <a:ln>
                      <a:noFill/>
                    </a:ln>
                  </pic:spPr>
                </pic:pic>
              </a:graphicData>
            </a:graphic>
          </wp:inline>
        </w:drawing>
      </w:r>
    </w:p>
    <w:p w14:paraId="0BAD24F5" w14:textId="77777777" w:rsidR="007A1C3E" w:rsidRPr="00F10DDC" w:rsidRDefault="007A1C3E" w:rsidP="00D57928">
      <w:pPr>
        <w:spacing w:before="0" w:beforeAutospacing="0" w:after="160" w:afterAutospacing="0"/>
        <w:jc w:val="center"/>
        <w:rPr>
          <w:rFonts w:ascii="Arial" w:eastAsia="Aptos" w:hAnsi="Arial" w:cs="Arial"/>
          <w:b/>
          <w:bCs/>
          <w:color w:val="1D2125"/>
          <w:kern w:val="2"/>
          <w:sz w:val="36"/>
          <w:szCs w:val="36"/>
          <w:shd w:val="clear" w:color="auto" w:fill="FFFFFF"/>
        </w:rPr>
      </w:pPr>
    </w:p>
    <w:p w14:paraId="0C6F848D" w14:textId="77777777" w:rsidR="00D57928" w:rsidRPr="00F10DDC" w:rsidRDefault="00D57928" w:rsidP="00D57928">
      <w:pPr>
        <w:spacing w:before="0" w:beforeAutospacing="0" w:after="160" w:afterAutospacing="0"/>
        <w:jc w:val="center"/>
        <w:rPr>
          <w:rFonts w:ascii="Arial" w:eastAsia="Aptos" w:hAnsi="Arial" w:cs="Arial"/>
          <w:b/>
          <w:bCs/>
          <w:color w:val="1D2125"/>
          <w:kern w:val="2"/>
          <w:sz w:val="36"/>
          <w:szCs w:val="36"/>
        </w:rPr>
      </w:pPr>
      <w:r w:rsidRPr="00F10DDC">
        <w:rPr>
          <w:rFonts w:ascii="Arial" w:eastAsia="Aptos" w:hAnsi="Arial" w:cs="Arial"/>
          <w:b/>
          <w:bCs/>
          <w:color w:val="1D2125"/>
          <w:kern w:val="2"/>
          <w:sz w:val="36"/>
          <w:szCs w:val="36"/>
          <w:shd w:val="clear" w:color="auto" w:fill="FFFFFF"/>
        </w:rPr>
        <w:t>Changemakers: Creativity and Value Creation</w:t>
      </w:r>
    </w:p>
    <w:p w14:paraId="2D3CDBE2" w14:textId="77777777" w:rsidR="00D57928" w:rsidRPr="00F10DDC" w:rsidRDefault="00D57928" w:rsidP="00D57928">
      <w:pPr>
        <w:spacing w:before="0" w:beforeAutospacing="0" w:after="160" w:afterAutospacing="0"/>
        <w:jc w:val="center"/>
        <w:rPr>
          <w:rFonts w:ascii="Arial" w:eastAsia="Aptos" w:hAnsi="Arial" w:cs="Arial"/>
          <w:b/>
          <w:bCs/>
          <w:color w:val="1D2125"/>
          <w:kern w:val="2"/>
          <w:sz w:val="36"/>
          <w:szCs w:val="36"/>
        </w:rPr>
      </w:pPr>
      <w:r w:rsidRPr="00F10DDC">
        <w:rPr>
          <w:rFonts w:ascii="Arial" w:eastAsia="Aptos" w:hAnsi="Arial" w:cs="Arial"/>
          <w:b/>
          <w:bCs/>
          <w:color w:val="1D2125"/>
          <w:kern w:val="2"/>
          <w:sz w:val="36"/>
          <w:szCs w:val="36"/>
        </w:rPr>
        <w:t>Professions (BMHP5014)</w:t>
      </w:r>
    </w:p>
    <w:p w14:paraId="12CC2B98" w14:textId="77777777" w:rsidR="00D57928" w:rsidRPr="00F10DDC" w:rsidRDefault="00D57928" w:rsidP="00D57928">
      <w:pPr>
        <w:spacing w:before="0" w:beforeAutospacing="0" w:after="160" w:afterAutospacing="0"/>
        <w:rPr>
          <w:rFonts w:ascii="Arial" w:eastAsia="Aptos" w:hAnsi="Arial" w:cs="Arial"/>
          <w:b/>
          <w:bCs/>
          <w:color w:val="1D2125"/>
          <w:kern w:val="2"/>
          <w:sz w:val="36"/>
          <w:szCs w:val="36"/>
        </w:rPr>
      </w:pPr>
    </w:p>
    <w:p w14:paraId="3DB12C6D" w14:textId="77777777" w:rsidR="00D57928" w:rsidRPr="00F10DDC" w:rsidRDefault="00D57928" w:rsidP="00D57928">
      <w:pPr>
        <w:spacing w:before="0" w:beforeAutospacing="0" w:after="160" w:afterAutospacing="0"/>
        <w:jc w:val="left"/>
        <w:rPr>
          <w:rFonts w:ascii="Arial" w:eastAsia="Aptos" w:hAnsi="Arial" w:cs="Arial"/>
          <w:color w:val="1D2125"/>
          <w:kern w:val="2"/>
          <w:sz w:val="32"/>
          <w:szCs w:val="32"/>
        </w:rPr>
      </w:pPr>
      <w:r w:rsidRPr="00F10DDC">
        <w:rPr>
          <w:rFonts w:ascii="Arial" w:eastAsia="Aptos" w:hAnsi="Arial" w:cs="Arial"/>
          <w:b/>
          <w:bCs/>
          <w:color w:val="000000"/>
          <w:kern w:val="2"/>
          <w:sz w:val="32"/>
          <w:szCs w:val="32"/>
        </w:rPr>
        <w:t>Component 1:</w:t>
      </w:r>
      <w:r w:rsidRPr="00F10DDC">
        <w:rPr>
          <w:rFonts w:ascii="Arial" w:eastAsia="Aptos" w:hAnsi="Arial" w:cs="Arial"/>
          <w:kern w:val="2"/>
          <w:szCs w:val="24"/>
        </w:rPr>
        <w:t xml:space="preserve"> </w:t>
      </w:r>
      <w:r w:rsidRPr="00F10DDC">
        <w:rPr>
          <w:rFonts w:ascii="Arial" w:eastAsia="Aptos" w:hAnsi="Arial" w:cs="Arial"/>
          <w:b/>
          <w:bCs/>
          <w:color w:val="000000"/>
          <w:kern w:val="2"/>
          <w:sz w:val="32"/>
          <w:szCs w:val="32"/>
        </w:rPr>
        <w:t>Online portfolio of set exercises</w:t>
      </w:r>
    </w:p>
    <w:p w14:paraId="51023301" w14:textId="77777777" w:rsidR="00D57928" w:rsidRPr="00F10DDC" w:rsidRDefault="00D57928" w:rsidP="00D57928">
      <w:pPr>
        <w:spacing w:before="0" w:beforeAutospacing="0" w:after="160" w:afterAutospacing="0"/>
        <w:jc w:val="left"/>
        <w:rPr>
          <w:rFonts w:ascii="Arial" w:eastAsia="Aptos" w:hAnsi="Arial" w:cs="Arial"/>
          <w:b/>
          <w:bCs/>
          <w:color w:val="1D2125"/>
          <w:kern w:val="2"/>
          <w:sz w:val="32"/>
          <w:szCs w:val="32"/>
        </w:rPr>
      </w:pPr>
    </w:p>
    <w:p w14:paraId="24F21EC5" w14:textId="572E3B8D" w:rsidR="00D57928" w:rsidRDefault="00D57928" w:rsidP="00D57928">
      <w:pPr>
        <w:spacing w:before="0" w:beforeAutospacing="0" w:after="160" w:afterAutospacing="0"/>
        <w:jc w:val="left"/>
        <w:rPr>
          <w:rFonts w:ascii="Arial" w:eastAsia="Aptos" w:hAnsi="Arial" w:cs="Arial"/>
          <w:b/>
          <w:bCs/>
          <w:color w:val="1D2125"/>
          <w:kern w:val="2"/>
          <w:sz w:val="32"/>
          <w:szCs w:val="32"/>
        </w:rPr>
      </w:pPr>
      <w:r w:rsidRPr="00F10DDC">
        <w:rPr>
          <w:rFonts w:ascii="Arial" w:eastAsia="Aptos" w:hAnsi="Arial" w:cs="Arial"/>
          <w:b/>
          <w:bCs/>
          <w:color w:val="1D2125"/>
          <w:kern w:val="2"/>
          <w:sz w:val="32"/>
          <w:szCs w:val="32"/>
        </w:rPr>
        <w:t xml:space="preserve">Student name: </w:t>
      </w:r>
      <w:r w:rsidR="00F10DDC" w:rsidRPr="00F10DDC">
        <w:rPr>
          <w:rFonts w:ascii="Arial" w:eastAsia="Aptos" w:hAnsi="Arial" w:cs="Arial"/>
          <w:b/>
          <w:bCs/>
          <w:color w:val="1D2125"/>
          <w:kern w:val="2"/>
          <w:sz w:val="32"/>
          <w:szCs w:val="32"/>
        </w:rPr>
        <w:t xml:space="preserve">Bilonda Rosy </w:t>
      </w:r>
      <w:r w:rsidRPr="00F10DDC">
        <w:rPr>
          <w:rFonts w:ascii="Arial" w:eastAsia="Aptos" w:hAnsi="Arial" w:cs="Arial"/>
          <w:b/>
          <w:bCs/>
          <w:color w:val="1D2125"/>
          <w:kern w:val="2"/>
          <w:sz w:val="32"/>
          <w:szCs w:val="32"/>
        </w:rPr>
        <w:t>Kanyiki</w:t>
      </w:r>
    </w:p>
    <w:p w14:paraId="6F396A83" w14:textId="7B8365AE" w:rsidR="005C6F73" w:rsidRPr="00F10DDC" w:rsidRDefault="005C6F73" w:rsidP="00D57928">
      <w:pPr>
        <w:spacing w:before="0" w:beforeAutospacing="0" w:after="160" w:afterAutospacing="0"/>
        <w:jc w:val="left"/>
        <w:rPr>
          <w:rFonts w:ascii="Arial" w:eastAsia="Aptos" w:hAnsi="Arial" w:cs="Arial"/>
          <w:b/>
          <w:bCs/>
          <w:color w:val="1D2125"/>
          <w:kern w:val="2"/>
          <w:sz w:val="32"/>
          <w:szCs w:val="32"/>
        </w:rPr>
      </w:pPr>
      <w:r>
        <w:rPr>
          <w:rFonts w:ascii="Arial" w:eastAsia="Aptos" w:hAnsi="Arial" w:cs="Arial"/>
          <w:b/>
          <w:bCs/>
          <w:color w:val="1D2125"/>
          <w:kern w:val="2"/>
          <w:sz w:val="32"/>
          <w:szCs w:val="32"/>
        </w:rPr>
        <w:t>Student number : 2427696</w:t>
      </w:r>
    </w:p>
    <w:p w14:paraId="0D7FB662" w14:textId="270B3B8C" w:rsidR="00D57928" w:rsidRPr="00F10DDC" w:rsidRDefault="00D57928" w:rsidP="00D57928">
      <w:pPr>
        <w:spacing w:before="0" w:beforeAutospacing="0" w:after="160" w:afterAutospacing="0"/>
        <w:jc w:val="left"/>
        <w:rPr>
          <w:rFonts w:ascii="Arial" w:eastAsia="Aptos" w:hAnsi="Arial" w:cs="Arial"/>
          <w:b/>
          <w:bCs/>
          <w:color w:val="1D2125"/>
          <w:kern w:val="2"/>
          <w:sz w:val="32"/>
          <w:szCs w:val="32"/>
        </w:rPr>
      </w:pPr>
      <w:r w:rsidRPr="00F10DDC">
        <w:rPr>
          <w:rFonts w:ascii="Arial" w:eastAsia="Aptos" w:hAnsi="Arial" w:cs="Arial"/>
          <w:b/>
          <w:bCs/>
          <w:color w:val="1D2125"/>
          <w:kern w:val="2"/>
          <w:sz w:val="32"/>
          <w:szCs w:val="32"/>
        </w:rPr>
        <w:t>Lecturer’s name:</w:t>
      </w:r>
      <w:r w:rsidR="00F10DDC" w:rsidRPr="00F10DDC">
        <w:rPr>
          <w:rFonts w:ascii="Arial" w:eastAsia="Aptos" w:hAnsi="Arial" w:cs="Arial"/>
          <w:b/>
          <w:bCs/>
          <w:color w:val="1D2125"/>
          <w:kern w:val="2"/>
          <w:sz w:val="32"/>
          <w:szCs w:val="32"/>
        </w:rPr>
        <w:t xml:space="preserve"> Briam Mashumba</w:t>
      </w:r>
    </w:p>
    <w:p w14:paraId="77848977" w14:textId="77777777" w:rsidR="00A06E0C" w:rsidRPr="00F10DDC" w:rsidRDefault="00A06E0C">
      <w:pPr>
        <w:spacing w:before="0" w:beforeAutospacing="0" w:after="160" w:afterAutospacing="0" w:line="259" w:lineRule="auto"/>
        <w:jc w:val="left"/>
        <w:rPr>
          <w:rFonts w:ascii="Arial" w:hAnsi="Arial" w:cs="Arial"/>
        </w:rPr>
      </w:pPr>
      <w:r w:rsidRPr="00F10DDC">
        <w:rPr>
          <w:rFonts w:ascii="Arial" w:hAnsi="Arial" w:cs="Arial"/>
        </w:rPr>
        <w:br w:type="page"/>
      </w:r>
    </w:p>
    <w:sdt>
      <w:sdtPr>
        <w:rPr>
          <w:rFonts w:ascii="Arial" w:hAnsi="Arial" w:cs="Arial"/>
          <w:b/>
          <w:sz w:val="28"/>
        </w:rPr>
        <w:id w:val="605076040"/>
        <w:docPartObj>
          <w:docPartGallery w:val="Table of Contents"/>
          <w:docPartUnique/>
        </w:docPartObj>
      </w:sdtPr>
      <w:sdtEndPr>
        <w:rPr>
          <w:bCs/>
          <w:noProof/>
          <w:sz w:val="24"/>
        </w:rPr>
      </w:sdtEndPr>
      <w:sdtContent>
        <w:p w14:paraId="329A9F74" w14:textId="77777777" w:rsidR="00A06E0C" w:rsidRPr="00F10DDC" w:rsidRDefault="00A06E0C" w:rsidP="00A06E0C">
          <w:pPr>
            <w:spacing w:before="0" w:beforeAutospacing="0" w:after="0" w:afterAutospacing="0"/>
            <w:jc w:val="center"/>
            <w:rPr>
              <w:rFonts w:ascii="Arial" w:hAnsi="Arial" w:cs="Arial"/>
              <w:b/>
              <w:sz w:val="28"/>
            </w:rPr>
          </w:pPr>
          <w:r w:rsidRPr="00F10DDC">
            <w:rPr>
              <w:rFonts w:ascii="Arial" w:hAnsi="Arial" w:cs="Arial"/>
              <w:b/>
              <w:sz w:val="28"/>
            </w:rPr>
            <w:t>Table of Contents</w:t>
          </w:r>
        </w:p>
        <w:p w14:paraId="70E3FD54" w14:textId="77777777" w:rsidR="00A06E0C" w:rsidRPr="00F10DDC" w:rsidRDefault="00A06E0C" w:rsidP="002C304B">
          <w:pPr>
            <w:pStyle w:val="TOC1"/>
          </w:pPr>
          <w:r w:rsidRPr="00F10DDC">
            <w:rPr>
              <w:noProof w:val="0"/>
            </w:rPr>
            <w:fldChar w:fldCharType="begin"/>
          </w:r>
          <w:r w:rsidRPr="00F10DDC">
            <w:instrText xml:space="preserve"> TOC \o "1-3" \h \z \u </w:instrText>
          </w:r>
          <w:r w:rsidRPr="00F10DDC">
            <w:rPr>
              <w:noProof w:val="0"/>
            </w:rPr>
            <w:fldChar w:fldCharType="separate"/>
          </w:r>
          <w:hyperlink w:anchor="_Toc236125257" w:history="1">
            <w:r w:rsidRPr="00F10DDC">
              <w:rPr>
                <w:rStyle w:val="Hyperlink"/>
              </w:rPr>
              <w:t>Introduction</w:t>
            </w:r>
            <w:r w:rsidRPr="00F10DDC">
              <w:rPr>
                <w:webHidden/>
              </w:rPr>
              <w:tab/>
            </w:r>
            <w:r w:rsidRPr="00F10DDC">
              <w:rPr>
                <w:webHidden/>
              </w:rPr>
              <w:fldChar w:fldCharType="begin"/>
            </w:r>
            <w:r w:rsidRPr="00F10DDC">
              <w:rPr>
                <w:webHidden/>
              </w:rPr>
              <w:instrText xml:space="preserve"> PAGEREF _Toc236125257 \h </w:instrText>
            </w:r>
            <w:r w:rsidRPr="00F10DDC">
              <w:rPr>
                <w:webHidden/>
              </w:rPr>
            </w:r>
            <w:r w:rsidRPr="00F10DDC">
              <w:rPr>
                <w:webHidden/>
              </w:rPr>
              <w:fldChar w:fldCharType="separate"/>
            </w:r>
            <w:r w:rsidRPr="00F10DDC">
              <w:rPr>
                <w:webHidden/>
              </w:rPr>
              <w:t>3</w:t>
            </w:r>
            <w:r w:rsidRPr="00F10DDC">
              <w:rPr>
                <w:webHidden/>
              </w:rPr>
              <w:fldChar w:fldCharType="end"/>
            </w:r>
          </w:hyperlink>
        </w:p>
        <w:p w14:paraId="757A77B3" w14:textId="77777777" w:rsidR="00A06E0C" w:rsidRPr="00F10DDC" w:rsidRDefault="00A06E0C" w:rsidP="002C304B">
          <w:pPr>
            <w:pStyle w:val="TOC1"/>
          </w:pPr>
          <w:hyperlink w:anchor="_Toc236125258" w:history="1">
            <w:r w:rsidRPr="00F10DDC">
              <w:rPr>
                <w:rStyle w:val="Hyperlink"/>
              </w:rPr>
              <w:t>Task 1: Defining Key Concepts in Practice</w:t>
            </w:r>
            <w:r w:rsidRPr="00F10DDC">
              <w:rPr>
                <w:webHidden/>
              </w:rPr>
              <w:tab/>
            </w:r>
            <w:r w:rsidRPr="00F10DDC">
              <w:rPr>
                <w:webHidden/>
              </w:rPr>
              <w:fldChar w:fldCharType="begin"/>
            </w:r>
            <w:r w:rsidRPr="00F10DDC">
              <w:rPr>
                <w:webHidden/>
              </w:rPr>
              <w:instrText xml:space="preserve"> PAGEREF _Toc236125258 \h </w:instrText>
            </w:r>
            <w:r w:rsidRPr="00F10DDC">
              <w:rPr>
                <w:webHidden/>
              </w:rPr>
            </w:r>
            <w:r w:rsidRPr="00F10DDC">
              <w:rPr>
                <w:webHidden/>
              </w:rPr>
              <w:fldChar w:fldCharType="separate"/>
            </w:r>
            <w:r w:rsidRPr="00F10DDC">
              <w:rPr>
                <w:webHidden/>
              </w:rPr>
              <w:t>4</w:t>
            </w:r>
            <w:r w:rsidRPr="00F10DDC">
              <w:rPr>
                <w:webHidden/>
              </w:rPr>
              <w:fldChar w:fldCharType="end"/>
            </w:r>
          </w:hyperlink>
        </w:p>
        <w:p w14:paraId="764EF55A" w14:textId="77777777" w:rsidR="00A06E0C" w:rsidRPr="00F10DDC" w:rsidRDefault="00A06E0C" w:rsidP="002C304B">
          <w:pPr>
            <w:pStyle w:val="TOC1"/>
          </w:pPr>
          <w:hyperlink w:anchor="_Toc236125259" w:history="1">
            <w:r w:rsidRPr="00F10DDC">
              <w:rPr>
                <w:rStyle w:val="Hyperlink"/>
              </w:rPr>
              <w:t>Task 2: Mind Map</w:t>
            </w:r>
            <w:r w:rsidRPr="00F10DDC">
              <w:rPr>
                <w:webHidden/>
              </w:rPr>
              <w:tab/>
            </w:r>
            <w:r w:rsidRPr="00F10DDC">
              <w:rPr>
                <w:webHidden/>
              </w:rPr>
              <w:fldChar w:fldCharType="begin"/>
            </w:r>
            <w:r w:rsidRPr="00F10DDC">
              <w:rPr>
                <w:webHidden/>
              </w:rPr>
              <w:instrText xml:space="preserve"> PAGEREF _Toc236125259 \h </w:instrText>
            </w:r>
            <w:r w:rsidRPr="00F10DDC">
              <w:rPr>
                <w:webHidden/>
              </w:rPr>
            </w:r>
            <w:r w:rsidRPr="00F10DDC">
              <w:rPr>
                <w:webHidden/>
              </w:rPr>
              <w:fldChar w:fldCharType="separate"/>
            </w:r>
            <w:r w:rsidRPr="00F10DDC">
              <w:rPr>
                <w:webHidden/>
              </w:rPr>
              <w:t>5</w:t>
            </w:r>
            <w:r w:rsidRPr="00F10DDC">
              <w:rPr>
                <w:webHidden/>
              </w:rPr>
              <w:fldChar w:fldCharType="end"/>
            </w:r>
          </w:hyperlink>
        </w:p>
        <w:p w14:paraId="4E276A1E" w14:textId="77777777" w:rsidR="00A06E0C" w:rsidRPr="00F10DDC" w:rsidRDefault="00A06E0C" w:rsidP="00A06E0C">
          <w:pPr>
            <w:pStyle w:val="TOC2"/>
            <w:tabs>
              <w:tab w:val="right" w:leader="dot" w:pos="9016"/>
            </w:tabs>
            <w:spacing w:before="0" w:beforeAutospacing="0" w:after="0" w:afterAutospacing="0"/>
            <w:rPr>
              <w:rFonts w:ascii="Arial" w:hAnsi="Arial" w:cs="Arial"/>
              <w:noProof/>
            </w:rPr>
          </w:pPr>
          <w:hyperlink w:anchor="_Toc236125260" w:history="1">
            <w:r w:rsidRPr="00F10DDC">
              <w:rPr>
                <w:rStyle w:val="Hyperlink"/>
                <w:rFonts w:ascii="Arial" w:hAnsi="Arial" w:cs="Arial"/>
                <w:noProof/>
              </w:rPr>
              <w:t>2.1 The problem and why it matters</w:t>
            </w:r>
            <w:r w:rsidRPr="00F10DDC">
              <w:rPr>
                <w:rFonts w:ascii="Arial" w:hAnsi="Arial" w:cs="Arial"/>
                <w:noProof/>
                <w:webHidden/>
              </w:rPr>
              <w:tab/>
            </w:r>
            <w:r w:rsidRPr="00F10DDC">
              <w:rPr>
                <w:rFonts w:ascii="Arial" w:hAnsi="Arial" w:cs="Arial"/>
                <w:noProof/>
                <w:webHidden/>
              </w:rPr>
              <w:fldChar w:fldCharType="begin"/>
            </w:r>
            <w:r w:rsidRPr="00F10DDC">
              <w:rPr>
                <w:rFonts w:ascii="Arial" w:hAnsi="Arial" w:cs="Arial"/>
                <w:noProof/>
                <w:webHidden/>
              </w:rPr>
              <w:instrText xml:space="preserve"> PAGEREF _Toc236125260 \h </w:instrText>
            </w:r>
            <w:r w:rsidRPr="00F10DDC">
              <w:rPr>
                <w:rFonts w:ascii="Arial" w:hAnsi="Arial" w:cs="Arial"/>
                <w:noProof/>
                <w:webHidden/>
              </w:rPr>
            </w:r>
            <w:r w:rsidRPr="00F10DDC">
              <w:rPr>
                <w:rFonts w:ascii="Arial" w:hAnsi="Arial" w:cs="Arial"/>
                <w:noProof/>
                <w:webHidden/>
              </w:rPr>
              <w:fldChar w:fldCharType="separate"/>
            </w:r>
            <w:r w:rsidRPr="00F10DDC">
              <w:rPr>
                <w:rFonts w:ascii="Arial" w:hAnsi="Arial" w:cs="Arial"/>
                <w:noProof/>
                <w:webHidden/>
              </w:rPr>
              <w:t>5</w:t>
            </w:r>
            <w:r w:rsidRPr="00F10DDC">
              <w:rPr>
                <w:rFonts w:ascii="Arial" w:hAnsi="Arial" w:cs="Arial"/>
                <w:noProof/>
                <w:webHidden/>
              </w:rPr>
              <w:fldChar w:fldCharType="end"/>
            </w:r>
          </w:hyperlink>
        </w:p>
        <w:p w14:paraId="591ED471" w14:textId="77777777" w:rsidR="00A06E0C" w:rsidRPr="00F10DDC" w:rsidRDefault="00A06E0C" w:rsidP="00A06E0C">
          <w:pPr>
            <w:pStyle w:val="TOC2"/>
            <w:tabs>
              <w:tab w:val="right" w:leader="dot" w:pos="9016"/>
            </w:tabs>
            <w:spacing w:before="0" w:beforeAutospacing="0" w:after="0" w:afterAutospacing="0"/>
            <w:rPr>
              <w:rFonts w:ascii="Arial" w:hAnsi="Arial" w:cs="Arial"/>
              <w:noProof/>
            </w:rPr>
          </w:pPr>
          <w:hyperlink w:anchor="_Toc236125261" w:history="1">
            <w:r w:rsidRPr="00F10DDC">
              <w:rPr>
                <w:rStyle w:val="Hyperlink"/>
                <w:rFonts w:ascii="Arial" w:hAnsi="Arial" w:cs="Arial"/>
                <w:noProof/>
              </w:rPr>
              <w:t>2.2 Key ideas in mind map</w:t>
            </w:r>
            <w:r w:rsidRPr="00F10DDC">
              <w:rPr>
                <w:rFonts w:ascii="Arial" w:hAnsi="Arial" w:cs="Arial"/>
                <w:noProof/>
                <w:webHidden/>
              </w:rPr>
              <w:tab/>
            </w:r>
            <w:r w:rsidRPr="00F10DDC">
              <w:rPr>
                <w:rFonts w:ascii="Arial" w:hAnsi="Arial" w:cs="Arial"/>
                <w:noProof/>
                <w:webHidden/>
              </w:rPr>
              <w:fldChar w:fldCharType="begin"/>
            </w:r>
            <w:r w:rsidRPr="00F10DDC">
              <w:rPr>
                <w:rFonts w:ascii="Arial" w:hAnsi="Arial" w:cs="Arial"/>
                <w:noProof/>
                <w:webHidden/>
              </w:rPr>
              <w:instrText xml:space="preserve"> PAGEREF _Toc236125261 \h </w:instrText>
            </w:r>
            <w:r w:rsidRPr="00F10DDC">
              <w:rPr>
                <w:rFonts w:ascii="Arial" w:hAnsi="Arial" w:cs="Arial"/>
                <w:noProof/>
                <w:webHidden/>
              </w:rPr>
            </w:r>
            <w:r w:rsidRPr="00F10DDC">
              <w:rPr>
                <w:rFonts w:ascii="Arial" w:hAnsi="Arial" w:cs="Arial"/>
                <w:noProof/>
                <w:webHidden/>
              </w:rPr>
              <w:fldChar w:fldCharType="separate"/>
            </w:r>
            <w:r w:rsidRPr="00F10DDC">
              <w:rPr>
                <w:rFonts w:ascii="Arial" w:hAnsi="Arial" w:cs="Arial"/>
                <w:noProof/>
                <w:webHidden/>
              </w:rPr>
              <w:t>6</w:t>
            </w:r>
            <w:r w:rsidRPr="00F10DDC">
              <w:rPr>
                <w:rFonts w:ascii="Arial" w:hAnsi="Arial" w:cs="Arial"/>
                <w:noProof/>
                <w:webHidden/>
              </w:rPr>
              <w:fldChar w:fldCharType="end"/>
            </w:r>
          </w:hyperlink>
        </w:p>
        <w:p w14:paraId="0EC8E133" w14:textId="77777777" w:rsidR="00A06E0C" w:rsidRPr="00F10DDC" w:rsidRDefault="00A06E0C" w:rsidP="00A06E0C">
          <w:pPr>
            <w:pStyle w:val="TOC2"/>
            <w:tabs>
              <w:tab w:val="right" w:leader="dot" w:pos="9016"/>
            </w:tabs>
            <w:spacing w:before="0" w:beforeAutospacing="0" w:after="0" w:afterAutospacing="0"/>
            <w:rPr>
              <w:rFonts w:ascii="Arial" w:hAnsi="Arial" w:cs="Arial"/>
              <w:noProof/>
            </w:rPr>
          </w:pPr>
          <w:hyperlink w:anchor="_Toc236125262" w:history="1">
            <w:r w:rsidRPr="00F10DDC">
              <w:rPr>
                <w:rStyle w:val="Hyperlink"/>
                <w:rFonts w:ascii="Arial" w:hAnsi="Arial" w:cs="Arial"/>
                <w:noProof/>
              </w:rPr>
              <w:t>2.3 Consequences of unaddressed problem</w:t>
            </w:r>
            <w:r w:rsidRPr="00F10DDC">
              <w:rPr>
                <w:rFonts w:ascii="Arial" w:hAnsi="Arial" w:cs="Arial"/>
                <w:noProof/>
                <w:webHidden/>
              </w:rPr>
              <w:tab/>
            </w:r>
            <w:r w:rsidRPr="00F10DDC">
              <w:rPr>
                <w:rFonts w:ascii="Arial" w:hAnsi="Arial" w:cs="Arial"/>
                <w:noProof/>
                <w:webHidden/>
              </w:rPr>
              <w:fldChar w:fldCharType="begin"/>
            </w:r>
            <w:r w:rsidRPr="00F10DDC">
              <w:rPr>
                <w:rFonts w:ascii="Arial" w:hAnsi="Arial" w:cs="Arial"/>
                <w:noProof/>
                <w:webHidden/>
              </w:rPr>
              <w:instrText xml:space="preserve"> PAGEREF _Toc236125262 \h </w:instrText>
            </w:r>
            <w:r w:rsidRPr="00F10DDC">
              <w:rPr>
                <w:rFonts w:ascii="Arial" w:hAnsi="Arial" w:cs="Arial"/>
                <w:noProof/>
                <w:webHidden/>
              </w:rPr>
            </w:r>
            <w:r w:rsidRPr="00F10DDC">
              <w:rPr>
                <w:rFonts w:ascii="Arial" w:hAnsi="Arial" w:cs="Arial"/>
                <w:noProof/>
                <w:webHidden/>
              </w:rPr>
              <w:fldChar w:fldCharType="separate"/>
            </w:r>
            <w:r w:rsidRPr="00F10DDC">
              <w:rPr>
                <w:rFonts w:ascii="Arial" w:hAnsi="Arial" w:cs="Arial"/>
                <w:noProof/>
                <w:webHidden/>
              </w:rPr>
              <w:t>6</w:t>
            </w:r>
            <w:r w:rsidRPr="00F10DDC">
              <w:rPr>
                <w:rFonts w:ascii="Arial" w:hAnsi="Arial" w:cs="Arial"/>
                <w:noProof/>
                <w:webHidden/>
              </w:rPr>
              <w:fldChar w:fldCharType="end"/>
            </w:r>
          </w:hyperlink>
        </w:p>
        <w:p w14:paraId="4B741574" w14:textId="77777777" w:rsidR="00A06E0C" w:rsidRPr="00F10DDC" w:rsidRDefault="00A06E0C" w:rsidP="00A06E0C">
          <w:pPr>
            <w:pStyle w:val="TOC2"/>
            <w:tabs>
              <w:tab w:val="right" w:leader="dot" w:pos="9016"/>
            </w:tabs>
            <w:spacing w:before="0" w:beforeAutospacing="0" w:after="0" w:afterAutospacing="0"/>
            <w:rPr>
              <w:rFonts w:ascii="Arial" w:hAnsi="Arial" w:cs="Arial"/>
              <w:noProof/>
            </w:rPr>
          </w:pPr>
          <w:hyperlink w:anchor="_Toc236125263" w:history="1">
            <w:r w:rsidRPr="00F10DDC">
              <w:rPr>
                <w:rStyle w:val="Hyperlink"/>
                <w:rFonts w:ascii="Arial" w:hAnsi="Arial" w:cs="Arial"/>
                <w:noProof/>
              </w:rPr>
              <w:t>2.4 Affected areas</w:t>
            </w:r>
            <w:r w:rsidRPr="00F10DDC">
              <w:rPr>
                <w:rFonts w:ascii="Arial" w:hAnsi="Arial" w:cs="Arial"/>
                <w:noProof/>
                <w:webHidden/>
              </w:rPr>
              <w:tab/>
            </w:r>
            <w:r w:rsidRPr="00F10DDC">
              <w:rPr>
                <w:rFonts w:ascii="Arial" w:hAnsi="Arial" w:cs="Arial"/>
                <w:noProof/>
                <w:webHidden/>
              </w:rPr>
              <w:fldChar w:fldCharType="begin"/>
            </w:r>
            <w:r w:rsidRPr="00F10DDC">
              <w:rPr>
                <w:rFonts w:ascii="Arial" w:hAnsi="Arial" w:cs="Arial"/>
                <w:noProof/>
                <w:webHidden/>
              </w:rPr>
              <w:instrText xml:space="preserve"> PAGEREF _Toc236125263 \h </w:instrText>
            </w:r>
            <w:r w:rsidRPr="00F10DDC">
              <w:rPr>
                <w:rFonts w:ascii="Arial" w:hAnsi="Arial" w:cs="Arial"/>
                <w:noProof/>
                <w:webHidden/>
              </w:rPr>
            </w:r>
            <w:r w:rsidRPr="00F10DDC">
              <w:rPr>
                <w:rFonts w:ascii="Arial" w:hAnsi="Arial" w:cs="Arial"/>
                <w:noProof/>
                <w:webHidden/>
              </w:rPr>
              <w:fldChar w:fldCharType="separate"/>
            </w:r>
            <w:r w:rsidRPr="00F10DDC">
              <w:rPr>
                <w:rFonts w:ascii="Arial" w:hAnsi="Arial" w:cs="Arial"/>
                <w:noProof/>
                <w:webHidden/>
              </w:rPr>
              <w:t>6</w:t>
            </w:r>
            <w:r w:rsidRPr="00F10DDC">
              <w:rPr>
                <w:rFonts w:ascii="Arial" w:hAnsi="Arial" w:cs="Arial"/>
                <w:noProof/>
                <w:webHidden/>
              </w:rPr>
              <w:fldChar w:fldCharType="end"/>
            </w:r>
          </w:hyperlink>
        </w:p>
        <w:p w14:paraId="3F67D842" w14:textId="77777777" w:rsidR="00A06E0C" w:rsidRPr="00F10DDC" w:rsidRDefault="00A06E0C" w:rsidP="002C304B">
          <w:pPr>
            <w:pStyle w:val="TOC1"/>
          </w:pPr>
          <w:hyperlink w:anchor="_Toc236125264" w:history="1">
            <w:r w:rsidRPr="00F10DDC">
              <w:rPr>
                <w:rStyle w:val="Hyperlink"/>
              </w:rPr>
              <w:t>Task 3: Self-Reflection of Group Activity</w:t>
            </w:r>
            <w:r w:rsidRPr="00F10DDC">
              <w:rPr>
                <w:webHidden/>
              </w:rPr>
              <w:tab/>
            </w:r>
            <w:r w:rsidRPr="00F10DDC">
              <w:rPr>
                <w:webHidden/>
              </w:rPr>
              <w:fldChar w:fldCharType="begin"/>
            </w:r>
            <w:r w:rsidRPr="00F10DDC">
              <w:rPr>
                <w:webHidden/>
              </w:rPr>
              <w:instrText xml:space="preserve"> PAGEREF _Toc236125264 \h </w:instrText>
            </w:r>
            <w:r w:rsidRPr="00F10DDC">
              <w:rPr>
                <w:webHidden/>
              </w:rPr>
            </w:r>
            <w:r w:rsidRPr="00F10DDC">
              <w:rPr>
                <w:webHidden/>
              </w:rPr>
              <w:fldChar w:fldCharType="separate"/>
            </w:r>
            <w:r w:rsidRPr="00F10DDC">
              <w:rPr>
                <w:webHidden/>
              </w:rPr>
              <w:t>7</w:t>
            </w:r>
            <w:r w:rsidRPr="00F10DDC">
              <w:rPr>
                <w:webHidden/>
              </w:rPr>
              <w:fldChar w:fldCharType="end"/>
            </w:r>
          </w:hyperlink>
        </w:p>
        <w:p w14:paraId="0DE04302" w14:textId="77777777" w:rsidR="00A06E0C" w:rsidRPr="00F10DDC" w:rsidRDefault="00A06E0C" w:rsidP="00A06E0C">
          <w:pPr>
            <w:pStyle w:val="TOC2"/>
            <w:tabs>
              <w:tab w:val="right" w:leader="dot" w:pos="9016"/>
            </w:tabs>
            <w:spacing w:before="0" w:beforeAutospacing="0" w:after="0" w:afterAutospacing="0"/>
            <w:rPr>
              <w:rFonts w:ascii="Arial" w:hAnsi="Arial" w:cs="Arial"/>
              <w:noProof/>
            </w:rPr>
          </w:pPr>
          <w:hyperlink w:anchor="_Toc236125265" w:history="1">
            <w:r w:rsidRPr="00F10DDC">
              <w:rPr>
                <w:rStyle w:val="Hyperlink"/>
                <w:rFonts w:ascii="Arial" w:hAnsi="Arial" w:cs="Arial"/>
                <w:noProof/>
              </w:rPr>
              <w:t>3.1 Description</w:t>
            </w:r>
            <w:r w:rsidRPr="00F10DDC">
              <w:rPr>
                <w:rFonts w:ascii="Arial" w:hAnsi="Arial" w:cs="Arial"/>
                <w:noProof/>
                <w:webHidden/>
              </w:rPr>
              <w:tab/>
            </w:r>
            <w:r w:rsidRPr="00F10DDC">
              <w:rPr>
                <w:rFonts w:ascii="Arial" w:hAnsi="Arial" w:cs="Arial"/>
                <w:noProof/>
                <w:webHidden/>
              </w:rPr>
              <w:fldChar w:fldCharType="begin"/>
            </w:r>
            <w:r w:rsidRPr="00F10DDC">
              <w:rPr>
                <w:rFonts w:ascii="Arial" w:hAnsi="Arial" w:cs="Arial"/>
                <w:noProof/>
                <w:webHidden/>
              </w:rPr>
              <w:instrText xml:space="preserve"> PAGEREF _Toc236125265 \h </w:instrText>
            </w:r>
            <w:r w:rsidRPr="00F10DDC">
              <w:rPr>
                <w:rFonts w:ascii="Arial" w:hAnsi="Arial" w:cs="Arial"/>
                <w:noProof/>
                <w:webHidden/>
              </w:rPr>
            </w:r>
            <w:r w:rsidRPr="00F10DDC">
              <w:rPr>
                <w:rFonts w:ascii="Arial" w:hAnsi="Arial" w:cs="Arial"/>
                <w:noProof/>
                <w:webHidden/>
              </w:rPr>
              <w:fldChar w:fldCharType="separate"/>
            </w:r>
            <w:r w:rsidRPr="00F10DDC">
              <w:rPr>
                <w:rFonts w:ascii="Arial" w:hAnsi="Arial" w:cs="Arial"/>
                <w:noProof/>
                <w:webHidden/>
              </w:rPr>
              <w:t>7</w:t>
            </w:r>
            <w:r w:rsidRPr="00F10DDC">
              <w:rPr>
                <w:rFonts w:ascii="Arial" w:hAnsi="Arial" w:cs="Arial"/>
                <w:noProof/>
                <w:webHidden/>
              </w:rPr>
              <w:fldChar w:fldCharType="end"/>
            </w:r>
          </w:hyperlink>
        </w:p>
        <w:p w14:paraId="6F774DD5" w14:textId="77777777" w:rsidR="00A06E0C" w:rsidRPr="00F10DDC" w:rsidRDefault="00A06E0C" w:rsidP="00A06E0C">
          <w:pPr>
            <w:pStyle w:val="TOC2"/>
            <w:tabs>
              <w:tab w:val="right" w:leader="dot" w:pos="9016"/>
            </w:tabs>
            <w:spacing w:before="0" w:beforeAutospacing="0" w:after="0" w:afterAutospacing="0"/>
            <w:rPr>
              <w:rFonts w:ascii="Arial" w:hAnsi="Arial" w:cs="Arial"/>
              <w:noProof/>
            </w:rPr>
          </w:pPr>
          <w:hyperlink w:anchor="_Toc236125266" w:history="1">
            <w:r w:rsidRPr="00F10DDC">
              <w:rPr>
                <w:rStyle w:val="Hyperlink"/>
                <w:rFonts w:ascii="Arial" w:hAnsi="Arial" w:cs="Arial"/>
                <w:noProof/>
              </w:rPr>
              <w:t>3.2 Feelings</w:t>
            </w:r>
            <w:r w:rsidRPr="00F10DDC">
              <w:rPr>
                <w:rFonts w:ascii="Arial" w:hAnsi="Arial" w:cs="Arial"/>
                <w:noProof/>
                <w:webHidden/>
              </w:rPr>
              <w:tab/>
            </w:r>
            <w:r w:rsidRPr="00F10DDC">
              <w:rPr>
                <w:rFonts w:ascii="Arial" w:hAnsi="Arial" w:cs="Arial"/>
                <w:noProof/>
                <w:webHidden/>
              </w:rPr>
              <w:fldChar w:fldCharType="begin"/>
            </w:r>
            <w:r w:rsidRPr="00F10DDC">
              <w:rPr>
                <w:rFonts w:ascii="Arial" w:hAnsi="Arial" w:cs="Arial"/>
                <w:noProof/>
                <w:webHidden/>
              </w:rPr>
              <w:instrText xml:space="preserve"> PAGEREF _Toc236125266 \h </w:instrText>
            </w:r>
            <w:r w:rsidRPr="00F10DDC">
              <w:rPr>
                <w:rFonts w:ascii="Arial" w:hAnsi="Arial" w:cs="Arial"/>
                <w:noProof/>
                <w:webHidden/>
              </w:rPr>
            </w:r>
            <w:r w:rsidRPr="00F10DDC">
              <w:rPr>
                <w:rFonts w:ascii="Arial" w:hAnsi="Arial" w:cs="Arial"/>
                <w:noProof/>
                <w:webHidden/>
              </w:rPr>
              <w:fldChar w:fldCharType="separate"/>
            </w:r>
            <w:r w:rsidRPr="00F10DDC">
              <w:rPr>
                <w:rFonts w:ascii="Arial" w:hAnsi="Arial" w:cs="Arial"/>
                <w:noProof/>
                <w:webHidden/>
              </w:rPr>
              <w:t>7</w:t>
            </w:r>
            <w:r w:rsidRPr="00F10DDC">
              <w:rPr>
                <w:rFonts w:ascii="Arial" w:hAnsi="Arial" w:cs="Arial"/>
                <w:noProof/>
                <w:webHidden/>
              </w:rPr>
              <w:fldChar w:fldCharType="end"/>
            </w:r>
          </w:hyperlink>
        </w:p>
        <w:p w14:paraId="4EF1E7BA" w14:textId="77777777" w:rsidR="00A06E0C" w:rsidRPr="00F10DDC" w:rsidRDefault="00A06E0C" w:rsidP="00A06E0C">
          <w:pPr>
            <w:pStyle w:val="TOC2"/>
            <w:tabs>
              <w:tab w:val="right" w:leader="dot" w:pos="9016"/>
            </w:tabs>
            <w:spacing w:before="0" w:beforeAutospacing="0" w:after="0" w:afterAutospacing="0"/>
            <w:rPr>
              <w:rFonts w:ascii="Arial" w:hAnsi="Arial" w:cs="Arial"/>
              <w:noProof/>
            </w:rPr>
          </w:pPr>
          <w:hyperlink w:anchor="_Toc236125267" w:history="1">
            <w:r w:rsidRPr="00F10DDC">
              <w:rPr>
                <w:rStyle w:val="Hyperlink"/>
                <w:rFonts w:ascii="Arial" w:hAnsi="Arial" w:cs="Arial"/>
                <w:noProof/>
              </w:rPr>
              <w:t>3.3 Evaluation</w:t>
            </w:r>
            <w:r w:rsidRPr="00F10DDC">
              <w:rPr>
                <w:rFonts w:ascii="Arial" w:hAnsi="Arial" w:cs="Arial"/>
                <w:noProof/>
                <w:webHidden/>
              </w:rPr>
              <w:tab/>
            </w:r>
            <w:r w:rsidRPr="00F10DDC">
              <w:rPr>
                <w:rFonts w:ascii="Arial" w:hAnsi="Arial" w:cs="Arial"/>
                <w:noProof/>
                <w:webHidden/>
              </w:rPr>
              <w:fldChar w:fldCharType="begin"/>
            </w:r>
            <w:r w:rsidRPr="00F10DDC">
              <w:rPr>
                <w:rFonts w:ascii="Arial" w:hAnsi="Arial" w:cs="Arial"/>
                <w:noProof/>
                <w:webHidden/>
              </w:rPr>
              <w:instrText xml:space="preserve"> PAGEREF _Toc236125267 \h </w:instrText>
            </w:r>
            <w:r w:rsidRPr="00F10DDC">
              <w:rPr>
                <w:rFonts w:ascii="Arial" w:hAnsi="Arial" w:cs="Arial"/>
                <w:noProof/>
                <w:webHidden/>
              </w:rPr>
            </w:r>
            <w:r w:rsidRPr="00F10DDC">
              <w:rPr>
                <w:rFonts w:ascii="Arial" w:hAnsi="Arial" w:cs="Arial"/>
                <w:noProof/>
                <w:webHidden/>
              </w:rPr>
              <w:fldChar w:fldCharType="separate"/>
            </w:r>
            <w:r w:rsidRPr="00F10DDC">
              <w:rPr>
                <w:rFonts w:ascii="Arial" w:hAnsi="Arial" w:cs="Arial"/>
                <w:noProof/>
                <w:webHidden/>
              </w:rPr>
              <w:t>7</w:t>
            </w:r>
            <w:r w:rsidRPr="00F10DDC">
              <w:rPr>
                <w:rFonts w:ascii="Arial" w:hAnsi="Arial" w:cs="Arial"/>
                <w:noProof/>
                <w:webHidden/>
              </w:rPr>
              <w:fldChar w:fldCharType="end"/>
            </w:r>
          </w:hyperlink>
        </w:p>
        <w:p w14:paraId="3153B472" w14:textId="77777777" w:rsidR="00A06E0C" w:rsidRPr="00F10DDC" w:rsidRDefault="00A06E0C" w:rsidP="00A06E0C">
          <w:pPr>
            <w:pStyle w:val="TOC2"/>
            <w:tabs>
              <w:tab w:val="right" w:leader="dot" w:pos="9016"/>
            </w:tabs>
            <w:spacing w:before="0" w:beforeAutospacing="0" w:after="0" w:afterAutospacing="0"/>
            <w:rPr>
              <w:rFonts w:ascii="Arial" w:hAnsi="Arial" w:cs="Arial"/>
              <w:noProof/>
            </w:rPr>
          </w:pPr>
          <w:hyperlink w:anchor="_Toc236125268" w:history="1">
            <w:r w:rsidRPr="00F10DDC">
              <w:rPr>
                <w:rStyle w:val="Hyperlink"/>
                <w:rFonts w:ascii="Arial" w:hAnsi="Arial" w:cs="Arial"/>
                <w:noProof/>
              </w:rPr>
              <w:t>3.4 Analysis</w:t>
            </w:r>
            <w:r w:rsidRPr="00F10DDC">
              <w:rPr>
                <w:rFonts w:ascii="Arial" w:hAnsi="Arial" w:cs="Arial"/>
                <w:noProof/>
                <w:webHidden/>
              </w:rPr>
              <w:tab/>
            </w:r>
            <w:r w:rsidRPr="00F10DDC">
              <w:rPr>
                <w:rFonts w:ascii="Arial" w:hAnsi="Arial" w:cs="Arial"/>
                <w:noProof/>
                <w:webHidden/>
              </w:rPr>
              <w:fldChar w:fldCharType="begin"/>
            </w:r>
            <w:r w:rsidRPr="00F10DDC">
              <w:rPr>
                <w:rFonts w:ascii="Arial" w:hAnsi="Arial" w:cs="Arial"/>
                <w:noProof/>
                <w:webHidden/>
              </w:rPr>
              <w:instrText xml:space="preserve"> PAGEREF _Toc236125268 \h </w:instrText>
            </w:r>
            <w:r w:rsidRPr="00F10DDC">
              <w:rPr>
                <w:rFonts w:ascii="Arial" w:hAnsi="Arial" w:cs="Arial"/>
                <w:noProof/>
                <w:webHidden/>
              </w:rPr>
            </w:r>
            <w:r w:rsidRPr="00F10DDC">
              <w:rPr>
                <w:rFonts w:ascii="Arial" w:hAnsi="Arial" w:cs="Arial"/>
                <w:noProof/>
                <w:webHidden/>
              </w:rPr>
              <w:fldChar w:fldCharType="separate"/>
            </w:r>
            <w:r w:rsidRPr="00F10DDC">
              <w:rPr>
                <w:rFonts w:ascii="Arial" w:hAnsi="Arial" w:cs="Arial"/>
                <w:noProof/>
                <w:webHidden/>
              </w:rPr>
              <w:t>7</w:t>
            </w:r>
            <w:r w:rsidRPr="00F10DDC">
              <w:rPr>
                <w:rFonts w:ascii="Arial" w:hAnsi="Arial" w:cs="Arial"/>
                <w:noProof/>
                <w:webHidden/>
              </w:rPr>
              <w:fldChar w:fldCharType="end"/>
            </w:r>
          </w:hyperlink>
        </w:p>
        <w:p w14:paraId="733E4623" w14:textId="77777777" w:rsidR="00A06E0C" w:rsidRPr="00F10DDC" w:rsidRDefault="00A06E0C" w:rsidP="00A06E0C">
          <w:pPr>
            <w:pStyle w:val="TOC2"/>
            <w:tabs>
              <w:tab w:val="right" w:leader="dot" w:pos="9016"/>
            </w:tabs>
            <w:spacing w:before="0" w:beforeAutospacing="0" w:after="0" w:afterAutospacing="0"/>
            <w:rPr>
              <w:rFonts w:ascii="Arial" w:hAnsi="Arial" w:cs="Arial"/>
              <w:noProof/>
            </w:rPr>
          </w:pPr>
          <w:hyperlink w:anchor="_Toc236125269" w:history="1">
            <w:r w:rsidRPr="00F10DDC">
              <w:rPr>
                <w:rStyle w:val="Hyperlink"/>
                <w:rFonts w:ascii="Arial" w:hAnsi="Arial" w:cs="Arial"/>
                <w:noProof/>
              </w:rPr>
              <w:t>3.5 Conclusion</w:t>
            </w:r>
            <w:r w:rsidRPr="00F10DDC">
              <w:rPr>
                <w:rFonts w:ascii="Arial" w:hAnsi="Arial" w:cs="Arial"/>
                <w:noProof/>
                <w:webHidden/>
              </w:rPr>
              <w:tab/>
            </w:r>
            <w:r w:rsidRPr="00F10DDC">
              <w:rPr>
                <w:rFonts w:ascii="Arial" w:hAnsi="Arial" w:cs="Arial"/>
                <w:noProof/>
                <w:webHidden/>
              </w:rPr>
              <w:fldChar w:fldCharType="begin"/>
            </w:r>
            <w:r w:rsidRPr="00F10DDC">
              <w:rPr>
                <w:rFonts w:ascii="Arial" w:hAnsi="Arial" w:cs="Arial"/>
                <w:noProof/>
                <w:webHidden/>
              </w:rPr>
              <w:instrText xml:space="preserve"> PAGEREF _Toc236125269 \h </w:instrText>
            </w:r>
            <w:r w:rsidRPr="00F10DDC">
              <w:rPr>
                <w:rFonts w:ascii="Arial" w:hAnsi="Arial" w:cs="Arial"/>
                <w:noProof/>
                <w:webHidden/>
              </w:rPr>
            </w:r>
            <w:r w:rsidRPr="00F10DDC">
              <w:rPr>
                <w:rFonts w:ascii="Arial" w:hAnsi="Arial" w:cs="Arial"/>
                <w:noProof/>
                <w:webHidden/>
              </w:rPr>
              <w:fldChar w:fldCharType="separate"/>
            </w:r>
            <w:r w:rsidRPr="00F10DDC">
              <w:rPr>
                <w:rFonts w:ascii="Arial" w:hAnsi="Arial" w:cs="Arial"/>
                <w:noProof/>
                <w:webHidden/>
              </w:rPr>
              <w:t>7</w:t>
            </w:r>
            <w:r w:rsidRPr="00F10DDC">
              <w:rPr>
                <w:rFonts w:ascii="Arial" w:hAnsi="Arial" w:cs="Arial"/>
                <w:noProof/>
                <w:webHidden/>
              </w:rPr>
              <w:fldChar w:fldCharType="end"/>
            </w:r>
          </w:hyperlink>
        </w:p>
        <w:p w14:paraId="3715ACEB" w14:textId="77777777" w:rsidR="00A06E0C" w:rsidRPr="00F10DDC" w:rsidRDefault="00A06E0C" w:rsidP="00A06E0C">
          <w:pPr>
            <w:pStyle w:val="TOC2"/>
            <w:tabs>
              <w:tab w:val="right" w:leader="dot" w:pos="9016"/>
            </w:tabs>
            <w:spacing w:before="0" w:beforeAutospacing="0" w:after="0" w:afterAutospacing="0"/>
            <w:rPr>
              <w:rFonts w:ascii="Arial" w:hAnsi="Arial" w:cs="Arial"/>
              <w:noProof/>
            </w:rPr>
          </w:pPr>
          <w:hyperlink w:anchor="_Toc236125270" w:history="1">
            <w:r w:rsidRPr="00F10DDC">
              <w:rPr>
                <w:rStyle w:val="Hyperlink"/>
                <w:rFonts w:ascii="Arial" w:hAnsi="Arial" w:cs="Arial"/>
                <w:noProof/>
              </w:rPr>
              <w:t>3.6 Action Plan</w:t>
            </w:r>
            <w:r w:rsidRPr="00F10DDC">
              <w:rPr>
                <w:rFonts w:ascii="Arial" w:hAnsi="Arial" w:cs="Arial"/>
                <w:noProof/>
                <w:webHidden/>
              </w:rPr>
              <w:tab/>
            </w:r>
            <w:r w:rsidRPr="00F10DDC">
              <w:rPr>
                <w:rFonts w:ascii="Arial" w:hAnsi="Arial" w:cs="Arial"/>
                <w:noProof/>
                <w:webHidden/>
              </w:rPr>
              <w:fldChar w:fldCharType="begin"/>
            </w:r>
            <w:r w:rsidRPr="00F10DDC">
              <w:rPr>
                <w:rFonts w:ascii="Arial" w:hAnsi="Arial" w:cs="Arial"/>
                <w:noProof/>
                <w:webHidden/>
              </w:rPr>
              <w:instrText xml:space="preserve"> PAGEREF _Toc236125270 \h </w:instrText>
            </w:r>
            <w:r w:rsidRPr="00F10DDC">
              <w:rPr>
                <w:rFonts w:ascii="Arial" w:hAnsi="Arial" w:cs="Arial"/>
                <w:noProof/>
                <w:webHidden/>
              </w:rPr>
            </w:r>
            <w:r w:rsidRPr="00F10DDC">
              <w:rPr>
                <w:rFonts w:ascii="Arial" w:hAnsi="Arial" w:cs="Arial"/>
                <w:noProof/>
                <w:webHidden/>
              </w:rPr>
              <w:fldChar w:fldCharType="separate"/>
            </w:r>
            <w:r w:rsidRPr="00F10DDC">
              <w:rPr>
                <w:rFonts w:ascii="Arial" w:hAnsi="Arial" w:cs="Arial"/>
                <w:noProof/>
                <w:webHidden/>
              </w:rPr>
              <w:t>8</w:t>
            </w:r>
            <w:r w:rsidRPr="00F10DDC">
              <w:rPr>
                <w:rFonts w:ascii="Arial" w:hAnsi="Arial" w:cs="Arial"/>
                <w:noProof/>
                <w:webHidden/>
              </w:rPr>
              <w:fldChar w:fldCharType="end"/>
            </w:r>
          </w:hyperlink>
        </w:p>
        <w:p w14:paraId="5597851E" w14:textId="77777777" w:rsidR="00A06E0C" w:rsidRPr="00F10DDC" w:rsidRDefault="00A06E0C" w:rsidP="002C304B">
          <w:pPr>
            <w:pStyle w:val="TOC1"/>
          </w:pPr>
          <w:hyperlink w:anchor="_Toc236125271" w:history="1">
            <w:r w:rsidRPr="00F10DDC">
              <w:rPr>
                <w:rStyle w:val="Hyperlink"/>
              </w:rPr>
              <w:t>Task 4: Case Study Analysis of a UK Innovation</w:t>
            </w:r>
            <w:r w:rsidRPr="00F10DDC">
              <w:rPr>
                <w:webHidden/>
              </w:rPr>
              <w:tab/>
            </w:r>
            <w:r w:rsidRPr="00F10DDC">
              <w:rPr>
                <w:webHidden/>
              </w:rPr>
              <w:fldChar w:fldCharType="begin"/>
            </w:r>
            <w:r w:rsidRPr="00F10DDC">
              <w:rPr>
                <w:webHidden/>
              </w:rPr>
              <w:instrText xml:space="preserve"> PAGEREF _Toc236125271 \h </w:instrText>
            </w:r>
            <w:r w:rsidRPr="00F10DDC">
              <w:rPr>
                <w:webHidden/>
              </w:rPr>
            </w:r>
            <w:r w:rsidRPr="00F10DDC">
              <w:rPr>
                <w:webHidden/>
              </w:rPr>
              <w:fldChar w:fldCharType="separate"/>
            </w:r>
            <w:r w:rsidRPr="00F10DDC">
              <w:rPr>
                <w:webHidden/>
              </w:rPr>
              <w:t>8</w:t>
            </w:r>
            <w:r w:rsidRPr="00F10DDC">
              <w:rPr>
                <w:webHidden/>
              </w:rPr>
              <w:fldChar w:fldCharType="end"/>
            </w:r>
          </w:hyperlink>
        </w:p>
        <w:p w14:paraId="30DAB042" w14:textId="77777777" w:rsidR="00A06E0C" w:rsidRPr="00F10DDC" w:rsidRDefault="00A06E0C" w:rsidP="00A06E0C">
          <w:pPr>
            <w:pStyle w:val="TOC2"/>
            <w:tabs>
              <w:tab w:val="right" w:leader="dot" w:pos="9016"/>
            </w:tabs>
            <w:spacing w:before="0" w:beforeAutospacing="0" w:after="0" w:afterAutospacing="0"/>
            <w:rPr>
              <w:rFonts w:ascii="Arial" w:hAnsi="Arial" w:cs="Arial"/>
              <w:noProof/>
            </w:rPr>
          </w:pPr>
          <w:hyperlink w:anchor="_Toc236125272" w:history="1">
            <w:r w:rsidRPr="00F10DDC">
              <w:rPr>
                <w:rStyle w:val="Hyperlink"/>
                <w:rFonts w:ascii="Arial" w:hAnsi="Arial" w:cs="Arial"/>
                <w:noProof/>
              </w:rPr>
              <w:t>4.1 Demand of needs</w:t>
            </w:r>
            <w:r w:rsidRPr="00F10DDC">
              <w:rPr>
                <w:rFonts w:ascii="Arial" w:hAnsi="Arial" w:cs="Arial"/>
                <w:noProof/>
                <w:webHidden/>
              </w:rPr>
              <w:tab/>
            </w:r>
            <w:r w:rsidRPr="00F10DDC">
              <w:rPr>
                <w:rFonts w:ascii="Arial" w:hAnsi="Arial" w:cs="Arial"/>
                <w:noProof/>
                <w:webHidden/>
              </w:rPr>
              <w:fldChar w:fldCharType="begin"/>
            </w:r>
            <w:r w:rsidRPr="00F10DDC">
              <w:rPr>
                <w:rFonts w:ascii="Arial" w:hAnsi="Arial" w:cs="Arial"/>
                <w:noProof/>
                <w:webHidden/>
              </w:rPr>
              <w:instrText xml:space="preserve"> PAGEREF _Toc236125272 \h </w:instrText>
            </w:r>
            <w:r w:rsidRPr="00F10DDC">
              <w:rPr>
                <w:rFonts w:ascii="Arial" w:hAnsi="Arial" w:cs="Arial"/>
                <w:noProof/>
                <w:webHidden/>
              </w:rPr>
            </w:r>
            <w:r w:rsidRPr="00F10DDC">
              <w:rPr>
                <w:rFonts w:ascii="Arial" w:hAnsi="Arial" w:cs="Arial"/>
                <w:noProof/>
                <w:webHidden/>
              </w:rPr>
              <w:fldChar w:fldCharType="separate"/>
            </w:r>
            <w:r w:rsidRPr="00F10DDC">
              <w:rPr>
                <w:rFonts w:ascii="Arial" w:hAnsi="Arial" w:cs="Arial"/>
                <w:noProof/>
                <w:webHidden/>
              </w:rPr>
              <w:t>8</w:t>
            </w:r>
            <w:r w:rsidRPr="00F10DDC">
              <w:rPr>
                <w:rFonts w:ascii="Arial" w:hAnsi="Arial" w:cs="Arial"/>
                <w:noProof/>
                <w:webHidden/>
              </w:rPr>
              <w:fldChar w:fldCharType="end"/>
            </w:r>
          </w:hyperlink>
        </w:p>
        <w:p w14:paraId="50A89E14" w14:textId="77777777" w:rsidR="00A06E0C" w:rsidRPr="00F10DDC" w:rsidRDefault="00A06E0C" w:rsidP="00A06E0C">
          <w:pPr>
            <w:pStyle w:val="TOC2"/>
            <w:tabs>
              <w:tab w:val="right" w:leader="dot" w:pos="9016"/>
            </w:tabs>
            <w:spacing w:before="0" w:beforeAutospacing="0" w:after="0" w:afterAutospacing="0"/>
            <w:rPr>
              <w:rFonts w:ascii="Arial" w:hAnsi="Arial" w:cs="Arial"/>
              <w:noProof/>
            </w:rPr>
          </w:pPr>
          <w:hyperlink w:anchor="_Toc236125273" w:history="1">
            <w:r w:rsidRPr="00F10DDC">
              <w:rPr>
                <w:rStyle w:val="Hyperlink"/>
                <w:rFonts w:ascii="Arial" w:hAnsi="Arial" w:cs="Arial"/>
                <w:noProof/>
              </w:rPr>
              <w:t>4.2 Assistance of creativity</w:t>
            </w:r>
            <w:r w:rsidRPr="00F10DDC">
              <w:rPr>
                <w:rFonts w:ascii="Arial" w:hAnsi="Arial" w:cs="Arial"/>
                <w:noProof/>
                <w:webHidden/>
              </w:rPr>
              <w:tab/>
            </w:r>
            <w:r w:rsidRPr="00F10DDC">
              <w:rPr>
                <w:rFonts w:ascii="Arial" w:hAnsi="Arial" w:cs="Arial"/>
                <w:noProof/>
                <w:webHidden/>
              </w:rPr>
              <w:fldChar w:fldCharType="begin"/>
            </w:r>
            <w:r w:rsidRPr="00F10DDC">
              <w:rPr>
                <w:rFonts w:ascii="Arial" w:hAnsi="Arial" w:cs="Arial"/>
                <w:noProof/>
                <w:webHidden/>
              </w:rPr>
              <w:instrText xml:space="preserve"> PAGEREF _Toc236125273 \h </w:instrText>
            </w:r>
            <w:r w:rsidRPr="00F10DDC">
              <w:rPr>
                <w:rFonts w:ascii="Arial" w:hAnsi="Arial" w:cs="Arial"/>
                <w:noProof/>
                <w:webHidden/>
              </w:rPr>
            </w:r>
            <w:r w:rsidRPr="00F10DDC">
              <w:rPr>
                <w:rFonts w:ascii="Arial" w:hAnsi="Arial" w:cs="Arial"/>
                <w:noProof/>
                <w:webHidden/>
              </w:rPr>
              <w:fldChar w:fldCharType="separate"/>
            </w:r>
            <w:r w:rsidRPr="00F10DDC">
              <w:rPr>
                <w:rFonts w:ascii="Arial" w:hAnsi="Arial" w:cs="Arial"/>
                <w:noProof/>
                <w:webHidden/>
              </w:rPr>
              <w:t>8</w:t>
            </w:r>
            <w:r w:rsidRPr="00F10DDC">
              <w:rPr>
                <w:rFonts w:ascii="Arial" w:hAnsi="Arial" w:cs="Arial"/>
                <w:noProof/>
                <w:webHidden/>
              </w:rPr>
              <w:fldChar w:fldCharType="end"/>
            </w:r>
          </w:hyperlink>
        </w:p>
        <w:p w14:paraId="6FC557C1" w14:textId="77777777" w:rsidR="00A06E0C" w:rsidRPr="00F10DDC" w:rsidRDefault="00A06E0C" w:rsidP="00A06E0C">
          <w:pPr>
            <w:pStyle w:val="TOC2"/>
            <w:tabs>
              <w:tab w:val="right" w:leader="dot" w:pos="9016"/>
            </w:tabs>
            <w:spacing w:before="0" w:beforeAutospacing="0" w:after="0" w:afterAutospacing="0"/>
            <w:rPr>
              <w:rFonts w:ascii="Arial" w:hAnsi="Arial" w:cs="Arial"/>
              <w:noProof/>
            </w:rPr>
          </w:pPr>
          <w:hyperlink w:anchor="_Toc236125274" w:history="1">
            <w:r w:rsidRPr="00F10DDC">
              <w:rPr>
                <w:rStyle w:val="Hyperlink"/>
                <w:rFonts w:ascii="Arial" w:hAnsi="Arial" w:cs="Arial"/>
                <w:noProof/>
              </w:rPr>
              <w:t>4.3 Value was created for staff</w:t>
            </w:r>
            <w:r w:rsidRPr="00F10DDC">
              <w:rPr>
                <w:rFonts w:ascii="Arial" w:hAnsi="Arial" w:cs="Arial"/>
                <w:noProof/>
                <w:webHidden/>
              </w:rPr>
              <w:tab/>
            </w:r>
            <w:r w:rsidRPr="00F10DDC">
              <w:rPr>
                <w:rFonts w:ascii="Arial" w:hAnsi="Arial" w:cs="Arial"/>
                <w:noProof/>
                <w:webHidden/>
              </w:rPr>
              <w:fldChar w:fldCharType="begin"/>
            </w:r>
            <w:r w:rsidRPr="00F10DDC">
              <w:rPr>
                <w:rFonts w:ascii="Arial" w:hAnsi="Arial" w:cs="Arial"/>
                <w:noProof/>
                <w:webHidden/>
              </w:rPr>
              <w:instrText xml:space="preserve"> PAGEREF _Toc236125274 \h </w:instrText>
            </w:r>
            <w:r w:rsidRPr="00F10DDC">
              <w:rPr>
                <w:rFonts w:ascii="Arial" w:hAnsi="Arial" w:cs="Arial"/>
                <w:noProof/>
                <w:webHidden/>
              </w:rPr>
            </w:r>
            <w:r w:rsidRPr="00F10DDC">
              <w:rPr>
                <w:rFonts w:ascii="Arial" w:hAnsi="Arial" w:cs="Arial"/>
                <w:noProof/>
                <w:webHidden/>
              </w:rPr>
              <w:fldChar w:fldCharType="separate"/>
            </w:r>
            <w:r w:rsidRPr="00F10DDC">
              <w:rPr>
                <w:rFonts w:ascii="Arial" w:hAnsi="Arial" w:cs="Arial"/>
                <w:noProof/>
                <w:webHidden/>
              </w:rPr>
              <w:t>8</w:t>
            </w:r>
            <w:r w:rsidRPr="00F10DDC">
              <w:rPr>
                <w:rFonts w:ascii="Arial" w:hAnsi="Arial" w:cs="Arial"/>
                <w:noProof/>
                <w:webHidden/>
              </w:rPr>
              <w:fldChar w:fldCharType="end"/>
            </w:r>
          </w:hyperlink>
        </w:p>
        <w:p w14:paraId="00C475F0" w14:textId="77777777" w:rsidR="00A06E0C" w:rsidRPr="00F10DDC" w:rsidRDefault="00A06E0C" w:rsidP="00A06E0C">
          <w:pPr>
            <w:pStyle w:val="TOC2"/>
            <w:tabs>
              <w:tab w:val="right" w:leader="dot" w:pos="9016"/>
            </w:tabs>
            <w:spacing w:before="0" w:beforeAutospacing="0" w:after="0" w:afterAutospacing="0"/>
            <w:rPr>
              <w:rFonts w:ascii="Arial" w:hAnsi="Arial" w:cs="Arial"/>
              <w:noProof/>
            </w:rPr>
          </w:pPr>
          <w:hyperlink w:anchor="_Toc236125275" w:history="1">
            <w:r w:rsidRPr="00F10DDC">
              <w:rPr>
                <w:rStyle w:val="Hyperlink"/>
                <w:rFonts w:ascii="Arial" w:hAnsi="Arial" w:cs="Arial"/>
                <w:noProof/>
              </w:rPr>
              <w:t>4.4 Outcomes</w:t>
            </w:r>
            <w:r w:rsidRPr="00F10DDC">
              <w:rPr>
                <w:rFonts w:ascii="Arial" w:hAnsi="Arial" w:cs="Arial"/>
                <w:noProof/>
                <w:webHidden/>
              </w:rPr>
              <w:tab/>
            </w:r>
            <w:r w:rsidRPr="00F10DDC">
              <w:rPr>
                <w:rFonts w:ascii="Arial" w:hAnsi="Arial" w:cs="Arial"/>
                <w:noProof/>
                <w:webHidden/>
              </w:rPr>
              <w:fldChar w:fldCharType="begin"/>
            </w:r>
            <w:r w:rsidRPr="00F10DDC">
              <w:rPr>
                <w:rFonts w:ascii="Arial" w:hAnsi="Arial" w:cs="Arial"/>
                <w:noProof/>
                <w:webHidden/>
              </w:rPr>
              <w:instrText xml:space="preserve"> PAGEREF _Toc236125275 \h </w:instrText>
            </w:r>
            <w:r w:rsidRPr="00F10DDC">
              <w:rPr>
                <w:rFonts w:ascii="Arial" w:hAnsi="Arial" w:cs="Arial"/>
                <w:noProof/>
                <w:webHidden/>
              </w:rPr>
            </w:r>
            <w:r w:rsidRPr="00F10DDC">
              <w:rPr>
                <w:rFonts w:ascii="Arial" w:hAnsi="Arial" w:cs="Arial"/>
                <w:noProof/>
                <w:webHidden/>
              </w:rPr>
              <w:fldChar w:fldCharType="separate"/>
            </w:r>
            <w:r w:rsidRPr="00F10DDC">
              <w:rPr>
                <w:rFonts w:ascii="Arial" w:hAnsi="Arial" w:cs="Arial"/>
                <w:noProof/>
                <w:webHidden/>
              </w:rPr>
              <w:t>8</w:t>
            </w:r>
            <w:r w:rsidRPr="00F10DDC">
              <w:rPr>
                <w:rFonts w:ascii="Arial" w:hAnsi="Arial" w:cs="Arial"/>
                <w:noProof/>
                <w:webHidden/>
              </w:rPr>
              <w:fldChar w:fldCharType="end"/>
            </w:r>
          </w:hyperlink>
        </w:p>
        <w:p w14:paraId="0BED1E2E" w14:textId="77777777" w:rsidR="00A06E0C" w:rsidRPr="00F10DDC" w:rsidRDefault="00A06E0C" w:rsidP="00A06E0C">
          <w:pPr>
            <w:pStyle w:val="TOC2"/>
            <w:tabs>
              <w:tab w:val="right" w:leader="dot" w:pos="9016"/>
            </w:tabs>
            <w:spacing w:before="0" w:beforeAutospacing="0" w:after="0" w:afterAutospacing="0"/>
            <w:rPr>
              <w:rFonts w:ascii="Arial" w:hAnsi="Arial" w:cs="Arial"/>
              <w:noProof/>
            </w:rPr>
          </w:pPr>
          <w:hyperlink w:anchor="_Toc236125276" w:history="1">
            <w:r w:rsidRPr="00F10DDC">
              <w:rPr>
                <w:rStyle w:val="Hyperlink"/>
                <w:rFonts w:ascii="Arial" w:hAnsi="Arial" w:cs="Arial"/>
                <w:noProof/>
              </w:rPr>
              <w:t>4.5 Beneficiaries from innovation</w:t>
            </w:r>
            <w:r w:rsidRPr="00F10DDC">
              <w:rPr>
                <w:rFonts w:ascii="Arial" w:hAnsi="Arial" w:cs="Arial"/>
                <w:noProof/>
                <w:webHidden/>
              </w:rPr>
              <w:tab/>
            </w:r>
            <w:r w:rsidRPr="00F10DDC">
              <w:rPr>
                <w:rFonts w:ascii="Arial" w:hAnsi="Arial" w:cs="Arial"/>
                <w:noProof/>
                <w:webHidden/>
              </w:rPr>
              <w:fldChar w:fldCharType="begin"/>
            </w:r>
            <w:r w:rsidRPr="00F10DDC">
              <w:rPr>
                <w:rFonts w:ascii="Arial" w:hAnsi="Arial" w:cs="Arial"/>
                <w:noProof/>
                <w:webHidden/>
              </w:rPr>
              <w:instrText xml:space="preserve"> PAGEREF _Toc236125276 \h </w:instrText>
            </w:r>
            <w:r w:rsidRPr="00F10DDC">
              <w:rPr>
                <w:rFonts w:ascii="Arial" w:hAnsi="Arial" w:cs="Arial"/>
                <w:noProof/>
                <w:webHidden/>
              </w:rPr>
            </w:r>
            <w:r w:rsidRPr="00F10DDC">
              <w:rPr>
                <w:rFonts w:ascii="Arial" w:hAnsi="Arial" w:cs="Arial"/>
                <w:noProof/>
                <w:webHidden/>
              </w:rPr>
              <w:fldChar w:fldCharType="separate"/>
            </w:r>
            <w:r w:rsidRPr="00F10DDC">
              <w:rPr>
                <w:rFonts w:ascii="Arial" w:hAnsi="Arial" w:cs="Arial"/>
                <w:noProof/>
                <w:webHidden/>
              </w:rPr>
              <w:t>8</w:t>
            </w:r>
            <w:r w:rsidRPr="00F10DDC">
              <w:rPr>
                <w:rFonts w:ascii="Arial" w:hAnsi="Arial" w:cs="Arial"/>
                <w:noProof/>
                <w:webHidden/>
              </w:rPr>
              <w:fldChar w:fldCharType="end"/>
            </w:r>
          </w:hyperlink>
        </w:p>
        <w:p w14:paraId="22AB81B6" w14:textId="77777777" w:rsidR="00A06E0C" w:rsidRPr="00F10DDC" w:rsidRDefault="00A06E0C" w:rsidP="00A06E0C">
          <w:pPr>
            <w:pStyle w:val="TOC2"/>
            <w:tabs>
              <w:tab w:val="right" w:leader="dot" w:pos="9016"/>
            </w:tabs>
            <w:spacing w:before="0" w:beforeAutospacing="0" w:after="0" w:afterAutospacing="0"/>
            <w:rPr>
              <w:rFonts w:ascii="Arial" w:hAnsi="Arial" w:cs="Arial"/>
              <w:noProof/>
            </w:rPr>
          </w:pPr>
          <w:hyperlink w:anchor="_Toc236125277" w:history="1">
            <w:r w:rsidRPr="00F10DDC">
              <w:rPr>
                <w:rStyle w:val="Hyperlink"/>
                <w:rFonts w:ascii="Arial" w:hAnsi="Arial" w:cs="Arial"/>
                <w:noProof/>
              </w:rPr>
              <w:t>4.6 Creative idea of the approach</w:t>
            </w:r>
            <w:r w:rsidRPr="00F10DDC">
              <w:rPr>
                <w:rFonts w:ascii="Arial" w:hAnsi="Arial" w:cs="Arial"/>
                <w:noProof/>
                <w:webHidden/>
              </w:rPr>
              <w:tab/>
            </w:r>
            <w:r w:rsidRPr="00F10DDC">
              <w:rPr>
                <w:rFonts w:ascii="Arial" w:hAnsi="Arial" w:cs="Arial"/>
                <w:noProof/>
                <w:webHidden/>
              </w:rPr>
              <w:fldChar w:fldCharType="begin"/>
            </w:r>
            <w:r w:rsidRPr="00F10DDC">
              <w:rPr>
                <w:rFonts w:ascii="Arial" w:hAnsi="Arial" w:cs="Arial"/>
                <w:noProof/>
                <w:webHidden/>
              </w:rPr>
              <w:instrText xml:space="preserve"> PAGEREF _Toc236125277 \h </w:instrText>
            </w:r>
            <w:r w:rsidRPr="00F10DDC">
              <w:rPr>
                <w:rFonts w:ascii="Arial" w:hAnsi="Arial" w:cs="Arial"/>
                <w:noProof/>
                <w:webHidden/>
              </w:rPr>
            </w:r>
            <w:r w:rsidRPr="00F10DDC">
              <w:rPr>
                <w:rFonts w:ascii="Arial" w:hAnsi="Arial" w:cs="Arial"/>
                <w:noProof/>
                <w:webHidden/>
              </w:rPr>
              <w:fldChar w:fldCharType="separate"/>
            </w:r>
            <w:r w:rsidRPr="00F10DDC">
              <w:rPr>
                <w:rFonts w:ascii="Arial" w:hAnsi="Arial" w:cs="Arial"/>
                <w:noProof/>
                <w:webHidden/>
              </w:rPr>
              <w:t>9</w:t>
            </w:r>
            <w:r w:rsidRPr="00F10DDC">
              <w:rPr>
                <w:rFonts w:ascii="Arial" w:hAnsi="Arial" w:cs="Arial"/>
                <w:noProof/>
                <w:webHidden/>
              </w:rPr>
              <w:fldChar w:fldCharType="end"/>
            </w:r>
          </w:hyperlink>
        </w:p>
        <w:p w14:paraId="289BEE89" w14:textId="77777777" w:rsidR="00A06E0C" w:rsidRPr="00F10DDC" w:rsidRDefault="00A06E0C" w:rsidP="00A06E0C">
          <w:pPr>
            <w:pStyle w:val="TOC2"/>
            <w:tabs>
              <w:tab w:val="right" w:leader="dot" w:pos="9016"/>
            </w:tabs>
            <w:spacing w:before="0" w:beforeAutospacing="0" w:after="0" w:afterAutospacing="0"/>
            <w:rPr>
              <w:rFonts w:ascii="Arial" w:hAnsi="Arial" w:cs="Arial"/>
              <w:noProof/>
            </w:rPr>
          </w:pPr>
          <w:hyperlink w:anchor="_Toc236125278" w:history="1">
            <w:r w:rsidRPr="00F10DDC">
              <w:rPr>
                <w:rStyle w:val="Hyperlink"/>
                <w:rFonts w:ascii="Arial" w:hAnsi="Arial" w:cs="Arial"/>
                <w:noProof/>
              </w:rPr>
              <w:t>4.7 Elsewhere usage</w:t>
            </w:r>
            <w:r w:rsidRPr="00F10DDC">
              <w:rPr>
                <w:rFonts w:ascii="Arial" w:hAnsi="Arial" w:cs="Arial"/>
                <w:noProof/>
                <w:webHidden/>
              </w:rPr>
              <w:tab/>
            </w:r>
            <w:r w:rsidRPr="00F10DDC">
              <w:rPr>
                <w:rFonts w:ascii="Arial" w:hAnsi="Arial" w:cs="Arial"/>
                <w:noProof/>
                <w:webHidden/>
              </w:rPr>
              <w:fldChar w:fldCharType="begin"/>
            </w:r>
            <w:r w:rsidRPr="00F10DDC">
              <w:rPr>
                <w:rFonts w:ascii="Arial" w:hAnsi="Arial" w:cs="Arial"/>
                <w:noProof/>
                <w:webHidden/>
              </w:rPr>
              <w:instrText xml:space="preserve"> PAGEREF _Toc236125278 \h </w:instrText>
            </w:r>
            <w:r w:rsidRPr="00F10DDC">
              <w:rPr>
                <w:rFonts w:ascii="Arial" w:hAnsi="Arial" w:cs="Arial"/>
                <w:noProof/>
                <w:webHidden/>
              </w:rPr>
            </w:r>
            <w:r w:rsidRPr="00F10DDC">
              <w:rPr>
                <w:rFonts w:ascii="Arial" w:hAnsi="Arial" w:cs="Arial"/>
                <w:noProof/>
                <w:webHidden/>
              </w:rPr>
              <w:fldChar w:fldCharType="separate"/>
            </w:r>
            <w:r w:rsidRPr="00F10DDC">
              <w:rPr>
                <w:rFonts w:ascii="Arial" w:hAnsi="Arial" w:cs="Arial"/>
                <w:noProof/>
                <w:webHidden/>
              </w:rPr>
              <w:t>9</w:t>
            </w:r>
            <w:r w:rsidRPr="00F10DDC">
              <w:rPr>
                <w:rFonts w:ascii="Arial" w:hAnsi="Arial" w:cs="Arial"/>
                <w:noProof/>
                <w:webHidden/>
              </w:rPr>
              <w:fldChar w:fldCharType="end"/>
            </w:r>
          </w:hyperlink>
        </w:p>
        <w:p w14:paraId="011ABD93" w14:textId="77777777" w:rsidR="00A06E0C" w:rsidRPr="00F10DDC" w:rsidRDefault="00A06E0C" w:rsidP="002C304B">
          <w:pPr>
            <w:pStyle w:val="TOC1"/>
          </w:pPr>
          <w:hyperlink w:anchor="_Toc236125279" w:history="1">
            <w:r w:rsidRPr="00F10DDC">
              <w:rPr>
                <w:rStyle w:val="Hyperlink"/>
              </w:rPr>
              <w:t>Task 5: Research Task</w:t>
            </w:r>
            <w:r w:rsidRPr="00F10DDC">
              <w:rPr>
                <w:webHidden/>
              </w:rPr>
              <w:tab/>
            </w:r>
            <w:r w:rsidRPr="00F10DDC">
              <w:rPr>
                <w:webHidden/>
              </w:rPr>
              <w:fldChar w:fldCharType="begin"/>
            </w:r>
            <w:r w:rsidRPr="00F10DDC">
              <w:rPr>
                <w:webHidden/>
              </w:rPr>
              <w:instrText xml:space="preserve"> PAGEREF _Toc236125279 \h </w:instrText>
            </w:r>
            <w:r w:rsidRPr="00F10DDC">
              <w:rPr>
                <w:webHidden/>
              </w:rPr>
            </w:r>
            <w:r w:rsidRPr="00F10DDC">
              <w:rPr>
                <w:webHidden/>
              </w:rPr>
              <w:fldChar w:fldCharType="separate"/>
            </w:r>
            <w:r w:rsidRPr="00F10DDC">
              <w:rPr>
                <w:webHidden/>
              </w:rPr>
              <w:t>10</w:t>
            </w:r>
            <w:r w:rsidRPr="00F10DDC">
              <w:rPr>
                <w:webHidden/>
              </w:rPr>
              <w:fldChar w:fldCharType="end"/>
            </w:r>
          </w:hyperlink>
        </w:p>
        <w:p w14:paraId="79E76A48" w14:textId="77777777" w:rsidR="00A06E0C" w:rsidRPr="00F10DDC" w:rsidRDefault="00A06E0C" w:rsidP="00A06E0C">
          <w:pPr>
            <w:pStyle w:val="TOC2"/>
            <w:tabs>
              <w:tab w:val="right" w:leader="dot" w:pos="9016"/>
            </w:tabs>
            <w:spacing w:before="0" w:beforeAutospacing="0" w:after="0" w:afterAutospacing="0"/>
            <w:rPr>
              <w:rFonts w:ascii="Arial" w:hAnsi="Arial" w:cs="Arial"/>
              <w:noProof/>
            </w:rPr>
          </w:pPr>
          <w:hyperlink w:anchor="_Toc236125280" w:history="1">
            <w:r w:rsidRPr="00F10DDC">
              <w:rPr>
                <w:rStyle w:val="Hyperlink"/>
                <w:rFonts w:ascii="Arial" w:hAnsi="Arial" w:cs="Arial"/>
                <w:noProof/>
              </w:rPr>
              <w:t>5.1 Paraphrase the main findings</w:t>
            </w:r>
            <w:r w:rsidRPr="00F10DDC">
              <w:rPr>
                <w:rFonts w:ascii="Arial" w:hAnsi="Arial" w:cs="Arial"/>
                <w:noProof/>
                <w:webHidden/>
              </w:rPr>
              <w:tab/>
            </w:r>
            <w:r w:rsidRPr="00F10DDC">
              <w:rPr>
                <w:rFonts w:ascii="Arial" w:hAnsi="Arial" w:cs="Arial"/>
                <w:noProof/>
                <w:webHidden/>
              </w:rPr>
              <w:fldChar w:fldCharType="begin"/>
            </w:r>
            <w:r w:rsidRPr="00F10DDC">
              <w:rPr>
                <w:rFonts w:ascii="Arial" w:hAnsi="Arial" w:cs="Arial"/>
                <w:noProof/>
                <w:webHidden/>
              </w:rPr>
              <w:instrText xml:space="preserve"> PAGEREF _Toc236125280 \h </w:instrText>
            </w:r>
            <w:r w:rsidRPr="00F10DDC">
              <w:rPr>
                <w:rFonts w:ascii="Arial" w:hAnsi="Arial" w:cs="Arial"/>
                <w:noProof/>
                <w:webHidden/>
              </w:rPr>
            </w:r>
            <w:r w:rsidRPr="00F10DDC">
              <w:rPr>
                <w:rFonts w:ascii="Arial" w:hAnsi="Arial" w:cs="Arial"/>
                <w:noProof/>
                <w:webHidden/>
              </w:rPr>
              <w:fldChar w:fldCharType="separate"/>
            </w:r>
            <w:r w:rsidRPr="00F10DDC">
              <w:rPr>
                <w:rFonts w:ascii="Arial" w:hAnsi="Arial" w:cs="Arial"/>
                <w:noProof/>
                <w:webHidden/>
              </w:rPr>
              <w:t>10</w:t>
            </w:r>
            <w:r w:rsidRPr="00F10DDC">
              <w:rPr>
                <w:rFonts w:ascii="Arial" w:hAnsi="Arial" w:cs="Arial"/>
                <w:noProof/>
                <w:webHidden/>
              </w:rPr>
              <w:fldChar w:fldCharType="end"/>
            </w:r>
          </w:hyperlink>
        </w:p>
        <w:p w14:paraId="3DE5455B" w14:textId="77777777" w:rsidR="00A06E0C" w:rsidRPr="00F10DDC" w:rsidRDefault="00A06E0C" w:rsidP="00A06E0C">
          <w:pPr>
            <w:pStyle w:val="TOC2"/>
            <w:tabs>
              <w:tab w:val="right" w:leader="dot" w:pos="9016"/>
            </w:tabs>
            <w:spacing w:before="0" w:beforeAutospacing="0" w:after="0" w:afterAutospacing="0"/>
            <w:rPr>
              <w:rFonts w:ascii="Arial" w:hAnsi="Arial" w:cs="Arial"/>
              <w:noProof/>
            </w:rPr>
          </w:pPr>
          <w:hyperlink w:anchor="_Toc236125281" w:history="1">
            <w:r w:rsidRPr="00F10DDC">
              <w:rPr>
                <w:rStyle w:val="Hyperlink"/>
                <w:rFonts w:ascii="Arial" w:hAnsi="Arial" w:cs="Arial"/>
                <w:noProof/>
              </w:rPr>
              <w:t>5.2 Explain how each article helps to understand the problem</w:t>
            </w:r>
            <w:r w:rsidRPr="00F10DDC">
              <w:rPr>
                <w:rFonts w:ascii="Arial" w:hAnsi="Arial" w:cs="Arial"/>
                <w:noProof/>
                <w:webHidden/>
              </w:rPr>
              <w:tab/>
            </w:r>
            <w:r w:rsidRPr="00F10DDC">
              <w:rPr>
                <w:rFonts w:ascii="Arial" w:hAnsi="Arial" w:cs="Arial"/>
                <w:noProof/>
                <w:webHidden/>
              </w:rPr>
              <w:fldChar w:fldCharType="begin"/>
            </w:r>
            <w:r w:rsidRPr="00F10DDC">
              <w:rPr>
                <w:rFonts w:ascii="Arial" w:hAnsi="Arial" w:cs="Arial"/>
                <w:noProof/>
                <w:webHidden/>
              </w:rPr>
              <w:instrText xml:space="preserve"> PAGEREF _Toc236125281 \h </w:instrText>
            </w:r>
            <w:r w:rsidRPr="00F10DDC">
              <w:rPr>
                <w:rFonts w:ascii="Arial" w:hAnsi="Arial" w:cs="Arial"/>
                <w:noProof/>
                <w:webHidden/>
              </w:rPr>
            </w:r>
            <w:r w:rsidRPr="00F10DDC">
              <w:rPr>
                <w:rFonts w:ascii="Arial" w:hAnsi="Arial" w:cs="Arial"/>
                <w:noProof/>
                <w:webHidden/>
              </w:rPr>
              <w:fldChar w:fldCharType="separate"/>
            </w:r>
            <w:r w:rsidRPr="00F10DDC">
              <w:rPr>
                <w:rFonts w:ascii="Arial" w:hAnsi="Arial" w:cs="Arial"/>
                <w:noProof/>
                <w:webHidden/>
              </w:rPr>
              <w:t>10</w:t>
            </w:r>
            <w:r w:rsidRPr="00F10DDC">
              <w:rPr>
                <w:rFonts w:ascii="Arial" w:hAnsi="Arial" w:cs="Arial"/>
                <w:noProof/>
                <w:webHidden/>
              </w:rPr>
              <w:fldChar w:fldCharType="end"/>
            </w:r>
          </w:hyperlink>
        </w:p>
        <w:p w14:paraId="1FA27E9D" w14:textId="77777777" w:rsidR="00A06E0C" w:rsidRPr="00F10DDC" w:rsidRDefault="00A06E0C" w:rsidP="00A06E0C">
          <w:pPr>
            <w:pStyle w:val="TOC2"/>
            <w:tabs>
              <w:tab w:val="right" w:leader="dot" w:pos="9016"/>
            </w:tabs>
            <w:spacing w:before="0" w:beforeAutospacing="0" w:after="0" w:afterAutospacing="0"/>
            <w:rPr>
              <w:rFonts w:ascii="Arial" w:hAnsi="Arial" w:cs="Arial"/>
              <w:noProof/>
            </w:rPr>
          </w:pPr>
          <w:hyperlink w:anchor="_Toc236125282" w:history="1">
            <w:r w:rsidRPr="00F10DDC">
              <w:rPr>
                <w:rStyle w:val="Hyperlink"/>
                <w:rFonts w:ascii="Arial" w:hAnsi="Arial" w:cs="Arial"/>
                <w:noProof/>
              </w:rPr>
              <w:t>5.3 Causes that each source suggest</w:t>
            </w:r>
            <w:r w:rsidRPr="00F10DDC">
              <w:rPr>
                <w:rFonts w:ascii="Arial" w:hAnsi="Arial" w:cs="Arial"/>
                <w:noProof/>
                <w:webHidden/>
              </w:rPr>
              <w:tab/>
            </w:r>
            <w:r w:rsidRPr="00F10DDC">
              <w:rPr>
                <w:rFonts w:ascii="Arial" w:hAnsi="Arial" w:cs="Arial"/>
                <w:noProof/>
                <w:webHidden/>
              </w:rPr>
              <w:fldChar w:fldCharType="begin"/>
            </w:r>
            <w:r w:rsidRPr="00F10DDC">
              <w:rPr>
                <w:rFonts w:ascii="Arial" w:hAnsi="Arial" w:cs="Arial"/>
                <w:noProof/>
                <w:webHidden/>
              </w:rPr>
              <w:instrText xml:space="preserve"> PAGEREF _Toc236125282 \h </w:instrText>
            </w:r>
            <w:r w:rsidRPr="00F10DDC">
              <w:rPr>
                <w:rFonts w:ascii="Arial" w:hAnsi="Arial" w:cs="Arial"/>
                <w:noProof/>
                <w:webHidden/>
              </w:rPr>
            </w:r>
            <w:r w:rsidRPr="00F10DDC">
              <w:rPr>
                <w:rFonts w:ascii="Arial" w:hAnsi="Arial" w:cs="Arial"/>
                <w:noProof/>
                <w:webHidden/>
              </w:rPr>
              <w:fldChar w:fldCharType="separate"/>
            </w:r>
            <w:r w:rsidRPr="00F10DDC">
              <w:rPr>
                <w:rFonts w:ascii="Arial" w:hAnsi="Arial" w:cs="Arial"/>
                <w:noProof/>
                <w:webHidden/>
              </w:rPr>
              <w:t>10</w:t>
            </w:r>
            <w:r w:rsidRPr="00F10DDC">
              <w:rPr>
                <w:rFonts w:ascii="Arial" w:hAnsi="Arial" w:cs="Arial"/>
                <w:noProof/>
                <w:webHidden/>
              </w:rPr>
              <w:fldChar w:fldCharType="end"/>
            </w:r>
          </w:hyperlink>
        </w:p>
        <w:p w14:paraId="37E01C9C" w14:textId="77777777" w:rsidR="00A06E0C" w:rsidRPr="00F10DDC" w:rsidRDefault="00A06E0C" w:rsidP="00A06E0C">
          <w:pPr>
            <w:pStyle w:val="TOC2"/>
            <w:tabs>
              <w:tab w:val="right" w:leader="dot" w:pos="9016"/>
            </w:tabs>
            <w:spacing w:before="0" w:beforeAutospacing="0" w:after="0" w:afterAutospacing="0"/>
            <w:rPr>
              <w:rFonts w:ascii="Arial" w:hAnsi="Arial" w:cs="Arial"/>
              <w:noProof/>
            </w:rPr>
          </w:pPr>
          <w:hyperlink w:anchor="_Toc236125283" w:history="1">
            <w:r w:rsidRPr="00F10DDC">
              <w:rPr>
                <w:rStyle w:val="Hyperlink"/>
                <w:rFonts w:ascii="Arial" w:hAnsi="Arial" w:cs="Arial"/>
                <w:noProof/>
              </w:rPr>
              <w:t>5.4 Agreement and difference between two sources</w:t>
            </w:r>
            <w:r w:rsidRPr="00F10DDC">
              <w:rPr>
                <w:rFonts w:ascii="Arial" w:hAnsi="Arial" w:cs="Arial"/>
                <w:noProof/>
                <w:webHidden/>
              </w:rPr>
              <w:tab/>
            </w:r>
            <w:r w:rsidRPr="00F10DDC">
              <w:rPr>
                <w:rFonts w:ascii="Arial" w:hAnsi="Arial" w:cs="Arial"/>
                <w:noProof/>
                <w:webHidden/>
              </w:rPr>
              <w:fldChar w:fldCharType="begin"/>
            </w:r>
            <w:r w:rsidRPr="00F10DDC">
              <w:rPr>
                <w:rFonts w:ascii="Arial" w:hAnsi="Arial" w:cs="Arial"/>
                <w:noProof/>
                <w:webHidden/>
              </w:rPr>
              <w:instrText xml:space="preserve"> PAGEREF _Toc236125283 \h </w:instrText>
            </w:r>
            <w:r w:rsidRPr="00F10DDC">
              <w:rPr>
                <w:rFonts w:ascii="Arial" w:hAnsi="Arial" w:cs="Arial"/>
                <w:noProof/>
                <w:webHidden/>
              </w:rPr>
            </w:r>
            <w:r w:rsidRPr="00F10DDC">
              <w:rPr>
                <w:rFonts w:ascii="Arial" w:hAnsi="Arial" w:cs="Arial"/>
                <w:noProof/>
                <w:webHidden/>
              </w:rPr>
              <w:fldChar w:fldCharType="separate"/>
            </w:r>
            <w:r w:rsidRPr="00F10DDC">
              <w:rPr>
                <w:rFonts w:ascii="Arial" w:hAnsi="Arial" w:cs="Arial"/>
                <w:noProof/>
                <w:webHidden/>
              </w:rPr>
              <w:t>10</w:t>
            </w:r>
            <w:r w:rsidRPr="00F10DDC">
              <w:rPr>
                <w:rFonts w:ascii="Arial" w:hAnsi="Arial" w:cs="Arial"/>
                <w:noProof/>
                <w:webHidden/>
              </w:rPr>
              <w:fldChar w:fldCharType="end"/>
            </w:r>
          </w:hyperlink>
        </w:p>
        <w:p w14:paraId="2BB662C4" w14:textId="77777777" w:rsidR="00A06E0C" w:rsidRPr="00F10DDC" w:rsidRDefault="00A06E0C" w:rsidP="002C304B">
          <w:pPr>
            <w:pStyle w:val="TOC1"/>
          </w:pPr>
          <w:hyperlink w:anchor="_Toc236125284" w:history="1">
            <w:r w:rsidRPr="00F10DDC">
              <w:rPr>
                <w:rStyle w:val="Hyperlink"/>
              </w:rPr>
              <w:t>Task 6: Exploring Digital Innovation in Health and Social Care</w:t>
            </w:r>
            <w:r w:rsidRPr="00F10DDC">
              <w:rPr>
                <w:webHidden/>
              </w:rPr>
              <w:tab/>
            </w:r>
            <w:r w:rsidRPr="00F10DDC">
              <w:rPr>
                <w:webHidden/>
              </w:rPr>
              <w:fldChar w:fldCharType="begin"/>
            </w:r>
            <w:r w:rsidRPr="00F10DDC">
              <w:rPr>
                <w:webHidden/>
              </w:rPr>
              <w:instrText xml:space="preserve"> PAGEREF _Toc236125284 \h </w:instrText>
            </w:r>
            <w:r w:rsidRPr="00F10DDC">
              <w:rPr>
                <w:webHidden/>
              </w:rPr>
            </w:r>
            <w:r w:rsidRPr="00F10DDC">
              <w:rPr>
                <w:webHidden/>
              </w:rPr>
              <w:fldChar w:fldCharType="separate"/>
            </w:r>
            <w:r w:rsidRPr="00F10DDC">
              <w:rPr>
                <w:webHidden/>
              </w:rPr>
              <w:t>11</w:t>
            </w:r>
            <w:r w:rsidRPr="00F10DDC">
              <w:rPr>
                <w:webHidden/>
              </w:rPr>
              <w:fldChar w:fldCharType="end"/>
            </w:r>
          </w:hyperlink>
        </w:p>
        <w:p w14:paraId="0EF7C7BB" w14:textId="77777777" w:rsidR="00A06E0C" w:rsidRPr="00F10DDC" w:rsidRDefault="00A06E0C" w:rsidP="00A06E0C">
          <w:pPr>
            <w:pStyle w:val="TOC2"/>
            <w:tabs>
              <w:tab w:val="right" w:leader="dot" w:pos="9016"/>
            </w:tabs>
            <w:spacing w:before="0" w:beforeAutospacing="0" w:after="0" w:afterAutospacing="0"/>
            <w:rPr>
              <w:rFonts w:ascii="Arial" w:hAnsi="Arial" w:cs="Arial"/>
              <w:noProof/>
            </w:rPr>
          </w:pPr>
          <w:hyperlink w:anchor="_Toc236125285" w:history="1">
            <w:r w:rsidRPr="00F10DDC">
              <w:rPr>
                <w:rStyle w:val="Hyperlink"/>
                <w:rFonts w:ascii="Arial" w:hAnsi="Arial" w:cs="Arial"/>
                <w:noProof/>
              </w:rPr>
              <w:t>6.1 One benefit of using wearable health technologies</w:t>
            </w:r>
            <w:r w:rsidRPr="00F10DDC">
              <w:rPr>
                <w:rFonts w:ascii="Arial" w:hAnsi="Arial" w:cs="Arial"/>
                <w:noProof/>
                <w:webHidden/>
              </w:rPr>
              <w:tab/>
            </w:r>
            <w:r w:rsidRPr="00F10DDC">
              <w:rPr>
                <w:rFonts w:ascii="Arial" w:hAnsi="Arial" w:cs="Arial"/>
                <w:noProof/>
                <w:webHidden/>
              </w:rPr>
              <w:fldChar w:fldCharType="begin"/>
            </w:r>
            <w:r w:rsidRPr="00F10DDC">
              <w:rPr>
                <w:rFonts w:ascii="Arial" w:hAnsi="Arial" w:cs="Arial"/>
                <w:noProof/>
                <w:webHidden/>
              </w:rPr>
              <w:instrText xml:space="preserve"> PAGEREF _Toc236125285 \h </w:instrText>
            </w:r>
            <w:r w:rsidRPr="00F10DDC">
              <w:rPr>
                <w:rFonts w:ascii="Arial" w:hAnsi="Arial" w:cs="Arial"/>
                <w:noProof/>
                <w:webHidden/>
              </w:rPr>
            </w:r>
            <w:r w:rsidRPr="00F10DDC">
              <w:rPr>
                <w:rFonts w:ascii="Arial" w:hAnsi="Arial" w:cs="Arial"/>
                <w:noProof/>
                <w:webHidden/>
              </w:rPr>
              <w:fldChar w:fldCharType="separate"/>
            </w:r>
            <w:r w:rsidRPr="00F10DDC">
              <w:rPr>
                <w:rFonts w:ascii="Arial" w:hAnsi="Arial" w:cs="Arial"/>
                <w:noProof/>
                <w:webHidden/>
              </w:rPr>
              <w:t>11</w:t>
            </w:r>
            <w:r w:rsidRPr="00F10DDC">
              <w:rPr>
                <w:rFonts w:ascii="Arial" w:hAnsi="Arial" w:cs="Arial"/>
                <w:noProof/>
                <w:webHidden/>
              </w:rPr>
              <w:fldChar w:fldCharType="end"/>
            </w:r>
          </w:hyperlink>
        </w:p>
        <w:p w14:paraId="52B61232" w14:textId="77777777" w:rsidR="00A06E0C" w:rsidRPr="00F10DDC" w:rsidRDefault="00A06E0C" w:rsidP="00A06E0C">
          <w:pPr>
            <w:pStyle w:val="TOC2"/>
            <w:tabs>
              <w:tab w:val="right" w:leader="dot" w:pos="9016"/>
            </w:tabs>
            <w:spacing w:before="0" w:beforeAutospacing="0" w:after="0" w:afterAutospacing="0"/>
            <w:rPr>
              <w:rFonts w:ascii="Arial" w:hAnsi="Arial" w:cs="Arial"/>
              <w:noProof/>
            </w:rPr>
          </w:pPr>
          <w:hyperlink w:anchor="_Toc236125286" w:history="1">
            <w:r w:rsidRPr="00F10DDC">
              <w:rPr>
                <w:rStyle w:val="Hyperlink"/>
                <w:rFonts w:ascii="Arial" w:hAnsi="Arial" w:cs="Arial"/>
                <w:noProof/>
              </w:rPr>
              <w:t>6.2 Application of electronic health records (EHRs) to improve communication and collaboration</w:t>
            </w:r>
            <w:r w:rsidRPr="00F10DDC">
              <w:rPr>
                <w:rFonts w:ascii="Arial" w:hAnsi="Arial" w:cs="Arial"/>
                <w:noProof/>
                <w:webHidden/>
              </w:rPr>
              <w:tab/>
            </w:r>
            <w:r w:rsidRPr="00F10DDC">
              <w:rPr>
                <w:rFonts w:ascii="Arial" w:hAnsi="Arial" w:cs="Arial"/>
                <w:noProof/>
                <w:webHidden/>
              </w:rPr>
              <w:fldChar w:fldCharType="begin"/>
            </w:r>
            <w:r w:rsidRPr="00F10DDC">
              <w:rPr>
                <w:rFonts w:ascii="Arial" w:hAnsi="Arial" w:cs="Arial"/>
                <w:noProof/>
                <w:webHidden/>
              </w:rPr>
              <w:instrText xml:space="preserve"> PAGEREF _Toc236125286 \h </w:instrText>
            </w:r>
            <w:r w:rsidRPr="00F10DDC">
              <w:rPr>
                <w:rFonts w:ascii="Arial" w:hAnsi="Arial" w:cs="Arial"/>
                <w:noProof/>
                <w:webHidden/>
              </w:rPr>
            </w:r>
            <w:r w:rsidRPr="00F10DDC">
              <w:rPr>
                <w:rFonts w:ascii="Arial" w:hAnsi="Arial" w:cs="Arial"/>
                <w:noProof/>
                <w:webHidden/>
              </w:rPr>
              <w:fldChar w:fldCharType="separate"/>
            </w:r>
            <w:r w:rsidRPr="00F10DDC">
              <w:rPr>
                <w:rFonts w:ascii="Arial" w:hAnsi="Arial" w:cs="Arial"/>
                <w:noProof/>
                <w:webHidden/>
              </w:rPr>
              <w:t>11</w:t>
            </w:r>
            <w:r w:rsidRPr="00F10DDC">
              <w:rPr>
                <w:rFonts w:ascii="Arial" w:hAnsi="Arial" w:cs="Arial"/>
                <w:noProof/>
                <w:webHidden/>
              </w:rPr>
              <w:fldChar w:fldCharType="end"/>
            </w:r>
          </w:hyperlink>
        </w:p>
        <w:p w14:paraId="2DE4EA06" w14:textId="77777777" w:rsidR="00A06E0C" w:rsidRPr="00F10DDC" w:rsidRDefault="00A06E0C" w:rsidP="00A06E0C">
          <w:pPr>
            <w:pStyle w:val="TOC2"/>
            <w:tabs>
              <w:tab w:val="right" w:leader="dot" w:pos="9016"/>
            </w:tabs>
            <w:spacing w:before="0" w:beforeAutospacing="0" w:after="0" w:afterAutospacing="0"/>
            <w:rPr>
              <w:rFonts w:ascii="Arial" w:hAnsi="Arial" w:cs="Arial"/>
              <w:noProof/>
            </w:rPr>
          </w:pPr>
          <w:hyperlink w:anchor="_Toc236125287" w:history="1">
            <w:r w:rsidRPr="00F10DDC">
              <w:rPr>
                <w:rStyle w:val="Hyperlink"/>
                <w:rFonts w:ascii="Arial" w:hAnsi="Arial" w:cs="Arial"/>
                <w:noProof/>
              </w:rPr>
              <w:t>6.3 Application of smart blood pressure monitors to support preventative care and health</w:t>
            </w:r>
            <w:r w:rsidRPr="00F10DDC">
              <w:rPr>
                <w:rFonts w:ascii="Arial" w:hAnsi="Arial" w:cs="Arial"/>
                <w:noProof/>
                <w:webHidden/>
              </w:rPr>
              <w:tab/>
            </w:r>
            <w:r w:rsidRPr="00F10DDC">
              <w:rPr>
                <w:rFonts w:ascii="Arial" w:hAnsi="Arial" w:cs="Arial"/>
                <w:noProof/>
                <w:webHidden/>
              </w:rPr>
              <w:fldChar w:fldCharType="begin"/>
            </w:r>
            <w:r w:rsidRPr="00F10DDC">
              <w:rPr>
                <w:rFonts w:ascii="Arial" w:hAnsi="Arial" w:cs="Arial"/>
                <w:noProof/>
                <w:webHidden/>
              </w:rPr>
              <w:instrText xml:space="preserve"> PAGEREF _Toc236125287 \h </w:instrText>
            </w:r>
            <w:r w:rsidRPr="00F10DDC">
              <w:rPr>
                <w:rFonts w:ascii="Arial" w:hAnsi="Arial" w:cs="Arial"/>
                <w:noProof/>
                <w:webHidden/>
              </w:rPr>
            </w:r>
            <w:r w:rsidRPr="00F10DDC">
              <w:rPr>
                <w:rFonts w:ascii="Arial" w:hAnsi="Arial" w:cs="Arial"/>
                <w:noProof/>
                <w:webHidden/>
              </w:rPr>
              <w:fldChar w:fldCharType="separate"/>
            </w:r>
            <w:r w:rsidRPr="00F10DDC">
              <w:rPr>
                <w:rFonts w:ascii="Arial" w:hAnsi="Arial" w:cs="Arial"/>
                <w:noProof/>
                <w:webHidden/>
              </w:rPr>
              <w:t>11</w:t>
            </w:r>
            <w:r w:rsidRPr="00F10DDC">
              <w:rPr>
                <w:rFonts w:ascii="Arial" w:hAnsi="Arial" w:cs="Arial"/>
                <w:noProof/>
                <w:webHidden/>
              </w:rPr>
              <w:fldChar w:fldCharType="end"/>
            </w:r>
          </w:hyperlink>
        </w:p>
        <w:p w14:paraId="41F2A433" w14:textId="77777777" w:rsidR="00A06E0C" w:rsidRPr="00F10DDC" w:rsidRDefault="00A06E0C" w:rsidP="002C304B">
          <w:pPr>
            <w:pStyle w:val="TOC1"/>
          </w:pPr>
          <w:hyperlink w:anchor="_Toc236125288" w:history="1">
            <w:r w:rsidRPr="00F10DDC">
              <w:rPr>
                <w:rStyle w:val="Hyperlink"/>
              </w:rPr>
              <w:t>Task 7: Understanding the NHS Leadership Framework</w:t>
            </w:r>
            <w:r w:rsidRPr="00F10DDC">
              <w:rPr>
                <w:webHidden/>
              </w:rPr>
              <w:tab/>
            </w:r>
            <w:r w:rsidRPr="00F10DDC">
              <w:rPr>
                <w:webHidden/>
              </w:rPr>
              <w:fldChar w:fldCharType="begin"/>
            </w:r>
            <w:r w:rsidRPr="00F10DDC">
              <w:rPr>
                <w:webHidden/>
              </w:rPr>
              <w:instrText xml:space="preserve"> PAGEREF _Toc236125288 \h </w:instrText>
            </w:r>
            <w:r w:rsidRPr="00F10DDC">
              <w:rPr>
                <w:webHidden/>
              </w:rPr>
            </w:r>
            <w:r w:rsidRPr="00F10DDC">
              <w:rPr>
                <w:webHidden/>
              </w:rPr>
              <w:fldChar w:fldCharType="separate"/>
            </w:r>
            <w:r w:rsidRPr="00F10DDC">
              <w:rPr>
                <w:webHidden/>
              </w:rPr>
              <w:t>13</w:t>
            </w:r>
            <w:r w:rsidRPr="00F10DDC">
              <w:rPr>
                <w:webHidden/>
              </w:rPr>
              <w:fldChar w:fldCharType="end"/>
            </w:r>
          </w:hyperlink>
        </w:p>
        <w:p w14:paraId="1491FEF7" w14:textId="77777777" w:rsidR="00A06E0C" w:rsidRPr="00F10DDC" w:rsidRDefault="00A06E0C" w:rsidP="00A06E0C">
          <w:pPr>
            <w:pStyle w:val="TOC2"/>
            <w:tabs>
              <w:tab w:val="right" w:leader="dot" w:pos="9016"/>
            </w:tabs>
            <w:spacing w:before="0" w:beforeAutospacing="0" w:after="0" w:afterAutospacing="0"/>
            <w:rPr>
              <w:rFonts w:ascii="Arial" w:hAnsi="Arial" w:cs="Arial"/>
              <w:noProof/>
            </w:rPr>
          </w:pPr>
          <w:hyperlink w:anchor="_Toc236125289" w:history="1">
            <w:r w:rsidRPr="00F10DDC">
              <w:rPr>
                <w:rStyle w:val="Hyperlink"/>
                <w:rFonts w:ascii="Arial" w:hAnsi="Arial" w:cs="Arial"/>
                <w:noProof/>
              </w:rPr>
              <w:t>7.1 Short summary on the behaviours in the NHS Leadership Framework</w:t>
            </w:r>
            <w:r w:rsidRPr="00F10DDC">
              <w:rPr>
                <w:rFonts w:ascii="Arial" w:hAnsi="Arial" w:cs="Arial"/>
                <w:noProof/>
                <w:webHidden/>
              </w:rPr>
              <w:tab/>
            </w:r>
            <w:r w:rsidRPr="00F10DDC">
              <w:rPr>
                <w:rFonts w:ascii="Arial" w:hAnsi="Arial" w:cs="Arial"/>
                <w:noProof/>
                <w:webHidden/>
              </w:rPr>
              <w:fldChar w:fldCharType="begin"/>
            </w:r>
            <w:r w:rsidRPr="00F10DDC">
              <w:rPr>
                <w:rFonts w:ascii="Arial" w:hAnsi="Arial" w:cs="Arial"/>
                <w:noProof/>
                <w:webHidden/>
              </w:rPr>
              <w:instrText xml:space="preserve"> PAGEREF _Toc236125289 \h </w:instrText>
            </w:r>
            <w:r w:rsidRPr="00F10DDC">
              <w:rPr>
                <w:rFonts w:ascii="Arial" w:hAnsi="Arial" w:cs="Arial"/>
                <w:noProof/>
                <w:webHidden/>
              </w:rPr>
            </w:r>
            <w:r w:rsidRPr="00F10DDC">
              <w:rPr>
                <w:rFonts w:ascii="Arial" w:hAnsi="Arial" w:cs="Arial"/>
                <w:noProof/>
                <w:webHidden/>
              </w:rPr>
              <w:fldChar w:fldCharType="separate"/>
            </w:r>
            <w:r w:rsidRPr="00F10DDC">
              <w:rPr>
                <w:rFonts w:ascii="Arial" w:hAnsi="Arial" w:cs="Arial"/>
                <w:noProof/>
                <w:webHidden/>
              </w:rPr>
              <w:t>13</w:t>
            </w:r>
            <w:r w:rsidRPr="00F10DDC">
              <w:rPr>
                <w:rFonts w:ascii="Arial" w:hAnsi="Arial" w:cs="Arial"/>
                <w:noProof/>
                <w:webHidden/>
              </w:rPr>
              <w:fldChar w:fldCharType="end"/>
            </w:r>
          </w:hyperlink>
        </w:p>
        <w:p w14:paraId="3FEEF351" w14:textId="77777777" w:rsidR="00A06E0C" w:rsidRPr="00F10DDC" w:rsidRDefault="00A06E0C" w:rsidP="00A06E0C">
          <w:pPr>
            <w:pStyle w:val="TOC2"/>
            <w:tabs>
              <w:tab w:val="right" w:leader="dot" w:pos="9016"/>
            </w:tabs>
            <w:spacing w:before="0" w:beforeAutospacing="0" w:after="0" w:afterAutospacing="0"/>
            <w:rPr>
              <w:rFonts w:ascii="Arial" w:hAnsi="Arial" w:cs="Arial"/>
              <w:noProof/>
            </w:rPr>
          </w:pPr>
          <w:hyperlink w:anchor="_Toc236125290" w:history="1">
            <w:r w:rsidRPr="00F10DDC">
              <w:rPr>
                <w:rStyle w:val="Hyperlink"/>
                <w:rFonts w:ascii="Arial" w:hAnsi="Arial" w:cs="Arial"/>
                <w:noProof/>
              </w:rPr>
              <w:t xml:space="preserve">7.2 Leadership behaviour considering </w:t>
            </w:r>
            <w:r w:rsidRPr="00F10DDC">
              <w:rPr>
                <w:rStyle w:val="Hyperlink"/>
                <w:rFonts w:ascii="Arial" w:hAnsi="Arial" w:cs="Arial"/>
                <w:i/>
                <w:iCs/>
                <w:noProof/>
              </w:rPr>
              <w:t>inspiring shared purpose</w:t>
            </w:r>
            <w:r w:rsidRPr="00F10DDC">
              <w:rPr>
                <w:rFonts w:ascii="Arial" w:hAnsi="Arial" w:cs="Arial"/>
                <w:noProof/>
                <w:webHidden/>
              </w:rPr>
              <w:tab/>
            </w:r>
            <w:r w:rsidRPr="00F10DDC">
              <w:rPr>
                <w:rFonts w:ascii="Arial" w:hAnsi="Arial" w:cs="Arial"/>
                <w:noProof/>
                <w:webHidden/>
              </w:rPr>
              <w:fldChar w:fldCharType="begin"/>
            </w:r>
            <w:r w:rsidRPr="00F10DDC">
              <w:rPr>
                <w:rFonts w:ascii="Arial" w:hAnsi="Arial" w:cs="Arial"/>
                <w:noProof/>
                <w:webHidden/>
              </w:rPr>
              <w:instrText xml:space="preserve"> PAGEREF _Toc236125290 \h </w:instrText>
            </w:r>
            <w:r w:rsidRPr="00F10DDC">
              <w:rPr>
                <w:rFonts w:ascii="Arial" w:hAnsi="Arial" w:cs="Arial"/>
                <w:noProof/>
                <w:webHidden/>
              </w:rPr>
            </w:r>
            <w:r w:rsidRPr="00F10DDC">
              <w:rPr>
                <w:rFonts w:ascii="Arial" w:hAnsi="Arial" w:cs="Arial"/>
                <w:noProof/>
                <w:webHidden/>
              </w:rPr>
              <w:fldChar w:fldCharType="separate"/>
            </w:r>
            <w:r w:rsidRPr="00F10DDC">
              <w:rPr>
                <w:rFonts w:ascii="Arial" w:hAnsi="Arial" w:cs="Arial"/>
                <w:noProof/>
                <w:webHidden/>
              </w:rPr>
              <w:t>13</w:t>
            </w:r>
            <w:r w:rsidRPr="00F10DDC">
              <w:rPr>
                <w:rFonts w:ascii="Arial" w:hAnsi="Arial" w:cs="Arial"/>
                <w:noProof/>
                <w:webHidden/>
              </w:rPr>
              <w:fldChar w:fldCharType="end"/>
            </w:r>
          </w:hyperlink>
        </w:p>
        <w:p w14:paraId="4CF93CFF" w14:textId="77777777" w:rsidR="00A06E0C" w:rsidRPr="00F10DDC" w:rsidRDefault="00A06E0C" w:rsidP="00A06E0C">
          <w:pPr>
            <w:pStyle w:val="TOC2"/>
            <w:tabs>
              <w:tab w:val="right" w:leader="dot" w:pos="9016"/>
            </w:tabs>
            <w:spacing w:before="0" w:beforeAutospacing="0" w:after="0" w:afterAutospacing="0"/>
            <w:rPr>
              <w:rFonts w:ascii="Arial" w:hAnsi="Arial" w:cs="Arial"/>
              <w:noProof/>
            </w:rPr>
          </w:pPr>
          <w:hyperlink w:anchor="_Toc236125291" w:history="1">
            <w:r w:rsidRPr="00F10DDC">
              <w:rPr>
                <w:rStyle w:val="Hyperlink"/>
                <w:rFonts w:ascii="Arial" w:hAnsi="Arial" w:cs="Arial"/>
                <w:noProof/>
              </w:rPr>
              <w:t>7.3 Personal reflection</w:t>
            </w:r>
            <w:r w:rsidRPr="00F10DDC">
              <w:rPr>
                <w:rFonts w:ascii="Arial" w:hAnsi="Arial" w:cs="Arial"/>
                <w:noProof/>
                <w:webHidden/>
              </w:rPr>
              <w:tab/>
            </w:r>
            <w:r w:rsidRPr="00F10DDC">
              <w:rPr>
                <w:rFonts w:ascii="Arial" w:hAnsi="Arial" w:cs="Arial"/>
                <w:noProof/>
                <w:webHidden/>
              </w:rPr>
              <w:fldChar w:fldCharType="begin"/>
            </w:r>
            <w:r w:rsidRPr="00F10DDC">
              <w:rPr>
                <w:rFonts w:ascii="Arial" w:hAnsi="Arial" w:cs="Arial"/>
                <w:noProof/>
                <w:webHidden/>
              </w:rPr>
              <w:instrText xml:space="preserve"> PAGEREF _Toc236125291 \h </w:instrText>
            </w:r>
            <w:r w:rsidRPr="00F10DDC">
              <w:rPr>
                <w:rFonts w:ascii="Arial" w:hAnsi="Arial" w:cs="Arial"/>
                <w:noProof/>
                <w:webHidden/>
              </w:rPr>
            </w:r>
            <w:r w:rsidRPr="00F10DDC">
              <w:rPr>
                <w:rFonts w:ascii="Arial" w:hAnsi="Arial" w:cs="Arial"/>
                <w:noProof/>
                <w:webHidden/>
              </w:rPr>
              <w:fldChar w:fldCharType="separate"/>
            </w:r>
            <w:r w:rsidRPr="00F10DDC">
              <w:rPr>
                <w:rFonts w:ascii="Arial" w:hAnsi="Arial" w:cs="Arial"/>
                <w:noProof/>
                <w:webHidden/>
              </w:rPr>
              <w:t>13</w:t>
            </w:r>
            <w:r w:rsidRPr="00F10DDC">
              <w:rPr>
                <w:rFonts w:ascii="Arial" w:hAnsi="Arial" w:cs="Arial"/>
                <w:noProof/>
                <w:webHidden/>
              </w:rPr>
              <w:fldChar w:fldCharType="end"/>
            </w:r>
          </w:hyperlink>
        </w:p>
        <w:p w14:paraId="10A5E2EC" w14:textId="77777777" w:rsidR="00A06E0C" w:rsidRPr="00F10DDC" w:rsidRDefault="00A06E0C" w:rsidP="002C304B">
          <w:pPr>
            <w:pStyle w:val="TOC1"/>
          </w:pPr>
          <w:hyperlink w:anchor="_Toc236125292" w:history="1">
            <w:r w:rsidRPr="00F10DDC">
              <w:rPr>
                <w:rStyle w:val="Hyperlink"/>
              </w:rPr>
              <w:t>Task 8: Self-Reflection Journal Entry</w:t>
            </w:r>
            <w:r w:rsidRPr="00F10DDC">
              <w:rPr>
                <w:webHidden/>
              </w:rPr>
              <w:tab/>
            </w:r>
            <w:r w:rsidRPr="00F10DDC">
              <w:rPr>
                <w:webHidden/>
              </w:rPr>
              <w:fldChar w:fldCharType="begin"/>
            </w:r>
            <w:r w:rsidRPr="00F10DDC">
              <w:rPr>
                <w:webHidden/>
              </w:rPr>
              <w:instrText xml:space="preserve"> PAGEREF _Toc236125292 \h </w:instrText>
            </w:r>
            <w:r w:rsidRPr="00F10DDC">
              <w:rPr>
                <w:webHidden/>
              </w:rPr>
            </w:r>
            <w:r w:rsidRPr="00F10DDC">
              <w:rPr>
                <w:webHidden/>
              </w:rPr>
              <w:fldChar w:fldCharType="separate"/>
            </w:r>
            <w:r w:rsidRPr="00F10DDC">
              <w:rPr>
                <w:webHidden/>
              </w:rPr>
              <w:t>15</w:t>
            </w:r>
            <w:r w:rsidRPr="00F10DDC">
              <w:rPr>
                <w:webHidden/>
              </w:rPr>
              <w:fldChar w:fldCharType="end"/>
            </w:r>
          </w:hyperlink>
        </w:p>
        <w:p w14:paraId="46FF3ADF" w14:textId="77777777" w:rsidR="00A06E0C" w:rsidRPr="00F10DDC" w:rsidRDefault="00A06E0C" w:rsidP="002C304B">
          <w:pPr>
            <w:pStyle w:val="TOC1"/>
          </w:pPr>
          <w:hyperlink w:anchor="_Toc236125293" w:history="1">
            <w:r w:rsidRPr="00F10DDC">
              <w:rPr>
                <w:rStyle w:val="Hyperlink"/>
              </w:rPr>
              <w:t>Conclusion</w:t>
            </w:r>
            <w:r w:rsidRPr="00F10DDC">
              <w:rPr>
                <w:webHidden/>
              </w:rPr>
              <w:tab/>
            </w:r>
            <w:r w:rsidRPr="00F10DDC">
              <w:rPr>
                <w:webHidden/>
              </w:rPr>
              <w:fldChar w:fldCharType="begin"/>
            </w:r>
            <w:r w:rsidRPr="00F10DDC">
              <w:rPr>
                <w:webHidden/>
              </w:rPr>
              <w:instrText xml:space="preserve"> PAGEREF _Toc236125293 \h </w:instrText>
            </w:r>
            <w:r w:rsidRPr="00F10DDC">
              <w:rPr>
                <w:webHidden/>
              </w:rPr>
            </w:r>
            <w:r w:rsidRPr="00F10DDC">
              <w:rPr>
                <w:webHidden/>
              </w:rPr>
              <w:fldChar w:fldCharType="separate"/>
            </w:r>
            <w:r w:rsidRPr="00F10DDC">
              <w:rPr>
                <w:webHidden/>
              </w:rPr>
              <w:t>16</w:t>
            </w:r>
            <w:r w:rsidRPr="00F10DDC">
              <w:rPr>
                <w:webHidden/>
              </w:rPr>
              <w:fldChar w:fldCharType="end"/>
            </w:r>
          </w:hyperlink>
        </w:p>
        <w:p w14:paraId="48824D42" w14:textId="77777777" w:rsidR="00A06E0C" w:rsidRPr="00F10DDC" w:rsidRDefault="00A06E0C" w:rsidP="002C304B">
          <w:pPr>
            <w:pStyle w:val="TOC1"/>
          </w:pPr>
          <w:hyperlink w:anchor="_Toc236125294" w:history="1">
            <w:r w:rsidRPr="00F10DDC">
              <w:rPr>
                <w:rStyle w:val="Hyperlink"/>
              </w:rPr>
              <w:t>References</w:t>
            </w:r>
            <w:r w:rsidRPr="00F10DDC">
              <w:rPr>
                <w:webHidden/>
              </w:rPr>
              <w:tab/>
            </w:r>
            <w:r w:rsidRPr="00F10DDC">
              <w:rPr>
                <w:webHidden/>
              </w:rPr>
              <w:fldChar w:fldCharType="begin"/>
            </w:r>
            <w:r w:rsidRPr="00F10DDC">
              <w:rPr>
                <w:webHidden/>
              </w:rPr>
              <w:instrText xml:space="preserve"> PAGEREF _Toc236125294 \h </w:instrText>
            </w:r>
            <w:r w:rsidRPr="00F10DDC">
              <w:rPr>
                <w:webHidden/>
              </w:rPr>
            </w:r>
            <w:r w:rsidRPr="00F10DDC">
              <w:rPr>
                <w:webHidden/>
              </w:rPr>
              <w:fldChar w:fldCharType="separate"/>
            </w:r>
            <w:r w:rsidRPr="00F10DDC">
              <w:rPr>
                <w:webHidden/>
              </w:rPr>
              <w:t>17</w:t>
            </w:r>
            <w:r w:rsidRPr="00F10DDC">
              <w:rPr>
                <w:webHidden/>
              </w:rPr>
              <w:fldChar w:fldCharType="end"/>
            </w:r>
          </w:hyperlink>
        </w:p>
        <w:p w14:paraId="49DACB6C" w14:textId="77777777" w:rsidR="00A06E0C" w:rsidRPr="00F10DDC" w:rsidRDefault="00A06E0C" w:rsidP="00A06E0C">
          <w:pPr>
            <w:spacing w:before="0" w:beforeAutospacing="0" w:after="0" w:afterAutospacing="0"/>
            <w:rPr>
              <w:rFonts w:ascii="Arial" w:hAnsi="Arial" w:cs="Arial"/>
            </w:rPr>
          </w:pPr>
          <w:r w:rsidRPr="00F10DDC">
            <w:rPr>
              <w:rFonts w:ascii="Arial" w:hAnsi="Arial" w:cs="Arial"/>
              <w:b/>
              <w:bCs/>
              <w:noProof/>
            </w:rPr>
            <w:fldChar w:fldCharType="end"/>
          </w:r>
        </w:p>
      </w:sdtContent>
    </w:sdt>
    <w:p w14:paraId="69BABE08" w14:textId="77777777" w:rsidR="00A06E0C" w:rsidRPr="00F10DDC" w:rsidRDefault="00A06E0C">
      <w:pPr>
        <w:spacing w:before="0" w:beforeAutospacing="0" w:after="160" w:afterAutospacing="0" w:line="259" w:lineRule="auto"/>
        <w:jc w:val="left"/>
        <w:rPr>
          <w:rFonts w:ascii="Arial" w:hAnsi="Arial" w:cs="Arial"/>
        </w:rPr>
      </w:pPr>
      <w:r w:rsidRPr="00F10DDC">
        <w:rPr>
          <w:rFonts w:ascii="Arial" w:hAnsi="Arial" w:cs="Arial"/>
        </w:rPr>
        <w:br w:type="page"/>
      </w:r>
    </w:p>
    <w:p w14:paraId="3C1923E8" w14:textId="77777777" w:rsidR="00A06E0C" w:rsidRPr="00F10DDC" w:rsidRDefault="00A06E0C" w:rsidP="00A06E0C">
      <w:pPr>
        <w:pStyle w:val="Heading1"/>
        <w:rPr>
          <w:rFonts w:ascii="Arial" w:hAnsi="Arial" w:cs="Arial"/>
        </w:rPr>
      </w:pPr>
      <w:bookmarkStart w:id="0" w:name="_Toc236125257"/>
      <w:r w:rsidRPr="00F10DDC">
        <w:rPr>
          <w:rFonts w:ascii="Arial" w:hAnsi="Arial" w:cs="Arial"/>
        </w:rPr>
        <w:lastRenderedPageBreak/>
        <w:t>Introduction</w:t>
      </w:r>
      <w:bookmarkEnd w:id="0"/>
      <w:r w:rsidRPr="00F10DDC">
        <w:rPr>
          <w:rFonts w:ascii="Arial" w:hAnsi="Arial" w:cs="Arial"/>
        </w:rPr>
        <w:t> </w:t>
      </w:r>
    </w:p>
    <w:p w14:paraId="2B833D72" w14:textId="77777777" w:rsidR="00A06E0C" w:rsidRPr="00F10DDC" w:rsidRDefault="00A06E0C" w:rsidP="00A06E0C">
      <w:pPr>
        <w:rPr>
          <w:rFonts w:ascii="Arial" w:hAnsi="Arial" w:cs="Arial"/>
        </w:rPr>
      </w:pPr>
      <w:r w:rsidRPr="00F10DDC">
        <w:rPr>
          <w:rFonts w:ascii="Arial" w:hAnsi="Arial" w:cs="Arial"/>
        </w:rPr>
        <w:t>The portfolio considers innovation, creativity, and value addition in health and social care. The topics under consideration include NHS problems, use of digital technology, leadership practices, and personal reflection that show development of critical thinking skills. </w:t>
      </w:r>
    </w:p>
    <w:p w14:paraId="64D900CC" w14:textId="77777777" w:rsidR="00A06E0C" w:rsidRPr="00F10DDC" w:rsidRDefault="00A06E0C">
      <w:pPr>
        <w:spacing w:before="0" w:beforeAutospacing="0" w:after="160" w:afterAutospacing="0" w:line="259" w:lineRule="auto"/>
        <w:jc w:val="left"/>
        <w:rPr>
          <w:rFonts w:ascii="Arial" w:hAnsi="Arial" w:cs="Arial"/>
          <w:b/>
          <w:bCs/>
        </w:rPr>
      </w:pPr>
      <w:r w:rsidRPr="00F10DDC">
        <w:rPr>
          <w:rFonts w:ascii="Arial" w:hAnsi="Arial" w:cs="Arial"/>
          <w:b/>
          <w:bCs/>
        </w:rPr>
        <w:br w:type="page"/>
      </w:r>
    </w:p>
    <w:p w14:paraId="74008FC3" w14:textId="77777777" w:rsidR="00A06E0C" w:rsidRPr="00F10DDC" w:rsidRDefault="00A06E0C" w:rsidP="00A06E0C">
      <w:pPr>
        <w:pStyle w:val="Heading1"/>
        <w:rPr>
          <w:rFonts w:ascii="Arial" w:hAnsi="Arial" w:cs="Arial"/>
        </w:rPr>
      </w:pPr>
      <w:bookmarkStart w:id="1" w:name="_Toc236125258"/>
      <w:r w:rsidRPr="00F10DDC">
        <w:rPr>
          <w:rFonts w:ascii="Arial" w:hAnsi="Arial" w:cs="Arial"/>
        </w:rPr>
        <w:lastRenderedPageBreak/>
        <w:t>Task 1: Defining Key Concepts in Practice</w:t>
      </w:r>
      <w:bookmarkEnd w:id="1"/>
      <w:r w:rsidRPr="00F10DDC">
        <w:rPr>
          <w:rFonts w:ascii="Arial" w:hAnsi="Arial" w:cs="Arial"/>
        </w:rPr>
        <w:t> </w:t>
      </w:r>
    </w:p>
    <w:p w14:paraId="54981D21" w14:textId="77777777" w:rsidR="00A06E0C" w:rsidRPr="00F10DDC" w:rsidRDefault="00A06E0C" w:rsidP="00A06E0C">
      <w:pPr>
        <w:rPr>
          <w:rFonts w:ascii="Arial" w:hAnsi="Arial" w:cs="Arial"/>
        </w:rPr>
      </w:pPr>
      <w:r w:rsidRPr="00F10DDC">
        <w:rPr>
          <w:rFonts w:ascii="Arial" w:hAnsi="Arial" w:cs="Arial"/>
        </w:rPr>
        <w:t>Innovation refers to coming up with something new, whether it is an idea, product or process. Innovation leads to better health results, increased efficiency of services and provision of quality health care and social care services sustainably. NHS uses SHREWD, which helps track patients in terms of their admission to hospitals (NHS, 2023). Christensen Theory of Disruptive Innovation explains how NHS digital innovations disrupt the provision of care (</w:t>
      </w:r>
      <w:proofErr w:type="spellStart"/>
      <w:r w:rsidRPr="00F10DDC">
        <w:rPr>
          <w:rFonts w:ascii="Arial" w:hAnsi="Arial" w:cs="Arial"/>
        </w:rPr>
        <w:t>Păvăloaia</w:t>
      </w:r>
      <w:proofErr w:type="spellEnd"/>
      <w:r w:rsidRPr="00F10DDC">
        <w:rPr>
          <w:rFonts w:ascii="Arial" w:hAnsi="Arial" w:cs="Arial"/>
        </w:rPr>
        <w:t>, and Necula, 2023).</w:t>
      </w:r>
    </w:p>
    <w:p w14:paraId="6AA26D67" w14:textId="77777777" w:rsidR="00A06E0C" w:rsidRPr="00F10DDC" w:rsidRDefault="00A06E0C" w:rsidP="00A06E0C">
      <w:pPr>
        <w:rPr>
          <w:rFonts w:ascii="Arial" w:hAnsi="Arial" w:cs="Arial"/>
        </w:rPr>
      </w:pPr>
      <w:r w:rsidRPr="00F10DDC">
        <w:rPr>
          <w:rFonts w:ascii="Arial" w:hAnsi="Arial" w:cs="Arial"/>
        </w:rPr>
        <w:t xml:space="preserve">Creativity is viewed as the idea behind the creation of innovative solutions in the social care environment. The creativity allows workers to develop innovative solutions that will improve experience, engagement, and quality in the health and social care environment. The NHS utilizes the </w:t>
      </w:r>
      <w:proofErr w:type="spellStart"/>
      <w:r w:rsidRPr="00F10DDC">
        <w:rPr>
          <w:rFonts w:ascii="Arial" w:hAnsi="Arial" w:cs="Arial"/>
        </w:rPr>
        <w:t>CardMedic</w:t>
      </w:r>
      <w:proofErr w:type="spellEnd"/>
      <w:r w:rsidRPr="00F10DDC">
        <w:rPr>
          <w:rFonts w:ascii="Arial" w:hAnsi="Arial" w:cs="Arial"/>
        </w:rPr>
        <w:t xml:space="preserve"> application that facilitates innovation in the patient communication process (Stockport NHS Foundation, 2026). According to the Investment Theory by Sternberg and </w:t>
      </w:r>
      <w:proofErr w:type="spellStart"/>
      <w:r w:rsidRPr="00F10DDC">
        <w:rPr>
          <w:rFonts w:ascii="Arial" w:hAnsi="Arial" w:cs="Arial"/>
        </w:rPr>
        <w:t>Lubart</w:t>
      </w:r>
      <w:proofErr w:type="spellEnd"/>
      <w:r w:rsidRPr="00F10DDC">
        <w:rPr>
          <w:rFonts w:ascii="Arial" w:hAnsi="Arial" w:cs="Arial"/>
        </w:rPr>
        <w:t>, creative workers come up with innovative ideas in the healthcare sector confidently (Miller, 2023).</w:t>
      </w:r>
    </w:p>
    <w:p w14:paraId="744BF044" w14:textId="77777777" w:rsidR="00A06E0C" w:rsidRPr="00F10DDC" w:rsidRDefault="00A06E0C" w:rsidP="00A06E0C">
      <w:pPr>
        <w:rPr>
          <w:rFonts w:ascii="Arial" w:hAnsi="Arial" w:cs="Arial"/>
        </w:rPr>
      </w:pPr>
      <w:r w:rsidRPr="00F10DDC">
        <w:rPr>
          <w:rFonts w:ascii="Arial" w:hAnsi="Arial" w:cs="Arial"/>
        </w:rPr>
        <w:t xml:space="preserve">The idea of value creation refers to the process of development of valuable outcomes for patients and stakeholders. Value creation ensures that valuable outcomes are produced out of the available resources that improve patient trust and satisfaction in addition to sustainability of the organization over the </w:t>
      </w:r>
      <w:r w:rsidR="00D57928" w:rsidRPr="00F10DDC">
        <w:rPr>
          <w:rFonts w:ascii="Arial" w:hAnsi="Arial" w:cs="Arial"/>
        </w:rPr>
        <w:t>period</w:t>
      </w:r>
      <w:r w:rsidRPr="00F10DDC">
        <w:rPr>
          <w:rFonts w:ascii="Arial" w:hAnsi="Arial" w:cs="Arial"/>
        </w:rPr>
        <w:t xml:space="preserve">. Integrated care systems of the NHS add value to the processes efficiently (Ebo </w:t>
      </w:r>
      <w:r w:rsidRPr="00F10DDC">
        <w:rPr>
          <w:rFonts w:ascii="Arial" w:hAnsi="Arial" w:cs="Arial"/>
          <w:i/>
          <w:iCs/>
        </w:rPr>
        <w:t xml:space="preserve">et al., </w:t>
      </w:r>
      <w:r w:rsidRPr="00F10DDC">
        <w:rPr>
          <w:rFonts w:ascii="Arial" w:hAnsi="Arial" w:cs="Arial"/>
        </w:rPr>
        <w:t>2025). The theory of Barney's Resource-Based View is considered to play a major role for the enhanced application of the value creation through tangible and intangible resource usage (Kero, and Bogale 2023).</w:t>
      </w:r>
    </w:p>
    <w:p w14:paraId="204D5777" w14:textId="77777777" w:rsidR="00A06E0C" w:rsidRPr="00F10DDC" w:rsidRDefault="00A06E0C" w:rsidP="00A06E0C">
      <w:pPr>
        <w:rPr>
          <w:rFonts w:ascii="Arial" w:hAnsi="Arial" w:cs="Arial"/>
        </w:rPr>
      </w:pPr>
      <w:r w:rsidRPr="00F10DDC">
        <w:rPr>
          <w:rFonts w:ascii="Arial" w:hAnsi="Arial" w:cs="Arial"/>
        </w:rPr>
        <w:t xml:space="preserve">Change entails transition from existing states to improved states gradually. Change allows health and social care organisations to adapt and develop services to meet changing requirements of the patients consistently. The NHS Long Term Plan initiated major organisational changes in recent times (NHS, 2026). Lewin’s Change Management Model describes transformational change in the NHS services today (McDonnell </w:t>
      </w:r>
      <w:r w:rsidRPr="00F10DDC">
        <w:rPr>
          <w:rFonts w:ascii="Arial" w:hAnsi="Arial" w:cs="Arial"/>
          <w:i/>
          <w:iCs/>
        </w:rPr>
        <w:t xml:space="preserve">et al., </w:t>
      </w:r>
      <w:r w:rsidRPr="00F10DDC">
        <w:rPr>
          <w:rFonts w:ascii="Arial" w:hAnsi="Arial" w:cs="Arial"/>
        </w:rPr>
        <w:t>2026).</w:t>
      </w:r>
    </w:p>
    <w:p w14:paraId="52214653" w14:textId="77777777" w:rsidR="00A06E0C" w:rsidRPr="00F10DDC" w:rsidRDefault="00A06E0C">
      <w:pPr>
        <w:spacing w:before="0" w:beforeAutospacing="0" w:after="160" w:afterAutospacing="0" w:line="259" w:lineRule="auto"/>
        <w:jc w:val="left"/>
        <w:rPr>
          <w:rFonts w:ascii="Arial" w:hAnsi="Arial" w:cs="Arial"/>
          <w:b/>
          <w:bCs/>
        </w:rPr>
      </w:pPr>
      <w:r w:rsidRPr="00F10DDC">
        <w:rPr>
          <w:rFonts w:ascii="Arial" w:hAnsi="Arial" w:cs="Arial"/>
          <w:b/>
          <w:bCs/>
        </w:rPr>
        <w:br w:type="page"/>
      </w:r>
    </w:p>
    <w:p w14:paraId="6193ACAD" w14:textId="77777777" w:rsidR="00A06E0C" w:rsidRPr="00F10DDC" w:rsidRDefault="00A06E0C" w:rsidP="00A06E0C">
      <w:pPr>
        <w:pStyle w:val="Heading1"/>
        <w:rPr>
          <w:rFonts w:ascii="Arial" w:hAnsi="Arial" w:cs="Arial"/>
        </w:rPr>
      </w:pPr>
      <w:bookmarkStart w:id="2" w:name="_Toc236125259"/>
      <w:r w:rsidRPr="00F10DDC">
        <w:rPr>
          <w:rFonts w:ascii="Arial" w:hAnsi="Arial" w:cs="Arial"/>
        </w:rPr>
        <w:lastRenderedPageBreak/>
        <w:t>Task 2: Mind Map</w:t>
      </w:r>
      <w:bookmarkEnd w:id="2"/>
      <w:r w:rsidRPr="00F10DDC">
        <w:rPr>
          <w:rFonts w:ascii="Arial" w:hAnsi="Arial" w:cs="Arial"/>
        </w:rPr>
        <w:t> </w:t>
      </w:r>
    </w:p>
    <w:p w14:paraId="79545078" w14:textId="77777777" w:rsidR="00A06E0C" w:rsidRPr="00F10DDC" w:rsidRDefault="00A06E0C" w:rsidP="00A06E0C">
      <w:pPr>
        <w:spacing w:before="0" w:beforeAutospacing="0" w:after="0" w:afterAutospacing="0"/>
        <w:jc w:val="center"/>
        <w:rPr>
          <w:rFonts w:ascii="Arial" w:hAnsi="Arial" w:cs="Arial"/>
        </w:rPr>
      </w:pPr>
      <w:r w:rsidRPr="00F10DDC">
        <w:rPr>
          <w:rFonts w:ascii="Arial" w:hAnsi="Arial" w:cs="Arial"/>
          <w:noProof/>
          <w:lang w:eastAsia="en-GB"/>
        </w:rPr>
        <w:drawing>
          <wp:inline distT="114300" distB="114300" distL="114300" distR="114300" wp14:anchorId="1EA83FF6" wp14:editId="37AA9184">
            <wp:extent cx="5731510" cy="5008948"/>
            <wp:effectExtent l="0" t="0" r="2540" b="127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5731510" cy="5008948"/>
                    </a:xfrm>
                    <a:prstGeom prst="rect">
                      <a:avLst/>
                    </a:prstGeom>
                    <a:ln/>
                  </pic:spPr>
                </pic:pic>
              </a:graphicData>
            </a:graphic>
          </wp:inline>
        </w:drawing>
      </w:r>
    </w:p>
    <w:p w14:paraId="32A013D1" w14:textId="77777777" w:rsidR="00A06E0C" w:rsidRPr="00F10DDC" w:rsidRDefault="00A06E0C" w:rsidP="00A06E0C">
      <w:pPr>
        <w:spacing w:before="0" w:beforeAutospacing="0" w:after="0" w:afterAutospacing="0"/>
        <w:jc w:val="center"/>
        <w:rPr>
          <w:rFonts w:ascii="Arial" w:hAnsi="Arial" w:cs="Arial"/>
          <w:b/>
        </w:rPr>
      </w:pPr>
      <w:r w:rsidRPr="00F10DDC">
        <w:rPr>
          <w:rFonts w:ascii="Arial" w:hAnsi="Arial" w:cs="Arial"/>
          <w:b/>
        </w:rPr>
        <w:t>Figure: Mind map</w:t>
      </w:r>
    </w:p>
    <w:p w14:paraId="4224F4F2" w14:textId="77777777" w:rsidR="00A06E0C" w:rsidRPr="00F10DDC" w:rsidRDefault="00A06E0C" w:rsidP="00A06E0C">
      <w:pPr>
        <w:spacing w:before="0" w:beforeAutospacing="0" w:after="0" w:afterAutospacing="0"/>
        <w:jc w:val="center"/>
        <w:rPr>
          <w:rFonts w:ascii="Arial" w:hAnsi="Arial" w:cs="Arial"/>
        </w:rPr>
      </w:pPr>
      <w:r w:rsidRPr="00F10DDC">
        <w:rPr>
          <w:rFonts w:ascii="Arial" w:hAnsi="Arial" w:cs="Arial"/>
        </w:rPr>
        <w:t>(Source: Author)</w:t>
      </w:r>
    </w:p>
    <w:p w14:paraId="1ED5AE59" w14:textId="77777777" w:rsidR="00A06E0C" w:rsidRPr="00F10DDC" w:rsidRDefault="00A06E0C" w:rsidP="00A06E0C">
      <w:pPr>
        <w:pStyle w:val="Heading2"/>
        <w:rPr>
          <w:rFonts w:ascii="Arial" w:hAnsi="Arial" w:cs="Arial"/>
        </w:rPr>
      </w:pPr>
      <w:bookmarkStart w:id="3" w:name="_Toc236125260"/>
      <w:r w:rsidRPr="00F10DDC">
        <w:rPr>
          <w:rFonts w:ascii="Arial" w:hAnsi="Arial" w:cs="Arial"/>
        </w:rPr>
        <w:t>2.1 The problem and why it matters</w:t>
      </w:r>
      <w:bookmarkEnd w:id="3"/>
    </w:p>
    <w:p w14:paraId="068E5C49" w14:textId="77777777" w:rsidR="00A06E0C" w:rsidRPr="00F10DDC" w:rsidRDefault="00A06E0C" w:rsidP="00A06E0C">
      <w:pPr>
        <w:rPr>
          <w:rFonts w:ascii="Arial" w:hAnsi="Arial" w:cs="Arial"/>
        </w:rPr>
      </w:pPr>
      <w:r w:rsidRPr="00F10DDC">
        <w:rPr>
          <w:rFonts w:ascii="Arial" w:hAnsi="Arial" w:cs="Arial"/>
        </w:rPr>
        <w:t>Long queues for health and social care services form an ongoing NHS problem that affects 7.1 million patients in total (</w:t>
      </w:r>
      <w:proofErr w:type="spellStart"/>
      <w:r w:rsidRPr="00F10DDC">
        <w:rPr>
          <w:rFonts w:ascii="Arial" w:hAnsi="Arial" w:cs="Arial"/>
        </w:rPr>
        <w:t>Triggle</w:t>
      </w:r>
      <w:proofErr w:type="spellEnd"/>
      <w:r w:rsidRPr="00F10DDC">
        <w:rPr>
          <w:rFonts w:ascii="Arial" w:hAnsi="Arial" w:cs="Arial"/>
        </w:rPr>
        <w:t>, 2025). This is important since long waits lead to negative consequences and erode public trust considerably. </w:t>
      </w:r>
    </w:p>
    <w:p w14:paraId="1E7708BB" w14:textId="77777777" w:rsidR="00A06E0C" w:rsidRPr="00F10DDC" w:rsidRDefault="00A06E0C" w:rsidP="00A06E0C">
      <w:pPr>
        <w:pStyle w:val="Heading2"/>
        <w:rPr>
          <w:rFonts w:ascii="Arial" w:hAnsi="Arial" w:cs="Arial"/>
        </w:rPr>
      </w:pPr>
      <w:bookmarkStart w:id="4" w:name="_Toc236125261"/>
      <w:r w:rsidRPr="00F10DDC">
        <w:rPr>
          <w:rFonts w:ascii="Arial" w:hAnsi="Arial" w:cs="Arial"/>
        </w:rPr>
        <w:lastRenderedPageBreak/>
        <w:t>2.2 Key ideas in mind map</w:t>
      </w:r>
      <w:bookmarkEnd w:id="4"/>
    </w:p>
    <w:p w14:paraId="5796A7DA" w14:textId="77777777" w:rsidR="00A06E0C" w:rsidRPr="00F10DDC" w:rsidRDefault="00A06E0C" w:rsidP="00A06E0C">
      <w:pPr>
        <w:rPr>
          <w:rFonts w:ascii="Arial" w:hAnsi="Arial" w:cs="Arial"/>
        </w:rPr>
      </w:pPr>
      <w:r w:rsidRPr="00F10DDC">
        <w:rPr>
          <w:rFonts w:ascii="Arial" w:hAnsi="Arial" w:cs="Arial"/>
        </w:rPr>
        <w:t xml:space="preserve">The diagram shows the causes that are linked to the effects </w:t>
      </w:r>
      <w:r w:rsidR="00D57928" w:rsidRPr="00F10DDC">
        <w:rPr>
          <w:rFonts w:ascii="Arial" w:hAnsi="Arial" w:cs="Arial"/>
        </w:rPr>
        <w:t>those impacts</w:t>
      </w:r>
      <w:r w:rsidRPr="00F10DDC">
        <w:rPr>
          <w:rFonts w:ascii="Arial" w:hAnsi="Arial" w:cs="Arial"/>
        </w:rPr>
        <w:t xml:space="preserve"> on stakeholders. Solutions such as workforce development, use of technology, and reforms in the health and social care work process are also considered. </w:t>
      </w:r>
    </w:p>
    <w:p w14:paraId="49B23FB2" w14:textId="77777777" w:rsidR="00A06E0C" w:rsidRPr="00F10DDC" w:rsidRDefault="00A06E0C" w:rsidP="00A06E0C">
      <w:pPr>
        <w:pStyle w:val="Heading2"/>
        <w:rPr>
          <w:rFonts w:ascii="Arial" w:hAnsi="Arial" w:cs="Arial"/>
        </w:rPr>
      </w:pPr>
      <w:bookmarkStart w:id="5" w:name="_Toc236125262"/>
      <w:r w:rsidRPr="00F10DDC">
        <w:rPr>
          <w:rFonts w:ascii="Arial" w:hAnsi="Arial" w:cs="Arial"/>
        </w:rPr>
        <w:t>2.3 Consequences of unaddressed problem</w:t>
      </w:r>
      <w:bookmarkEnd w:id="5"/>
    </w:p>
    <w:p w14:paraId="56425FE9" w14:textId="77777777" w:rsidR="00A06E0C" w:rsidRPr="00F10DDC" w:rsidRDefault="00A06E0C" w:rsidP="00A06E0C">
      <w:pPr>
        <w:rPr>
          <w:rFonts w:ascii="Arial" w:hAnsi="Arial" w:cs="Arial"/>
        </w:rPr>
      </w:pPr>
      <w:r w:rsidRPr="00F10DDC">
        <w:rPr>
          <w:rFonts w:ascii="Arial" w:hAnsi="Arial" w:cs="Arial"/>
        </w:rPr>
        <w:t>The problem of unresolved waiting times results in negative h</w:t>
      </w:r>
      <w:r w:rsidR="00D57928" w:rsidRPr="00F10DDC">
        <w:rPr>
          <w:rFonts w:ascii="Arial" w:hAnsi="Arial" w:cs="Arial"/>
        </w:rPr>
        <w:t>ealth outcomes for the patients, staff burnout</w:t>
      </w:r>
      <w:r w:rsidRPr="00F10DDC">
        <w:rPr>
          <w:rFonts w:ascii="Arial" w:hAnsi="Arial" w:cs="Arial"/>
        </w:rPr>
        <w:t xml:space="preserve"> and future unsustainability. From the NHS Whole Systems Approach, it becomes clear that the problems of workforce, financing, and social care are highly interconnected (NHS England, 2024).</w:t>
      </w:r>
    </w:p>
    <w:p w14:paraId="4B665C17" w14:textId="77777777" w:rsidR="00A06E0C" w:rsidRPr="00F10DDC" w:rsidRDefault="00A06E0C" w:rsidP="00A06E0C">
      <w:pPr>
        <w:pStyle w:val="Heading2"/>
        <w:rPr>
          <w:rFonts w:ascii="Arial" w:hAnsi="Arial" w:cs="Arial"/>
        </w:rPr>
      </w:pPr>
      <w:bookmarkStart w:id="6" w:name="_Toc236125263"/>
      <w:r w:rsidRPr="00F10DDC">
        <w:rPr>
          <w:rFonts w:ascii="Arial" w:hAnsi="Arial" w:cs="Arial"/>
        </w:rPr>
        <w:t>2.4 Affected areas</w:t>
      </w:r>
      <w:bookmarkEnd w:id="6"/>
    </w:p>
    <w:p w14:paraId="30E7AE28" w14:textId="77777777" w:rsidR="00A06E0C" w:rsidRPr="00F10DDC" w:rsidRDefault="00A06E0C" w:rsidP="00A06E0C">
      <w:pPr>
        <w:rPr>
          <w:rFonts w:ascii="Arial" w:hAnsi="Arial" w:cs="Arial"/>
        </w:rPr>
      </w:pPr>
      <w:r w:rsidRPr="00F10DDC">
        <w:rPr>
          <w:rFonts w:ascii="Arial" w:hAnsi="Arial" w:cs="Arial"/>
        </w:rPr>
        <w:t xml:space="preserve">The affected stakeholders include patients (diagnosis delays), staff (burnout), and finance (costs increase). The SDH (Social Determinants of Health) Model, states that the socioeconomic determinants affect stakeholder connectivity (Ali </w:t>
      </w:r>
      <w:r w:rsidRPr="00F10DDC">
        <w:rPr>
          <w:rFonts w:ascii="Arial" w:hAnsi="Arial" w:cs="Arial"/>
          <w:i/>
          <w:iCs/>
        </w:rPr>
        <w:t>et al.</w:t>
      </w:r>
      <w:r w:rsidRPr="00F10DDC">
        <w:rPr>
          <w:rFonts w:ascii="Arial" w:hAnsi="Arial" w:cs="Arial"/>
        </w:rPr>
        <w:t>, 2024).</w:t>
      </w:r>
    </w:p>
    <w:p w14:paraId="4310F92A" w14:textId="77777777" w:rsidR="00A06E0C" w:rsidRPr="00F10DDC" w:rsidRDefault="00A06E0C">
      <w:pPr>
        <w:spacing w:before="0" w:beforeAutospacing="0" w:after="160" w:afterAutospacing="0" w:line="259" w:lineRule="auto"/>
        <w:jc w:val="left"/>
        <w:rPr>
          <w:rFonts w:ascii="Arial" w:hAnsi="Arial" w:cs="Arial"/>
          <w:b/>
          <w:bCs/>
        </w:rPr>
      </w:pPr>
      <w:r w:rsidRPr="00F10DDC">
        <w:rPr>
          <w:rFonts w:ascii="Arial" w:hAnsi="Arial" w:cs="Arial"/>
          <w:b/>
          <w:bCs/>
        </w:rPr>
        <w:br w:type="page"/>
      </w:r>
    </w:p>
    <w:p w14:paraId="7D33A8C8" w14:textId="77777777" w:rsidR="00A06E0C" w:rsidRPr="00F10DDC" w:rsidRDefault="00A06E0C" w:rsidP="00A06E0C">
      <w:pPr>
        <w:pStyle w:val="Heading1"/>
        <w:rPr>
          <w:rFonts w:ascii="Arial" w:hAnsi="Arial" w:cs="Arial"/>
        </w:rPr>
      </w:pPr>
      <w:bookmarkStart w:id="7" w:name="_Toc236125264"/>
      <w:r w:rsidRPr="00F10DDC">
        <w:rPr>
          <w:rFonts w:ascii="Arial" w:hAnsi="Arial" w:cs="Arial"/>
        </w:rPr>
        <w:lastRenderedPageBreak/>
        <w:t>Task 3: Self-Reflection of Group Activity</w:t>
      </w:r>
      <w:bookmarkEnd w:id="7"/>
      <w:r w:rsidRPr="00F10DDC">
        <w:rPr>
          <w:rFonts w:ascii="Arial" w:hAnsi="Arial" w:cs="Arial"/>
        </w:rPr>
        <w:t> </w:t>
      </w:r>
    </w:p>
    <w:p w14:paraId="41DEE968" w14:textId="77777777" w:rsidR="00A06E0C" w:rsidRPr="00F10DDC" w:rsidRDefault="00A06E0C" w:rsidP="00A06E0C">
      <w:pPr>
        <w:pStyle w:val="Heading2"/>
        <w:rPr>
          <w:rFonts w:ascii="Arial" w:hAnsi="Arial" w:cs="Arial"/>
        </w:rPr>
      </w:pPr>
      <w:bookmarkStart w:id="8" w:name="_Toc236125265"/>
      <w:r w:rsidRPr="00F10DDC">
        <w:rPr>
          <w:rFonts w:ascii="Arial" w:hAnsi="Arial" w:cs="Arial"/>
        </w:rPr>
        <w:t>3.1 Description</w:t>
      </w:r>
      <w:bookmarkEnd w:id="8"/>
      <w:r w:rsidRPr="00F10DDC">
        <w:rPr>
          <w:rFonts w:ascii="Arial" w:hAnsi="Arial" w:cs="Arial"/>
        </w:rPr>
        <w:t> </w:t>
      </w:r>
    </w:p>
    <w:p w14:paraId="1FAD1213" w14:textId="77777777" w:rsidR="00A06E0C" w:rsidRPr="00F10DDC" w:rsidRDefault="00A06E0C" w:rsidP="00A06E0C">
      <w:pPr>
        <w:rPr>
          <w:rFonts w:ascii="Arial" w:hAnsi="Arial" w:cs="Arial"/>
        </w:rPr>
      </w:pPr>
      <w:r w:rsidRPr="00F10DDC">
        <w:rPr>
          <w:rFonts w:ascii="Arial" w:hAnsi="Arial" w:cs="Arial"/>
        </w:rPr>
        <w:t xml:space="preserve">In the group, we created a mind map </w:t>
      </w:r>
      <w:proofErr w:type="spellStart"/>
      <w:r w:rsidRPr="00F10DDC">
        <w:rPr>
          <w:rFonts w:ascii="Arial" w:hAnsi="Arial" w:cs="Arial"/>
        </w:rPr>
        <w:t>analyzing</w:t>
      </w:r>
      <w:proofErr w:type="spellEnd"/>
      <w:r w:rsidRPr="00F10DDC">
        <w:rPr>
          <w:rFonts w:ascii="Arial" w:hAnsi="Arial" w:cs="Arial"/>
        </w:rPr>
        <w:t xml:space="preserve"> the problems with the NHS waiting time including causes, consequences, and potential solutions. The students inculcate their </w:t>
      </w:r>
      <w:r w:rsidR="00D57928" w:rsidRPr="00F10DDC">
        <w:rPr>
          <w:rFonts w:ascii="Arial" w:hAnsi="Arial" w:cs="Arial"/>
        </w:rPr>
        <w:t>ideas that engage the thinking</w:t>
      </w:r>
      <w:r w:rsidRPr="00F10DDC">
        <w:rPr>
          <w:rFonts w:ascii="Arial" w:hAnsi="Arial" w:cs="Arial"/>
        </w:rPr>
        <w:t xml:space="preserve"> reasoning and remembering implying the convergent system. On the other hand, the innovative solutions are being considered by me which results in abstract thinking that adheres to the divergent problem solving.</w:t>
      </w:r>
    </w:p>
    <w:p w14:paraId="4D9B2DD5" w14:textId="77777777" w:rsidR="00A06E0C" w:rsidRPr="00F10DDC" w:rsidRDefault="00A06E0C" w:rsidP="00A06E0C">
      <w:pPr>
        <w:pStyle w:val="Heading2"/>
        <w:rPr>
          <w:rFonts w:ascii="Arial" w:hAnsi="Arial" w:cs="Arial"/>
        </w:rPr>
      </w:pPr>
      <w:bookmarkStart w:id="9" w:name="_Toc236125266"/>
      <w:r w:rsidRPr="00F10DDC">
        <w:rPr>
          <w:rFonts w:ascii="Arial" w:hAnsi="Arial" w:cs="Arial"/>
        </w:rPr>
        <w:t>3.2 Feelings</w:t>
      </w:r>
      <w:bookmarkEnd w:id="9"/>
      <w:r w:rsidRPr="00F10DDC">
        <w:rPr>
          <w:rFonts w:ascii="Arial" w:hAnsi="Arial" w:cs="Arial"/>
        </w:rPr>
        <w:t> </w:t>
      </w:r>
    </w:p>
    <w:p w14:paraId="553A106E" w14:textId="77777777" w:rsidR="00A06E0C" w:rsidRPr="00F10DDC" w:rsidRDefault="00A06E0C" w:rsidP="00A06E0C">
      <w:pPr>
        <w:rPr>
          <w:rFonts w:ascii="Arial" w:hAnsi="Arial" w:cs="Arial"/>
        </w:rPr>
      </w:pPr>
      <w:r w:rsidRPr="00F10DDC">
        <w:rPr>
          <w:rFonts w:ascii="Arial" w:hAnsi="Arial" w:cs="Arial"/>
        </w:rPr>
        <w:t>I brainstormed some ideas about staff stress and lack of funds showing my divergent thinking skills. On the other hand, creating an organizational structure from them made me feel overwhelmed mentally (Thanem and Elraz, 2022).</w:t>
      </w:r>
    </w:p>
    <w:p w14:paraId="2F9533D0" w14:textId="77777777" w:rsidR="00A06E0C" w:rsidRPr="00F10DDC" w:rsidRDefault="00A06E0C" w:rsidP="00A06E0C">
      <w:pPr>
        <w:pStyle w:val="Heading2"/>
        <w:rPr>
          <w:rFonts w:ascii="Arial" w:hAnsi="Arial" w:cs="Arial"/>
        </w:rPr>
      </w:pPr>
      <w:bookmarkStart w:id="10" w:name="_Toc236125267"/>
      <w:r w:rsidRPr="00F10DDC">
        <w:rPr>
          <w:rFonts w:ascii="Arial" w:hAnsi="Arial" w:cs="Arial"/>
        </w:rPr>
        <w:t>3.3 Evaluation</w:t>
      </w:r>
      <w:bookmarkEnd w:id="10"/>
      <w:r w:rsidRPr="00F10DDC">
        <w:rPr>
          <w:rFonts w:ascii="Arial" w:hAnsi="Arial" w:cs="Arial"/>
        </w:rPr>
        <w:t> </w:t>
      </w:r>
    </w:p>
    <w:p w14:paraId="09F182F7" w14:textId="77777777" w:rsidR="00A06E0C" w:rsidRPr="00F10DDC" w:rsidRDefault="00A06E0C" w:rsidP="00A06E0C">
      <w:pPr>
        <w:rPr>
          <w:rFonts w:ascii="Arial" w:hAnsi="Arial" w:cs="Arial"/>
        </w:rPr>
      </w:pPr>
      <w:r w:rsidRPr="00F10DDC">
        <w:rPr>
          <w:rFonts w:ascii="Arial" w:hAnsi="Arial" w:cs="Arial"/>
        </w:rPr>
        <w:t>Freethinking brainstorming was useful for us because we could get various ideas on healthcare issues to develop our team working skills. On the contrary, the organizational process led to conflict within the group (</w:t>
      </w:r>
      <w:proofErr w:type="spellStart"/>
      <w:r w:rsidRPr="00F10DDC">
        <w:rPr>
          <w:rFonts w:ascii="Arial" w:hAnsi="Arial" w:cs="Arial"/>
        </w:rPr>
        <w:t>Bankins</w:t>
      </w:r>
      <w:proofErr w:type="spellEnd"/>
      <w:r w:rsidRPr="00F10DDC">
        <w:rPr>
          <w:rFonts w:ascii="Arial" w:hAnsi="Arial" w:cs="Arial"/>
        </w:rPr>
        <w:t xml:space="preserve"> </w:t>
      </w:r>
      <w:r w:rsidRPr="00F10DDC">
        <w:rPr>
          <w:rFonts w:ascii="Arial" w:hAnsi="Arial" w:cs="Arial"/>
          <w:i/>
          <w:iCs/>
        </w:rPr>
        <w:t>et al.</w:t>
      </w:r>
      <w:r w:rsidRPr="00F10DDC">
        <w:rPr>
          <w:rFonts w:ascii="Arial" w:hAnsi="Arial" w:cs="Arial"/>
        </w:rPr>
        <w:t>, 2023).</w:t>
      </w:r>
    </w:p>
    <w:p w14:paraId="1139ED63" w14:textId="77777777" w:rsidR="00A06E0C" w:rsidRPr="00F10DDC" w:rsidRDefault="00A06E0C" w:rsidP="00A06E0C">
      <w:pPr>
        <w:pStyle w:val="Heading2"/>
        <w:rPr>
          <w:rFonts w:ascii="Arial" w:hAnsi="Arial" w:cs="Arial"/>
        </w:rPr>
      </w:pPr>
      <w:bookmarkStart w:id="11" w:name="_Toc236125268"/>
      <w:r w:rsidRPr="00F10DDC">
        <w:rPr>
          <w:rFonts w:ascii="Arial" w:hAnsi="Arial" w:cs="Arial"/>
        </w:rPr>
        <w:t>3.4 Analysis</w:t>
      </w:r>
      <w:bookmarkEnd w:id="11"/>
      <w:r w:rsidRPr="00F10DDC">
        <w:rPr>
          <w:rFonts w:ascii="Arial" w:hAnsi="Arial" w:cs="Arial"/>
        </w:rPr>
        <w:t> </w:t>
      </w:r>
    </w:p>
    <w:p w14:paraId="7654B685" w14:textId="77777777" w:rsidR="00A06E0C" w:rsidRPr="00F10DDC" w:rsidRDefault="00A06E0C" w:rsidP="00A06E0C">
      <w:pPr>
        <w:rPr>
          <w:rFonts w:ascii="Arial" w:hAnsi="Arial" w:cs="Arial"/>
        </w:rPr>
      </w:pPr>
      <w:r w:rsidRPr="00F10DDC">
        <w:rPr>
          <w:rFonts w:ascii="Arial" w:hAnsi="Arial" w:cs="Arial"/>
        </w:rPr>
        <w:t>It became clear to me that divergent thinking produces many options for me, while convergent thinking chooses the best out of those options. My team was very good at divergent thinking but weak at convergent thinking. </w:t>
      </w:r>
    </w:p>
    <w:p w14:paraId="2AEAF811" w14:textId="77777777" w:rsidR="00A06E0C" w:rsidRPr="00F10DDC" w:rsidRDefault="00A06E0C" w:rsidP="00A06E0C">
      <w:pPr>
        <w:pStyle w:val="Heading2"/>
        <w:rPr>
          <w:rFonts w:ascii="Arial" w:hAnsi="Arial" w:cs="Arial"/>
        </w:rPr>
      </w:pPr>
      <w:bookmarkStart w:id="12" w:name="_Toc236125269"/>
      <w:r w:rsidRPr="00F10DDC">
        <w:rPr>
          <w:rFonts w:ascii="Arial" w:hAnsi="Arial" w:cs="Arial"/>
        </w:rPr>
        <w:t>3.5 Conclusion</w:t>
      </w:r>
      <w:bookmarkEnd w:id="12"/>
      <w:r w:rsidRPr="00F10DDC">
        <w:rPr>
          <w:rFonts w:ascii="Arial" w:hAnsi="Arial" w:cs="Arial"/>
        </w:rPr>
        <w:t> </w:t>
      </w:r>
    </w:p>
    <w:p w14:paraId="133B5F4C" w14:textId="77777777" w:rsidR="00A70E36" w:rsidRPr="00F10DDC" w:rsidRDefault="00A06E0C" w:rsidP="00A70E36">
      <w:pPr>
        <w:rPr>
          <w:rFonts w:ascii="Arial" w:hAnsi="Arial" w:cs="Arial"/>
        </w:rPr>
      </w:pPr>
      <w:r w:rsidRPr="00F10DDC">
        <w:rPr>
          <w:rFonts w:ascii="Arial" w:hAnsi="Arial" w:cs="Arial"/>
        </w:rPr>
        <w:t xml:space="preserve">I have realised that divergent thinking is more natural to me as compared to convergent thinking. However, for successful collaboration, there needs to be equal emphasis on both types of thinking (Xu </w:t>
      </w:r>
      <w:r w:rsidRPr="00F10DDC">
        <w:rPr>
          <w:rFonts w:ascii="Arial" w:hAnsi="Arial" w:cs="Arial"/>
          <w:i/>
          <w:iCs/>
        </w:rPr>
        <w:t xml:space="preserve">et al., </w:t>
      </w:r>
      <w:r w:rsidRPr="00F10DDC">
        <w:rPr>
          <w:rFonts w:ascii="Arial" w:hAnsi="Arial" w:cs="Arial"/>
        </w:rPr>
        <w:t>2023).</w:t>
      </w:r>
      <w:bookmarkStart w:id="13" w:name="_Toc236125270"/>
    </w:p>
    <w:p w14:paraId="67C3A625" w14:textId="77777777" w:rsidR="00A06E0C" w:rsidRPr="00F10DDC" w:rsidRDefault="00A06E0C" w:rsidP="00A70E36">
      <w:pPr>
        <w:pStyle w:val="Heading2"/>
        <w:rPr>
          <w:rFonts w:ascii="Arial" w:hAnsi="Arial" w:cs="Arial"/>
        </w:rPr>
      </w:pPr>
      <w:r w:rsidRPr="00F10DDC">
        <w:rPr>
          <w:rFonts w:ascii="Arial" w:hAnsi="Arial" w:cs="Arial"/>
        </w:rPr>
        <w:lastRenderedPageBreak/>
        <w:t>3.6 Action Plan</w:t>
      </w:r>
      <w:bookmarkEnd w:id="13"/>
    </w:p>
    <w:p w14:paraId="57C9DAD7" w14:textId="77777777" w:rsidR="00A06E0C" w:rsidRPr="00F10DDC" w:rsidRDefault="00A06E0C" w:rsidP="00A06E0C">
      <w:pPr>
        <w:rPr>
          <w:rFonts w:ascii="Arial" w:hAnsi="Arial" w:cs="Arial"/>
        </w:rPr>
      </w:pPr>
      <w:proofErr w:type="gramStart"/>
      <w:r w:rsidRPr="00F10DDC">
        <w:rPr>
          <w:rFonts w:ascii="Arial" w:hAnsi="Arial" w:cs="Arial"/>
        </w:rPr>
        <w:t>In regards to</w:t>
      </w:r>
      <w:proofErr w:type="gramEnd"/>
      <w:r w:rsidRPr="00F10DDC">
        <w:rPr>
          <w:rFonts w:ascii="Arial" w:hAnsi="Arial" w:cs="Arial"/>
        </w:rPr>
        <w:t xml:space="preserve"> group contribution, I shall devote adequate time for convergent evaluation after brainstorming. In future, I will invite the views of quieter participants as well. </w:t>
      </w:r>
    </w:p>
    <w:p w14:paraId="75DD5E8B" w14:textId="77777777" w:rsidR="00D57928" w:rsidRPr="00F10DDC" w:rsidRDefault="00D57928">
      <w:pPr>
        <w:spacing w:before="0" w:beforeAutospacing="0" w:after="160" w:afterAutospacing="0" w:line="259" w:lineRule="auto"/>
        <w:jc w:val="left"/>
        <w:rPr>
          <w:rFonts w:ascii="Arial" w:eastAsiaTheme="majorEastAsia" w:hAnsi="Arial" w:cs="Arial"/>
          <w:b/>
          <w:color w:val="000000" w:themeColor="text1"/>
          <w:sz w:val="28"/>
          <w:szCs w:val="32"/>
        </w:rPr>
      </w:pPr>
      <w:bookmarkStart w:id="14" w:name="_Toc236125271"/>
      <w:r w:rsidRPr="00F10DDC">
        <w:rPr>
          <w:rFonts w:ascii="Arial" w:hAnsi="Arial" w:cs="Arial"/>
        </w:rPr>
        <w:br w:type="page"/>
      </w:r>
    </w:p>
    <w:p w14:paraId="4880DEAD" w14:textId="77777777" w:rsidR="00A06E0C" w:rsidRPr="00F10DDC" w:rsidRDefault="00A06E0C" w:rsidP="00A06E0C">
      <w:pPr>
        <w:pStyle w:val="Heading1"/>
        <w:rPr>
          <w:rFonts w:ascii="Arial" w:hAnsi="Arial" w:cs="Arial"/>
        </w:rPr>
      </w:pPr>
      <w:r w:rsidRPr="00F10DDC">
        <w:rPr>
          <w:rFonts w:ascii="Arial" w:hAnsi="Arial" w:cs="Arial"/>
        </w:rPr>
        <w:lastRenderedPageBreak/>
        <w:t>Task 4: Case Study Analysis of a UK Innovation</w:t>
      </w:r>
      <w:bookmarkEnd w:id="14"/>
      <w:r w:rsidRPr="00F10DDC">
        <w:rPr>
          <w:rFonts w:ascii="Arial" w:hAnsi="Arial" w:cs="Arial"/>
        </w:rPr>
        <w:t> </w:t>
      </w:r>
    </w:p>
    <w:p w14:paraId="12EB6725" w14:textId="77777777" w:rsidR="00A06E0C" w:rsidRPr="00F10DDC" w:rsidRDefault="00A06E0C" w:rsidP="00A06E0C">
      <w:pPr>
        <w:pStyle w:val="Heading2"/>
        <w:rPr>
          <w:rFonts w:ascii="Arial" w:hAnsi="Arial" w:cs="Arial"/>
        </w:rPr>
      </w:pPr>
      <w:bookmarkStart w:id="15" w:name="_Toc236125272"/>
      <w:r w:rsidRPr="00F10DDC">
        <w:rPr>
          <w:rFonts w:ascii="Arial" w:hAnsi="Arial" w:cs="Arial"/>
        </w:rPr>
        <w:t>4.1 Demand of needs</w:t>
      </w:r>
      <w:bookmarkEnd w:id="15"/>
    </w:p>
    <w:p w14:paraId="6BE0B72D" w14:textId="77777777" w:rsidR="00A06E0C" w:rsidRPr="00F10DDC" w:rsidRDefault="00A06E0C" w:rsidP="00A06E0C">
      <w:pPr>
        <w:rPr>
          <w:rFonts w:ascii="Arial" w:hAnsi="Arial" w:cs="Arial"/>
        </w:rPr>
      </w:pPr>
      <w:r w:rsidRPr="00F10DDC">
        <w:rPr>
          <w:rFonts w:ascii="Arial" w:hAnsi="Arial" w:cs="Arial"/>
        </w:rPr>
        <w:t>Hospitals were suffering from overcrowding and a shortage of beds, with increasing numbers of people requiring constant monitoring. Virtual wards helped in solving the problem, as they allowed for the provision of treatment from home safely (NHS England, 2022).</w:t>
      </w:r>
    </w:p>
    <w:p w14:paraId="26E03727" w14:textId="77777777" w:rsidR="00A06E0C" w:rsidRPr="00F10DDC" w:rsidRDefault="00A06E0C" w:rsidP="00A06E0C">
      <w:pPr>
        <w:pStyle w:val="Heading2"/>
        <w:rPr>
          <w:rFonts w:ascii="Arial" w:hAnsi="Arial" w:cs="Arial"/>
        </w:rPr>
      </w:pPr>
      <w:bookmarkStart w:id="16" w:name="_Toc236125273"/>
      <w:r w:rsidRPr="00F10DDC">
        <w:rPr>
          <w:rFonts w:ascii="Arial" w:hAnsi="Arial" w:cs="Arial"/>
        </w:rPr>
        <w:t>4.2 Assistance of creativity</w:t>
      </w:r>
      <w:bookmarkEnd w:id="16"/>
    </w:p>
    <w:p w14:paraId="02B0AC1D" w14:textId="77777777" w:rsidR="00A06E0C" w:rsidRPr="00F10DDC" w:rsidRDefault="00A06E0C" w:rsidP="00A06E0C">
      <w:pPr>
        <w:rPr>
          <w:rFonts w:ascii="Arial" w:hAnsi="Arial" w:cs="Arial"/>
        </w:rPr>
      </w:pPr>
      <w:r w:rsidRPr="00F10DDC">
        <w:rPr>
          <w:rFonts w:ascii="Arial" w:hAnsi="Arial" w:cs="Arial"/>
        </w:rPr>
        <w:t>Digital triage technology, helped in innovatively selecting those who could be treated from home safely (Mutlaq and Abdullah, 2024). It helped in minimizing unnecessary admissions to hospitals.</w:t>
      </w:r>
    </w:p>
    <w:p w14:paraId="4EC778F3" w14:textId="77777777" w:rsidR="00A06E0C" w:rsidRPr="00F10DDC" w:rsidRDefault="00A06E0C" w:rsidP="00A06E0C">
      <w:pPr>
        <w:pStyle w:val="Heading2"/>
        <w:rPr>
          <w:rFonts w:ascii="Arial" w:hAnsi="Arial" w:cs="Arial"/>
        </w:rPr>
      </w:pPr>
      <w:bookmarkStart w:id="17" w:name="_Toc236125274"/>
      <w:r w:rsidRPr="00F10DDC">
        <w:rPr>
          <w:rFonts w:ascii="Arial" w:hAnsi="Arial" w:cs="Arial"/>
        </w:rPr>
        <w:t>4.3 Value was created for staff</w:t>
      </w:r>
      <w:bookmarkEnd w:id="17"/>
    </w:p>
    <w:p w14:paraId="5577E6C2" w14:textId="77777777" w:rsidR="00A06E0C" w:rsidRPr="00F10DDC" w:rsidRDefault="00A06E0C" w:rsidP="00A06E0C">
      <w:pPr>
        <w:rPr>
          <w:rFonts w:ascii="Arial" w:hAnsi="Arial" w:cs="Arial"/>
        </w:rPr>
      </w:pPr>
      <w:r w:rsidRPr="00F10DDC">
        <w:rPr>
          <w:rFonts w:ascii="Arial" w:hAnsi="Arial" w:cs="Arial"/>
        </w:rPr>
        <w:t xml:space="preserve">Patients were helped through value creation by providing them with </w:t>
      </w:r>
      <w:r w:rsidR="00A70E36" w:rsidRPr="00F10DDC">
        <w:rPr>
          <w:rFonts w:ascii="Arial" w:hAnsi="Arial" w:cs="Arial"/>
        </w:rPr>
        <w:t>comfort;</w:t>
      </w:r>
      <w:r w:rsidRPr="00F10DDC">
        <w:rPr>
          <w:rFonts w:ascii="Arial" w:hAnsi="Arial" w:cs="Arial"/>
        </w:rPr>
        <w:t xml:space="preserve"> </w:t>
      </w:r>
      <w:r w:rsidR="00A70E36" w:rsidRPr="00F10DDC">
        <w:rPr>
          <w:rFonts w:ascii="Arial" w:hAnsi="Arial" w:cs="Arial"/>
        </w:rPr>
        <w:t xml:space="preserve">staffs </w:t>
      </w:r>
      <w:proofErr w:type="gramStart"/>
      <w:r w:rsidR="00A70E36" w:rsidRPr="00F10DDC">
        <w:rPr>
          <w:rFonts w:ascii="Arial" w:hAnsi="Arial" w:cs="Arial"/>
        </w:rPr>
        <w:t>was</w:t>
      </w:r>
      <w:proofErr w:type="gramEnd"/>
      <w:r w:rsidRPr="00F10DDC">
        <w:rPr>
          <w:rFonts w:ascii="Arial" w:hAnsi="Arial" w:cs="Arial"/>
        </w:rPr>
        <w:t xml:space="preserve"> helped because of monitoring (Cecconi </w:t>
      </w:r>
      <w:r w:rsidRPr="00F10DDC">
        <w:rPr>
          <w:rFonts w:ascii="Arial" w:hAnsi="Arial" w:cs="Arial"/>
          <w:i/>
          <w:iCs/>
        </w:rPr>
        <w:t xml:space="preserve">et al., </w:t>
      </w:r>
      <w:r w:rsidRPr="00F10DDC">
        <w:rPr>
          <w:rFonts w:ascii="Arial" w:hAnsi="Arial" w:cs="Arial"/>
        </w:rPr>
        <w:t xml:space="preserve">2025). Diffusion of Innovation Theory </w:t>
      </w:r>
      <w:proofErr w:type="gramStart"/>
      <w:r w:rsidRPr="00F10DDC">
        <w:rPr>
          <w:rFonts w:ascii="Arial" w:hAnsi="Arial" w:cs="Arial"/>
        </w:rPr>
        <w:t>as a whole was</w:t>
      </w:r>
      <w:proofErr w:type="gramEnd"/>
      <w:r w:rsidRPr="00F10DDC">
        <w:rPr>
          <w:rFonts w:ascii="Arial" w:hAnsi="Arial" w:cs="Arial"/>
        </w:rPr>
        <w:t xml:space="preserve"> helped because of reduced bed pressure. The theory that explains the diffusion of innovation is the one presented by Rogers.</w:t>
      </w:r>
    </w:p>
    <w:p w14:paraId="73DC8135" w14:textId="77777777" w:rsidR="00A06E0C" w:rsidRPr="00F10DDC" w:rsidRDefault="00A06E0C" w:rsidP="00A06E0C">
      <w:pPr>
        <w:pStyle w:val="Heading2"/>
        <w:rPr>
          <w:rFonts w:ascii="Arial" w:hAnsi="Arial" w:cs="Arial"/>
        </w:rPr>
      </w:pPr>
      <w:bookmarkStart w:id="18" w:name="_Toc236125275"/>
      <w:r w:rsidRPr="00F10DDC">
        <w:rPr>
          <w:rFonts w:ascii="Arial" w:hAnsi="Arial" w:cs="Arial"/>
        </w:rPr>
        <w:t>4.4 Outcomes</w:t>
      </w:r>
      <w:bookmarkEnd w:id="18"/>
      <w:r w:rsidRPr="00F10DDC">
        <w:rPr>
          <w:rFonts w:ascii="Arial" w:hAnsi="Arial" w:cs="Arial"/>
        </w:rPr>
        <w:t> </w:t>
      </w:r>
    </w:p>
    <w:p w14:paraId="6D55BB32" w14:textId="77777777" w:rsidR="00A06E0C" w:rsidRPr="00F10DDC" w:rsidRDefault="00A06E0C" w:rsidP="00A06E0C">
      <w:pPr>
        <w:rPr>
          <w:rFonts w:ascii="Arial" w:hAnsi="Arial" w:cs="Arial"/>
        </w:rPr>
      </w:pPr>
      <w:r w:rsidRPr="00F10DDC">
        <w:rPr>
          <w:rFonts w:ascii="Arial" w:hAnsi="Arial" w:cs="Arial"/>
        </w:rPr>
        <w:t>Results included shorter hospital admissions, better patient satisfaction levels, and fewer cases of re-admittance to hospitals. </w:t>
      </w:r>
    </w:p>
    <w:p w14:paraId="0CFB716A" w14:textId="77777777" w:rsidR="00A06E0C" w:rsidRPr="00F10DDC" w:rsidRDefault="00A06E0C" w:rsidP="00A06E0C">
      <w:pPr>
        <w:pStyle w:val="Heading2"/>
        <w:rPr>
          <w:rFonts w:ascii="Arial" w:hAnsi="Arial" w:cs="Arial"/>
        </w:rPr>
      </w:pPr>
      <w:bookmarkStart w:id="19" w:name="_Toc236125276"/>
      <w:r w:rsidRPr="00F10DDC">
        <w:rPr>
          <w:rFonts w:ascii="Arial" w:hAnsi="Arial" w:cs="Arial"/>
        </w:rPr>
        <w:t>4.5 Beneficiaries from innovation</w:t>
      </w:r>
      <w:bookmarkEnd w:id="19"/>
    </w:p>
    <w:p w14:paraId="253AB9EA" w14:textId="77777777" w:rsidR="00A06E0C" w:rsidRPr="00F10DDC" w:rsidRDefault="00A06E0C" w:rsidP="00A06E0C">
      <w:pPr>
        <w:rPr>
          <w:rFonts w:ascii="Arial" w:hAnsi="Arial" w:cs="Arial"/>
        </w:rPr>
      </w:pPr>
      <w:r w:rsidRPr="00F10DDC">
        <w:rPr>
          <w:rFonts w:ascii="Arial" w:hAnsi="Arial" w:cs="Arial"/>
        </w:rPr>
        <w:t>The patients were able to enjoy comfort and independence at home during their recuperative phase. The NHS employees benefitted from lower workload and effective management of wards (Mutlaq and Abdullah 2024).</w:t>
      </w:r>
    </w:p>
    <w:p w14:paraId="58FB07A5" w14:textId="77777777" w:rsidR="00A06E0C" w:rsidRPr="00F10DDC" w:rsidRDefault="00A06E0C" w:rsidP="00A06E0C">
      <w:pPr>
        <w:pStyle w:val="Heading2"/>
        <w:rPr>
          <w:rFonts w:ascii="Arial" w:hAnsi="Arial" w:cs="Arial"/>
        </w:rPr>
      </w:pPr>
      <w:bookmarkStart w:id="20" w:name="_Toc236125277"/>
      <w:r w:rsidRPr="00F10DDC">
        <w:rPr>
          <w:rFonts w:ascii="Arial" w:hAnsi="Arial" w:cs="Arial"/>
        </w:rPr>
        <w:t>4.6 Creative idea of the approach</w:t>
      </w:r>
      <w:bookmarkEnd w:id="20"/>
    </w:p>
    <w:p w14:paraId="31612347" w14:textId="77777777" w:rsidR="00A06E0C" w:rsidRPr="00F10DDC" w:rsidRDefault="00A06E0C" w:rsidP="00A06E0C">
      <w:pPr>
        <w:rPr>
          <w:rFonts w:ascii="Arial" w:hAnsi="Arial" w:cs="Arial"/>
        </w:rPr>
      </w:pPr>
      <w:r w:rsidRPr="00F10DDC">
        <w:rPr>
          <w:rFonts w:ascii="Arial" w:hAnsi="Arial" w:cs="Arial"/>
        </w:rPr>
        <w:t xml:space="preserve">There was an innovative integration of tele-monitoring technology along with clinical care, which resulted in a new definition of care provision (Venkatesan </w:t>
      </w:r>
      <w:r w:rsidRPr="00F10DDC">
        <w:rPr>
          <w:rFonts w:ascii="Arial" w:hAnsi="Arial" w:cs="Arial"/>
          <w:i/>
          <w:iCs/>
        </w:rPr>
        <w:t xml:space="preserve">et al., </w:t>
      </w:r>
      <w:r w:rsidRPr="00F10DDC">
        <w:rPr>
          <w:rFonts w:ascii="Arial" w:hAnsi="Arial" w:cs="Arial"/>
        </w:rPr>
        <w:t>2026).</w:t>
      </w:r>
    </w:p>
    <w:p w14:paraId="76932891" w14:textId="77777777" w:rsidR="00A06E0C" w:rsidRPr="00F10DDC" w:rsidRDefault="00A06E0C" w:rsidP="00A06E0C">
      <w:pPr>
        <w:pStyle w:val="Heading2"/>
        <w:rPr>
          <w:rFonts w:ascii="Arial" w:hAnsi="Arial" w:cs="Arial"/>
        </w:rPr>
      </w:pPr>
      <w:bookmarkStart w:id="21" w:name="_Toc236125278"/>
      <w:r w:rsidRPr="00F10DDC">
        <w:rPr>
          <w:rFonts w:ascii="Arial" w:hAnsi="Arial" w:cs="Arial"/>
        </w:rPr>
        <w:lastRenderedPageBreak/>
        <w:t>4.7 Elsewhere usage</w:t>
      </w:r>
      <w:bookmarkEnd w:id="21"/>
    </w:p>
    <w:p w14:paraId="06883159" w14:textId="77777777" w:rsidR="00A06E0C" w:rsidRPr="00F10DDC" w:rsidRDefault="00A06E0C" w:rsidP="00A06E0C">
      <w:pPr>
        <w:rPr>
          <w:rFonts w:ascii="Arial" w:hAnsi="Arial" w:cs="Arial"/>
        </w:rPr>
      </w:pPr>
      <w:r w:rsidRPr="00F10DDC">
        <w:rPr>
          <w:rFonts w:ascii="Arial" w:hAnsi="Arial" w:cs="Arial"/>
        </w:rPr>
        <w:t xml:space="preserve">Virtual words as the concept could be implemented elsewhere, especially in the social care field of chronic disease management (Taylor </w:t>
      </w:r>
      <w:r w:rsidRPr="00F10DDC">
        <w:rPr>
          <w:rFonts w:ascii="Arial" w:hAnsi="Arial" w:cs="Arial"/>
          <w:i/>
          <w:iCs/>
        </w:rPr>
        <w:t>et al.</w:t>
      </w:r>
      <w:r w:rsidRPr="00F10DDC">
        <w:rPr>
          <w:rFonts w:ascii="Arial" w:hAnsi="Arial" w:cs="Arial"/>
        </w:rPr>
        <w:t>, 2022). The opposite would be true for rural areas because of technology limitations there. </w:t>
      </w:r>
    </w:p>
    <w:p w14:paraId="31D9E1C0" w14:textId="77777777" w:rsidR="00A06E0C" w:rsidRPr="00F10DDC" w:rsidRDefault="00A06E0C">
      <w:pPr>
        <w:spacing w:before="0" w:beforeAutospacing="0" w:after="160" w:afterAutospacing="0" w:line="259" w:lineRule="auto"/>
        <w:jc w:val="left"/>
        <w:rPr>
          <w:rFonts w:ascii="Arial" w:eastAsiaTheme="majorEastAsia" w:hAnsi="Arial" w:cs="Arial"/>
          <w:b/>
          <w:color w:val="000000" w:themeColor="text1"/>
          <w:sz w:val="28"/>
          <w:szCs w:val="32"/>
        </w:rPr>
      </w:pPr>
      <w:r w:rsidRPr="00F10DDC">
        <w:rPr>
          <w:rFonts w:ascii="Arial" w:hAnsi="Arial" w:cs="Arial"/>
        </w:rPr>
        <w:br w:type="page"/>
      </w:r>
    </w:p>
    <w:p w14:paraId="0EB641FE" w14:textId="77777777" w:rsidR="00A06E0C" w:rsidRPr="00F10DDC" w:rsidRDefault="00A06E0C" w:rsidP="00A06E0C">
      <w:pPr>
        <w:pStyle w:val="Heading1"/>
        <w:rPr>
          <w:rFonts w:ascii="Arial" w:hAnsi="Arial" w:cs="Arial"/>
        </w:rPr>
      </w:pPr>
      <w:bookmarkStart w:id="22" w:name="_Toc236125279"/>
      <w:r w:rsidRPr="00F10DDC">
        <w:rPr>
          <w:rFonts w:ascii="Arial" w:hAnsi="Arial" w:cs="Arial"/>
        </w:rPr>
        <w:lastRenderedPageBreak/>
        <w:t>Task 5: Research Task</w:t>
      </w:r>
      <w:bookmarkEnd w:id="22"/>
      <w:r w:rsidRPr="00F10DDC">
        <w:rPr>
          <w:rFonts w:ascii="Arial" w:hAnsi="Arial" w:cs="Arial"/>
        </w:rPr>
        <w:t> </w:t>
      </w:r>
    </w:p>
    <w:p w14:paraId="010E6C71" w14:textId="77777777" w:rsidR="00A06E0C" w:rsidRPr="00F10DDC" w:rsidRDefault="00A06E0C" w:rsidP="00A06E0C">
      <w:pPr>
        <w:pStyle w:val="Heading2"/>
        <w:rPr>
          <w:rFonts w:ascii="Arial" w:hAnsi="Arial" w:cs="Arial"/>
        </w:rPr>
      </w:pPr>
      <w:bookmarkStart w:id="23" w:name="_Toc236125280"/>
      <w:r w:rsidRPr="00F10DDC">
        <w:rPr>
          <w:rFonts w:ascii="Arial" w:hAnsi="Arial" w:cs="Arial"/>
        </w:rPr>
        <w:t>5.1 Paraphrase the main findings</w:t>
      </w:r>
      <w:bookmarkEnd w:id="23"/>
      <w:r w:rsidRPr="00F10DDC">
        <w:rPr>
          <w:rFonts w:ascii="Arial" w:hAnsi="Arial" w:cs="Arial"/>
        </w:rPr>
        <w:t> </w:t>
      </w:r>
    </w:p>
    <w:p w14:paraId="2162E340" w14:textId="77777777" w:rsidR="00A06E0C" w:rsidRPr="00F10DDC" w:rsidRDefault="00A06E0C" w:rsidP="00A06E0C">
      <w:pPr>
        <w:rPr>
          <w:rFonts w:ascii="Arial" w:hAnsi="Arial" w:cs="Arial"/>
        </w:rPr>
      </w:pPr>
      <w:r w:rsidRPr="00F10DDC">
        <w:rPr>
          <w:rFonts w:ascii="Arial" w:hAnsi="Arial" w:cs="Arial"/>
        </w:rPr>
        <w:t xml:space="preserve">As pointed out by </w:t>
      </w:r>
      <w:proofErr w:type="spellStart"/>
      <w:r w:rsidRPr="00F10DDC">
        <w:rPr>
          <w:rFonts w:ascii="Arial" w:hAnsi="Arial" w:cs="Arial"/>
        </w:rPr>
        <w:t>Limiri</w:t>
      </w:r>
      <w:proofErr w:type="spellEnd"/>
      <w:r w:rsidRPr="00F10DDC">
        <w:rPr>
          <w:rFonts w:ascii="Arial" w:hAnsi="Arial" w:cs="Arial"/>
        </w:rPr>
        <w:t xml:space="preserve"> (2025), there is staff shortage, inadequate funding and interdependence in the care pathway that leads to worsening NHS waiting times. In addition, Wood et al. (2025) suggest that </w:t>
      </w:r>
      <w:proofErr w:type="gramStart"/>
      <w:r w:rsidRPr="00F10DDC">
        <w:rPr>
          <w:rFonts w:ascii="Arial" w:hAnsi="Arial" w:cs="Arial"/>
        </w:rPr>
        <w:t>in order for</w:t>
      </w:r>
      <w:proofErr w:type="gramEnd"/>
      <w:r w:rsidRPr="00F10DDC">
        <w:rPr>
          <w:rFonts w:ascii="Arial" w:hAnsi="Arial" w:cs="Arial"/>
        </w:rPr>
        <w:t xml:space="preserve"> the list of waiting patients to be cut in half to about 3.4 million, the targets need to be met.</w:t>
      </w:r>
    </w:p>
    <w:p w14:paraId="69B4CA91" w14:textId="77777777" w:rsidR="00A06E0C" w:rsidRPr="00F10DDC" w:rsidRDefault="00A06E0C" w:rsidP="00A06E0C">
      <w:pPr>
        <w:pStyle w:val="Heading2"/>
        <w:rPr>
          <w:rFonts w:ascii="Arial" w:hAnsi="Arial" w:cs="Arial"/>
        </w:rPr>
      </w:pPr>
      <w:bookmarkStart w:id="24" w:name="_Toc236125281"/>
      <w:r w:rsidRPr="00F10DDC">
        <w:rPr>
          <w:rFonts w:ascii="Arial" w:hAnsi="Arial" w:cs="Arial"/>
        </w:rPr>
        <w:t>5.2 Explain how each article helps to understand the problem</w:t>
      </w:r>
      <w:bookmarkEnd w:id="24"/>
    </w:p>
    <w:p w14:paraId="57CC0A7B" w14:textId="77777777" w:rsidR="00A06E0C" w:rsidRPr="00F10DDC" w:rsidRDefault="00A06E0C" w:rsidP="00A06E0C">
      <w:pPr>
        <w:rPr>
          <w:rFonts w:ascii="Arial" w:hAnsi="Arial" w:cs="Arial"/>
        </w:rPr>
      </w:pPr>
      <w:r w:rsidRPr="00F10DDC">
        <w:rPr>
          <w:rFonts w:ascii="Arial" w:hAnsi="Arial" w:cs="Arial"/>
        </w:rPr>
        <w:t xml:space="preserve">Staffing, funding and social care are interconnected and are evident in the systems theory as reflected in the review by </w:t>
      </w:r>
      <w:proofErr w:type="spellStart"/>
      <w:r w:rsidRPr="00F10DDC">
        <w:rPr>
          <w:rFonts w:ascii="Arial" w:hAnsi="Arial" w:cs="Arial"/>
        </w:rPr>
        <w:t>Limiri</w:t>
      </w:r>
      <w:proofErr w:type="spellEnd"/>
      <w:r w:rsidRPr="00F10DDC">
        <w:rPr>
          <w:rFonts w:ascii="Arial" w:hAnsi="Arial" w:cs="Arial"/>
        </w:rPr>
        <w:t xml:space="preserve"> (2025). Wood et al. (2025) measures systemic imbalance and identifies structural disparity of health care capacity and demand.</w:t>
      </w:r>
    </w:p>
    <w:p w14:paraId="49BB0532" w14:textId="77777777" w:rsidR="00A06E0C" w:rsidRPr="00F10DDC" w:rsidRDefault="00A06E0C" w:rsidP="00A06E0C">
      <w:pPr>
        <w:pStyle w:val="Heading2"/>
        <w:rPr>
          <w:rFonts w:ascii="Arial" w:hAnsi="Arial" w:cs="Arial"/>
        </w:rPr>
      </w:pPr>
      <w:bookmarkStart w:id="25" w:name="_Toc236125282"/>
      <w:r w:rsidRPr="00F10DDC">
        <w:rPr>
          <w:rFonts w:ascii="Arial" w:hAnsi="Arial" w:cs="Arial"/>
        </w:rPr>
        <w:t>5.3 Causes that each source suggest</w:t>
      </w:r>
      <w:bookmarkEnd w:id="25"/>
    </w:p>
    <w:p w14:paraId="26C33A50" w14:textId="77777777" w:rsidR="00A06E0C" w:rsidRPr="00F10DDC" w:rsidRDefault="00A06E0C" w:rsidP="00A06E0C">
      <w:pPr>
        <w:rPr>
          <w:rFonts w:ascii="Arial" w:hAnsi="Arial" w:cs="Arial"/>
        </w:rPr>
      </w:pPr>
      <w:r w:rsidRPr="00F10DDC">
        <w:rPr>
          <w:rFonts w:ascii="Arial" w:hAnsi="Arial" w:cs="Arial"/>
        </w:rPr>
        <w:t xml:space="preserve">Staff shortage, underfunding, and interdependence are mentioned as the key factors behind the NHS waiting time problem in </w:t>
      </w:r>
      <w:proofErr w:type="spellStart"/>
      <w:r w:rsidRPr="00F10DDC">
        <w:rPr>
          <w:rFonts w:ascii="Arial" w:hAnsi="Arial" w:cs="Arial"/>
        </w:rPr>
        <w:t>Limiri</w:t>
      </w:r>
      <w:proofErr w:type="spellEnd"/>
      <w:r w:rsidRPr="00F10DDC">
        <w:rPr>
          <w:rFonts w:ascii="Arial" w:hAnsi="Arial" w:cs="Arial"/>
        </w:rPr>
        <w:t xml:space="preserve"> (2025). In contrast, Wood et al. (2025) note the capacity-demand gap and the difference in the resources between the regions. </w:t>
      </w:r>
    </w:p>
    <w:p w14:paraId="2AA0DF2A" w14:textId="77777777" w:rsidR="00A06E0C" w:rsidRPr="00F10DDC" w:rsidRDefault="00A06E0C" w:rsidP="00A06E0C">
      <w:pPr>
        <w:pStyle w:val="Heading2"/>
        <w:rPr>
          <w:rFonts w:ascii="Arial" w:hAnsi="Arial" w:cs="Arial"/>
        </w:rPr>
      </w:pPr>
      <w:bookmarkStart w:id="26" w:name="_Toc236125283"/>
      <w:r w:rsidRPr="00F10DDC">
        <w:rPr>
          <w:rFonts w:ascii="Arial" w:hAnsi="Arial" w:cs="Arial"/>
        </w:rPr>
        <w:t>5.4 Agreement and difference between two sources</w:t>
      </w:r>
      <w:bookmarkEnd w:id="26"/>
    </w:p>
    <w:p w14:paraId="789E0866" w14:textId="77777777" w:rsidR="00A06E0C" w:rsidRPr="00F10DDC" w:rsidRDefault="00A06E0C" w:rsidP="00A06E0C">
      <w:pPr>
        <w:rPr>
          <w:rFonts w:ascii="Arial" w:hAnsi="Arial" w:cs="Arial"/>
        </w:rPr>
      </w:pPr>
      <w:r w:rsidRPr="00F10DDC">
        <w:rPr>
          <w:rFonts w:ascii="Arial" w:hAnsi="Arial" w:cs="Arial"/>
        </w:rPr>
        <w:t xml:space="preserve">The structural resource constraints are identified as the primary reason for continued high growth in NHS waiting lists. The emphasis, however, is on qualitative, multi factorial causes as stressed by </w:t>
      </w:r>
      <w:proofErr w:type="spellStart"/>
      <w:r w:rsidRPr="00F10DDC">
        <w:rPr>
          <w:rFonts w:ascii="Arial" w:hAnsi="Arial" w:cs="Arial"/>
        </w:rPr>
        <w:t>Limiri</w:t>
      </w:r>
      <w:proofErr w:type="spellEnd"/>
      <w:r w:rsidRPr="00F10DDC">
        <w:rPr>
          <w:rFonts w:ascii="Arial" w:hAnsi="Arial" w:cs="Arial"/>
        </w:rPr>
        <w:t xml:space="preserve"> (2025). Wood et al. (2025) however use quantitative, mathematical modelling techniques.</w:t>
      </w:r>
    </w:p>
    <w:p w14:paraId="61B52F75" w14:textId="77777777" w:rsidR="00A06E0C" w:rsidRPr="00F10DDC" w:rsidRDefault="00A06E0C">
      <w:pPr>
        <w:spacing w:before="0" w:beforeAutospacing="0" w:after="160" w:afterAutospacing="0" w:line="259" w:lineRule="auto"/>
        <w:jc w:val="left"/>
        <w:rPr>
          <w:rFonts w:ascii="Arial" w:eastAsiaTheme="majorEastAsia" w:hAnsi="Arial" w:cs="Arial"/>
          <w:b/>
          <w:color w:val="000000" w:themeColor="text1"/>
          <w:sz w:val="28"/>
          <w:szCs w:val="32"/>
        </w:rPr>
      </w:pPr>
      <w:r w:rsidRPr="00F10DDC">
        <w:rPr>
          <w:rFonts w:ascii="Arial" w:hAnsi="Arial" w:cs="Arial"/>
        </w:rPr>
        <w:br w:type="page"/>
      </w:r>
    </w:p>
    <w:p w14:paraId="7EEA85D3" w14:textId="77777777" w:rsidR="00A06E0C" w:rsidRPr="00F10DDC" w:rsidRDefault="00A06E0C" w:rsidP="00A06E0C">
      <w:pPr>
        <w:pStyle w:val="Heading1"/>
        <w:rPr>
          <w:rFonts w:ascii="Arial" w:hAnsi="Arial" w:cs="Arial"/>
        </w:rPr>
      </w:pPr>
      <w:bookmarkStart w:id="27" w:name="_Toc236125284"/>
      <w:r w:rsidRPr="00F10DDC">
        <w:rPr>
          <w:rFonts w:ascii="Arial" w:hAnsi="Arial" w:cs="Arial"/>
        </w:rPr>
        <w:lastRenderedPageBreak/>
        <w:t>Task 6: Exploring Digital Innovation in Health and Social Care</w:t>
      </w:r>
      <w:bookmarkEnd w:id="27"/>
      <w:r w:rsidRPr="00F10DDC">
        <w:rPr>
          <w:rFonts w:ascii="Arial" w:hAnsi="Arial" w:cs="Arial"/>
        </w:rPr>
        <w:t> </w:t>
      </w:r>
    </w:p>
    <w:p w14:paraId="061CE631" w14:textId="77777777" w:rsidR="00A06E0C" w:rsidRPr="00F10DDC" w:rsidRDefault="00A06E0C" w:rsidP="00A06E0C">
      <w:pPr>
        <w:pStyle w:val="Heading2"/>
        <w:rPr>
          <w:rFonts w:ascii="Arial" w:hAnsi="Arial" w:cs="Arial"/>
        </w:rPr>
      </w:pPr>
      <w:bookmarkStart w:id="28" w:name="_Toc236125285"/>
      <w:r w:rsidRPr="00F10DDC">
        <w:rPr>
          <w:rFonts w:ascii="Arial" w:hAnsi="Arial" w:cs="Arial"/>
        </w:rPr>
        <w:t>6.1 One benefit of using wearable health technologies</w:t>
      </w:r>
      <w:bookmarkEnd w:id="28"/>
      <w:r w:rsidRPr="00F10DDC">
        <w:rPr>
          <w:rFonts w:ascii="Arial" w:hAnsi="Arial" w:cs="Arial"/>
        </w:rPr>
        <w:t> </w:t>
      </w:r>
    </w:p>
    <w:p w14:paraId="1DB7A6EA" w14:textId="77777777" w:rsidR="00A06E0C" w:rsidRPr="00F10DDC" w:rsidRDefault="00A06E0C" w:rsidP="00A06E0C">
      <w:pPr>
        <w:rPr>
          <w:rFonts w:ascii="Arial" w:hAnsi="Arial" w:cs="Arial"/>
        </w:rPr>
      </w:pPr>
      <w:r w:rsidRPr="00F10DDC">
        <w:rPr>
          <w:rFonts w:ascii="Arial" w:hAnsi="Arial" w:cs="Arial"/>
        </w:rPr>
        <w:t xml:space="preserve">Wearable health </w:t>
      </w:r>
      <w:r w:rsidR="00F50FDE" w:rsidRPr="00F10DDC">
        <w:rPr>
          <w:rFonts w:ascii="Arial" w:hAnsi="Arial" w:cs="Arial"/>
        </w:rPr>
        <w:t>technology, fall detectors, is</w:t>
      </w:r>
      <w:r w:rsidRPr="00F10DDC">
        <w:rPr>
          <w:rFonts w:ascii="Arial" w:hAnsi="Arial" w:cs="Arial"/>
        </w:rPr>
        <w:t xml:space="preserve"> a new monitoring system for older adults who live independently through fall detection devices (Gorce and Jacquier-Bret, 2025). These devices </w:t>
      </w:r>
      <w:proofErr w:type="gramStart"/>
      <w:r w:rsidRPr="00F10DDC">
        <w:rPr>
          <w:rFonts w:ascii="Arial" w:hAnsi="Arial" w:cs="Arial"/>
        </w:rPr>
        <w:t>are able to</w:t>
      </w:r>
      <w:proofErr w:type="gramEnd"/>
      <w:r w:rsidRPr="00F10DDC">
        <w:rPr>
          <w:rFonts w:ascii="Arial" w:hAnsi="Arial" w:cs="Arial"/>
        </w:rPr>
        <w:t xml:space="preserve"> detect falls instantly and notify caregivers or emergency services quickly. The Technology Acceptance Model (TAM) is based on the notions of perceived usefulness and perceived ease of use in explaining adoption (Lee </w:t>
      </w:r>
      <w:r w:rsidRPr="00F10DDC">
        <w:rPr>
          <w:rFonts w:ascii="Arial" w:hAnsi="Arial" w:cs="Arial"/>
          <w:i/>
          <w:iCs/>
        </w:rPr>
        <w:t xml:space="preserve">et al., </w:t>
      </w:r>
      <w:r w:rsidRPr="00F10DDC">
        <w:rPr>
          <w:rFonts w:ascii="Arial" w:hAnsi="Arial" w:cs="Arial"/>
        </w:rPr>
        <w:t xml:space="preserve">2025). Fall detectors are useful to older adults because they can help them </w:t>
      </w:r>
      <w:proofErr w:type="gramStart"/>
      <w:r w:rsidRPr="00F10DDC">
        <w:rPr>
          <w:rFonts w:ascii="Arial" w:hAnsi="Arial" w:cs="Arial"/>
        </w:rPr>
        <w:t>maintain their independence and safety at all times</w:t>
      </w:r>
      <w:proofErr w:type="gramEnd"/>
      <w:r w:rsidRPr="00F10DDC">
        <w:rPr>
          <w:rFonts w:ascii="Arial" w:hAnsi="Arial" w:cs="Arial"/>
        </w:rPr>
        <w:t xml:space="preserve">. </w:t>
      </w:r>
      <w:r w:rsidR="00F50FDE" w:rsidRPr="00F10DDC">
        <w:rPr>
          <w:rFonts w:ascii="Arial" w:hAnsi="Arial" w:cs="Arial"/>
        </w:rPr>
        <w:t>However,</w:t>
      </w:r>
      <w:r w:rsidRPr="00F10DDC">
        <w:rPr>
          <w:rFonts w:ascii="Arial" w:hAnsi="Arial" w:cs="Arial"/>
        </w:rPr>
        <w:t xml:space="preserve"> the ease of use is crucial in adoption: complicated devices make people hesitate from using them regularly or confidently, especially for elderly people (Khan </w:t>
      </w:r>
      <w:r w:rsidRPr="00F10DDC">
        <w:rPr>
          <w:rFonts w:ascii="Arial" w:hAnsi="Arial" w:cs="Arial"/>
          <w:i/>
          <w:iCs/>
        </w:rPr>
        <w:t xml:space="preserve">et al., </w:t>
      </w:r>
      <w:r w:rsidRPr="00F10DDC">
        <w:rPr>
          <w:rFonts w:ascii="Arial" w:hAnsi="Arial" w:cs="Arial"/>
        </w:rPr>
        <w:t>2026). </w:t>
      </w:r>
    </w:p>
    <w:p w14:paraId="298B32EE" w14:textId="77777777" w:rsidR="00A06E0C" w:rsidRPr="00F10DDC" w:rsidRDefault="00A06E0C" w:rsidP="00A06E0C">
      <w:pPr>
        <w:pStyle w:val="Heading2"/>
        <w:rPr>
          <w:rFonts w:ascii="Arial" w:hAnsi="Arial" w:cs="Arial"/>
        </w:rPr>
      </w:pPr>
      <w:bookmarkStart w:id="29" w:name="_Toc236125286"/>
      <w:r w:rsidRPr="00F10DDC">
        <w:rPr>
          <w:rFonts w:ascii="Arial" w:hAnsi="Arial" w:cs="Arial"/>
        </w:rPr>
        <w:t>6.2 Application of electronic health records (EHRs) to improve communication and collaboration</w:t>
      </w:r>
      <w:bookmarkEnd w:id="29"/>
      <w:r w:rsidRPr="00F10DDC">
        <w:rPr>
          <w:rFonts w:ascii="Arial" w:hAnsi="Arial" w:cs="Arial"/>
        </w:rPr>
        <w:t> </w:t>
      </w:r>
    </w:p>
    <w:p w14:paraId="5C2D98B8" w14:textId="77777777" w:rsidR="00A06E0C" w:rsidRPr="00F10DDC" w:rsidRDefault="00A06E0C" w:rsidP="00A06E0C">
      <w:pPr>
        <w:rPr>
          <w:rFonts w:ascii="Arial" w:hAnsi="Arial" w:cs="Arial"/>
        </w:rPr>
      </w:pPr>
      <w:r w:rsidRPr="00F10DDC">
        <w:rPr>
          <w:rFonts w:ascii="Arial" w:hAnsi="Arial" w:cs="Arial"/>
        </w:rPr>
        <w:t xml:space="preserve">Electronic health records (EHRs) are digital records of patient health data that allow it to be accessed by a variety of healthcare providers (Adeniyi </w:t>
      </w:r>
      <w:r w:rsidRPr="00F10DDC">
        <w:rPr>
          <w:rFonts w:ascii="Arial" w:hAnsi="Arial" w:cs="Arial"/>
          <w:i/>
          <w:iCs/>
        </w:rPr>
        <w:t>et al.</w:t>
      </w:r>
      <w:r w:rsidRPr="00F10DDC">
        <w:rPr>
          <w:rFonts w:ascii="Arial" w:hAnsi="Arial" w:cs="Arial"/>
        </w:rPr>
        <w:t xml:space="preserve">, 2024). Doctors, </w:t>
      </w:r>
      <w:r w:rsidR="00A70E36" w:rsidRPr="00F10DDC">
        <w:rPr>
          <w:rFonts w:ascii="Arial" w:hAnsi="Arial" w:cs="Arial"/>
        </w:rPr>
        <w:t>nurses,</w:t>
      </w:r>
      <w:r w:rsidRPr="00F10DDC">
        <w:rPr>
          <w:rFonts w:ascii="Arial" w:hAnsi="Arial" w:cs="Arial"/>
        </w:rPr>
        <w:t xml:space="preserve"> and specialists can easily share patient information with one another, and do so in a timely fashion. As an example, EHRs enable hospital consultants and GPs to view identical diagnostic conclusions during the same time. Such a partnership helps to avoid redundant testing, minimise delays, and improve the continuity of care (Ladds </w:t>
      </w:r>
      <w:r w:rsidRPr="00F10DDC">
        <w:rPr>
          <w:rFonts w:ascii="Arial" w:hAnsi="Arial" w:cs="Arial"/>
          <w:i/>
          <w:iCs/>
        </w:rPr>
        <w:t>et al.</w:t>
      </w:r>
      <w:r w:rsidRPr="00F10DDC">
        <w:rPr>
          <w:rFonts w:ascii="Arial" w:hAnsi="Arial" w:cs="Arial"/>
        </w:rPr>
        <w:t xml:space="preserve">, 2023). Adoption is explained by the Technology Acceptance Model (TAM), which refers to perceived usefulness and perceived ease of use (Yadegari </w:t>
      </w:r>
      <w:r w:rsidRPr="00F10DDC">
        <w:rPr>
          <w:rFonts w:ascii="Arial" w:hAnsi="Arial" w:cs="Arial"/>
          <w:i/>
          <w:iCs/>
        </w:rPr>
        <w:t xml:space="preserve">et al., </w:t>
      </w:r>
      <w:r w:rsidRPr="00F10DDC">
        <w:rPr>
          <w:rFonts w:ascii="Arial" w:hAnsi="Arial" w:cs="Arial"/>
        </w:rPr>
        <w:t xml:space="preserve">2022). Healthcare personnel find EHRs helpful because they increase efficiency in information sharing and significantly cut down on paper workload. But the more complicated the interface, the more inconsistent it can be in terms of its usage by less tech-savvy employees (Lopatin </w:t>
      </w:r>
      <w:r w:rsidRPr="00F10DDC">
        <w:rPr>
          <w:rFonts w:ascii="Arial" w:hAnsi="Arial" w:cs="Arial"/>
          <w:i/>
          <w:iCs/>
        </w:rPr>
        <w:t>et al.</w:t>
      </w:r>
      <w:r w:rsidRPr="00F10DDC">
        <w:rPr>
          <w:rFonts w:ascii="Arial" w:hAnsi="Arial" w:cs="Arial"/>
        </w:rPr>
        <w:t>, 2026). </w:t>
      </w:r>
    </w:p>
    <w:p w14:paraId="5C48B6E4" w14:textId="77777777" w:rsidR="00A06E0C" w:rsidRPr="00F10DDC" w:rsidRDefault="00A06E0C" w:rsidP="00A06E0C">
      <w:pPr>
        <w:pStyle w:val="Heading2"/>
        <w:rPr>
          <w:rFonts w:ascii="Arial" w:hAnsi="Arial" w:cs="Arial"/>
        </w:rPr>
      </w:pPr>
      <w:bookmarkStart w:id="30" w:name="_Toc236125287"/>
      <w:r w:rsidRPr="00F10DDC">
        <w:rPr>
          <w:rFonts w:ascii="Arial" w:hAnsi="Arial" w:cs="Arial"/>
        </w:rPr>
        <w:t>6.3 Application of smart blood pressure monitors to support preventative care and health</w:t>
      </w:r>
      <w:bookmarkEnd w:id="30"/>
    </w:p>
    <w:p w14:paraId="6C9D1FD1" w14:textId="77777777" w:rsidR="00A06E0C" w:rsidRPr="00F10DDC" w:rsidRDefault="00A06E0C" w:rsidP="00A06E0C">
      <w:pPr>
        <w:rPr>
          <w:rFonts w:ascii="Arial" w:hAnsi="Arial" w:cs="Arial"/>
        </w:rPr>
      </w:pPr>
      <w:r w:rsidRPr="00F10DDC">
        <w:rPr>
          <w:rFonts w:ascii="Arial" w:hAnsi="Arial" w:cs="Arial"/>
        </w:rPr>
        <w:t xml:space="preserve">Smart blood pressure monitors enable the patients to record it frequently and find out the initial symptoms of high blood pressure. For instance, if an individual patient's </w:t>
      </w:r>
      <w:r w:rsidRPr="00F10DDC">
        <w:rPr>
          <w:rFonts w:ascii="Arial" w:hAnsi="Arial" w:cs="Arial"/>
        </w:rPr>
        <w:lastRenderedPageBreak/>
        <w:t xml:space="preserve">readings were automatically above healthy levels, a hypothetical patient would be alerted (Giza </w:t>
      </w:r>
      <w:r w:rsidRPr="00F10DDC">
        <w:rPr>
          <w:rFonts w:ascii="Arial" w:hAnsi="Arial" w:cs="Arial"/>
          <w:i/>
          <w:iCs/>
        </w:rPr>
        <w:t>et al.</w:t>
      </w:r>
      <w:r w:rsidRPr="00F10DDC">
        <w:rPr>
          <w:rFonts w:ascii="Arial" w:hAnsi="Arial" w:cs="Arial"/>
        </w:rPr>
        <w:t xml:space="preserve">, 2025). The Technology Acceptance Model (TAM) is used to explain adoption by looking at perceived usefulness and ease of use (Musa </w:t>
      </w:r>
      <w:r w:rsidRPr="00F10DDC">
        <w:rPr>
          <w:rFonts w:ascii="Arial" w:hAnsi="Arial" w:cs="Arial"/>
          <w:i/>
          <w:iCs/>
        </w:rPr>
        <w:t>et al.</w:t>
      </w:r>
      <w:r w:rsidRPr="00F10DDC">
        <w:rPr>
          <w:rFonts w:ascii="Arial" w:hAnsi="Arial" w:cs="Arial"/>
        </w:rPr>
        <w:t>, 2024). These monitors are valuable to patients, as they will aid in proactive and informed health management.</w:t>
      </w:r>
    </w:p>
    <w:p w14:paraId="62DA90B5" w14:textId="77777777" w:rsidR="00A06E0C" w:rsidRPr="00F10DDC" w:rsidRDefault="00A06E0C">
      <w:pPr>
        <w:spacing w:before="0" w:beforeAutospacing="0" w:after="160" w:afterAutospacing="0" w:line="259" w:lineRule="auto"/>
        <w:jc w:val="left"/>
        <w:rPr>
          <w:rFonts w:ascii="Arial" w:hAnsi="Arial" w:cs="Arial"/>
          <w:b/>
          <w:bCs/>
        </w:rPr>
      </w:pPr>
      <w:r w:rsidRPr="00F10DDC">
        <w:rPr>
          <w:rFonts w:ascii="Arial" w:hAnsi="Arial" w:cs="Arial"/>
          <w:b/>
          <w:bCs/>
        </w:rPr>
        <w:br w:type="page"/>
      </w:r>
    </w:p>
    <w:p w14:paraId="75EE4C4A" w14:textId="77777777" w:rsidR="00A06E0C" w:rsidRPr="00F10DDC" w:rsidRDefault="00A06E0C" w:rsidP="00A06E0C">
      <w:pPr>
        <w:pStyle w:val="Heading1"/>
        <w:rPr>
          <w:rFonts w:ascii="Arial" w:hAnsi="Arial" w:cs="Arial"/>
        </w:rPr>
      </w:pPr>
      <w:bookmarkStart w:id="31" w:name="_Toc236125288"/>
      <w:r w:rsidRPr="00F10DDC">
        <w:rPr>
          <w:rFonts w:ascii="Arial" w:hAnsi="Arial" w:cs="Arial"/>
        </w:rPr>
        <w:lastRenderedPageBreak/>
        <w:t>Task 7: Understanding the NHS Leadership Framework</w:t>
      </w:r>
      <w:bookmarkEnd w:id="31"/>
      <w:r w:rsidRPr="00F10DDC">
        <w:rPr>
          <w:rFonts w:ascii="Arial" w:hAnsi="Arial" w:cs="Arial"/>
        </w:rPr>
        <w:t> </w:t>
      </w:r>
    </w:p>
    <w:p w14:paraId="51F1993C" w14:textId="77777777" w:rsidR="00A06E0C" w:rsidRPr="00F10DDC" w:rsidRDefault="00A06E0C" w:rsidP="00A06E0C">
      <w:pPr>
        <w:pStyle w:val="Heading2"/>
        <w:rPr>
          <w:rFonts w:ascii="Arial" w:hAnsi="Arial" w:cs="Arial"/>
        </w:rPr>
      </w:pPr>
      <w:bookmarkStart w:id="32" w:name="_Toc236125289"/>
      <w:r w:rsidRPr="00F10DDC">
        <w:rPr>
          <w:rFonts w:ascii="Arial" w:hAnsi="Arial" w:cs="Arial"/>
        </w:rPr>
        <w:t>7.1 Short summary on the behaviours in the NHS Leadership Framework</w:t>
      </w:r>
      <w:bookmarkEnd w:id="32"/>
      <w:r w:rsidRPr="00F10DDC">
        <w:rPr>
          <w:rFonts w:ascii="Arial" w:hAnsi="Arial" w:cs="Arial"/>
        </w:rPr>
        <w:t> </w:t>
      </w:r>
    </w:p>
    <w:p w14:paraId="3C907148" w14:textId="77777777" w:rsidR="00A06E0C" w:rsidRPr="00F10DDC" w:rsidRDefault="00A06E0C" w:rsidP="00A06E0C">
      <w:pPr>
        <w:rPr>
          <w:rFonts w:ascii="Arial" w:hAnsi="Arial" w:cs="Arial"/>
        </w:rPr>
      </w:pPr>
      <w:r w:rsidRPr="00F10DDC">
        <w:rPr>
          <w:rFonts w:ascii="Arial" w:hAnsi="Arial" w:cs="Arial"/>
        </w:rPr>
        <w:t xml:space="preserve">NHS Leadership and Management Framework identify the behaviours of leaders in the health and care sector. It consists of three main elements, which will guide leadership development throughout the country (Salhab, 2025). Leadership and management code is used to outline principles and behaviours that each manager is supposed to demonstrate. National standards are responsible for outlining competencies required by each person in their position of work. The national curriculum defines development needs at various levels of leadership. These elements will ensure NHS </w:t>
      </w:r>
      <w:r w:rsidR="00CA3154" w:rsidRPr="00F10DDC">
        <w:rPr>
          <w:rFonts w:ascii="Arial" w:hAnsi="Arial" w:cs="Arial"/>
        </w:rPr>
        <w:t>leaders, managers to feel assured,</w:t>
      </w:r>
      <w:r w:rsidRPr="00F10DDC">
        <w:rPr>
          <w:rFonts w:ascii="Arial" w:hAnsi="Arial" w:cs="Arial"/>
        </w:rPr>
        <w:t xml:space="preserve"> and </w:t>
      </w:r>
      <w:r w:rsidR="00A70E36" w:rsidRPr="00F10DDC">
        <w:rPr>
          <w:rFonts w:ascii="Arial" w:hAnsi="Arial" w:cs="Arial"/>
        </w:rPr>
        <w:t>well-prepared</w:t>
      </w:r>
      <w:r w:rsidRPr="00F10DDC">
        <w:rPr>
          <w:rFonts w:ascii="Arial" w:hAnsi="Arial" w:cs="Arial"/>
        </w:rPr>
        <w:t xml:space="preserve"> (Leonardi </w:t>
      </w:r>
      <w:r w:rsidRPr="00F10DDC">
        <w:rPr>
          <w:rFonts w:ascii="Arial" w:hAnsi="Arial" w:cs="Arial"/>
          <w:i/>
          <w:iCs/>
        </w:rPr>
        <w:t>et al.</w:t>
      </w:r>
      <w:r w:rsidRPr="00F10DDC">
        <w:rPr>
          <w:rFonts w:ascii="Arial" w:hAnsi="Arial" w:cs="Arial"/>
        </w:rPr>
        <w:t>, 2024). </w:t>
      </w:r>
    </w:p>
    <w:p w14:paraId="0C56B2DF" w14:textId="77777777" w:rsidR="00A06E0C" w:rsidRPr="00F10DDC" w:rsidRDefault="00A06E0C" w:rsidP="00A06E0C">
      <w:pPr>
        <w:pStyle w:val="Heading2"/>
        <w:rPr>
          <w:rFonts w:ascii="Arial" w:hAnsi="Arial" w:cs="Arial"/>
        </w:rPr>
      </w:pPr>
      <w:bookmarkStart w:id="33" w:name="_Toc236125290"/>
      <w:r w:rsidRPr="00F10DDC">
        <w:rPr>
          <w:rFonts w:ascii="Arial" w:hAnsi="Arial" w:cs="Arial"/>
        </w:rPr>
        <w:t xml:space="preserve">7.2 Leadership behaviour considering </w:t>
      </w:r>
      <w:r w:rsidRPr="00F10DDC">
        <w:rPr>
          <w:rFonts w:ascii="Arial" w:hAnsi="Arial" w:cs="Arial"/>
          <w:i/>
          <w:iCs/>
        </w:rPr>
        <w:t>inspiring shared purpose</w:t>
      </w:r>
      <w:bookmarkEnd w:id="33"/>
      <w:r w:rsidRPr="00F10DDC">
        <w:rPr>
          <w:rFonts w:ascii="Arial" w:hAnsi="Arial" w:cs="Arial"/>
          <w:i/>
          <w:iCs/>
        </w:rPr>
        <w:t> </w:t>
      </w:r>
    </w:p>
    <w:p w14:paraId="7518D513" w14:textId="77777777" w:rsidR="00A06E0C" w:rsidRPr="00F10DDC" w:rsidRDefault="00A06E0C" w:rsidP="00A06E0C">
      <w:pPr>
        <w:rPr>
          <w:rFonts w:ascii="Arial" w:hAnsi="Arial" w:cs="Arial"/>
        </w:rPr>
      </w:pPr>
      <w:r w:rsidRPr="00F10DDC">
        <w:rPr>
          <w:rFonts w:ascii="Arial" w:hAnsi="Arial" w:cs="Arial"/>
        </w:rPr>
        <w:t xml:space="preserve">Shared purpose is driven through inspiration and valuing service ethos and the commitment to NHS principles consistently. Leaders who exhibit this behaviour promote values among their staff that all staff </w:t>
      </w:r>
      <w:r w:rsidR="00CA3154" w:rsidRPr="00F10DDC">
        <w:rPr>
          <w:rFonts w:ascii="Arial" w:hAnsi="Arial" w:cs="Arial"/>
        </w:rPr>
        <w:t>shares</w:t>
      </w:r>
      <w:r w:rsidRPr="00F10DDC">
        <w:rPr>
          <w:rFonts w:ascii="Arial" w:hAnsi="Arial" w:cs="Arial"/>
        </w:rPr>
        <w:t>.</w:t>
      </w:r>
    </w:p>
    <w:p w14:paraId="54B31F5B" w14:textId="77777777" w:rsidR="00A06E0C" w:rsidRPr="00F10DDC" w:rsidRDefault="00A06E0C" w:rsidP="00A06E0C">
      <w:pPr>
        <w:rPr>
          <w:rFonts w:ascii="Arial" w:hAnsi="Arial" w:cs="Arial"/>
        </w:rPr>
      </w:pPr>
      <w:r w:rsidRPr="00F10DDC">
        <w:rPr>
          <w:rFonts w:ascii="Arial" w:hAnsi="Arial" w:cs="Arial"/>
        </w:rPr>
        <w:t xml:space="preserve">Leaders inspire teams to be creative by making a direct link between the work they do every day and the outcomes for patients. This motivates them to come up with new ideas assuming that their ideas are </w:t>
      </w:r>
      <w:r w:rsidR="00CA3154" w:rsidRPr="00F10DDC">
        <w:rPr>
          <w:rFonts w:ascii="Arial" w:hAnsi="Arial" w:cs="Arial"/>
        </w:rPr>
        <w:t>important</w:t>
      </w:r>
      <w:r w:rsidRPr="00F10DDC">
        <w:rPr>
          <w:rFonts w:ascii="Arial" w:hAnsi="Arial" w:cs="Arial"/>
        </w:rPr>
        <w:t xml:space="preserve"> (Dechow, 2023). </w:t>
      </w:r>
    </w:p>
    <w:p w14:paraId="76C6BDA6" w14:textId="77777777" w:rsidR="00A06E0C" w:rsidRPr="00F10DDC" w:rsidRDefault="00A06E0C" w:rsidP="00A06E0C">
      <w:pPr>
        <w:rPr>
          <w:rFonts w:ascii="Arial" w:hAnsi="Arial" w:cs="Arial"/>
        </w:rPr>
      </w:pPr>
      <w:r w:rsidRPr="00F10DDC">
        <w:rPr>
          <w:rFonts w:ascii="Arial" w:hAnsi="Arial" w:cs="Arial"/>
        </w:rPr>
        <w:t xml:space="preserve">Leaders promote shared purpose to enhance patient care by motivating, engaging, and instilling values in their staff. Teams thus have confidence to experiment, </w:t>
      </w:r>
      <w:r w:rsidR="00CA3154" w:rsidRPr="00F10DDC">
        <w:rPr>
          <w:rFonts w:ascii="Arial" w:hAnsi="Arial" w:cs="Arial"/>
        </w:rPr>
        <w:t>innovate,</w:t>
      </w:r>
      <w:r w:rsidRPr="00F10DDC">
        <w:rPr>
          <w:rFonts w:ascii="Arial" w:hAnsi="Arial" w:cs="Arial"/>
        </w:rPr>
        <w:t xml:space="preserve"> and continuously improve service delivery as a team (</w:t>
      </w:r>
      <w:proofErr w:type="spellStart"/>
      <w:r w:rsidRPr="00F10DDC">
        <w:rPr>
          <w:rFonts w:ascii="Arial" w:hAnsi="Arial" w:cs="Arial"/>
        </w:rPr>
        <w:t>McGuier</w:t>
      </w:r>
      <w:proofErr w:type="spellEnd"/>
      <w:r w:rsidRPr="00F10DDC">
        <w:rPr>
          <w:rFonts w:ascii="Arial" w:hAnsi="Arial" w:cs="Arial"/>
        </w:rPr>
        <w:t xml:space="preserve"> </w:t>
      </w:r>
      <w:r w:rsidRPr="00F10DDC">
        <w:rPr>
          <w:rFonts w:ascii="Arial" w:hAnsi="Arial" w:cs="Arial"/>
          <w:i/>
          <w:iCs/>
        </w:rPr>
        <w:t>et al.</w:t>
      </w:r>
      <w:r w:rsidRPr="00F10DDC">
        <w:rPr>
          <w:rFonts w:ascii="Arial" w:hAnsi="Arial" w:cs="Arial"/>
        </w:rPr>
        <w:t>, 2024). </w:t>
      </w:r>
    </w:p>
    <w:p w14:paraId="4166701B" w14:textId="77777777" w:rsidR="00A06E0C" w:rsidRPr="00F10DDC" w:rsidRDefault="00A06E0C" w:rsidP="00A06E0C">
      <w:pPr>
        <w:pStyle w:val="Heading2"/>
        <w:rPr>
          <w:rFonts w:ascii="Arial" w:hAnsi="Arial" w:cs="Arial"/>
        </w:rPr>
      </w:pPr>
      <w:bookmarkStart w:id="34" w:name="_Toc236125291"/>
      <w:r w:rsidRPr="00F10DDC">
        <w:rPr>
          <w:rFonts w:ascii="Arial" w:hAnsi="Arial" w:cs="Arial"/>
        </w:rPr>
        <w:t>7.3 Personal reflection</w:t>
      </w:r>
      <w:bookmarkEnd w:id="34"/>
      <w:r w:rsidRPr="00F10DDC">
        <w:rPr>
          <w:rFonts w:ascii="Arial" w:hAnsi="Arial" w:cs="Arial"/>
        </w:rPr>
        <w:t> </w:t>
      </w:r>
    </w:p>
    <w:p w14:paraId="11E79DBE" w14:textId="77777777" w:rsidR="00A06E0C" w:rsidRPr="00F10DDC" w:rsidRDefault="00A06E0C" w:rsidP="00A06E0C">
      <w:pPr>
        <w:rPr>
          <w:rFonts w:ascii="Arial" w:hAnsi="Arial" w:cs="Arial"/>
        </w:rPr>
      </w:pPr>
      <w:r w:rsidRPr="00F10DDC">
        <w:rPr>
          <w:rFonts w:ascii="Arial" w:hAnsi="Arial" w:cs="Arial"/>
          <w:b/>
          <w:bCs/>
        </w:rPr>
        <w:t>A perspective change:</w:t>
      </w:r>
      <w:r w:rsidRPr="00F10DDC">
        <w:rPr>
          <w:rFonts w:ascii="Arial" w:hAnsi="Arial" w:cs="Arial"/>
        </w:rPr>
        <w:t xml:space="preserve"> I used to think of creativity as an art but now I see it </w:t>
      </w:r>
      <w:proofErr w:type="gramStart"/>
      <w:r w:rsidRPr="00F10DDC">
        <w:rPr>
          <w:rFonts w:ascii="Arial" w:hAnsi="Arial" w:cs="Arial"/>
        </w:rPr>
        <w:t>as a way to</w:t>
      </w:r>
      <w:proofErr w:type="gramEnd"/>
      <w:r w:rsidRPr="00F10DDC">
        <w:rPr>
          <w:rFonts w:ascii="Arial" w:hAnsi="Arial" w:cs="Arial"/>
        </w:rPr>
        <w:t xml:space="preserve"> solve a problem. In the exploration of value </w:t>
      </w:r>
      <w:r w:rsidR="00CA3154" w:rsidRPr="00F10DDC">
        <w:rPr>
          <w:rFonts w:ascii="Arial" w:hAnsi="Arial" w:cs="Arial"/>
        </w:rPr>
        <w:t>creation,</w:t>
      </w:r>
      <w:r w:rsidRPr="00F10DDC">
        <w:rPr>
          <w:rFonts w:ascii="Arial" w:hAnsi="Arial" w:cs="Arial"/>
        </w:rPr>
        <w:t xml:space="preserve"> it became clear that innovative ideas have a direct impact on the improvement of patient outcomes, staff </w:t>
      </w:r>
      <w:r w:rsidR="00CA3154" w:rsidRPr="00F10DDC">
        <w:rPr>
          <w:rFonts w:ascii="Arial" w:hAnsi="Arial" w:cs="Arial"/>
        </w:rPr>
        <w:t>wellbeing,</w:t>
      </w:r>
      <w:r w:rsidRPr="00F10DDC">
        <w:rPr>
          <w:rFonts w:ascii="Arial" w:hAnsi="Arial" w:cs="Arial"/>
        </w:rPr>
        <w:t xml:space="preserve"> and sustainability within the organisation in health and social care environments (</w:t>
      </w:r>
      <w:proofErr w:type="spellStart"/>
      <w:r w:rsidRPr="00F10DDC">
        <w:rPr>
          <w:rFonts w:ascii="Arial" w:hAnsi="Arial" w:cs="Arial"/>
        </w:rPr>
        <w:t>Aust</w:t>
      </w:r>
      <w:proofErr w:type="spellEnd"/>
      <w:r w:rsidRPr="00F10DDC">
        <w:rPr>
          <w:rFonts w:ascii="Arial" w:hAnsi="Arial" w:cs="Arial"/>
        </w:rPr>
        <w:t xml:space="preserve"> </w:t>
      </w:r>
      <w:r w:rsidRPr="00F10DDC">
        <w:rPr>
          <w:rFonts w:ascii="Arial" w:hAnsi="Arial" w:cs="Arial"/>
          <w:i/>
          <w:iCs/>
        </w:rPr>
        <w:t xml:space="preserve">et al., </w:t>
      </w:r>
      <w:r w:rsidRPr="00F10DDC">
        <w:rPr>
          <w:rFonts w:ascii="Arial" w:hAnsi="Arial" w:cs="Arial"/>
        </w:rPr>
        <w:t>2023).</w:t>
      </w:r>
    </w:p>
    <w:p w14:paraId="7D9B4502" w14:textId="77777777" w:rsidR="00A06E0C" w:rsidRPr="00F10DDC" w:rsidRDefault="00A06E0C" w:rsidP="00A06E0C">
      <w:pPr>
        <w:rPr>
          <w:rFonts w:ascii="Arial" w:hAnsi="Arial" w:cs="Arial"/>
        </w:rPr>
      </w:pPr>
      <w:r w:rsidRPr="00F10DDC">
        <w:rPr>
          <w:rFonts w:ascii="Arial" w:hAnsi="Arial" w:cs="Arial"/>
          <w:b/>
          <w:bCs/>
        </w:rPr>
        <w:lastRenderedPageBreak/>
        <w:t>Specific concepts and tasks:</w:t>
      </w:r>
      <w:r w:rsidRPr="00F10DDC">
        <w:rPr>
          <w:rFonts w:ascii="Arial" w:hAnsi="Arial" w:cs="Arial"/>
        </w:rPr>
        <w:t xml:space="preserve"> I was impacted by Transformational Leadership and how inspiring leaders foster collective innovation. The purpose, </w:t>
      </w:r>
      <w:r w:rsidR="00CA3154" w:rsidRPr="00F10DDC">
        <w:rPr>
          <w:rFonts w:ascii="Arial" w:hAnsi="Arial" w:cs="Arial"/>
        </w:rPr>
        <w:t>creativity,</w:t>
      </w:r>
      <w:r w:rsidRPr="00F10DDC">
        <w:rPr>
          <w:rFonts w:ascii="Arial" w:hAnsi="Arial" w:cs="Arial"/>
        </w:rPr>
        <w:t xml:space="preserve"> and measurable service improvement will have furthered my understanding, and so will the analysis of virtual wards and inspiring shared purpose (</w:t>
      </w:r>
      <w:proofErr w:type="spellStart"/>
      <w:r w:rsidRPr="00F10DDC">
        <w:rPr>
          <w:rFonts w:ascii="Arial" w:hAnsi="Arial" w:cs="Arial"/>
        </w:rPr>
        <w:t>Zamiri</w:t>
      </w:r>
      <w:proofErr w:type="spellEnd"/>
      <w:r w:rsidRPr="00F10DDC">
        <w:rPr>
          <w:rFonts w:ascii="Arial" w:hAnsi="Arial" w:cs="Arial"/>
        </w:rPr>
        <w:t xml:space="preserve"> and Esmaeili, 2024).</w:t>
      </w:r>
    </w:p>
    <w:p w14:paraId="48B34667" w14:textId="77777777" w:rsidR="00A06E0C" w:rsidRPr="00F10DDC" w:rsidRDefault="00A06E0C" w:rsidP="00A06E0C">
      <w:pPr>
        <w:rPr>
          <w:rFonts w:ascii="Arial" w:hAnsi="Arial" w:cs="Arial"/>
        </w:rPr>
      </w:pPr>
      <w:r w:rsidRPr="00F10DDC">
        <w:rPr>
          <w:rFonts w:ascii="Arial" w:hAnsi="Arial" w:cs="Arial"/>
          <w:b/>
          <w:bCs/>
        </w:rPr>
        <w:t>Professional aspirations:</w:t>
      </w:r>
      <w:r w:rsidRPr="00F10DDC">
        <w:rPr>
          <w:rFonts w:ascii="Arial" w:hAnsi="Arial" w:cs="Arial"/>
        </w:rPr>
        <w:t xml:space="preserve"> My future career aspirations are going to involve using principles of transformational leadership within my future healthcare management positions. As a </w:t>
      </w:r>
      <w:r w:rsidR="00CA3154" w:rsidRPr="00F10DDC">
        <w:rPr>
          <w:rFonts w:ascii="Arial" w:hAnsi="Arial" w:cs="Arial"/>
        </w:rPr>
        <w:t>professional,</w:t>
      </w:r>
      <w:r w:rsidRPr="00F10DDC">
        <w:rPr>
          <w:rFonts w:ascii="Arial" w:hAnsi="Arial" w:cs="Arial"/>
        </w:rPr>
        <w:t xml:space="preserve"> I plan on inspiring teams creatively and finding innovative and patient </w:t>
      </w:r>
      <w:proofErr w:type="spellStart"/>
      <w:r w:rsidRPr="00F10DDC">
        <w:rPr>
          <w:rFonts w:ascii="Arial" w:hAnsi="Arial" w:cs="Arial"/>
        </w:rPr>
        <w:t>centered</w:t>
      </w:r>
      <w:proofErr w:type="spellEnd"/>
      <w:r w:rsidRPr="00F10DDC">
        <w:rPr>
          <w:rFonts w:ascii="Arial" w:hAnsi="Arial" w:cs="Arial"/>
        </w:rPr>
        <w:t xml:space="preserve"> solutions (</w:t>
      </w:r>
      <w:proofErr w:type="spellStart"/>
      <w:r w:rsidRPr="00F10DDC">
        <w:rPr>
          <w:rFonts w:ascii="Arial" w:hAnsi="Arial" w:cs="Arial"/>
        </w:rPr>
        <w:t>Kosiol</w:t>
      </w:r>
      <w:proofErr w:type="spellEnd"/>
      <w:r w:rsidRPr="00F10DDC">
        <w:rPr>
          <w:rFonts w:ascii="Arial" w:hAnsi="Arial" w:cs="Arial"/>
        </w:rPr>
        <w:t xml:space="preserve"> </w:t>
      </w:r>
      <w:r w:rsidRPr="00F10DDC">
        <w:rPr>
          <w:rFonts w:ascii="Arial" w:hAnsi="Arial" w:cs="Arial"/>
          <w:i/>
          <w:iCs/>
        </w:rPr>
        <w:t>et al.</w:t>
      </w:r>
      <w:r w:rsidRPr="00F10DDC">
        <w:rPr>
          <w:rFonts w:ascii="Arial" w:hAnsi="Arial" w:cs="Arial"/>
        </w:rPr>
        <w:t>, 2024). </w:t>
      </w:r>
    </w:p>
    <w:p w14:paraId="20A0ADD1" w14:textId="77777777" w:rsidR="00A06E0C" w:rsidRPr="00F10DDC" w:rsidRDefault="00A06E0C">
      <w:pPr>
        <w:spacing w:before="0" w:beforeAutospacing="0" w:after="160" w:afterAutospacing="0" w:line="259" w:lineRule="auto"/>
        <w:jc w:val="left"/>
        <w:rPr>
          <w:rFonts w:ascii="Arial" w:hAnsi="Arial" w:cs="Arial"/>
          <w:b/>
          <w:bCs/>
        </w:rPr>
      </w:pPr>
      <w:r w:rsidRPr="00F10DDC">
        <w:rPr>
          <w:rFonts w:ascii="Arial" w:hAnsi="Arial" w:cs="Arial"/>
          <w:b/>
          <w:bCs/>
        </w:rPr>
        <w:br w:type="page"/>
      </w:r>
    </w:p>
    <w:p w14:paraId="4F3900F1" w14:textId="77777777" w:rsidR="00A06E0C" w:rsidRPr="00F10DDC" w:rsidRDefault="00A06E0C" w:rsidP="00A06E0C">
      <w:pPr>
        <w:pStyle w:val="Heading1"/>
        <w:rPr>
          <w:rFonts w:ascii="Arial" w:hAnsi="Arial" w:cs="Arial"/>
        </w:rPr>
      </w:pPr>
      <w:bookmarkStart w:id="35" w:name="_Toc236125292"/>
      <w:r w:rsidRPr="00F10DDC">
        <w:rPr>
          <w:rFonts w:ascii="Arial" w:hAnsi="Arial" w:cs="Arial"/>
        </w:rPr>
        <w:lastRenderedPageBreak/>
        <w:t>Task 8: Self-Reflection Journal Entry</w:t>
      </w:r>
      <w:bookmarkEnd w:id="35"/>
      <w:r w:rsidRPr="00F10DDC">
        <w:rPr>
          <w:rFonts w:ascii="Arial" w:hAnsi="Arial" w:cs="Arial"/>
        </w:rPr>
        <w:t> </w:t>
      </w:r>
    </w:p>
    <w:p w14:paraId="58E60B78" w14:textId="77777777" w:rsidR="00A06E0C" w:rsidRPr="00F10DDC" w:rsidRDefault="00A06E0C" w:rsidP="00A06E0C">
      <w:pPr>
        <w:rPr>
          <w:rFonts w:ascii="Arial" w:hAnsi="Arial" w:cs="Arial"/>
        </w:rPr>
      </w:pPr>
      <w:r w:rsidRPr="00F10DDC">
        <w:rPr>
          <w:rFonts w:ascii="Arial" w:hAnsi="Arial" w:cs="Arial"/>
        </w:rPr>
        <w:t>The week 2 mind map, week 4 convergent-divergent, week 5 NHS Leadership Framework, and week 8 Feynman technique have greatly influenced my thinking and helped relate theoretical knowledge to practice.</w:t>
      </w:r>
    </w:p>
    <w:p w14:paraId="0C52E658" w14:textId="77777777" w:rsidR="00A06E0C" w:rsidRPr="00F10DDC" w:rsidRDefault="00A06E0C" w:rsidP="00A06E0C">
      <w:pPr>
        <w:rPr>
          <w:rFonts w:ascii="Arial" w:hAnsi="Arial" w:cs="Arial"/>
        </w:rPr>
      </w:pPr>
      <w:r w:rsidRPr="00F10DDC">
        <w:rPr>
          <w:rFonts w:ascii="Arial" w:hAnsi="Arial" w:cs="Arial"/>
        </w:rPr>
        <w:t>In the process of these weeks, I acquired new knowledge concerning leadership, creativity, and structured problem solving, which will be used in the future in making professional decisions.</w:t>
      </w:r>
    </w:p>
    <w:p w14:paraId="635B7916" w14:textId="77777777" w:rsidR="00A06E0C" w:rsidRPr="00F10DDC" w:rsidRDefault="00A06E0C" w:rsidP="00A06E0C">
      <w:pPr>
        <w:rPr>
          <w:rFonts w:ascii="Arial" w:hAnsi="Arial" w:cs="Arial"/>
        </w:rPr>
      </w:pPr>
      <w:r w:rsidRPr="00F10DDC">
        <w:rPr>
          <w:rFonts w:ascii="Arial" w:hAnsi="Arial" w:cs="Arial"/>
        </w:rPr>
        <w:t xml:space="preserve">The use of the Feynman technique made me able to improve the process of thinking about innovation, which could be easily applied in healthcare settings (Izadi and </w:t>
      </w:r>
      <w:proofErr w:type="spellStart"/>
      <w:r w:rsidRPr="00F10DDC">
        <w:rPr>
          <w:rFonts w:ascii="Arial" w:hAnsi="Arial" w:cs="Arial"/>
        </w:rPr>
        <w:t>Forouzanfar</w:t>
      </w:r>
      <w:proofErr w:type="spellEnd"/>
      <w:r w:rsidRPr="00F10DDC">
        <w:rPr>
          <w:rFonts w:ascii="Arial" w:hAnsi="Arial" w:cs="Arial"/>
        </w:rPr>
        <w:t>, 2024).</w:t>
      </w:r>
    </w:p>
    <w:p w14:paraId="474126E5" w14:textId="77777777" w:rsidR="00A06E0C" w:rsidRPr="00F10DDC" w:rsidRDefault="00A06E0C" w:rsidP="00A06E0C">
      <w:pPr>
        <w:rPr>
          <w:rFonts w:ascii="Arial" w:hAnsi="Arial" w:cs="Arial"/>
        </w:rPr>
      </w:pPr>
      <w:r w:rsidRPr="00F10DDC">
        <w:rPr>
          <w:rFonts w:ascii="Arial" w:hAnsi="Arial" w:cs="Arial"/>
        </w:rPr>
        <w:t>The key idea that will stay with me as a healthcare practitioner is transformational leadership and creative problem solving.</w:t>
      </w:r>
    </w:p>
    <w:p w14:paraId="297DFA3B" w14:textId="77777777" w:rsidR="00A06E0C" w:rsidRPr="00F10DDC" w:rsidRDefault="00A06E0C">
      <w:pPr>
        <w:spacing w:before="0" w:beforeAutospacing="0" w:after="160" w:afterAutospacing="0" w:line="259" w:lineRule="auto"/>
        <w:jc w:val="left"/>
        <w:rPr>
          <w:rFonts w:ascii="Arial" w:hAnsi="Arial" w:cs="Arial"/>
          <w:b/>
          <w:bCs/>
        </w:rPr>
      </w:pPr>
      <w:r w:rsidRPr="00F10DDC">
        <w:rPr>
          <w:rFonts w:ascii="Arial" w:hAnsi="Arial" w:cs="Arial"/>
          <w:b/>
          <w:bCs/>
        </w:rPr>
        <w:br w:type="page"/>
      </w:r>
    </w:p>
    <w:p w14:paraId="60F57782" w14:textId="77777777" w:rsidR="00A06E0C" w:rsidRPr="00F10DDC" w:rsidRDefault="00A06E0C" w:rsidP="00A06E0C">
      <w:pPr>
        <w:pStyle w:val="Heading1"/>
        <w:rPr>
          <w:rFonts w:ascii="Arial" w:hAnsi="Arial" w:cs="Arial"/>
        </w:rPr>
      </w:pPr>
      <w:bookmarkStart w:id="36" w:name="_Toc236125293"/>
      <w:r w:rsidRPr="00F10DDC">
        <w:rPr>
          <w:rFonts w:ascii="Arial" w:hAnsi="Arial" w:cs="Arial"/>
        </w:rPr>
        <w:lastRenderedPageBreak/>
        <w:t>Conclusion</w:t>
      </w:r>
      <w:bookmarkEnd w:id="36"/>
      <w:r w:rsidRPr="00F10DDC">
        <w:rPr>
          <w:rFonts w:ascii="Arial" w:hAnsi="Arial" w:cs="Arial"/>
        </w:rPr>
        <w:t> </w:t>
      </w:r>
    </w:p>
    <w:p w14:paraId="43F69A68" w14:textId="77777777" w:rsidR="00A06E0C" w:rsidRPr="00F10DDC" w:rsidRDefault="00A06E0C" w:rsidP="00A06E0C">
      <w:pPr>
        <w:rPr>
          <w:rFonts w:ascii="Arial" w:hAnsi="Arial" w:cs="Arial"/>
        </w:rPr>
      </w:pPr>
      <w:r w:rsidRPr="00F10DDC">
        <w:rPr>
          <w:rFonts w:ascii="Arial" w:hAnsi="Arial" w:cs="Arial"/>
        </w:rPr>
        <w:t>In summary, this portfolio illustrates the development of knowledge and insight on innovation, leadership, and value creation within healthcare settings. Reflective learning, especially through transformational leadership and structured thinking, helped develop critical analysis skills. </w:t>
      </w:r>
    </w:p>
    <w:p w14:paraId="668E5C00" w14:textId="77777777" w:rsidR="00A06E0C" w:rsidRPr="00F10DDC" w:rsidRDefault="00A06E0C">
      <w:pPr>
        <w:spacing w:before="0" w:beforeAutospacing="0" w:after="160" w:afterAutospacing="0" w:line="259" w:lineRule="auto"/>
        <w:jc w:val="left"/>
        <w:rPr>
          <w:rFonts w:ascii="Arial" w:hAnsi="Arial" w:cs="Arial"/>
        </w:rPr>
      </w:pPr>
      <w:r w:rsidRPr="00F10DDC">
        <w:rPr>
          <w:rFonts w:ascii="Arial" w:hAnsi="Arial" w:cs="Arial"/>
        </w:rPr>
        <w:br w:type="page"/>
      </w:r>
    </w:p>
    <w:p w14:paraId="7E6C4C21" w14:textId="77777777" w:rsidR="00675A42" w:rsidRPr="00F10DDC" w:rsidRDefault="00A06E0C" w:rsidP="00A06E0C">
      <w:pPr>
        <w:pStyle w:val="Heading1"/>
        <w:rPr>
          <w:rFonts w:ascii="Arial" w:hAnsi="Arial" w:cs="Arial"/>
        </w:rPr>
      </w:pPr>
      <w:bookmarkStart w:id="37" w:name="_Toc236125294"/>
      <w:r w:rsidRPr="00F10DDC">
        <w:rPr>
          <w:rFonts w:ascii="Arial" w:hAnsi="Arial" w:cs="Arial"/>
        </w:rPr>
        <w:lastRenderedPageBreak/>
        <w:t>References</w:t>
      </w:r>
      <w:bookmarkEnd w:id="37"/>
    </w:p>
    <w:p w14:paraId="1BB18FEB" w14:textId="77777777" w:rsidR="00A06E0C" w:rsidRPr="00F10DDC" w:rsidRDefault="00A06E0C" w:rsidP="00A06E0C">
      <w:pPr>
        <w:rPr>
          <w:rFonts w:ascii="Arial" w:hAnsi="Arial" w:cs="Arial"/>
        </w:rPr>
      </w:pPr>
      <w:r w:rsidRPr="00F10DDC">
        <w:rPr>
          <w:rFonts w:ascii="Arial" w:hAnsi="Arial" w:cs="Arial"/>
        </w:rPr>
        <w:t xml:space="preserve">Adeniyi, A.O., </w:t>
      </w:r>
      <w:proofErr w:type="spellStart"/>
      <w:r w:rsidRPr="00F10DDC">
        <w:rPr>
          <w:rFonts w:ascii="Arial" w:hAnsi="Arial" w:cs="Arial"/>
        </w:rPr>
        <w:t>Arowoogun</w:t>
      </w:r>
      <w:proofErr w:type="spellEnd"/>
      <w:r w:rsidRPr="00F10DDC">
        <w:rPr>
          <w:rFonts w:ascii="Arial" w:hAnsi="Arial" w:cs="Arial"/>
        </w:rPr>
        <w:t xml:space="preserve">, J.O., Chidi, R., Okolo, C.A. and </w:t>
      </w:r>
      <w:proofErr w:type="spellStart"/>
      <w:r w:rsidRPr="00F10DDC">
        <w:rPr>
          <w:rFonts w:ascii="Arial" w:hAnsi="Arial" w:cs="Arial"/>
        </w:rPr>
        <w:t>Babawarun</w:t>
      </w:r>
      <w:proofErr w:type="spellEnd"/>
      <w:r w:rsidRPr="00F10DDC">
        <w:rPr>
          <w:rFonts w:ascii="Arial" w:hAnsi="Arial" w:cs="Arial"/>
        </w:rPr>
        <w:t xml:space="preserve">, O. (2024) “The impact of electronic health records on patient care and outcomes: A comprehensive review,” </w:t>
      </w:r>
      <w:r w:rsidRPr="00F10DDC">
        <w:rPr>
          <w:rFonts w:ascii="Arial" w:hAnsi="Arial" w:cs="Arial"/>
          <w:i/>
          <w:iCs/>
        </w:rPr>
        <w:t>World journal of Advanced research and reviews</w:t>
      </w:r>
      <w:r w:rsidRPr="00F10DDC">
        <w:rPr>
          <w:rFonts w:ascii="Arial" w:hAnsi="Arial" w:cs="Arial"/>
        </w:rPr>
        <w:t>, 21(2), pp. 1446–1455. Available at: https://doi.org/10.30574/wjarr.2024.21.2.0592.</w:t>
      </w:r>
    </w:p>
    <w:p w14:paraId="05EADC81" w14:textId="77777777" w:rsidR="00A06E0C" w:rsidRPr="00F10DDC" w:rsidRDefault="00A06E0C" w:rsidP="00A06E0C">
      <w:pPr>
        <w:rPr>
          <w:rFonts w:ascii="Arial" w:hAnsi="Arial" w:cs="Arial"/>
        </w:rPr>
      </w:pPr>
      <w:r w:rsidRPr="00F10DDC">
        <w:rPr>
          <w:rFonts w:ascii="Arial" w:hAnsi="Arial" w:cs="Arial"/>
        </w:rPr>
        <w:t xml:space="preserve">Ali, S., Li, Z., </w:t>
      </w:r>
      <w:proofErr w:type="spellStart"/>
      <w:r w:rsidRPr="00F10DDC">
        <w:rPr>
          <w:rFonts w:ascii="Arial" w:hAnsi="Arial" w:cs="Arial"/>
        </w:rPr>
        <w:t>Moqueet</w:t>
      </w:r>
      <w:proofErr w:type="spellEnd"/>
      <w:r w:rsidRPr="00F10DDC">
        <w:rPr>
          <w:rFonts w:ascii="Arial" w:hAnsi="Arial" w:cs="Arial"/>
        </w:rPr>
        <w:t xml:space="preserve">, N., </w:t>
      </w:r>
      <w:proofErr w:type="spellStart"/>
      <w:r w:rsidRPr="00F10DDC">
        <w:rPr>
          <w:rFonts w:ascii="Arial" w:hAnsi="Arial" w:cs="Arial"/>
        </w:rPr>
        <w:t>Moghadas</w:t>
      </w:r>
      <w:proofErr w:type="spellEnd"/>
      <w:r w:rsidRPr="00F10DDC">
        <w:rPr>
          <w:rFonts w:ascii="Arial" w:hAnsi="Arial" w:cs="Arial"/>
        </w:rPr>
        <w:t xml:space="preserve">, S.M., Galvani, A.P., Cooper, L.A., Stranges, S., Haworth-Brockman, M., Pinto, A. D, Asaria, M., </w:t>
      </w:r>
      <w:proofErr w:type="spellStart"/>
      <w:r w:rsidRPr="00F10DDC">
        <w:rPr>
          <w:rFonts w:ascii="Arial" w:hAnsi="Arial" w:cs="Arial"/>
        </w:rPr>
        <w:t>Champredon</w:t>
      </w:r>
      <w:proofErr w:type="spellEnd"/>
      <w:r w:rsidRPr="00F10DDC">
        <w:rPr>
          <w:rFonts w:ascii="Arial" w:hAnsi="Arial" w:cs="Arial"/>
        </w:rPr>
        <w:t xml:space="preserve">, D., Hamilton, D., Moulin, M. and John-Baptiste, A.A. (2024) “Incorporating social determinants of Health in Infectious disease models: A systematic review of Guidelines,” </w:t>
      </w:r>
      <w:r w:rsidRPr="00F10DDC">
        <w:rPr>
          <w:rFonts w:ascii="Arial" w:hAnsi="Arial" w:cs="Arial"/>
          <w:i/>
          <w:iCs/>
        </w:rPr>
        <w:t>Medical decision making</w:t>
      </w:r>
      <w:r w:rsidRPr="00F10DDC">
        <w:rPr>
          <w:rFonts w:ascii="Arial" w:hAnsi="Arial" w:cs="Arial"/>
        </w:rPr>
        <w:t xml:space="preserve"> [Preprint]. Available at: https://doi.org/10.1177/0272989x241280611.</w:t>
      </w:r>
    </w:p>
    <w:p w14:paraId="1E19E1D6" w14:textId="77777777" w:rsidR="00A06E0C" w:rsidRPr="00F10DDC" w:rsidRDefault="00A06E0C" w:rsidP="00A06E0C">
      <w:pPr>
        <w:rPr>
          <w:rFonts w:ascii="Arial" w:hAnsi="Arial" w:cs="Arial"/>
        </w:rPr>
      </w:pPr>
      <w:proofErr w:type="spellStart"/>
      <w:r w:rsidRPr="00F10DDC">
        <w:rPr>
          <w:rFonts w:ascii="Arial" w:hAnsi="Arial" w:cs="Arial"/>
        </w:rPr>
        <w:t>Aust</w:t>
      </w:r>
      <w:proofErr w:type="spellEnd"/>
      <w:r w:rsidRPr="00F10DDC">
        <w:rPr>
          <w:rFonts w:ascii="Arial" w:hAnsi="Arial" w:cs="Arial"/>
        </w:rPr>
        <w:t xml:space="preserve">, B., Møller, J.L., Nordentoft, M., Frydendall, K.B., Bengtsen, E., Jensen, A.B., Garde, A.H., </w:t>
      </w:r>
      <w:proofErr w:type="spellStart"/>
      <w:r w:rsidRPr="00F10DDC">
        <w:rPr>
          <w:rFonts w:ascii="Arial" w:hAnsi="Arial" w:cs="Arial"/>
        </w:rPr>
        <w:t>Kompier</w:t>
      </w:r>
      <w:proofErr w:type="spellEnd"/>
      <w:r w:rsidRPr="00F10DDC">
        <w:rPr>
          <w:rFonts w:ascii="Arial" w:hAnsi="Arial" w:cs="Arial"/>
        </w:rPr>
        <w:t xml:space="preserve">, M., Semmer, N., </w:t>
      </w:r>
      <w:proofErr w:type="spellStart"/>
      <w:r w:rsidRPr="00F10DDC">
        <w:rPr>
          <w:rFonts w:ascii="Arial" w:hAnsi="Arial" w:cs="Arial"/>
        </w:rPr>
        <w:t>Rugulies</w:t>
      </w:r>
      <w:proofErr w:type="spellEnd"/>
      <w:r w:rsidRPr="00F10DDC">
        <w:rPr>
          <w:rFonts w:ascii="Arial" w:hAnsi="Arial" w:cs="Arial"/>
        </w:rPr>
        <w:t xml:space="preserve">, R. and Jaspers, S.Ø. (2023) “How effective are organizational-level interventions in improving the psychosocial work environment, health, and retention of workers? A systematic overview of systematic reviews,” </w:t>
      </w:r>
      <w:r w:rsidRPr="00F10DDC">
        <w:rPr>
          <w:rFonts w:ascii="Arial" w:hAnsi="Arial" w:cs="Arial"/>
          <w:i/>
          <w:iCs/>
        </w:rPr>
        <w:t>Scandinavian journal of Work, environment &amp; health</w:t>
      </w:r>
      <w:r w:rsidRPr="00F10DDC">
        <w:rPr>
          <w:rFonts w:ascii="Arial" w:hAnsi="Arial" w:cs="Arial"/>
        </w:rPr>
        <w:t>, 49(5), pp. 315–329. Available at: https://doi.org/10.5271/sjweh.4097.</w:t>
      </w:r>
    </w:p>
    <w:p w14:paraId="61F97F38" w14:textId="77777777" w:rsidR="00A06E0C" w:rsidRPr="00F10DDC" w:rsidRDefault="00A06E0C" w:rsidP="00A06E0C">
      <w:pPr>
        <w:rPr>
          <w:rFonts w:ascii="Arial" w:hAnsi="Arial" w:cs="Arial"/>
        </w:rPr>
      </w:pPr>
      <w:proofErr w:type="spellStart"/>
      <w:r w:rsidRPr="00F10DDC">
        <w:rPr>
          <w:rFonts w:ascii="Arial" w:hAnsi="Arial" w:cs="Arial"/>
        </w:rPr>
        <w:t>Bankins</w:t>
      </w:r>
      <w:proofErr w:type="spellEnd"/>
      <w:r w:rsidRPr="00F10DDC">
        <w:rPr>
          <w:rFonts w:ascii="Arial" w:hAnsi="Arial" w:cs="Arial"/>
        </w:rPr>
        <w:t xml:space="preserve">, S., Ocampo, A.C., Marrone, M., Lloyd, S. and Woo, S.E. (2023) “A multilevel review of artificial intelligence in organizations: Implications for organizational </w:t>
      </w:r>
      <w:proofErr w:type="spellStart"/>
      <w:r w:rsidRPr="00F10DDC">
        <w:rPr>
          <w:rFonts w:ascii="Arial" w:hAnsi="Arial" w:cs="Arial"/>
        </w:rPr>
        <w:t>behavior</w:t>
      </w:r>
      <w:proofErr w:type="spellEnd"/>
      <w:r w:rsidRPr="00F10DDC">
        <w:rPr>
          <w:rFonts w:ascii="Arial" w:hAnsi="Arial" w:cs="Arial"/>
        </w:rPr>
        <w:t xml:space="preserve"> research and practice,” </w:t>
      </w:r>
      <w:r w:rsidRPr="00F10DDC">
        <w:rPr>
          <w:rFonts w:ascii="Arial" w:hAnsi="Arial" w:cs="Arial"/>
          <w:i/>
          <w:iCs/>
        </w:rPr>
        <w:t xml:space="preserve">Journal of Organizational </w:t>
      </w:r>
      <w:proofErr w:type="spellStart"/>
      <w:r w:rsidRPr="00F10DDC">
        <w:rPr>
          <w:rFonts w:ascii="Arial" w:hAnsi="Arial" w:cs="Arial"/>
          <w:i/>
          <w:iCs/>
        </w:rPr>
        <w:t>behavior</w:t>
      </w:r>
      <w:proofErr w:type="spellEnd"/>
      <w:r w:rsidRPr="00F10DDC">
        <w:rPr>
          <w:rFonts w:ascii="Arial" w:hAnsi="Arial" w:cs="Arial"/>
        </w:rPr>
        <w:t>, 45(2).</w:t>
      </w:r>
    </w:p>
    <w:p w14:paraId="3B927530" w14:textId="77777777" w:rsidR="00A06E0C" w:rsidRPr="00F10DDC" w:rsidRDefault="00A06E0C" w:rsidP="00A06E0C">
      <w:pPr>
        <w:rPr>
          <w:rFonts w:ascii="Arial" w:hAnsi="Arial" w:cs="Arial"/>
        </w:rPr>
      </w:pPr>
      <w:r w:rsidRPr="00F10DDC">
        <w:rPr>
          <w:rFonts w:ascii="Arial" w:hAnsi="Arial" w:cs="Arial"/>
        </w:rPr>
        <w:t xml:space="preserve">Cecconi, M., Hutanu, A.L., Beard, J., Gonzalez-Pizarro, P., Ostermann, M., Batchelor, A., Latour, J.M., Grensemann, J., Mondino, M.G., Caballero, J., </w:t>
      </w:r>
      <w:proofErr w:type="spellStart"/>
      <w:r w:rsidRPr="00F10DDC">
        <w:rPr>
          <w:rFonts w:ascii="Arial" w:hAnsi="Arial" w:cs="Arial"/>
        </w:rPr>
        <w:t>Blobner</w:t>
      </w:r>
      <w:proofErr w:type="spellEnd"/>
      <w:r w:rsidRPr="00F10DDC">
        <w:rPr>
          <w:rFonts w:ascii="Arial" w:hAnsi="Arial" w:cs="Arial"/>
        </w:rPr>
        <w:t xml:space="preserve">, M. and Radtke, F.M. (2025) “Unlocking opportunities to transform patient care: An expert insight on limitations and opportunities in patient monitoring,” </w:t>
      </w:r>
      <w:r w:rsidRPr="00F10DDC">
        <w:rPr>
          <w:rFonts w:ascii="Arial" w:hAnsi="Arial" w:cs="Arial"/>
          <w:i/>
          <w:iCs/>
        </w:rPr>
        <w:t>Intensive care medicine experimental</w:t>
      </w:r>
      <w:r w:rsidRPr="00F10DDC">
        <w:rPr>
          <w:rFonts w:ascii="Arial" w:hAnsi="Arial" w:cs="Arial"/>
        </w:rPr>
        <w:t>, 13(1). Available at: https://doi.org/10.1186/s40635-025-00733-z.</w:t>
      </w:r>
    </w:p>
    <w:p w14:paraId="7CA69736" w14:textId="77777777" w:rsidR="00A06E0C" w:rsidRPr="00F10DDC" w:rsidRDefault="00A06E0C" w:rsidP="00A06E0C">
      <w:pPr>
        <w:rPr>
          <w:rFonts w:ascii="Arial" w:hAnsi="Arial" w:cs="Arial"/>
        </w:rPr>
      </w:pPr>
      <w:r w:rsidRPr="00F10DDC">
        <w:rPr>
          <w:rFonts w:ascii="Arial" w:hAnsi="Arial" w:cs="Arial"/>
        </w:rPr>
        <w:t xml:space="preserve">Dailah, H.G., Koriri, M., </w:t>
      </w:r>
      <w:proofErr w:type="spellStart"/>
      <w:r w:rsidRPr="00F10DDC">
        <w:rPr>
          <w:rFonts w:ascii="Arial" w:hAnsi="Arial" w:cs="Arial"/>
        </w:rPr>
        <w:t>Sabei</w:t>
      </w:r>
      <w:proofErr w:type="spellEnd"/>
      <w:r w:rsidRPr="00F10DDC">
        <w:rPr>
          <w:rFonts w:ascii="Arial" w:hAnsi="Arial" w:cs="Arial"/>
        </w:rPr>
        <w:t xml:space="preserve">, A., </w:t>
      </w:r>
      <w:proofErr w:type="spellStart"/>
      <w:r w:rsidRPr="00F10DDC">
        <w:rPr>
          <w:rFonts w:ascii="Arial" w:hAnsi="Arial" w:cs="Arial"/>
        </w:rPr>
        <w:t>Kriry</w:t>
      </w:r>
      <w:proofErr w:type="spellEnd"/>
      <w:r w:rsidRPr="00F10DDC">
        <w:rPr>
          <w:rFonts w:ascii="Arial" w:hAnsi="Arial" w:cs="Arial"/>
        </w:rPr>
        <w:t xml:space="preserve">, T. and Zakri, M. (2024) “Artificial intelligence in nursing: Technological benefits to Nurse’s mental health and patient care quality,” </w:t>
      </w:r>
      <w:r w:rsidRPr="00F10DDC">
        <w:rPr>
          <w:rFonts w:ascii="Arial" w:hAnsi="Arial" w:cs="Arial"/>
          <w:i/>
          <w:iCs/>
        </w:rPr>
        <w:t>Healthcare</w:t>
      </w:r>
      <w:r w:rsidRPr="00F10DDC">
        <w:rPr>
          <w:rFonts w:ascii="Arial" w:hAnsi="Arial" w:cs="Arial"/>
        </w:rPr>
        <w:t>, 12(24), pp. 2555–2555. Available at: https://doi.org/10.3390/healthcare12242555.</w:t>
      </w:r>
    </w:p>
    <w:p w14:paraId="1E03FE96" w14:textId="77777777" w:rsidR="00A06E0C" w:rsidRPr="00F10DDC" w:rsidRDefault="00A06E0C" w:rsidP="00A06E0C">
      <w:pPr>
        <w:rPr>
          <w:rFonts w:ascii="Arial" w:hAnsi="Arial" w:cs="Arial"/>
        </w:rPr>
      </w:pPr>
      <w:r w:rsidRPr="00F10DDC">
        <w:rPr>
          <w:rFonts w:ascii="Arial" w:hAnsi="Arial" w:cs="Arial"/>
        </w:rPr>
        <w:lastRenderedPageBreak/>
        <w:t xml:space="preserve">Dechow, P.M. (2023) “Understanding the sustainability reporting landscape and research opportunities in Accounting,” </w:t>
      </w:r>
      <w:r w:rsidRPr="00F10DDC">
        <w:rPr>
          <w:rFonts w:ascii="Arial" w:hAnsi="Arial" w:cs="Arial"/>
          <w:i/>
          <w:iCs/>
        </w:rPr>
        <w:t>The accounting review</w:t>
      </w:r>
      <w:r w:rsidRPr="00F10DDC">
        <w:rPr>
          <w:rFonts w:ascii="Arial" w:hAnsi="Arial" w:cs="Arial"/>
        </w:rPr>
        <w:t>, 98(5), pp. 481–493. Available at: https://doi.org/10.2308/tar-2023-0145.</w:t>
      </w:r>
    </w:p>
    <w:p w14:paraId="1A4A7FA9" w14:textId="77777777" w:rsidR="00A06E0C" w:rsidRPr="00F10DDC" w:rsidRDefault="00A06E0C" w:rsidP="00A06E0C">
      <w:pPr>
        <w:rPr>
          <w:rFonts w:ascii="Arial" w:hAnsi="Arial" w:cs="Arial"/>
        </w:rPr>
      </w:pPr>
      <w:r w:rsidRPr="00F10DDC">
        <w:rPr>
          <w:rFonts w:ascii="Arial" w:hAnsi="Arial" w:cs="Arial"/>
        </w:rPr>
        <w:t xml:space="preserve">Ebo, T.O., Clement David-Olawade, A., Mary, E.D., </w:t>
      </w:r>
      <w:proofErr w:type="spellStart"/>
      <w:r w:rsidRPr="00F10DDC">
        <w:rPr>
          <w:rFonts w:ascii="Arial" w:hAnsi="Arial" w:cs="Arial"/>
        </w:rPr>
        <w:t>Egbon</w:t>
      </w:r>
      <w:proofErr w:type="spellEnd"/>
      <w:r w:rsidRPr="00F10DDC">
        <w:rPr>
          <w:rFonts w:ascii="Arial" w:hAnsi="Arial" w:cs="Arial"/>
        </w:rPr>
        <w:t xml:space="preserve">, E. and </w:t>
      </w:r>
      <w:proofErr w:type="spellStart"/>
      <w:r w:rsidRPr="00F10DDC">
        <w:rPr>
          <w:rFonts w:ascii="Arial" w:hAnsi="Arial" w:cs="Arial"/>
        </w:rPr>
        <w:t>Olawade</w:t>
      </w:r>
      <w:proofErr w:type="spellEnd"/>
      <w:r w:rsidRPr="00F10DDC">
        <w:rPr>
          <w:rFonts w:ascii="Arial" w:hAnsi="Arial" w:cs="Arial"/>
        </w:rPr>
        <w:t xml:space="preserve">, D. (2025) “Transforming healthcare delivery: A comprehensive review of digital integration, challenges, and best practices in integrated care systems,” </w:t>
      </w:r>
      <w:r w:rsidRPr="00F10DDC">
        <w:rPr>
          <w:rFonts w:ascii="Arial" w:hAnsi="Arial" w:cs="Arial"/>
          <w:i/>
          <w:iCs/>
        </w:rPr>
        <w:t>Digital engineering</w:t>
      </w:r>
      <w:r w:rsidRPr="00F10DDC">
        <w:rPr>
          <w:rFonts w:ascii="Arial" w:hAnsi="Arial" w:cs="Arial"/>
        </w:rPr>
        <w:t>, 6, p. 100056. Available at: https://ray.yorksj.ac.uk/id/eprint/12335/ (Accessed: July 28, 2026).</w:t>
      </w:r>
    </w:p>
    <w:p w14:paraId="37102E97" w14:textId="77777777" w:rsidR="00A06E0C" w:rsidRPr="00F10DDC" w:rsidRDefault="00A06E0C" w:rsidP="00A06E0C">
      <w:pPr>
        <w:rPr>
          <w:rFonts w:ascii="Arial" w:hAnsi="Arial" w:cs="Arial"/>
        </w:rPr>
      </w:pPr>
      <w:r w:rsidRPr="00F10DDC">
        <w:rPr>
          <w:rFonts w:ascii="Arial" w:hAnsi="Arial" w:cs="Arial"/>
        </w:rPr>
        <w:t xml:space="preserve">Giza, S., </w:t>
      </w:r>
      <w:proofErr w:type="spellStart"/>
      <w:r w:rsidRPr="00F10DDC">
        <w:rPr>
          <w:rFonts w:ascii="Arial" w:hAnsi="Arial" w:cs="Arial"/>
        </w:rPr>
        <w:t>Kotanidou</w:t>
      </w:r>
      <w:proofErr w:type="spellEnd"/>
      <w:r w:rsidRPr="00F10DDC">
        <w:rPr>
          <w:rFonts w:ascii="Arial" w:hAnsi="Arial" w:cs="Arial"/>
        </w:rPr>
        <w:t xml:space="preserve">, E.P., </w:t>
      </w:r>
      <w:proofErr w:type="spellStart"/>
      <w:r w:rsidRPr="00F10DDC">
        <w:rPr>
          <w:rFonts w:ascii="Arial" w:hAnsi="Arial" w:cs="Arial"/>
        </w:rPr>
        <w:t>Tsinopoulou</w:t>
      </w:r>
      <w:proofErr w:type="spellEnd"/>
      <w:r w:rsidRPr="00F10DDC">
        <w:rPr>
          <w:rFonts w:ascii="Arial" w:hAnsi="Arial" w:cs="Arial"/>
        </w:rPr>
        <w:t xml:space="preserve">, V.R., Poukoulidou, T., </w:t>
      </w:r>
      <w:proofErr w:type="spellStart"/>
      <w:r w:rsidRPr="00F10DDC">
        <w:rPr>
          <w:rFonts w:ascii="Arial" w:hAnsi="Arial" w:cs="Arial"/>
        </w:rPr>
        <w:t>Ntouma</w:t>
      </w:r>
      <w:proofErr w:type="spellEnd"/>
      <w:r w:rsidRPr="00F10DDC">
        <w:rPr>
          <w:rFonts w:ascii="Arial" w:hAnsi="Arial" w:cs="Arial"/>
        </w:rPr>
        <w:t xml:space="preserve">, S. and Galli-Tsinopoulou, A. (2025) “Can glucose alarm fatigue threaten the absolute clinical benefit of continuous glucose monitoring in Optimal glucose management in Children and adolescents with type 1 diabetes? A narrative review,” </w:t>
      </w:r>
      <w:r w:rsidRPr="00F10DDC">
        <w:rPr>
          <w:rFonts w:ascii="Arial" w:hAnsi="Arial" w:cs="Arial"/>
          <w:i/>
          <w:iCs/>
        </w:rPr>
        <w:t>Children</w:t>
      </w:r>
      <w:r w:rsidRPr="00F10DDC">
        <w:rPr>
          <w:rFonts w:ascii="Arial" w:hAnsi="Arial" w:cs="Arial"/>
        </w:rPr>
        <w:t>, 12(12), pp. 1668–1668. Available at: https://doi.org/10.3390/children12121668.</w:t>
      </w:r>
    </w:p>
    <w:p w14:paraId="02D8398A" w14:textId="77777777" w:rsidR="00A06E0C" w:rsidRPr="00F10DDC" w:rsidRDefault="00A06E0C" w:rsidP="00A06E0C">
      <w:pPr>
        <w:rPr>
          <w:rFonts w:ascii="Arial" w:hAnsi="Arial" w:cs="Arial"/>
        </w:rPr>
      </w:pPr>
      <w:r w:rsidRPr="00F10DDC">
        <w:rPr>
          <w:rFonts w:ascii="Arial" w:hAnsi="Arial" w:cs="Arial"/>
        </w:rPr>
        <w:t xml:space="preserve">Gorce, P. and Jacquier-Bret, J. (2025) “Fall detection in elderly people: A systematic review of Ambient assisted living and smart Home-Related technology performance,” </w:t>
      </w:r>
      <w:r w:rsidRPr="00F10DDC">
        <w:rPr>
          <w:rFonts w:ascii="Arial" w:hAnsi="Arial" w:cs="Arial"/>
          <w:i/>
          <w:iCs/>
        </w:rPr>
        <w:t>Sensors</w:t>
      </w:r>
      <w:r w:rsidRPr="00F10DDC">
        <w:rPr>
          <w:rFonts w:ascii="Arial" w:hAnsi="Arial" w:cs="Arial"/>
        </w:rPr>
        <w:t>, 25(21), p. 6540. Available at: https://doi.org/10.3390/s25216540.</w:t>
      </w:r>
    </w:p>
    <w:p w14:paraId="3C241F13" w14:textId="77777777" w:rsidR="00A06E0C" w:rsidRPr="00F10DDC" w:rsidRDefault="00A06E0C" w:rsidP="00A06E0C">
      <w:pPr>
        <w:rPr>
          <w:rFonts w:ascii="Arial" w:hAnsi="Arial" w:cs="Arial"/>
        </w:rPr>
      </w:pPr>
      <w:r w:rsidRPr="00F10DDC">
        <w:rPr>
          <w:rFonts w:ascii="Arial" w:hAnsi="Arial" w:cs="Arial"/>
        </w:rPr>
        <w:t xml:space="preserve">Izadi, S. and </w:t>
      </w:r>
      <w:proofErr w:type="spellStart"/>
      <w:r w:rsidRPr="00F10DDC">
        <w:rPr>
          <w:rFonts w:ascii="Arial" w:hAnsi="Arial" w:cs="Arial"/>
        </w:rPr>
        <w:t>Forouzanfar</w:t>
      </w:r>
      <w:proofErr w:type="spellEnd"/>
      <w:r w:rsidRPr="00F10DDC">
        <w:rPr>
          <w:rFonts w:ascii="Arial" w:hAnsi="Arial" w:cs="Arial"/>
        </w:rPr>
        <w:t xml:space="preserve">, M. (2024) “Error correction and adaptation in conversational AI: A review of techniques and applications in Chatbots,” </w:t>
      </w:r>
      <w:r w:rsidRPr="00F10DDC">
        <w:rPr>
          <w:rFonts w:ascii="Arial" w:hAnsi="Arial" w:cs="Arial"/>
          <w:i/>
          <w:iCs/>
        </w:rPr>
        <w:t>Ai</w:t>
      </w:r>
      <w:r w:rsidRPr="00F10DDC">
        <w:rPr>
          <w:rFonts w:ascii="Arial" w:hAnsi="Arial" w:cs="Arial"/>
        </w:rPr>
        <w:t>, 5(2), pp. 803–841. Available at: https://doi.org/10.3390/ai5020041.</w:t>
      </w:r>
    </w:p>
    <w:p w14:paraId="50C901BB" w14:textId="77777777" w:rsidR="00A06E0C" w:rsidRPr="00F10DDC" w:rsidRDefault="00A06E0C" w:rsidP="00A06E0C">
      <w:pPr>
        <w:rPr>
          <w:rFonts w:ascii="Arial" w:hAnsi="Arial" w:cs="Arial"/>
        </w:rPr>
      </w:pPr>
      <w:r w:rsidRPr="00F10DDC">
        <w:rPr>
          <w:rFonts w:ascii="Arial" w:hAnsi="Arial" w:cs="Arial"/>
        </w:rPr>
        <w:t xml:space="preserve">Kero, C.A. and Bogale, A.T. (2023) “A systematic review of resource-based view and dynamic capabilities of firms and future research avenues,” </w:t>
      </w:r>
      <w:r w:rsidRPr="00F10DDC">
        <w:rPr>
          <w:rFonts w:ascii="Arial" w:hAnsi="Arial" w:cs="Arial"/>
          <w:i/>
          <w:iCs/>
        </w:rPr>
        <w:t>International journal of sustainable development and planning</w:t>
      </w:r>
      <w:r w:rsidRPr="00F10DDC">
        <w:rPr>
          <w:rFonts w:ascii="Arial" w:hAnsi="Arial" w:cs="Arial"/>
        </w:rPr>
        <w:t>, 18(10), pp. 3137–3154. Available at: https://doi.org/10.18280/ijsdp.181016.</w:t>
      </w:r>
    </w:p>
    <w:p w14:paraId="4A544E01" w14:textId="77777777" w:rsidR="00A06E0C" w:rsidRPr="00F10DDC" w:rsidRDefault="00A06E0C" w:rsidP="00A06E0C">
      <w:pPr>
        <w:rPr>
          <w:rFonts w:ascii="Arial" w:hAnsi="Arial" w:cs="Arial"/>
        </w:rPr>
      </w:pPr>
      <w:r w:rsidRPr="00F10DDC">
        <w:rPr>
          <w:rFonts w:ascii="Arial" w:hAnsi="Arial" w:cs="Arial"/>
        </w:rPr>
        <w:t xml:space="preserve">Khan, S., Webster, S., </w:t>
      </w:r>
      <w:proofErr w:type="spellStart"/>
      <w:r w:rsidRPr="00F10DDC">
        <w:rPr>
          <w:rFonts w:ascii="Arial" w:hAnsi="Arial" w:cs="Arial"/>
        </w:rPr>
        <w:t>Puxty</w:t>
      </w:r>
      <w:proofErr w:type="spellEnd"/>
      <w:r w:rsidRPr="00F10DDC">
        <w:rPr>
          <w:rFonts w:ascii="Arial" w:hAnsi="Arial" w:cs="Arial"/>
        </w:rPr>
        <w:t xml:space="preserve">, J. and Robertson, M. (2026) “Key challenges and barriers to Digital literacy for older adults: Scoping review,” </w:t>
      </w:r>
      <w:r w:rsidRPr="00F10DDC">
        <w:rPr>
          <w:rFonts w:ascii="Arial" w:hAnsi="Arial" w:cs="Arial"/>
          <w:i/>
          <w:iCs/>
        </w:rPr>
        <w:t>JMIR aging</w:t>
      </w:r>
      <w:r w:rsidRPr="00F10DDC">
        <w:rPr>
          <w:rFonts w:ascii="Arial" w:hAnsi="Arial" w:cs="Arial"/>
        </w:rPr>
        <w:t>, 9, pp. e80647-e80647. Available at: https://doi.org/10.2196/80647.</w:t>
      </w:r>
    </w:p>
    <w:p w14:paraId="1F416BDC" w14:textId="77777777" w:rsidR="00A06E0C" w:rsidRPr="00F10DDC" w:rsidRDefault="00A06E0C" w:rsidP="00A06E0C">
      <w:pPr>
        <w:rPr>
          <w:rFonts w:ascii="Arial" w:hAnsi="Arial" w:cs="Arial"/>
        </w:rPr>
      </w:pPr>
      <w:proofErr w:type="spellStart"/>
      <w:r w:rsidRPr="00F10DDC">
        <w:rPr>
          <w:rFonts w:ascii="Arial" w:hAnsi="Arial" w:cs="Arial"/>
        </w:rPr>
        <w:t>Kosiol</w:t>
      </w:r>
      <w:proofErr w:type="spellEnd"/>
      <w:r w:rsidRPr="00F10DDC">
        <w:rPr>
          <w:rFonts w:ascii="Arial" w:hAnsi="Arial" w:cs="Arial"/>
        </w:rPr>
        <w:t xml:space="preserve">, J., Silvester, T., Cooper, H., Alford, S. and Fraser, L. (2024) “Revolutionising health and social care: Innovative solutions for a brighter tomorrow – a systematic </w:t>
      </w:r>
      <w:r w:rsidRPr="00F10DDC">
        <w:rPr>
          <w:rFonts w:ascii="Arial" w:hAnsi="Arial" w:cs="Arial"/>
        </w:rPr>
        <w:lastRenderedPageBreak/>
        <w:t xml:space="preserve">review of the literature,” </w:t>
      </w:r>
      <w:r w:rsidRPr="00F10DDC">
        <w:rPr>
          <w:rFonts w:ascii="Arial" w:hAnsi="Arial" w:cs="Arial"/>
          <w:i/>
          <w:iCs/>
        </w:rPr>
        <w:t>BMC health services research</w:t>
      </w:r>
      <w:r w:rsidRPr="00F10DDC">
        <w:rPr>
          <w:rFonts w:ascii="Arial" w:hAnsi="Arial" w:cs="Arial"/>
        </w:rPr>
        <w:t>, 24(1). Available at: https://doi.org/10.1186/s12913-024-11099-5.</w:t>
      </w:r>
    </w:p>
    <w:p w14:paraId="2BD39530" w14:textId="77777777" w:rsidR="00A06E0C" w:rsidRPr="00F10DDC" w:rsidRDefault="00A06E0C" w:rsidP="00A06E0C">
      <w:pPr>
        <w:rPr>
          <w:rFonts w:ascii="Arial" w:hAnsi="Arial" w:cs="Arial"/>
        </w:rPr>
      </w:pPr>
      <w:r w:rsidRPr="00F10DDC">
        <w:rPr>
          <w:rFonts w:ascii="Arial" w:hAnsi="Arial" w:cs="Arial"/>
        </w:rPr>
        <w:t xml:space="preserve">Ladds, E., Khan, M., Moore, L., Kalin, A. and Greenhalgh, T. (2023) “How have remote and digital approaches impacted continuity? A mixed-studies systematic review,” </w:t>
      </w:r>
      <w:r w:rsidRPr="00F10DDC">
        <w:rPr>
          <w:rFonts w:ascii="Arial" w:hAnsi="Arial" w:cs="Arial"/>
          <w:i/>
          <w:iCs/>
        </w:rPr>
        <w:t>British journal of General practice</w:t>
      </w:r>
      <w:r w:rsidRPr="00F10DDC">
        <w:rPr>
          <w:rFonts w:ascii="Arial" w:hAnsi="Arial" w:cs="Arial"/>
        </w:rPr>
        <w:t xml:space="preserve"> [Preprint]. Available at: https://doi.org/10.3399/BJGP.2022.0398.</w:t>
      </w:r>
    </w:p>
    <w:p w14:paraId="6F0F2A1A" w14:textId="77777777" w:rsidR="00A06E0C" w:rsidRPr="00F10DDC" w:rsidRDefault="00A06E0C" w:rsidP="00A06E0C">
      <w:pPr>
        <w:rPr>
          <w:rFonts w:ascii="Arial" w:hAnsi="Arial" w:cs="Arial"/>
        </w:rPr>
      </w:pPr>
      <w:r w:rsidRPr="00F10DDC">
        <w:rPr>
          <w:rFonts w:ascii="Arial" w:hAnsi="Arial" w:cs="Arial"/>
        </w:rPr>
        <w:t xml:space="preserve">Lee, A.T., Ramasamy, R.K. and Subbarao, A. (2025) “Understanding psychosocial barriers to Healthcare technology adoption: A review of TAM technology acceptance model and unified theory of Acceptance and use of Technology and </w:t>
      </w:r>
      <w:proofErr w:type="spellStart"/>
      <w:r w:rsidRPr="00F10DDC">
        <w:rPr>
          <w:rFonts w:ascii="Arial" w:hAnsi="Arial" w:cs="Arial"/>
        </w:rPr>
        <w:t>utaut</w:t>
      </w:r>
      <w:proofErr w:type="spellEnd"/>
      <w:r w:rsidRPr="00F10DDC">
        <w:rPr>
          <w:rFonts w:ascii="Arial" w:hAnsi="Arial" w:cs="Arial"/>
        </w:rPr>
        <w:t xml:space="preserve"> frameworks,” </w:t>
      </w:r>
      <w:r w:rsidRPr="00F10DDC">
        <w:rPr>
          <w:rFonts w:ascii="Arial" w:hAnsi="Arial" w:cs="Arial"/>
          <w:i/>
          <w:iCs/>
        </w:rPr>
        <w:t>Healthcare</w:t>
      </w:r>
      <w:r w:rsidRPr="00F10DDC">
        <w:rPr>
          <w:rFonts w:ascii="Arial" w:hAnsi="Arial" w:cs="Arial"/>
        </w:rPr>
        <w:t>, 13(3), p. 250. Available at: https://doi.org/https://doi.org/10.3390/healthcare13030250.</w:t>
      </w:r>
    </w:p>
    <w:p w14:paraId="33CF1537" w14:textId="77777777" w:rsidR="00A06E0C" w:rsidRPr="00F10DDC" w:rsidRDefault="00A06E0C" w:rsidP="00A06E0C">
      <w:pPr>
        <w:rPr>
          <w:rFonts w:ascii="Arial" w:hAnsi="Arial" w:cs="Arial"/>
        </w:rPr>
      </w:pPr>
      <w:r w:rsidRPr="00F10DDC">
        <w:rPr>
          <w:rFonts w:ascii="Arial" w:hAnsi="Arial" w:cs="Arial"/>
        </w:rPr>
        <w:t xml:space="preserve">Leonardi, G.S., Zeka, A., Ashworth, M., Bouland, C., Crabbe, H., Duarte-Davidson, R., Etzel, R.A., Giuashvili, N., Gökdemir, Ö., Hanke, W., Peter, </w:t>
      </w:r>
      <w:proofErr w:type="spellStart"/>
      <w:r w:rsidRPr="00F10DDC">
        <w:rPr>
          <w:rFonts w:ascii="Arial" w:hAnsi="Arial" w:cs="Arial"/>
        </w:rPr>
        <w:t>Jagals</w:t>
      </w:r>
      <w:proofErr w:type="spellEnd"/>
      <w:r w:rsidRPr="00F10DDC">
        <w:rPr>
          <w:rFonts w:ascii="Arial" w:hAnsi="Arial" w:cs="Arial"/>
        </w:rPr>
        <w:t xml:space="preserve">, P., Khan, E.A., Martin-Olmedo, P., Pett, J., </w:t>
      </w:r>
      <w:proofErr w:type="spellStart"/>
      <w:r w:rsidRPr="00F10DDC">
        <w:rPr>
          <w:rFonts w:ascii="Arial" w:hAnsi="Arial" w:cs="Arial"/>
        </w:rPr>
        <w:t>Ruadze</w:t>
      </w:r>
      <w:proofErr w:type="spellEnd"/>
      <w:r w:rsidRPr="00F10DDC">
        <w:rPr>
          <w:rFonts w:ascii="Arial" w:hAnsi="Arial" w:cs="Arial"/>
        </w:rPr>
        <w:t xml:space="preserve">, E., Santamaria, M.G., Semenza, J.C., Sorensen, C., Vardoulakis, S., Yip, F. and </w:t>
      </w:r>
      <w:proofErr w:type="spellStart"/>
      <w:r w:rsidRPr="00F10DDC">
        <w:rPr>
          <w:rFonts w:ascii="Arial" w:hAnsi="Arial" w:cs="Arial"/>
        </w:rPr>
        <w:t>Lauriola</w:t>
      </w:r>
      <w:proofErr w:type="spellEnd"/>
      <w:r w:rsidRPr="00F10DDC">
        <w:rPr>
          <w:rFonts w:ascii="Arial" w:hAnsi="Arial" w:cs="Arial"/>
        </w:rPr>
        <w:t xml:space="preserve">, P. (2024) “A new environmental public health practice to manage current and future global health challenges through education, training, and capacity building,” </w:t>
      </w:r>
      <w:r w:rsidRPr="00F10DDC">
        <w:rPr>
          <w:rFonts w:ascii="Arial" w:hAnsi="Arial" w:cs="Arial"/>
          <w:i/>
          <w:iCs/>
        </w:rPr>
        <w:t>Frontiers in Public health</w:t>
      </w:r>
      <w:r w:rsidRPr="00F10DDC">
        <w:rPr>
          <w:rFonts w:ascii="Arial" w:hAnsi="Arial" w:cs="Arial"/>
        </w:rPr>
        <w:t>, 12. Available at: https://doi.org/10.3389/fpubh.2024.1373490.</w:t>
      </w:r>
    </w:p>
    <w:p w14:paraId="2A6DBCDE" w14:textId="77777777" w:rsidR="00A06E0C" w:rsidRPr="00F10DDC" w:rsidRDefault="00A06E0C" w:rsidP="00A06E0C">
      <w:pPr>
        <w:rPr>
          <w:rFonts w:ascii="Arial" w:hAnsi="Arial" w:cs="Arial"/>
        </w:rPr>
      </w:pPr>
      <w:proofErr w:type="spellStart"/>
      <w:r w:rsidRPr="00F10DDC">
        <w:rPr>
          <w:rFonts w:ascii="Arial" w:hAnsi="Arial" w:cs="Arial"/>
        </w:rPr>
        <w:t>Limiri</w:t>
      </w:r>
      <w:proofErr w:type="spellEnd"/>
      <w:r w:rsidRPr="00F10DDC">
        <w:rPr>
          <w:rFonts w:ascii="Arial" w:hAnsi="Arial" w:cs="Arial"/>
        </w:rPr>
        <w:t xml:space="preserve">, D. (2025) </w:t>
      </w:r>
      <w:r w:rsidRPr="00F10DDC">
        <w:rPr>
          <w:rFonts w:ascii="Arial" w:hAnsi="Arial" w:cs="Arial"/>
          <w:i/>
          <w:iCs/>
        </w:rPr>
        <w:t xml:space="preserve">The impact of </w:t>
      </w:r>
      <w:proofErr w:type="gramStart"/>
      <w:r w:rsidRPr="00F10DDC">
        <w:rPr>
          <w:rFonts w:ascii="Arial" w:hAnsi="Arial" w:cs="Arial"/>
          <w:i/>
          <w:iCs/>
        </w:rPr>
        <w:t>Long</w:t>
      </w:r>
      <w:proofErr w:type="gramEnd"/>
      <w:r w:rsidRPr="00F10DDC">
        <w:rPr>
          <w:rFonts w:ascii="Arial" w:hAnsi="Arial" w:cs="Arial"/>
          <w:i/>
          <w:iCs/>
        </w:rPr>
        <w:t xml:space="preserve"> wait times on patient health outcomes: The growing NHS crisis</w:t>
      </w:r>
      <w:r w:rsidRPr="00F10DDC">
        <w:rPr>
          <w:rFonts w:ascii="Arial" w:hAnsi="Arial" w:cs="Arial"/>
        </w:rPr>
        <w:t xml:space="preserve">, </w:t>
      </w:r>
      <w:r w:rsidRPr="00F10DDC">
        <w:rPr>
          <w:rFonts w:ascii="Arial" w:hAnsi="Arial" w:cs="Arial"/>
          <w:i/>
          <w:iCs/>
        </w:rPr>
        <w:t>premier journal of public health</w:t>
      </w:r>
      <w:r w:rsidRPr="00F10DDC">
        <w:rPr>
          <w:rFonts w:ascii="Arial" w:hAnsi="Arial" w:cs="Arial"/>
        </w:rPr>
        <w:t>. Available at: https://doi.org/10.70389/PJPH.100020.</w:t>
      </w:r>
    </w:p>
    <w:p w14:paraId="4EF35AFA" w14:textId="77777777" w:rsidR="00A06E0C" w:rsidRPr="00F10DDC" w:rsidRDefault="00A06E0C" w:rsidP="00A06E0C">
      <w:pPr>
        <w:rPr>
          <w:rFonts w:ascii="Arial" w:hAnsi="Arial" w:cs="Arial"/>
        </w:rPr>
      </w:pPr>
      <w:r w:rsidRPr="00F10DDC">
        <w:rPr>
          <w:rFonts w:ascii="Arial" w:hAnsi="Arial" w:cs="Arial"/>
        </w:rPr>
        <w:t xml:space="preserve">Lopatin, E., Acuna, M., Väätäinen, K., García-Pascual, B. and </w:t>
      </w:r>
      <w:proofErr w:type="spellStart"/>
      <w:r w:rsidRPr="00F10DDC">
        <w:rPr>
          <w:rFonts w:ascii="Arial" w:hAnsi="Arial" w:cs="Arial"/>
        </w:rPr>
        <w:t>Sikanen</w:t>
      </w:r>
      <w:proofErr w:type="spellEnd"/>
      <w:r w:rsidRPr="00F10DDC">
        <w:rPr>
          <w:rFonts w:ascii="Arial" w:hAnsi="Arial" w:cs="Arial"/>
        </w:rPr>
        <w:t xml:space="preserve">, L. (2026) “Extended reality applications in forest management and operations: A review,” </w:t>
      </w:r>
      <w:r w:rsidRPr="00F10DDC">
        <w:rPr>
          <w:rFonts w:ascii="Arial" w:hAnsi="Arial" w:cs="Arial"/>
          <w:i/>
          <w:iCs/>
        </w:rPr>
        <w:t>International journal of Forest engineering</w:t>
      </w:r>
      <w:r w:rsidRPr="00F10DDC">
        <w:rPr>
          <w:rFonts w:ascii="Arial" w:hAnsi="Arial" w:cs="Arial"/>
        </w:rPr>
        <w:t>, pp. 1–21. Available at: https://doi.org/10.1080/14942119.2026.2697645.</w:t>
      </w:r>
    </w:p>
    <w:p w14:paraId="68F609DA" w14:textId="77777777" w:rsidR="00A06E0C" w:rsidRPr="00F10DDC" w:rsidRDefault="00A06E0C" w:rsidP="00A06E0C">
      <w:pPr>
        <w:rPr>
          <w:rFonts w:ascii="Arial" w:hAnsi="Arial" w:cs="Arial"/>
        </w:rPr>
      </w:pPr>
      <w:r w:rsidRPr="00F10DDC">
        <w:rPr>
          <w:rFonts w:ascii="Arial" w:hAnsi="Arial" w:cs="Arial"/>
        </w:rPr>
        <w:t xml:space="preserve">McDonnell, R., Chauhan, A., Adams, C., Cardenas, A., </w:t>
      </w:r>
      <w:proofErr w:type="spellStart"/>
      <w:r w:rsidRPr="00F10DDC">
        <w:rPr>
          <w:rFonts w:ascii="Arial" w:hAnsi="Arial" w:cs="Arial"/>
        </w:rPr>
        <w:t>Moscova</w:t>
      </w:r>
      <w:proofErr w:type="spellEnd"/>
      <w:r w:rsidRPr="00F10DDC">
        <w:rPr>
          <w:rFonts w:ascii="Arial" w:hAnsi="Arial" w:cs="Arial"/>
        </w:rPr>
        <w:t xml:space="preserve">, M., </w:t>
      </w:r>
      <w:proofErr w:type="spellStart"/>
      <w:r w:rsidRPr="00F10DDC">
        <w:rPr>
          <w:rFonts w:ascii="Arial" w:hAnsi="Arial" w:cs="Arial"/>
        </w:rPr>
        <w:t>Walsan</w:t>
      </w:r>
      <w:proofErr w:type="spellEnd"/>
      <w:r w:rsidRPr="00F10DDC">
        <w:rPr>
          <w:rFonts w:ascii="Arial" w:hAnsi="Arial" w:cs="Arial"/>
        </w:rPr>
        <w:t xml:space="preserve">, R., Sina, M., Munro, A., Manias, E., Mitchell, R., Gust, A., Sabesan, S. and Harrison, R. (2026) “Applying change models and methods during a period of vast digital transformation: A systematic review of Practice in Healthcare,” </w:t>
      </w:r>
      <w:r w:rsidRPr="00F10DDC">
        <w:rPr>
          <w:rFonts w:ascii="Arial" w:hAnsi="Arial" w:cs="Arial"/>
          <w:i/>
          <w:iCs/>
        </w:rPr>
        <w:t xml:space="preserve">The international </w:t>
      </w:r>
      <w:r w:rsidRPr="00F10DDC">
        <w:rPr>
          <w:rFonts w:ascii="Arial" w:hAnsi="Arial" w:cs="Arial"/>
          <w:i/>
          <w:iCs/>
        </w:rPr>
        <w:lastRenderedPageBreak/>
        <w:t>journal of health planning and management</w:t>
      </w:r>
      <w:r w:rsidRPr="00F10DDC">
        <w:rPr>
          <w:rFonts w:ascii="Arial" w:hAnsi="Arial" w:cs="Arial"/>
        </w:rPr>
        <w:t>, p. 10.1002/hpm.70092. Available at: https://doi.org/10.1002/hpm.70092.</w:t>
      </w:r>
    </w:p>
    <w:p w14:paraId="41E4D2A7" w14:textId="77777777" w:rsidR="00A06E0C" w:rsidRPr="00F10DDC" w:rsidRDefault="00A06E0C" w:rsidP="00A06E0C">
      <w:pPr>
        <w:rPr>
          <w:rFonts w:ascii="Arial" w:hAnsi="Arial" w:cs="Arial"/>
        </w:rPr>
      </w:pPr>
      <w:r w:rsidRPr="00F10DDC">
        <w:rPr>
          <w:rFonts w:ascii="Arial" w:hAnsi="Arial" w:cs="Arial"/>
        </w:rPr>
        <w:t xml:space="preserve">McGuier, E.A., Kolko, D.J., Aarons, G.A., Schachter, A., Klem, M.L., Diabes, M.A., Weingart, L.R., Salas, E. and Wolk, C.B. (2024) “Teamwork and implementation of innovations in healthcare and human service settings: A systematic review,” </w:t>
      </w:r>
      <w:r w:rsidRPr="00F10DDC">
        <w:rPr>
          <w:rFonts w:ascii="Arial" w:hAnsi="Arial" w:cs="Arial"/>
          <w:i/>
          <w:iCs/>
        </w:rPr>
        <w:t xml:space="preserve">Implementation </w:t>
      </w:r>
      <w:proofErr w:type="gramStart"/>
      <w:r w:rsidRPr="00F10DDC">
        <w:rPr>
          <w:rFonts w:ascii="Arial" w:hAnsi="Arial" w:cs="Arial"/>
          <w:i/>
          <w:iCs/>
        </w:rPr>
        <w:t>science :</w:t>
      </w:r>
      <w:proofErr w:type="gramEnd"/>
      <w:r w:rsidRPr="00F10DDC">
        <w:rPr>
          <w:rFonts w:ascii="Arial" w:hAnsi="Arial" w:cs="Arial"/>
          <w:i/>
          <w:iCs/>
        </w:rPr>
        <w:t xml:space="preserve"> Is</w:t>
      </w:r>
      <w:r w:rsidRPr="00F10DDC">
        <w:rPr>
          <w:rFonts w:ascii="Arial" w:hAnsi="Arial" w:cs="Arial"/>
        </w:rPr>
        <w:t>, 19(19), p. 49. Available at: https://doi.org/10.1186/s13012-024-01381-9.</w:t>
      </w:r>
    </w:p>
    <w:p w14:paraId="02721E13" w14:textId="77777777" w:rsidR="00A06E0C" w:rsidRPr="00F10DDC" w:rsidRDefault="00A06E0C" w:rsidP="00A06E0C">
      <w:pPr>
        <w:rPr>
          <w:rFonts w:ascii="Arial" w:hAnsi="Arial" w:cs="Arial"/>
        </w:rPr>
      </w:pPr>
      <w:r w:rsidRPr="00F10DDC">
        <w:rPr>
          <w:rFonts w:ascii="Arial" w:hAnsi="Arial" w:cs="Arial"/>
        </w:rPr>
        <w:t xml:space="preserve">Miller, B.T. (2023) “Creativity, critical thinking, communication, and collaboration: Assessment, certification, and promotion of 21st century skills for the future of work and education,” </w:t>
      </w:r>
      <w:r w:rsidRPr="00F10DDC">
        <w:rPr>
          <w:rFonts w:ascii="Arial" w:hAnsi="Arial" w:cs="Arial"/>
          <w:i/>
          <w:iCs/>
        </w:rPr>
        <w:t>Journal of Intelligence</w:t>
      </w:r>
      <w:r w:rsidRPr="00F10DDC">
        <w:rPr>
          <w:rFonts w:ascii="Arial" w:hAnsi="Arial" w:cs="Arial"/>
        </w:rPr>
        <w:t>, 11(3), p. 54. Available at: https://doi.org/10.3390/jintelligence11030054.</w:t>
      </w:r>
    </w:p>
    <w:p w14:paraId="6EF8645D" w14:textId="77777777" w:rsidR="00A06E0C" w:rsidRPr="00F10DDC" w:rsidRDefault="00A06E0C" w:rsidP="00A06E0C">
      <w:pPr>
        <w:rPr>
          <w:rFonts w:ascii="Arial" w:hAnsi="Arial" w:cs="Arial"/>
        </w:rPr>
      </w:pPr>
      <w:r w:rsidRPr="00F10DDC">
        <w:rPr>
          <w:rFonts w:ascii="Arial" w:hAnsi="Arial" w:cs="Arial"/>
        </w:rPr>
        <w:t xml:space="preserve">Musa, H.G., </w:t>
      </w:r>
      <w:proofErr w:type="spellStart"/>
      <w:r w:rsidRPr="00F10DDC">
        <w:rPr>
          <w:rFonts w:ascii="Arial" w:hAnsi="Arial" w:cs="Arial"/>
        </w:rPr>
        <w:t>Fatmawati</w:t>
      </w:r>
      <w:proofErr w:type="spellEnd"/>
      <w:r w:rsidRPr="00F10DDC">
        <w:rPr>
          <w:rFonts w:ascii="Arial" w:hAnsi="Arial" w:cs="Arial"/>
        </w:rPr>
        <w:t xml:space="preserve">, I., </w:t>
      </w:r>
      <w:proofErr w:type="spellStart"/>
      <w:r w:rsidRPr="00F10DDC">
        <w:rPr>
          <w:rFonts w:ascii="Arial" w:hAnsi="Arial" w:cs="Arial"/>
        </w:rPr>
        <w:t>Nuryakin</w:t>
      </w:r>
      <w:proofErr w:type="spellEnd"/>
      <w:r w:rsidRPr="00F10DDC">
        <w:rPr>
          <w:rFonts w:ascii="Arial" w:hAnsi="Arial" w:cs="Arial"/>
        </w:rPr>
        <w:t xml:space="preserve">, N. and Suyanto, M. (2024) “Marketing research trends using technology acceptance model (TAM): A comprehensive review of </w:t>
      </w:r>
      <w:proofErr w:type="gramStart"/>
      <w:r w:rsidRPr="00F10DDC">
        <w:rPr>
          <w:rFonts w:ascii="Arial" w:hAnsi="Arial" w:cs="Arial"/>
        </w:rPr>
        <w:t>researches</w:t>
      </w:r>
      <w:proofErr w:type="gramEnd"/>
      <w:r w:rsidRPr="00F10DDC">
        <w:rPr>
          <w:rFonts w:ascii="Arial" w:hAnsi="Arial" w:cs="Arial"/>
        </w:rPr>
        <w:t xml:space="preserve"> (2002–2022),” </w:t>
      </w:r>
      <w:r w:rsidRPr="00F10DDC">
        <w:rPr>
          <w:rFonts w:ascii="Arial" w:hAnsi="Arial" w:cs="Arial"/>
          <w:i/>
          <w:iCs/>
        </w:rPr>
        <w:t>Cogent business &amp; management</w:t>
      </w:r>
      <w:r w:rsidRPr="00F10DDC">
        <w:rPr>
          <w:rFonts w:ascii="Arial" w:hAnsi="Arial" w:cs="Arial"/>
        </w:rPr>
        <w:t>, 11(1).</w:t>
      </w:r>
    </w:p>
    <w:p w14:paraId="4A2F3D19" w14:textId="77777777" w:rsidR="00A06E0C" w:rsidRPr="00F10DDC" w:rsidRDefault="00A06E0C" w:rsidP="00A06E0C">
      <w:pPr>
        <w:rPr>
          <w:rFonts w:ascii="Arial" w:hAnsi="Arial" w:cs="Arial"/>
        </w:rPr>
      </w:pPr>
      <w:r w:rsidRPr="00F10DDC">
        <w:rPr>
          <w:rFonts w:ascii="Arial" w:hAnsi="Arial" w:cs="Arial"/>
        </w:rPr>
        <w:t xml:space="preserve">Mutlaq, M. and Abdullah (2024) “Innovations in emergency medicine: Technology, triage, and treatment trends,” </w:t>
      </w:r>
      <w:r w:rsidRPr="00F10DDC">
        <w:rPr>
          <w:rFonts w:ascii="Arial" w:hAnsi="Arial" w:cs="Arial"/>
          <w:i/>
          <w:iCs/>
        </w:rPr>
        <w:t xml:space="preserve">The review of Diabetic </w:t>
      </w:r>
      <w:proofErr w:type="gramStart"/>
      <w:r w:rsidRPr="00F10DDC">
        <w:rPr>
          <w:rFonts w:ascii="Arial" w:hAnsi="Arial" w:cs="Arial"/>
          <w:i/>
          <w:iCs/>
        </w:rPr>
        <w:t xml:space="preserve">studies </w:t>
      </w:r>
      <w:r w:rsidRPr="00F10DDC">
        <w:rPr>
          <w:rFonts w:ascii="Arial" w:hAnsi="Arial" w:cs="Arial"/>
        </w:rPr>
        <w:t>,</w:t>
      </w:r>
      <w:proofErr w:type="gramEnd"/>
      <w:r w:rsidRPr="00F10DDC">
        <w:rPr>
          <w:rFonts w:ascii="Arial" w:hAnsi="Arial" w:cs="Arial"/>
        </w:rPr>
        <w:t xml:space="preserve"> pp. 89–90. Available at: https://doi.org/10.70082/6j4z4s74.</w:t>
      </w:r>
    </w:p>
    <w:p w14:paraId="1147B57C" w14:textId="77777777" w:rsidR="00A06E0C" w:rsidRPr="00F10DDC" w:rsidRDefault="00A06E0C" w:rsidP="00A06E0C">
      <w:pPr>
        <w:rPr>
          <w:rFonts w:ascii="Arial" w:hAnsi="Arial" w:cs="Arial"/>
        </w:rPr>
      </w:pPr>
      <w:r w:rsidRPr="00F10DDC">
        <w:rPr>
          <w:rFonts w:ascii="Arial" w:hAnsi="Arial" w:cs="Arial"/>
        </w:rPr>
        <w:t xml:space="preserve">NHS (2023) </w:t>
      </w:r>
      <w:r w:rsidRPr="00F10DDC">
        <w:rPr>
          <w:rFonts w:ascii="Arial" w:hAnsi="Arial" w:cs="Arial"/>
          <w:i/>
          <w:iCs/>
        </w:rPr>
        <w:t>Shrewd - digital marketplace</w:t>
      </w:r>
      <w:r w:rsidRPr="00F10DDC">
        <w:rPr>
          <w:rFonts w:ascii="Arial" w:hAnsi="Arial" w:cs="Arial"/>
        </w:rPr>
        <w:t xml:space="preserve">, </w:t>
      </w:r>
      <w:r w:rsidRPr="00F10DDC">
        <w:rPr>
          <w:rFonts w:ascii="Arial" w:hAnsi="Arial" w:cs="Arial"/>
          <w:i/>
          <w:iCs/>
        </w:rPr>
        <w:t>Service.gov.uk</w:t>
      </w:r>
      <w:r w:rsidRPr="00F10DDC">
        <w:rPr>
          <w:rFonts w:ascii="Arial" w:hAnsi="Arial" w:cs="Arial"/>
        </w:rPr>
        <w:t>. Available at: https://www.applytosupply.digitalmarketplace.service.gov.uk/g-cloud/services/807821879444283 (Accessed: July 28, 2026).</w:t>
      </w:r>
    </w:p>
    <w:p w14:paraId="070A21E1" w14:textId="77777777" w:rsidR="00A06E0C" w:rsidRPr="00F10DDC" w:rsidRDefault="00A06E0C" w:rsidP="00A06E0C">
      <w:pPr>
        <w:rPr>
          <w:rFonts w:ascii="Arial" w:hAnsi="Arial" w:cs="Arial"/>
        </w:rPr>
      </w:pPr>
      <w:r w:rsidRPr="00F10DDC">
        <w:rPr>
          <w:rFonts w:ascii="Arial" w:hAnsi="Arial" w:cs="Arial"/>
        </w:rPr>
        <w:t xml:space="preserve">NHS (2026) </w:t>
      </w:r>
      <w:r w:rsidRPr="00F10DDC">
        <w:rPr>
          <w:rFonts w:ascii="Arial" w:hAnsi="Arial" w:cs="Arial"/>
          <w:i/>
          <w:iCs/>
        </w:rPr>
        <w:t>NHS long term plan</w:t>
      </w:r>
      <w:r w:rsidRPr="00F10DDC">
        <w:rPr>
          <w:rFonts w:ascii="Arial" w:hAnsi="Arial" w:cs="Arial"/>
        </w:rPr>
        <w:t xml:space="preserve">, </w:t>
      </w:r>
      <w:r w:rsidRPr="00F10DDC">
        <w:rPr>
          <w:rFonts w:ascii="Arial" w:hAnsi="Arial" w:cs="Arial"/>
          <w:i/>
          <w:iCs/>
        </w:rPr>
        <w:t>NHS Long Term Plan</w:t>
      </w:r>
      <w:r w:rsidRPr="00F10DDC">
        <w:rPr>
          <w:rFonts w:ascii="Arial" w:hAnsi="Arial" w:cs="Arial"/>
        </w:rPr>
        <w:t>. NHS. Available at: https://www.longtermplan.nhs.uk/online-version/overview-and-summary/ (Accessed: July 28, 2026).</w:t>
      </w:r>
    </w:p>
    <w:p w14:paraId="2AC26152" w14:textId="77777777" w:rsidR="00A06E0C" w:rsidRPr="00F10DDC" w:rsidRDefault="00A06E0C" w:rsidP="00A06E0C">
      <w:pPr>
        <w:rPr>
          <w:rFonts w:ascii="Arial" w:hAnsi="Arial" w:cs="Arial"/>
        </w:rPr>
      </w:pPr>
      <w:r w:rsidRPr="00F10DDC">
        <w:rPr>
          <w:rFonts w:ascii="Arial" w:hAnsi="Arial" w:cs="Arial"/>
        </w:rPr>
        <w:t xml:space="preserve">NHS England (2022) </w:t>
      </w:r>
      <w:r w:rsidRPr="00F10DDC">
        <w:rPr>
          <w:rFonts w:ascii="Arial" w:hAnsi="Arial" w:cs="Arial"/>
          <w:i/>
          <w:iCs/>
        </w:rPr>
        <w:t>NHS England » virtual wards</w:t>
      </w:r>
      <w:r w:rsidRPr="00F10DDC">
        <w:rPr>
          <w:rFonts w:ascii="Arial" w:hAnsi="Arial" w:cs="Arial"/>
        </w:rPr>
        <w:t xml:space="preserve">, </w:t>
      </w:r>
      <w:r w:rsidRPr="00F10DDC">
        <w:rPr>
          <w:rFonts w:ascii="Arial" w:hAnsi="Arial" w:cs="Arial"/>
          <w:i/>
          <w:iCs/>
        </w:rPr>
        <w:t>www.england.nhs.uk</w:t>
      </w:r>
      <w:r w:rsidRPr="00F10DDC">
        <w:rPr>
          <w:rFonts w:ascii="Arial" w:hAnsi="Arial" w:cs="Arial"/>
        </w:rPr>
        <w:t>. Available at: https://www.england.nhs.uk/virtual-wards/ (Accessed: July 28, 2026).</w:t>
      </w:r>
    </w:p>
    <w:p w14:paraId="7E1C638C" w14:textId="77777777" w:rsidR="00A06E0C" w:rsidRPr="00F10DDC" w:rsidRDefault="00A06E0C" w:rsidP="00A06E0C">
      <w:pPr>
        <w:rPr>
          <w:rFonts w:ascii="Arial" w:hAnsi="Arial" w:cs="Arial"/>
        </w:rPr>
      </w:pPr>
      <w:r w:rsidRPr="00F10DDC">
        <w:rPr>
          <w:rFonts w:ascii="Arial" w:hAnsi="Arial" w:cs="Arial"/>
        </w:rPr>
        <w:t xml:space="preserve">NHS England (2024) </w:t>
      </w:r>
      <w:r w:rsidRPr="00F10DDC">
        <w:rPr>
          <w:rFonts w:ascii="Arial" w:hAnsi="Arial" w:cs="Arial"/>
          <w:i/>
          <w:iCs/>
        </w:rPr>
        <w:t>NHS England - NHS long term workforce plan</w:t>
      </w:r>
      <w:r w:rsidRPr="00F10DDC">
        <w:rPr>
          <w:rFonts w:ascii="Arial" w:hAnsi="Arial" w:cs="Arial"/>
        </w:rPr>
        <w:t xml:space="preserve">, </w:t>
      </w:r>
      <w:r w:rsidRPr="00F10DDC">
        <w:rPr>
          <w:rFonts w:ascii="Arial" w:hAnsi="Arial" w:cs="Arial"/>
          <w:i/>
          <w:iCs/>
        </w:rPr>
        <w:t>NHS England</w:t>
      </w:r>
      <w:r w:rsidRPr="00F10DDC">
        <w:rPr>
          <w:rFonts w:ascii="Arial" w:hAnsi="Arial" w:cs="Arial"/>
        </w:rPr>
        <w:t>. NHS England. Available at: https://www.england.nhs.uk/long-read/nhs-long-term-workforce-plan-2/ (Accessed: July 28, 2026).</w:t>
      </w:r>
    </w:p>
    <w:p w14:paraId="2223ED1E" w14:textId="77777777" w:rsidR="00A06E0C" w:rsidRPr="00F10DDC" w:rsidRDefault="00A06E0C" w:rsidP="00A06E0C">
      <w:pPr>
        <w:rPr>
          <w:rFonts w:ascii="Arial" w:hAnsi="Arial" w:cs="Arial"/>
        </w:rPr>
      </w:pPr>
      <w:proofErr w:type="spellStart"/>
      <w:r w:rsidRPr="00F10DDC">
        <w:rPr>
          <w:rFonts w:ascii="Arial" w:hAnsi="Arial" w:cs="Arial"/>
        </w:rPr>
        <w:lastRenderedPageBreak/>
        <w:t>Păvăloaia</w:t>
      </w:r>
      <w:proofErr w:type="spellEnd"/>
      <w:r w:rsidRPr="00F10DDC">
        <w:rPr>
          <w:rFonts w:ascii="Arial" w:hAnsi="Arial" w:cs="Arial"/>
        </w:rPr>
        <w:t xml:space="preserve">, V.-D. and Necula, S.-C. (2023) “Artificial intelligence as a disruptive Technology—A systematic literature review,” </w:t>
      </w:r>
      <w:r w:rsidRPr="00F10DDC">
        <w:rPr>
          <w:rFonts w:ascii="Arial" w:hAnsi="Arial" w:cs="Arial"/>
          <w:i/>
          <w:iCs/>
        </w:rPr>
        <w:t>Electronics</w:t>
      </w:r>
      <w:r w:rsidRPr="00F10DDC">
        <w:rPr>
          <w:rFonts w:ascii="Arial" w:hAnsi="Arial" w:cs="Arial"/>
        </w:rPr>
        <w:t>, 12(5). Available at: https://www.mdpi.com/2156426 (Accessed: July 28, 2026).</w:t>
      </w:r>
    </w:p>
    <w:p w14:paraId="574C6A18" w14:textId="77777777" w:rsidR="00A06E0C" w:rsidRPr="00F10DDC" w:rsidRDefault="00A06E0C" w:rsidP="00A06E0C">
      <w:pPr>
        <w:rPr>
          <w:rFonts w:ascii="Arial" w:hAnsi="Arial" w:cs="Arial"/>
        </w:rPr>
      </w:pPr>
      <w:r w:rsidRPr="00F10DDC">
        <w:rPr>
          <w:rFonts w:ascii="Arial" w:hAnsi="Arial" w:cs="Arial"/>
        </w:rPr>
        <w:t xml:space="preserve">Salhab, M.A. (2025) “Fostering leadership and innovation in UK healthcare: Insights from the NHS clinical entrepreneur programme and application of clinical leadership models – a systematic review and reflective analysis,” </w:t>
      </w:r>
      <w:r w:rsidRPr="00F10DDC">
        <w:rPr>
          <w:rFonts w:ascii="Arial" w:hAnsi="Arial" w:cs="Arial"/>
          <w:i/>
          <w:iCs/>
        </w:rPr>
        <w:t>Leadership in Health services</w:t>
      </w:r>
      <w:r w:rsidRPr="00F10DDC">
        <w:rPr>
          <w:rFonts w:ascii="Arial" w:hAnsi="Arial" w:cs="Arial"/>
        </w:rPr>
        <w:t xml:space="preserve"> [Preprint]. Available at: https://doi.org/10.1108/lhs-02-2025-0020.</w:t>
      </w:r>
    </w:p>
    <w:p w14:paraId="298EFE86" w14:textId="77777777" w:rsidR="00A06E0C" w:rsidRPr="00F10DDC" w:rsidRDefault="00A06E0C" w:rsidP="00A06E0C">
      <w:pPr>
        <w:rPr>
          <w:rFonts w:ascii="Arial" w:hAnsi="Arial" w:cs="Arial"/>
        </w:rPr>
      </w:pPr>
      <w:r w:rsidRPr="00F10DDC">
        <w:rPr>
          <w:rFonts w:ascii="Arial" w:hAnsi="Arial" w:cs="Arial"/>
        </w:rPr>
        <w:t xml:space="preserve">Stockport NHS Foundation Trust (2025) </w:t>
      </w:r>
      <w:r w:rsidRPr="00F10DDC">
        <w:rPr>
          <w:rFonts w:ascii="Arial" w:hAnsi="Arial" w:cs="Arial"/>
          <w:i/>
          <w:iCs/>
        </w:rPr>
        <w:t xml:space="preserve">Stockport NHS foundation trust rolls out </w:t>
      </w:r>
      <w:proofErr w:type="spellStart"/>
      <w:r w:rsidRPr="00F10DDC">
        <w:rPr>
          <w:rFonts w:ascii="Arial" w:hAnsi="Arial" w:cs="Arial"/>
          <w:i/>
          <w:iCs/>
        </w:rPr>
        <w:t>CardMedic</w:t>
      </w:r>
      <w:proofErr w:type="spellEnd"/>
      <w:r w:rsidRPr="00F10DDC">
        <w:rPr>
          <w:rFonts w:ascii="Arial" w:hAnsi="Arial" w:cs="Arial"/>
          <w:i/>
          <w:iCs/>
        </w:rPr>
        <w:t xml:space="preserve"> communication platform</w:t>
      </w:r>
      <w:r w:rsidRPr="00F10DDC">
        <w:rPr>
          <w:rFonts w:ascii="Arial" w:hAnsi="Arial" w:cs="Arial"/>
        </w:rPr>
        <w:t xml:space="preserve">, </w:t>
      </w:r>
      <w:r w:rsidRPr="00F10DDC">
        <w:rPr>
          <w:rFonts w:ascii="Arial" w:hAnsi="Arial" w:cs="Arial"/>
          <w:i/>
          <w:iCs/>
        </w:rPr>
        <w:t>Stockport NHS foundation trust</w:t>
      </w:r>
      <w:r w:rsidRPr="00F10DDC">
        <w:rPr>
          <w:rFonts w:ascii="Arial" w:hAnsi="Arial" w:cs="Arial"/>
        </w:rPr>
        <w:t>. Available at: https://www.stockport.nhs.uk/news/cardmedic/ (Accessed: July 28, 2026).</w:t>
      </w:r>
    </w:p>
    <w:p w14:paraId="6DC7326B" w14:textId="77777777" w:rsidR="00A06E0C" w:rsidRPr="00F10DDC" w:rsidRDefault="00A06E0C" w:rsidP="00A06E0C">
      <w:pPr>
        <w:rPr>
          <w:rFonts w:ascii="Arial" w:hAnsi="Arial" w:cs="Arial"/>
        </w:rPr>
      </w:pPr>
      <w:r w:rsidRPr="00F10DDC">
        <w:rPr>
          <w:rFonts w:ascii="Arial" w:hAnsi="Arial" w:cs="Arial"/>
        </w:rPr>
        <w:t xml:space="preserve">Taylor, M.L., Thomas, E.E., </w:t>
      </w:r>
      <w:proofErr w:type="spellStart"/>
      <w:r w:rsidRPr="00F10DDC">
        <w:rPr>
          <w:rFonts w:ascii="Arial" w:hAnsi="Arial" w:cs="Arial"/>
        </w:rPr>
        <w:t>Vitangcol</w:t>
      </w:r>
      <w:proofErr w:type="spellEnd"/>
      <w:r w:rsidRPr="00F10DDC">
        <w:rPr>
          <w:rFonts w:ascii="Arial" w:hAnsi="Arial" w:cs="Arial"/>
        </w:rPr>
        <w:t xml:space="preserve">, K., Marx, W., Campbell, K.L., Caffery, L.J., Haydon, H.M., Smith, A.C. and Kelly, J.T. (2022) “Digital health experiences reported in chronic disease management: An umbrella review of qualitative studies,” </w:t>
      </w:r>
      <w:r w:rsidRPr="00F10DDC">
        <w:rPr>
          <w:rFonts w:ascii="Arial" w:hAnsi="Arial" w:cs="Arial"/>
          <w:i/>
          <w:iCs/>
        </w:rPr>
        <w:t>Journal of Telemedicine and telecare</w:t>
      </w:r>
      <w:r w:rsidRPr="00F10DDC">
        <w:rPr>
          <w:rFonts w:ascii="Arial" w:hAnsi="Arial" w:cs="Arial"/>
        </w:rPr>
        <w:t>, 28(10), pp. 705–717. Available at: https://doi.org/10.1177/1357633x221119620.</w:t>
      </w:r>
    </w:p>
    <w:p w14:paraId="0DE6279D" w14:textId="77777777" w:rsidR="00A06E0C" w:rsidRPr="00F10DDC" w:rsidRDefault="00A06E0C" w:rsidP="00A06E0C">
      <w:pPr>
        <w:rPr>
          <w:rFonts w:ascii="Arial" w:hAnsi="Arial" w:cs="Arial"/>
        </w:rPr>
      </w:pPr>
      <w:r w:rsidRPr="00F10DDC">
        <w:rPr>
          <w:rFonts w:ascii="Arial" w:hAnsi="Arial" w:cs="Arial"/>
        </w:rPr>
        <w:t xml:space="preserve">Thanem, T. and Elraz, H. (2022) “From stress to resistance: Challenging the capitalist underpinnings of mental unhealth in work and organizations,” </w:t>
      </w:r>
      <w:r w:rsidRPr="00F10DDC">
        <w:rPr>
          <w:rFonts w:ascii="Arial" w:hAnsi="Arial" w:cs="Arial"/>
          <w:i/>
          <w:iCs/>
        </w:rPr>
        <w:t>International journal of Management reviews</w:t>
      </w:r>
      <w:r w:rsidRPr="00F10DDC">
        <w:rPr>
          <w:rFonts w:ascii="Arial" w:hAnsi="Arial" w:cs="Arial"/>
        </w:rPr>
        <w:t>, 24(4). Available at: https://doi.org/10.1111/ijmr.12293.</w:t>
      </w:r>
    </w:p>
    <w:p w14:paraId="518A655C" w14:textId="77777777" w:rsidR="00A06E0C" w:rsidRPr="00F10DDC" w:rsidRDefault="00A06E0C" w:rsidP="00A06E0C">
      <w:pPr>
        <w:rPr>
          <w:rFonts w:ascii="Arial" w:hAnsi="Arial" w:cs="Arial"/>
        </w:rPr>
      </w:pPr>
      <w:proofErr w:type="spellStart"/>
      <w:r w:rsidRPr="00F10DDC">
        <w:rPr>
          <w:rFonts w:ascii="Arial" w:hAnsi="Arial" w:cs="Arial"/>
        </w:rPr>
        <w:t>Triggle</w:t>
      </w:r>
      <w:proofErr w:type="spellEnd"/>
      <w:r w:rsidRPr="00F10DDC">
        <w:rPr>
          <w:rFonts w:ascii="Arial" w:hAnsi="Arial" w:cs="Arial"/>
        </w:rPr>
        <w:t xml:space="preserve">, N. (2025) “NHS waiting list rises for third month in row,” </w:t>
      </w:r>
      <w:r w:rsidRPr="00F10DDC">
        <w:rPr>
          <w:rFonts w:ascii="Arial" w:hAnsi="Arial" w:cs="Arial"/>
          <w:i/>
          <w:iCs/>
        </w:rPr>
        <w:t>BBC</w:t>
      </w:r>
      <w:r w:rsidRPr="00F10DDC">
        <w:rPr>
          <w:rFonts w:ascii="Arial" w:hAnsi="Arial" w:cs="Arial"/>
        </w:rPr>
        <w:t>, 9 October. Available at: https://www.bbc.com/news/articles/cqje5ljdnygo (Accessed: July 28, 2026).</w:t>
      </w:r>
    </w:p>
    <w:p w14:paraId="455F6485" w14:textId="77777777" w:rsidR="00A06E0C" w:rsidRPr="00F10DDC" w:rsidRDefault="00A06E0C" w:rsidP="00A06E0C">
      <w:pPr>
        <w:rPr>
          <w:rFonts w:ascii="Arial" w:hAnsi="Arial" w:cs="Arial"/>
        </w:rPr>
      </w:pPr>
      <w:r w:rsidRPr="00F10DDC">
        <w:rPr>
          <w:rFonts w:ascii="Arial" w:hAnsi="Arial" w:cs="Arial"/>
        </w:rPr>
        <w:t xml:space="preserve">Venkatesan, V., Osoro, I. and </w:t>
      </w:r>
      <w:proofErr w:type="spellStart"/>
      <w:r w:rsidRPr="00F10DDC">
        <w:rPr>
          <w:rFonts w:ascii="Arial" w:hAnsi="Arial" w:cs="Arial"/>
        </w:rPr>
        <w:t>Rajanandh</w:t>
      </w:r>
      <w:proofErr w:type="spellEnd"/>
      <w:r w:rsidRPr="00F10DDC">
        <w:rPr>
          <w:rFonts w:ascii="Arial" w:hAnsi="Arial" w:cs="Arial"/>
        </w:rPr>
        <w:t xml:space="preserve">, M.G. (2026) “A scoping review on remote patient monitoring technologies,” </w:t>
      </w:r>
      <w:r w:rsidRPr="00F10DDC">
        <w:rPr>
          <w:rFonts w:ascii="Arial" w:hAnsi="Arial" w:cs="Arial"/>
          <w:i/>
          <w:iCs/>
        </w:rPr>
        <w:t>Discover artificial intelligence</w:t>
      </w:r>
      <w:r w:rsidRPr="00F10DDC">
        <w:rPr>
          <w:rFonts w:ascii="Arial" w:hAnsi="Arial" w:cs="Arial"/>
        </w:rPr>
        <w:t>, 6(1). Available at: https://doi.org/10.1007/s44163-026-01177-4.</w:t>
      </w:r>
    </w:p>
    <w:p w14:paraId="77A023F2" w14:textId="77777777" w:rsidR="00A06E0C" w:rsidRPr="00F10DDC" w:rsidRDefault="00A06E0C" w:rsidP="00A06E0C">
      <w:pPr>
        <w:rPr>
          <w:rFonts w:ascii="Arial" w:hAnsi="Arial" w:cs="Arial"/>
        </w:rPr>
      </w:pPr>
      <w:r w:rsidRPr="00F10DDC">
        <w:rPr>
          <w:rFonts w:ascii="Arial" w:hAnsi="Arial" w:cs="Arial"/>
        </w:rPr>
        <w:t xml:space="preserve">Wood, R.M., Fox, S.S., Morgan, L.E. and Walton, N.S. (2025) “The NHS waiting list in England must halve to reach waiting time targets,” </w:t>
      </w:r>
      <w:r w:rsidRPr="00F10DDC">
        <w:rPr>
          <w:rFonts w:ascii="Arial" w:hAnsi="Arial" w:cs="Arial"/>
          <w:i/>
          <w:iCs/>
        </w:rPr>
        <w:t>Future healthcare journal</w:t>
      </w:r>
      <w:r w:rsidRPr="00F10DDC">
        <w:rPr>
          <w:rFonts w:ascii="Arial" w:hAnsi="Arial" w:cs="Arial"/>
        </w:rPr>
        <w:t>, p. 100478. Available at: https://doi.org/10.1016/j.fhj.2025.100478.</w:t>
      </w:r>
    </w:p>
    <w:p w14:paraId="558FEEC1" w14:textId="77777777" w:rsidR="00A06E0C" w:rsidRPr="00F10DDC" w:rsidRDefault="00A06E0C" w:rsidP="00A06E0C">
      <w:pPr>
        <w:rPr>
          <w:rFonts w:ascii="Arial" w:hAnsi="Arial" w:cs="Arial"/>
        </w:rPr>
      </w:pPr>
      <w:r w:rsidRPr="00F10DDC">
        <w:rPr>
          <w:rFonts w:ascii="Arial" w:hAnsi="Arial" w:cs="Arial"/>
        </w:rPr>
        <w:lastRenderedPageBreak/>
        <w:t xml:space="preserve">Xu, E., Wang, W. and Wang, Q. (2023) “The effectiveness of collaborative problem solving in promoting students’ critical thinking: A meta-analysis based on empirical literature,” </w:t>
      </w:r>
      <w:r w:rsidRPr="00F10DDC">
        <w:rPr>
          <w:rFonts w:ascii="Arial" w:hAnsi="Arial" w:cs="Arial"/>
          <w:i/>
          <w:iCs/>
        </w:rPr>
        <w:t>Humanities and social sciences communications</w:t>
      </w:r>
      <w:r w:rsidRPr="00F10DDC">
        <w:rPr>
          <w:rFonts w:ascii="Arial" w:hAnsi="Arial" w:cs="Arial"/>
        </w:rPr>
        <w:t>, 10(1), pp. 1–11. Available at: https://doi.org/https://doi.org/10.1057/s41599-023-01508-1.</w:t>
      </w:r>
    </w:p>
    <w:p w14:paraId="0DC734EA" w14:textId="77777777" w:rsidR="00A06E0C" w:rsidRPr="00F10DDC" w:rsidRDefault="00A06E0C" w:rsidP="00A06E0C">
      <w:pPr>
        <w:rPr>
          <w:rFonts w:ascii="Arial" w:hAnsi="Arial" w:cs="Arial"/>
        </w:rPr>
      </w:pPr>
      <w:r w:rsidRPr="00F10DDC">
        <w:rPr>
          <w:rFonts w:ascii="Arial" w:hAnsi="Arial" w:cs="Arial"/>
        </w:rPr>
        <w:t xml:space="preserve">Yadegari, M., Mohammadi, S. and Masoumi, A.H. (2022) “Technology adoption: An analysis of the major models and theories,” </w:t>
      </w:r>
      <w:r w:rsidRPr="00F10DDC">
        <w:rPr>
          <w:rFonts w:ascii="Arial" w:hAnsi="Arial" w:cs="Arial"/>
          <w:i/>
          <w:iCs/>
        </w:rPr>
        <w:t>Technology analysis &amp; strategic management</w:t>
      </w:r>
      <w:r w:rsidRPr="00F10DDC">
        <w:rPr>
          <w:rFonts w:ascii="Arial" w:hAnsi="Arial" w:cs="Arial"/>
        </w:rPr>
        <w:t>, 36(6), pp. 1–15. Available at: https://doi.org/10.1080/09537325.2022.2071255.</w:t>
      </w:r>
    </w:p>
    <w:p w14:paraId="2E459D78" w14:textId="77777777" w:rsidR="00A06E0C" w:rsidRPr="00F10DDC" w:rsidRDefault="00A06E0C">
      <w:pPr>
        <w:rPr>
          <w:rFonts w:ascii="Arial" w:hAnsi="Arial" w:cs="Arial"/>
        </w:rPr>
      </w:pPr>
      <w:proofErr w:type="spellStart"/>
      <w:r w:rsidRPr="00F10DDC">
        <w:rPr>
          <w:rFonts w:ascii="Arial" w:hAnsi="Arial" w:cs="Arial"/>
        </w:rPr>
        <w:t>Zamiri</w:t>
      </w:r>
      <w:proofErr w:type="spellEnd"/>
      <w:r w:rsidRPr="00F10DDC">
        <w:rPr>
          <w:rFonts w:ascii="Arial" w:hAnsi="Arial" w:cs="Arial"/>
        </w:rPr>
        <w:t xml:space="preserve">, M. and Esmaeili, A. (2024) “Strategies, methods, and supports for developing skills within learning communities: A systematic review of the literature,” </w:t>
      </w:r>
      <w:r w:rsidRPr="00F10DDC">
        <w:rPr>
          <w:rFonts w:ascii="Arial" w:hAnsi="Arial" w:cs="Arial"/>
          <w:i/>
          <w:iCs/>
        </w:rPr>
        <w:t>Administrative sciences</w:t>
      </w:r>
      <w:r w:rsidRPr="00F10DDC">
        <w:rPr>
          <w:rFonts w:ascii="Arial" w:hAnsi="Arial" w:cs="Arial"/>
        </w:rPr>
        <w:t>, 14(9), pp. 1–33.</w:t>
      </w:r>
    </w:p>
    <w:p w14:paraId="2CF73227" w14:textId="77777777" w:rsidR="00F10DDC" w:rsidRPr="00D57928" w:rsidRDefault="00F10DDC">
      <w:pPr>
        <w:rPr>
          <w:rFonts w:cs="Times New Roman"/>
        </w:rPr>
      </w:pPr>
    </w:p>
    <w:sectPr w:rsidR="00F10DDC" w:rsidRPr="00D57928" w:rsidSect="00D5792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D05FCA" w14:textId="77777777" w:rsidR="00831549" w:rsidRDefault="00831549" w:rsidP="00D57928">
      <w:pPr>
        <w:spacing w:before="0" w:after="0" w:line="240" w:lineRule="auto"/>
      </w:pPr>
      <w:r>
        <w:separator/>
      </w:r>
    </w:p>
  </w:endnote>
  <w:endnote w:type="continuationSeparator" w:id="0">
    <w:p w14:paraId="4335CFE5" w14:textId="77777777" w:rsidR="00831549" w:rsidRDefault="00831549" w:rsidP="00D5792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4828569"/>
      <w:docPartObj>
        <w:docPartGallery w:val="Page Numbers (Bottom of Page)"/>
        <w:docPartUnique/>
      </w:docPartObj>
    </w:sdtPr>
    <w:sdtEndPr>
      <w:rPr>
        <w:color w:val="7F7F7F" w:themeColor="background1" w:themeShade="7F"/>
        <w:spacing w:val="60"/>
        <w:sz w:val="18"/>
      </w:rPr>
    </w:sdtEndPr>
    <w:sdtContent>
      <w:p w14:paraId="0F8D67B0" w14:textId="77777777" w:rsidR="00D57928" w:rsidRPr="00D57928" w:rsidRDefault="00D57928" w:rsidP="00D57928">
        <w:pPr>
          <w:pStyle w:val="Footer"/>
          <w:pBdr>
            <w:top w:val="single" w:sz="4" w:space="1" w:color="D9D9D9" w:themeColor="background1" w:themeShade="D9"/>
          </w:pBdr>
          <w:jc w:val="right"/>
          <w:rPr>
            <w:sz w:val="18"/>
          </w:rPr>
        </w:pPr>
        <w:r w:rsidRPr="00D57928">
          <w:rPr>
            <w:sz w:val="18"/>
          </w:rPr>
          <w:fldChar w:fldCharType="begin"/>
        </w:r>
        <w:r w:rsidRPr="00D57928">
          <w:rPr>
            <w:sz w:val="18"/>
          </w:rPr>
          <w:instrText xml:space="preserve"> PAGE   \* MERGEFORMAT </w:instrText>
        </w:r>
        <w:r w:rsidRPr="00D57928">
          <w:rPr>
            <w:sz w:val="18"/>
          </w:rPr>
          <w:fldChar w:fldCharType="separate"/>
        </w:r>
        <w:r w:rsidR="007A1C3E">
          <w:rPr>
            <w:noProof/>
            <w:sz w:val="18"/>
          </w:rPr>
          <w:t>4</w:t>
        </w:r>
        <w:r w:rsidRPr="00D57928">
          <w:rPr>
            <w:noProof/>
            <w:sz w:val="18"/>
          </w:rPr>
          <w:fldChar w:fldCharType="end"/>
        </w:r>
        <w:r w:rsidRPr="00D57928">
          <w:rPr>
            <w:sz w:val="18"/>
          </w:rPr>
          <w:t xml:space="preserve"> | </w:t>
        </w:r>
        <w:r w:rsidRPr="00D57928">
          <w:rPr>
            <w:color w:val="7F7F7F" w:themeColor="background1" w:themeShade="7F"/>
            <w:spacing w:val="60"/>
            <w:sz w:val="18"/>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DE472A" w14:textId="77777777" w:rsidR="00831549" w:rsidRDefault="00831549" w:rsidP="00D57928">
      <w:pPr>
        <w:spacing w:before="0" w:after="0" w:line="240" w:lineRule="auto"/>
      </w:pPr>
      <w:r>
        <w:separator/>
      </w:r>
    </w:p>
  </w:footnote>
  <w:footnote w:type="continuationSeparator" w:id="0">
    <w:p w14:paraId="5B7137E7" w14:textId="77777777" w:rsidR="00831549" w:rsidRDefault="00831549" w:rsidP="00D57928">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E0C"/>
    <w:rsid w:val="000E535B"/>
    <w:rsid w:val="00155B5E"/>
    <w:rsid w:val="002C304B"/>
    <w:rsid w:val="002F4EE3"/>
    <w:rsid w:val="003469B6"/>
    <w:rsid w:val="005C6F73"/>
    <w:rsid w:val="00675A42"/>
    <w:rsid w:val="007A1C3E"/>
    <w:rsid w:val="00831549"/>
    <w:rsid w:val="008E7179"/>
    <w:rsid w:val="009A7635"/>
    <w:rsid w:val="00A06E0C"/>
    <w:rsid w:val="00A70E36"/>
    <w:rsid w:val="00B64273"/>
    <w:rsid w:val="00CA3154"/>
    <w:rsid w:val="00D57928"/>
    <w:rsid w:val="00F10DDC"/>
    <w:rsid w:val="00F50F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57787"/>
  <w15:chartTrackingRefBased/>
  <w15:docId w15:val="{AA50604C-02CA-4D0F-ACBB-82EFBDD04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69B6"/>
    <w:pPr>
      <w:spacing w:before="100" w:beforeAutospacing="1" w:after="100" w:afterAutospacing="1"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3469B6"/>
    <w:pPr>
      <w:keepNext/>
      <w:keepLines/>
      <w:outlineLvl w:val="0"/>
    </w:pPr>
    <w:rPr>
      <w:rFonts w:eastAsiaTheme="majorEastAsia"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3469B6"/>
    <w:pPr>
      <w:keepNext/>
      <w:keepLines/>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69B6"/>
    <w:rPr>
      <w:rFonts w:ascii="Times New Roman" w:eastAsiaTheme="majorEastAsia" w:hAnsi="Times New Roman" w:cstheme="majorBidi"/>
      <w:b/>
      <w:noProof/>
      <w:color w:val="000000" w:themeColor="text1"/>
      <w:sz w:val="28"/>
      <w:szCs w:val="32"/>
    </w:rPr>
  </w:style>
  <w:style w:type="character" w:customStyle="1" w:styleId="Heading2Char">
    <w:name w:val="Heading 2 Char"/>
    <w:basedOn w:val="DefaultParagraphFont"/>
    <w:link w:val="Heading2"/>
    <w:uiPriority w:val="9"/>
    <w:rsid w:val="003469B6"/>
    <w:rPr>
      <w:rFonts w:ascii="Times New Roman" w:eastAsiaTheme="majorEastAsia" w:hAnsi="Times New Roman" w:cstheme="majorBidi"/>
      <w:b/>
      <w:noProof/>
      <w:color w:val="000000" w:themeColor="text1"/>
      <w:sz w:val="26"/>
      <w:szCs w:val="26"/>
    </w:rPr>
  </w:style>
  <w:style w:type="paragraph" w:styleId="Title">
    <w:name w:val="Title"/>
    <w:basedOn w:val="Normal"/>
    <w:next w:val="Normal"/>
    <w:link w:val="TitleChar"/>
    <w:autoRedefine/>
    <w:uiPriority w:val="10"/>
    <w:qFormat/>
    <w:rsid w:val="003469B6"/>
    <w:pPr>
      <w:pBdr>
        <w:bottom w:val="single" w:sz="4" w:space="1" w:color="auto"/>
      </w:pBdr>
      <w:contextualSpacing/>
    </w:pPr>
    <w:rPr>
      <w:rFonts w:eastAsiaTheme="majorEastAsia" w:cstheme="majorBidi"/>
      <w:b/>
      <w:color w:val="000000" w:themeColor="text1"/>
      <w:spacing w:val="-10"/>
      <w:kern w:val="28"/>
      <w:sz w:val="40"/>
      <w:szCs w:val="56"/>
    </w:rPr>
  </w:style>
  <w:style w:type="character" w:customStyle="1" w:styleId="TitleChar">
    <w:name w:val="Title Char"/>
    <w:basedOn w:val="DefaultParagraphFont"/>
    <w:link w:val="Title"/>
    <w:uiPriority w:val="10"/>
    <w:rsid w:val="003469B6"/>
    <w:rPr>
      <w:rFonts w:ascii="Times New Roman" w:eastAsiaTheme="majorEastAsia" w:hAnsi="Times New Roman" w:cstheme="majorBidi"/>
      <w:b/>
      <w:noProof/>
      <w:color w:val="000000" w:themeColor="text1"/>
      <w:spacing w:val="-10"/>
      <w:kern w:val="28"/>
      <w:sz w:val="40"/>
      <w:szCs w:val="56"/>
    </w:rPr>
  </w:style>
  <w:style w:type="paragraph" w:styleId="TOCHeading">
    <w:name w:val="TOC Heading"/>
    <w:basedOn w:val="Heading1"/>
    <w:next w:val="Normal"/>
    <w:uiPriority w:val="39"/>
    <w:unhideWhenUsed/>
    <w:qFormat/>
    <w:rsid w:val="00A06E0C"/>
    <w:pPr>
      <w:spacing w:before="240" w:beforeAutospacing="0" w:after="0" w:afterAutospacing="0"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2C304B"/>
    <w:pPr>
      <w:tabs>
        <w:tab w:val="right" w:leader="dot" w:pos="9016"/>
      </w:tabs>
      <w:spacing w:before="0" w:beforeAutospacing="0" w:after="0" w:afterAutospacing="0"/>
    </w:pPr>
    <w:rPr>
      <w:rFonts w:ascii="Arial" w:hAnsi="Arial" w:cs="Arial"/>
      <w:noProof/>
    </w:rPr>
  </w:style>
  <w:style w:type="paragraph" w:styleId="TOC2">
    <w:name w:val="toc 2"/>
    <w:basedOn w:val="Normal"/>
    <w:next w:val="Normal"/>
    <w:autoRedefine/>
    <w:uiPriority w:val="39"/>
    <w:unhideWhenUsed/>
    <w:rsid w:val="00A06E0C"/>
    <w:pPr>
      <w:ind w:left="240"/>
    </w:pPr>
  </w:style>
  <w:style w:type="character" w:styleId="Hyperlink">
    <w:name w:val="Hyperlink"/>
    <w:basedOn w:val="DefaultParagraphFont"/>
    <w:uiPriority w:val="99"/>
    <w:unhideWhenUsed/>
    <w:rsid w:val="00A06E0C"/>
    <w:rPr>
      <w:color w:val="0563C1" w:themeColor="hyperlink"/>
      <w:u w:val="single"/>
    </w:rPr>
  </w:style>
  <w:style w:type="paragraph" w:styleId="Header">
    <w:name w:val="header"/>
    <w:basedOn w:val="Normal"/>
    <w:link w:val="HeaderChar"/>
    <w:uiPriority w:val="99"/>
    <w:unhideWhenUsed/>
    <w:rsid w:val="00D5792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57928"/>
    <w:rPr>
      <w:rFonts w:ascii="Times New Roman" w:hAnsi="Times New Roman"/>
      <w:sz w:val="24"/>
    </w:rPr>
  </w:style>
  <w:style w:type="paragraph" w:styleId="Footer">
    <w:name w:val="footer"/>
    <w:basedOn w:val="Normal"/>
    <w:link w:val="FooterChar"/>
    <w:uiPriority w:val="99"/>
    <w:unhideWhenUsed/>
    <w:rsid w:val="00D5792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5792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358053">
      <w:bodyDiv w:val="1"/>
      <w:marLeft w:val="0"/>
      <w:marRight w:val="0"/>
      <w:marTop w:val="0"/>
      <w:marBottom w:val="0"/>
      <w:divBdr>
        <w:top w:val="none" w:sz="0" w:space="0" w:color="auto"/>
        <w:left w:val="none" w:sz="0" w:space="0" w:color="auto"/>
        <w:bottom w:val="none" w:sz="0" w:space="0" w:color="auto"/>
        <w:right w:val="none" w:sz="0" w:space="0" w:color="auto"/>
      </w:divBdr>
      <w:divsChild>
        <w:div w:id="1789204148">
          <w:marLeft w:val="0"/>
          <w:marRight w:val="0"/>
          <w:marTop w:val="0"/>
          <w:marBottom w:val="0"/>
          <w:divBdr>
            <w:top w:val="none" w:sz="0" w:space="0" w:color="auto"/>
            <w:left w:val="none" w:sz="0" w:space="0" w:color="auto"/>
            <w:bottom w:val="none" w:sz="0" w:space="0" w:color="auto"/>
            <w:right w:val="none" w:sz="0" w:space="0" w:color="auto"/>
          </w:divBdr>
        </w:div>
      </w:divsChild>
    </w:div>
    <w:div w:id="706611838">
      <w:bodyDiv w:val="1"/>
      <w:marLeft w:val="0"/>
      <w:marRight w:val="0"/>
      <w:marTop w:val="0"/>
      <w:marBottom w:val="0"/>
      <w:divBdr>
        <w:top w:val="none" w:sz="0" w:space="0" w:color="auto"/>
        <w:left w:val="none" w:sz="0" w:space="0" w:color="auto"/>
        <w:bottom w:val="none" w:sz="0" w:space="0" w:color="auto"/>
        <w:right w:val="none" w:sz="0" w:space="0" w:color="auto"/>
      </w:divBdr>
    </w:div>
    <w:div w:id="733629281">
      <w:bodyDiv w:val="1"/>
      <w:marLeft w:val="0"/>
      <w:marRight w:val="0"/>
      <w:marTop w:val="0"/>
      <w:marBottom w:val="0"/>
      <w:divBdr>
        <w:top w:val="none" w:sz="0" w:space="0" w:color="auto"/>
        <w:left w:val="none" w:sz="0" w:space="0" w:color="auto"/>
        <w:bottom w:val="none" w:sz="0" w:space="0" w:color="auto"/>
        <w:right w:val="none" w:sz="0" w:space="0" w:color="auto"/>
      </w:divBdr>
    </w:div>
    <w:div w:id="826167588">
      <w:bodyDiv w:val="1"/>
      <w:marLeft w:val="0"/>
      <w:marRight w:val="0"/>
      <w:marTop w:val="0"/>
      <w:marBottom w:val="0"/>
      <w:divBdr>
        <w:top w:val="none" w:sz="0" w:space="0" w:color="auto"/>
        <w:left w:val="none" w:sz="0" w:space="0" w:color="auto"/>
        <w:bottom w:val="none" w:sz="0" w:space="0" w:color="auto"/>
        <w:right w:val="none" w:sz="0" w:space="0" w:color="auto"/>
      </w:divBdr>
    </w:div>
    <w:div w:id="1921212497">
      <w:bodyDiv w:val="1"/>
      <w:marLeft w:val="0"/>
      <w:marRight w:val="0"/>
      <w:marTop w:val="0"/>
      <w:marBottom w:val="0"/>
      <w:divBdr>
        <w:top w:val="none" w:sz="0" w:space="0" w:color="auto"/>
        <w:left w:val="none" w:sz="0" w:space="0" w:color="auto"/>
        <w:bottom w:val="none" w:sz="0" w:space="0" w:color="auto"/>
        <w:right w:val="none" w:sz="0" w:space="0" w:color="auto"/>
      </w:divBdr>
      <w:divsChild>
        <w:div w:id="466552528">
          <w:marLeft w:val="0"/>
          <w:marRight w:val="0"/>
          <w:marTop w:val="0"/>
          <w:marBottom w:val="0"/>
          <w:divBdr>
            <w:top w:val="none" w:sz="0" w:space="0" w:color="auto"/>
            <w:left w:val="none" w:sz="0" w:space="0" w:color="auto"/>
            <w:bottom w:val="none" w:sz="0" w:space="0" w:color="auto"/>
            <w:right w:val="none" w:sz="0" w:space="0" w:color="auto"/>
          </w:divBdr>
        </w:div>
      </w:divsChild>
    </w:div>
    <w:div w:id="2066948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97F8E2-F5D4-46D3-BA8D-5CE3D7066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24</Pages>
  <Words>4388</Words>
  <Characters>25018</Characters>
  <Application>Microsoft Office Word</Application>
  <DocSecurity>0</DocSecurity>
  <Lines>208</Lines>
  <Paragraphs>58</Paragraphs>
  <ScaleCrop>false</ScaleCrop>
  <Company/>
  <LinksUpToDate>false</LinksUpToDate>
  <CharactersWithSpaces>29348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User10</dc:creator>
  <cp:keywords/>
  <dc:description/>
  <cp:lastModifiedBy>Bilonda Rosy Kanyiki (2427696)</cp:lastModifiedBy>
  <cp:revision>16</cp:revision>
  <dcterms:created xsi:type="dcterms:W3CDTF">2026-07-28T04:23:00Z</dcterms:created>
  <dcterms:modified xsi:type="dcterms:W3CDTF">2026-07-30T18:09:00Z</dcterms:modified>
</cp:coreProperties>
</file>