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D0E8D" w:rsidR="00715990" w:rsidP="00041A5A" w:rsidRDefault="00715990" w14:paraId="75E38F7F" w14:textId="51C9A2AF">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rsidR="00AD0E8D" w:rsidP="00041A5A" w:rsidRDefault="00AD0E8D" w14:paraId="358C7E62" w14:textId="77777777">
      <w:pPr>
        <w:spacing w:line="360" w:lineRule="auto"/>
        <w:jc w:val="center"/>
        <w:rPr>
          <w:rFonts w:ascii="Arial" w:hAnsi="Arial" w:cs="Arial"/>
          <w:b/>
          <w:bCs/>
          <w:sz w:val="28"/>
          <w:szCs w:val="28"/>
        </w:rPr>
      </w:pPr>
    </w:p>
    <w:p w:rsidRPr="00AD0E8D" w:rsidR="00715990" w:rsidP="00041A5A" w:rsidRDefault="00715990" w14:paraId="7680A4B0" w14:textId="3F72E373">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Pr="00AD0E8D" w:rsid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Pr="00AD0E8D" w:rsidR="00AD0E8D">
        <w:rPr>
          <w:rFonts w:ascii="Arial" w:hAnsi="Arial" w:cs="Arial"/>
          <w:b/>
          <w:bCs/>
          <w:sz w:val="28"/>
          <w:szCs w:val="28"/>
        </w:rPr>
        <w:t>5019</w:t>
      </w:r>
      <w:r w:rsidRPr="00AD0E8D">
        <w:rPr>
          <w:rFonts w:ascii="Arial" w:hAnsi="Arial" w:cs="Arial"/>
          <w:b/>
          <w:bCs/>
          <w:sz w:val="28"/>
          <w:szCs w:val="28"/>
        </w:rPr>
        <w:t>)</w:t>
      </w:r>
    </w:p>
    <w:p w:rsidRPr="00AD0E8D" w:rsidR="00715990" w:rsidP="00041A5A" w:rsidRDefault="00715990" w14:paraId="3157DF3C" w14:textId="77777777">
      <w:pPr>
        <w:spacing w:line="360" w:lineRule="auto"/>
        <w:jc w:val="center"/>
        <w:rPr>
          <w:rFonts w:ascii="Arial" w:hAnsi="Arial" w:cs="Arial"/>
          <w:sz w:val="28"/>
          <w:szCs w:val="28"/>
        </w:rPr>
      </w:pPr>
    </w:p>
    <w:p w:rsidRPr="00AD0E8D" w:rsidR="00041A5A" w:rsidP="00041A5A" w:rsidRDefault="00715990" w14:paraId="08BDA311" w14:textId="38F1B3E7">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Pr="00AD0E8D" w:rsidR="00AD0E8D">
        <w:rPr>
          <w:rFonts w:ascii="Arial" w:hAnsi="Arial" w:cs="Arial"/>
          <w:sz w:val="28"/>
          <w:szCs w:val="28"/>
        </w:rPr>
        <w:t>Assessment 1 - Research</w:t>
      </w:r>
      <w:r w:rsidRPr="00AD0E8D">
        <w:rPr>
          <w:rFonts w:ascii="Arial" w:hAnsi="Arial" w:cs="Arial"/>
          <w:sz w:val="28"/>
          <w:szCs w:val="28"/>
        </w:rPr>
        <w:t xml:space="preserve"> Proposal</w:t>
      </w:r>
      <w:r w:rsidRPr="00AD0E8D" w:rsidR="00545684">
        <w:rPr>
          <w:rFonts w:ascii="Arial" w:hAnsi="Arial" w:cs="Arial"/>
          <w:sz w:val="28"/>
          <w:szCs w:val="28"/>
        </w:rPr>
        <w:t xml:space="preserve"> </w:t>
      </w:r>
    </w:p>
    <w:p w:rsidRPr="00AD0E8D" w:rsidR="00715990" w:rsidP="00041A5A" w:rsidRDefault="00715990" w14:paraId="2EDEAE0B" w14:textId="149B09BE">
      <w:pPr>
        <w:spacing w:line="360" w:lineRule="auto"/>
        <w:rPr>
          <w:rFonts w:ascii="Arial" w:hAnsi="Arial" w:cs="Arial"/>
          <w:sz w:val="28"/>
          <w:szCs w:val="28"/>
        </w:rPr>
      </w:pPr>
    </w:p>
    <w:p w:rsidRPr="00AD0E8D" w:rsidR="00FF5B70" w:rsidP="00041A5A" w:rsidRDefault="00FF5B70" w14:paraId="1AD185BB" w14:textId="77777777">
      <w:pPr>
        <w:spacing w:line="360" w:lineRule="auto"/>
        <w:rPr>
          <w:rFonts w:ascii="Arial" w:hAnsi="Arial" w:cs="Arial"/>
          <w:sz w:val="28"/>
          <w:szCs w:val="28"/>
        </w:rPr>
      </w:pPr>
    </w:p>
    <w:p w:rsidRPr="00AD0E8D" w:rsidR="00715990" w:rsidP="00041A5A" w:rsidRDefault="00715990" w14:paraId="684DDF82" w14:textId="42AE4A33">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1C2D0C">
        <w:rPr>
          <w:rFonts w:ascii="Arial" w:hAnsi="Arial" w:cs="Arial"/>
          <w:sz w:val="28"/>
          <w:szCs w:val="28"/>
        </w:rPr>
        <w:t>2426392</w:t>
      </w:r>
    </w:p>
    <w:p w:rsidRPr="00AD0E8D" w:rsidR="00FF5B70" w:rsidP="00041A5A" w:rsidRDefault="00FF5B70" w14:paraId="01D5D8DB" w14:textId="03ED09ED">
      <w:pPr>
        <w:spacing w:line="360" w:lineRule="auto"/>
        <w:rPr>
          <w:rFonts w:ascii="Arial" w:hAnsi="Arial" w:cs="Arial"/>
          <w:sz w:val="28"/>
          <w:szCs w:val="28"/>
        </w:rPr>
      </w:pPr>
    </w:p>
    <w:p w:rsidRPr="00AD0E8D" w:rsidR="00FF5B70" w:rsidP="00041A5A" w:rsidRDefault="00FF5B70" w14:paraId="37A27DB3" w14:textId="544FC98E">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1C2D0C">
        <w:rPr>
          <w:rFonts w:ascii="Arial" w:hAnsi="Arial" w:cs="Arial"/>
          <w:sz w:val="28"/>
          <w:szCs w:val="28"/>
        </w:rPr>
        <w:t>Ana Baptista</w:t>
      </w:r>
    </w:p>
    <w:p w:rsidRPr="00AD0E8D" w:rsidR="00715990" w:rsidP="00041A5A" w:rsidRDefault="00715990" w14:paraId="638A4615" w14:textId="77777777">
      <w:pPr>
        <w:spacing w:line="360" w:lineRule="auto"/>
        <w:rPr>
          <w:rFonts w:ascii="Arial" w:hAnsi="Arial" w:cs="Arial"/>
          <w:sz w:val="28"/>
          <w:szCs w:val="28"/>
        </w:rPr>
      </w:pPr>
    </w:p>
    <w:p w:rsidRPr="00AD0E8D" w:rsidR="00715990" w:rsidP="00041A5A" w:rsidRDefault="00715990" w14:paraId="0B04E018" w14:textId="15E339B3">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1C2D0C">
        <w:rPr>
          <w:rFonts w:ascii="Arial" w:hAnsi="Arial" w:cs="Arial"/>
          <w:sz w:val="28"/>
          <w:szCs w:val="28"/>
        </w:rPr>
        <w:t>30</w:t>
      </w:r>
      <w:r w:rsidRPr="001C2D0C" w:rsidR="001C2D0C">
        <w:rPr>
          <w:rFonts w:ascii="Arial" w:hAnsi="Arial" w:cs="Arial"/>
          <w:sz w:val="28"/>
          <w:szCs w:val="28"/>
          <w:vertAlign w:val="superscript"/>
        </w:rPr>
        <w:t>th</w:t>
      </w:r>
      <w:r w:rsidR="001C2D0C">
        <w:rPr>
          <w:rFonts w:ascii="Arial" w:hAnsi="Arial" w:cs="Arial"/>
          <w:sz w:val="28"/>
          <w:szCs w:val="28"/>
        </w:rPr>
        <w:t xml:space="preserve"> October 2026</w:t>
      </w:r>
      <w:r w:rsidR="00F52DAA">
        <w:rPr>
          <w:rFonts w:ascii="Arial" w:hAnsi="Arial" w:cs="Arial"/>
          <w:sz w:val="28"/>
          <w:szCs w:val="28"/>
        </w:rPr>
        <w:t xml:space="preserve"> (2pm)</w:t>
      </w:r>
    </w:p>
    <w:p w:rsidRPr="00AD0E8D" w:rsidR="00FF5B70" w:rsidP="00041A5A" w:rsidRDefault="00FF5B70" w14:paraId="19AA26A9" w14:textId="2F99F205">
      <w:pPr>
        <w:spacing w:line="360" w:lineRule="auto"/>
        <w:rPr>
          <w:rFonts w:ascii="Arial" w:hAnsi="Arial" w:cs="Arial"/>
          <w:sz w:val="28"/>
          <w:szCs w:val="28"/>
        </w:rPr>
      </w:pPr>
    </w:p>
    <w:p w:rsidR="00FF5B70" w:rsidP="00041A5A" w:rsidRDefault="0014525B" w14:paraId="3FE66E60" w14:textId="3DBAEFD7">
      <w:pPr>
        <w:spacing w:line="360" w:lineRule="auto"/>
        <w:rPr>
          <w:rFonts w:ascii="Arial" w:hAnsi="Arial" w:cs="Arial"/>
          <w:sz w:val="28"/>
          <w:szCs w:val="28"/>
        </w:rPr>
      </w:pPr>
      <w:r>
        <w:rPr>
          <w:rFonts w:ascii="Arial" w:hAnsi="Arial" w:cs="Arial"/>
          <w:b/>
          <w:bCs/>
          <w:sz w:val="28"/>
          <w:szCs w:val="28"/>
        </w:rPr>
        <w:t>Lecturer’s name</w:t>
      </w:r>
      <w:r w:rsidRPr="00AD0E8D" w:rsidR="00FF5B70">
        <w:rPr>
          <w:rFonts w:ascii="Arial" w:hAnsi="Arial" w:cs="Arial"/>
          <w:sz w:val="28"/>
          <w:szCs w:val="28"/>
        </w:rPr>
        <w:t xml:space="preserve">: </w:t>
      </w:r>
      <w:r w:rsidR="001C2D0C">
        <w:rPr>
          <w:rFonts w:ascii="Arial" w:hAnsi="Arial" w:cs="Arial"/>
          <w:sz w:val="28"/>
          <w:szCs w:val="28"/>
        </w:rPr>
        <w:t>Dr Soban Sadiq</w:t>
      </w:r>
    </w:p>
    <w:p w:rsidR="00242277" w:rsidP="00041A5A" w:rsidRDefault="00242277" w14:paraId="0AFEE130" w14:textId="77777777">
      <w:pPr>
        <w:spacing w:line="360" w:lineRule="auto"/>
        <w:rPr>
          <w:rFonts w:ascii="Arial" w:hAnsi="Arial" w:cs="Arial"/>
          <w:sz w:val="28"/>
          <w:szCs w:val="28"/>
        </w:rPr>
      </w:pPr>
    </w:p>
    <w:p w:rsidR="00242277" w:rsidP="00041A5A" w:rsidRDefault="00242277" w14:paraId="137A544D" w14:textId="77777777">
      <w:pPr>
        <w:spacing w:line="360" w:lineRule="auto"/>
        <w:rPr>
          <w:rFonts w:ascii="Arial" w:hAnsi="Arial" w:cs="Arial"/>
          <w:sz w:val="28"/>
          <w:szCs w:val="28"/>
        </w:rPr>
      </w:pPr>
    </w:p>
    <w:p w:rsidR="00242277" w:rsidP="00041A5A" w:rsidRDefault="00242277" w14:paraId="562386C1" w14:textId="77777777">
      <w:pPr>
        <w:spacing w:line="360" w:lineRule="auto"/>
        <w:rPr>
          <w:rFonts w:ascii="Arial" w:hAnsi="Arial" w:cs="Arial"/>
          <w:sz w:val="28"/>
          <w:szCs w:val="28"/>
        </w:rPr>
      </w:pPr>
    </w:p>
    <w:p w:rsidR="00242277" w:rsidP="00041A5A" w:rsidRDefault="00242277" w14:paraId="046252D0" w14:textId="77777777">
      <w:pPr>
        <w:spacing w:line="360" w:lineRule="auto"/>
        <w:rPr>
          <w:rFonts w:ascii="Arial" w:hAnsi="Arial" w:cs="Arial"/>
          <w:sz w:val="28"/>
          <w:szCs w:val="28"/>
        </w:rPr>
      </w:pPr>
    </w:p>
    <w:p w:rsidR="00242277" w:rsidP="00041A5A" w:rsidRDefault="00242277" w14:paraId="3489A2A6" w14:textId="77777777">
      <w:pPr>
        <w:spacing w:line="360" w:lineRule="auto"/>
        <w:rPr>
          <w:rFonts w:ascii="Arial" w:hAnsi="Arial" w:cs="Arial"/>
          <w:sz w:val="28"/>
          <w:szCs w:val="28"/>
        </w:rPr>
      </w:pPr>
    </w:p>
    <w:p w:rsidR="00242277" w:rsidP="00041A5A" w:rsidRDefault="00242277" w14:paraId="4A18F79E" w14:textId="77777777">
      <w:pPr>
        <w:spacing w:line="360" w:lineRule="auto"/>
        <w:rPr>
          <w:rFonts w:ascii="Arial" w:hAnsi="Arial" w:cs="Arial"/>
          <w:sz w:val="28"/>
          <w:szCs w:val="28"/>
        </w:rPr>
      </w:pPr>
    </w:p>
    <w:p w:rsidR="00242277" w:rsidP="00041A5A" w:rsidRDefault="00242277" w14:paraId="4682850B" w14:textId="77777777">
      <w:pPr>
        <w:spacing w:line="360" w:lineRule="auto"/>
        <w:rPr>
          <w:rFonts w:ascii="Arial" w:hAnsi="Arial" w:cs="Arial"/>
          <w:sz w:val="28"/>
          <w:szCs w:val="28"/>
        </w:rPr>
      </w:pPr>
    </w:p>
    <w:p w:rsidR="00242277" w:rsidP="00041A5A" w:rsidRDefault="00242277" w14:paraId="07B1CD8B" w14:textId="77777777">
      <w:pPr>
        <w:spacing w:line="360" w:lineRule="auto"/>
        <w:rPr>
          <w:rFonts w:ascii="Arial" w:hAnsi="Arial" w:cs="Arial"/>
          <w:sz w:val="28"/>
          <w:szCs w:val="28"/>
        </w:rPr>
      </w:pPr>
    </w:p>
    <w:p w:rsidRPr="00D232C9" w:rsidR="00242277" w:rsidP="00041A5A" w:rsidRDefault="00242277" w14:paraId="309136D3" w14:textId="579E2B0C">
      <w:pPr>
        <w:spacing w:line="360" w:lineRule="auto"/>
        <w:rPr>
          <w:rFonts w:ascii="Arial" w:hAnsi="Arial" w:cs="Arial"/>
          <w:b/>
          <w:bCs/>
          <w:sz w:val="28"/>
          <w:szCs w:val="28"/>
        </w:rPr>
      </w:pPr>
      <w:r w:rsidRPr="00D232C9">
        <w:rPr>
          <w:rFonts w:ascii="Arial" w:hAnsi="Arial" w:cs="Arial"/>
          <w:b/>
          <w:bCs/>
          <w:sz w:val="28"/>
          <w:szCs w:val="28"/>
        </w:rPr>
        <w:lastRenderedPageBreak/>
        <w:t>Table of contents</w:t>
      </w:r>
    </w:p>
    <w:p w:rsidR="00242277" w:rsidP="00041A5A" w:rsidRDefault="00242277" w14:paraId="0D86A978" w14:textId="77777777">
      <w:pPr>
        <w:spacing w:line="360" w:lineRule="auto"/>
        <w:rPr>
          <w:rFonts w:ascii="Arial" w:hAnsi="Arial" w:cs="Arial"/>
          <w:sz w:val="28"/>
          <w:szCs w:val="28"/>
        </w:rPr>
      </w:pPr>
    </w:p>
    <w:p w:rsidR="00D232C9" w:rsidP="00D232C9" w:rsidRDefault="00D232C9" w14:paraId="11F941E6" w14:textId="050CD042">
      <w:pPr>
        <w:pStyle w:val="ListParagraph"/>
        <w:numPr>
          <w:ilvl w:val="0"/>
          <w:numId w:val="8"/>
        </w:numPr>
        <w:spacing w:line="360" w:lineRule="auto"/>
        <w:rPr>
          <w:rFonts w:ascii="Arial" w:hAnsi="Arial" w:cs="Arial"/>
          <w:szCs w:val="24"/>
        </w:rPr>
      </w:pPr>
      <w:r>
        <w:rPr>
          <w:rFonts w:ascii="Arial" w:hAnsi="Arial" w:cs="Arial"/>
          <w:szCs w:val="24"/>
        </w:rPr>
        <w:t>Topic …………………………………………………………………………. .3</w:t>
      </w:r>
    </w:p>
    <w:p w:rsidR="00D232C9" w:rsidP="00D232C9" w:rsidRDefault="00D232C9" w14:paraId="1BF33034" w14:textId="6B931801">
      <w:pPr>
        <w:pStyle w:val="ListParagraph"/>
        <w:numPr>
          <w:ilvl w:val="0"/>
          <w:numId w:val="8"/>
        </w:numPr>
        <w:spacing w:line="360" w:lineRule="auto"/>
        <w:rPr>
          <w:rFonts w:ascii="Arial" w:hAnsi="Arial" w:cs="Arial"/>
          <w:szCs w:val="24"/>
        </w:rPr>
      </w:pPr>
      <w:r>
        <w:rPr>
          <w:rFonts w:ascii="Arial" w:hAnsi="Arial" w:cs="Arial"/>
          <w:szCs w:val="24"/>
        </w:rPr>
        <w:t xml:space="preserve">Review question ………………………………………………………………3 </w:t>
      </w:r>
    </w:p>
    <w:p w:rsidRPr="00D232C9" w:rsidR="004060D4" w:rsidP="00D232C9" w:rsidRDefault="004060D4" w14:paraId="52A65B7F" w14:textId="04A6E704">
      <w:pPr>
        <w:pStyle w:val="ListParagraph"/>
        <w:numPr>
          <w:ilvl w:val="0"/>
          <w:numId w:val="8"/>
        </w:numPr>
        <w:spacing w:line="360" w:lineRule="auto"/>
        <w:rPr>
          <w:rFonts w:ascii="Arial" w:hAnsi="Arial" w:cs="Arial"/>
          <w:szCs w:val="24"/>
        </w:rPr>
      </w:pPr>
      <w:r w:rsidRPr="00D232C9">
        <w:rPr>
          <w:rFonts w:ascii="Arial" w:hAnsi="Arial" w:cs="Arial"/>
          <w:szCs w:val="24"/>
        </w:rPr>
        <w:t>Objectives …………………………………………………………………</w:t>
      </w:r>
      <w:proofErr w:type="gramStart"/>
      <w:r w:rsidRPr="00D232C9">
        <w:rPr>
          <w:rFonts w:ascii="Arial" w:hAnsi="Arial" w:cs="Arial"/>
          <w:szCs w:val="24"/>
        </w:rPr>
        <w:t>…..</w:t>
      </w:r>
      <w:proofErr w:type="gramEnd"/>
      <w:r w:rsidRPr="00D232C9">
        <w:rPr>
          <w:rFonts w:ascii="Arial" w:hAnsi="Arial" w:cs="Arial"/>
          <w:szCs w:val="24"/>
        </w:rPr>
        <w:t xml:space="preserve"> 3</w:t>
      </w:r>
    </w:p>
    <w:p w:rsidR="004060D4" w:rsidP="00D232C9" w:rsidRDefault="004060D4" w14:paraId="560E6263" w14:textId="1D3F3C2B">
      <w:pPr>
        <w:pStyle w:val="ListParagraph"/>
        <w:numPr>
          <w:ilvl w:val="0"/>
          <w:numId w:val="8"/>
        </w:numPr>
        <w:spacing w:line="360" w:lineRule="auto"/>
        <w:rPr>
          <w:rFonts w:ascii="Arial" w:hAnsi="Arial" w:cs="Arial"/>
          <w:szCs w:val="24"/>
        </w:rPr>
      </w:pPr>
      <w:r>
        <w:rPr>
          <w:rFonts w:ascii="Arial" w:hAnsi="Arial" w:cs="Arial"/>
          <w:szCs w:val="24"/>
        </w:rPr>
        <w:t>Rationale ……………………………………………………………………….3</w:t>
      </w:r>
    </w:p>
    <w:p w:rsidR="004060D4" w:rsidP="00D232C9" w:rsidRDefault="004060D4" w14:paraId="36DBEB0F" w14:textId="036FB6AE">
      <w:pPr>
        <w:pStyle w:val="ListParagraph"/>
        <w:numPr>
          <w:ilvl w:val="0"/>
          <w:numId w:val="8"/>
        </w:numPr>
        <w:spacing w:line="360" w:lineRule="auto"/>
        <w:rPr>
          <w:rFonts w:ascii="Arial" w:hAnsi="Arial" w:cs="Arial"/>
          <w:szCs w:val="24"/>
        </w:rPr>
      </w:pPr>
      <w:r>
        <w:rPr>
          <w:rFonts w:ascii="Arial" w:hAnsi="Arial" w:cs="Arial"/>
          <w:szCs w:val="24"/>
        </w:rPr>
        <w:t>Methods ……………………………………………………………………</w:t>
      </w:r>
      <w:proofErr w:type="gramStart"/>
      <w:r>
        <w:rPr>
          <w:rFonts w:ascii="Arial" w:hAnsi="Arial" w:cs="Arial"/>
          <w:szCs w:val="24"/>
        </w:rPr>
        <w:t>…..</w:t>
      </w:r>
      <w:proofErr w:type="gramEnd"/>
      <w:r>
        <w:rPr>
          <w:rFonts w:ascii="Arial" w:hAnsi="Arial" w:cs="Arial"/>
          <w:szCs w:val="24"/>
        </w:rPr>
        <w:t xml:space="preserve"> 4</w:t>
      </w:r>
    </w:p>
    <w:p w:rsidR="004060D4" w:rsidP="00D232C9" w:rsidRDefault="004060D4" w14:paraId="2D0324A6" w14:textId="0342B8AA">
      <w:pPr>
        <w:pStyle w:val="ListParagraph"/>
        <w:numPr>
          <w:ilvl w:val="0"/>
          <w:numId w:val="8"/>
        </w:numPr>
        <w:spacing w:line="360" w:lineRule="auto"/>
        <w:rPr>
          <w:rFonts w:ascii="Arial" w:hAnsi="Arial" w:cs="Arial"/>
          <w:szCs w:val="24"/>
        </w:rPr>
      </w:pPr>
      <w:r>
        <w:rPr>
          <w:rFonts w:ascii="Arial" w:hAnsi="Arial" w:cs="Arial"/>
          <w:szCs w:val="24"/>
        </w:rPr>
        <w:t>Ethical considerations ……………………………………………………</w:t>
      </w:r>
      <w:proofErr w:type="gramStart"/>
      <w:r>
        <w:rPr>
          <w:rFonts w:ascii="Arial" w:hAnsi="Arial" w:cs="Arial"/>
          <w:szCs w:val="24"/>
        </w:rPr>
        <w:t>…..</w:t>
      </w:r>
      <w:proofErr w:type="gramEnd"/>
      <w:r>
        <w:rPr>
          <w:rFonts w:ascii="Arial" w:hAnsi="Arial" w:cs="Arial"/>
          <w:szCs w:val="24"/>
        </w:rPr>
        <w:t xml:space="preserve"> 4</w:t>
      </w:r>
    </w:p>
    <w:p w:rsidRPr="004060D4" w:rsidR="004060D4" w:rsidP="00D232C9" w:rsidRDefault="004060D4" w14:paraId="3A4752B5" w14:textId="34D4E8B6">
      <w:pPr>
        <w:pStyle w:val="ListParagraph"/>
        <w:numPr>
          <w:ilvl w:val="0"/>
          <w:numId w:val="8"/>
        </w:numPr>
        <w:spacing w:line="360" w:lineRule="auto"/>
        <w:rPr>
          <w:rFonts w:ascii="Arial" w:hAnsi="Arial" w:cs="Arial"/>
          <w:szCs w:val="24"/>
        </w:rPr>
      </w:pPr>
      <w:r>
        <w:rPr>
          <w:rFonts w:ascii="Arial" w:hAnsi="Arial" w:cs="Arial"/>
          <w:szCs w:val="24"/>
        </w:rPr>
        <w:t>References ……………………………………………………………</w:t>
      </w:r>
      <w:r w:rsidR="00D232C9">
        <w:rPr>
          <w:rFonts w:ascii="Arial" w:hAnsi="Arial" w:cs="Arial"/>
          <w:szCs w:val="24"/>
        </w:rPr>
        <w:t>……….</w:t>
      </w:r>
      <w:r>
        <w:rPr>
          <w:rFonts w:ascii="Arial" w:hAnsi="Arial" w:cs="Arial"/>
          <w:szCs w:val="24"/>
        </w:rPr>
        <w:t xml:space="preserve"> 5</w:t>
      </w:r>
    </w:p>
    <w:p w:rsidRPr="004060D4" w:rsidR="004060D4" w:rsidP="00D232C9" w:rsidRDefault="004060D4" w14:paraId="62F22403" w14:textId="77777777">
      <w:pPr>
        <w:spacing w:line="360" w:lineRule="auto"/>
        <w:rPr>
          <w:rFonts w:ascii="Arial" w:hAnsi="Arial" w:cs="Arial"/>
          <w:szCs w:val="24"/>
        </w:rPr>
      </w:pPr>
    </w:p>
    <w:p w:rsidRPr="004060D4" w:rsidR="004060D4" w:rsidP="004060D4" w:rsidRDefault="004060D4" w14:paraId="7E904567" w14:textId="77777777">
      <w:pPr>
        <w:spacing w:line="360" w:lineRule="auto"/>
        <w:rPr>
          <w:rFonts w:ascii="Arial" w:hAnsi="Arial" w:cs="Arial"/>
          <w:szCs w:val="24"/>
        </w:rPr>
      </w:pPr>
    </w:p>
    <w:p w:rsidRPr="00AD0E8D" w:rsidR="00715990" w:rsidP="00041A5A" w:rsidRDefault="00715990" w14:paraId="5BD313B6" w14:textId="4BA804DC">
      <w:pPr>
        <w:spacing w:line="360" w:lineRule="auto"/>
        <w:rPr>
          <w:rFonts w:ascii="Arial" w:hAnsi="Arial" w:cs="Arial"/>
          <w:sz w:val="22"/>
        </w:rPr>
      </w:pPr>
    </w:p>
    <w:p w:rsidRPr="00AD0E8D" w:rsidR="00715990" w:rsidP="00041A5A" w:rsidRDefault="00715990" w14:paraId="07CF3A4D" w14:textId="4AAF8C7D">
      <w:pPr>
        <w:spacing w:line="360" w:lineRule="auto"/>
        <w:rPr>
          <w:rFonts w:ascii="Arial" w:hAnsi="Arial" w:cs="Arial"/>
          <w:sz w:val="22"/>
        </w:rPr>
      </w:pPr>
      <w:r w:rsidRPr="00AD0E8D">
        <w:rPr>
          <w:rFonts w:ascii="Arial" w:hAnsi="Arial" w:cs="Arial"/>
          <w:sz w:val="22"/>
        </w:rPr>
        <w:br w:type="page"/>
      </w:r>
    </w:p>
    <w:p w:rsidRPr="00AD0E8D" w:rsidR="00545684" w:rsidP="00242277" w:rsidRDefault="00AD0E8D" w14:paraId="75E7FD5C" w14:textId="19E855F6">
      <w:pPr>
        <w:pStyle w:val="Heading1"/>
      </w:pPr>
      <w:r w:rsidRPr="00AD0E8D">
        <w:lastRenderedPageBreak/>
        <w:t>Research</w:t>
      </w:r>
      <w:r w:rsidRPr="00AD0E8D" w:rsidR="00545684">
        <w:t xml:space="preserve"> </w:t>
      </w:r>
      <w:r w:rsidRPr="00AD0E8D" w:rsidR="000B7CD5">
        <w:t>P</w:t>
      </w:r>
      <w:r w:rsidRPr="00AD0E8D" w:rsidR="00545684">
        <w:t>roposal</w:t>
      </w:r>
    </w:p>
    <w:p w:rsidR="001C2D0C" w:rsidP="00242277" w:rsidRDefault="001C2D0C" w14:paraId="783A7378" w14:textId="77777777">
      <w:pPr>
        <w:pStyle w:val="Heading2"/>
      </w:pPr>
    </w:p>
    <w:p w:rsidRPr="00242277" w:rsidR="00D769F0" w:rsidP="00242277" w:rsidRDefault="00AD0E8D" w14:paraId="24BD4B42" w14:textId="0EB1AA7C">
      <w:pPr>
        <w:pStyle w:val="Heading2"/>
        <w:rPr>
          <w:i w:val="0"/>
          <w:iCs/>
        </w:rPr>
      </w:pPr>
      <w:r w:rsidRPr="00242277">
        <w:rPr>
          <w:i w:val="0"/>
          <w:iCs/>
        </w:rPr>
        <w:t>Topic</w:t>
      </w:r>
      <w:r w:rsidRPr="00242277" w:rsidR="00D769F0">
        <w:rPr>
          <w:i w:val="0"/>
          <w:iCs/>
        </w:rPr>
        <w:t>:</w:t>
      </w:r>
      <w:r w:rsidR="0097341F">
        <w:t xml:space="preserve"> </w:t>
      </w:r>
      <w:r w:rsidRPr="00242277" w:rsidR="008B2CE6">
        <w:rPr>
          <w:i w:val="0"/>
          <w:iCs/>
        </w:rPr>
        <w:t>Supporting neurodiver</w:t>
      </w:r>
      <w:r w:rsidRPr="00242277" w:rsidR="007F3F3C">
        <w:rPr>
          <w:i w:val="0"/>
          <w:iCs/>
        </w:rPr>
        <w:t>gent</w:t>
      </w:r>
      <w:r w:rsidRPr="00242277" w:rsidR="008B2CE6">
        <w:rPr>
          <w:i w:val="0"/>
          <w:iCs/>
        </w:rPr>
        <w:t xml:space="preserve"> children and young people through person-centred occupational therapy interventions</w:t>
      </w:r>
    </w:p>
    <w:p w:rsidRPr="00380294" w:rsidR="00380294" w:rsidP="00242277" w:rsidRDefault="00380294" w14:paraId="6A13103F" w14:textId="77777777">
      <w:pPr>
        <w:spacing w:line="360" w:lineRule="auto"/>
      </w:pPr>
    </w:p>
    <w:p w:rsidRPr="00836DA2" w:rsidR="00095E28" w:rsidP="00836DA2" w:rsidRDefault="00AD0E8D" w14:paraId="2235F6DD" w14:textId="17256B3F">
      <w:pPr>
        <w:pStyle w:val="Heading2"/>
        <w:numPr>
          <w:ilvl w:val="0"/>
          <w:numId w:val="5"/>
        </w:numPr>
        <w:jc w:val="both"/>
        <w:rPr>
          <w:b w:val="0"/>
          <w:bCs w:val="0"/>
          <w:i w:val="0"/>
          <w:iCs/>
        </w:rPr>
      </w:pPr>
      <w:r w:rsidRPr="00242277">
        <w:rPr>
          <w:i w:val="0"/>
          <w:iCs/>
        </w:rPr>
        <w:t>Review question</w:t>
      </w:r>
      <w:r w:rsidRPr="00242277" w:rsidR="00784670">
        <w:rPr>
          <w:i w:val="0"/>
          <w:iCs/>
        </w:rPr>
        <w:t>:</w:t>
      </w:r>
      <w:r w:rsidR="00836DA2">
        <w:rPr>
          <w:i w:val="0"/>
          <w:iCs/>
        </w:rPr>
        <w:t xml:space="preserve"> </w:t>
      </w:r>
      <w:r w:rsidRPr="00836DA2" w:rsidR="00095E28">
        <w:rPr>
          <w:b w:val="0"/>
          <w:bCs w:val="0"/>
          <w:i w:val="0"/>
          <w:iCs/>
        </w:rPr>
        <w:t>How do Occu</w:t>
      </w:r>
      <w:r w:rsidRPr="00836DA2" w:rsidR="00437172">
        <w:rPr>
          <w:b w:val="0"/>
          <w:bCs w:val="0"/>
          <w:i w:val="0"/>
          <w:iCs/>
        </w:rPr>
        <w:t>pational therapists implement person-centred approaches when supporting neurodivergent children</w:t>
      </w:r>
      <w:r w:rsidRPr="00836DA2" w:rsidR="00BC69AC">
        <w:rPr>
          <w:b w:val="0"/>
          <w:bCs w:val="0"/>
          <w:i w:val="0"/>
          <w:iCs/>
        </w:rPr>
        <w:t>, young people</w:t>
      </w:r>
      <w:r w:rsidRPr="00836DA2" w:rsidR="00437172">
        <w:rPr>
          <w:b w:val="0"/>
          <w:bCs w:val="0"/>
          <w:i w:val="0"/>
          <w:iCs/>
        </w:rPr>
        <w:t xml:space="preserve"> and their families?</w:t>
      </w:r>
    </w:p>
    <w:p w:rsidRPr="00AD0E8D" w:rsidR="00784670" w:rsidP="00836DA2" w:rsidRDefault="00784670" w14:paraId="4C6858D8" w14:textId="77777777">
      <w:pPr>
        <w:spacing w:line="360" w:lineRule="auto"/>
        <w:jc w:val="both"/>
        <w:rPr>
          <w:rFonts w:ascii="Arial" w:hAnsi="Arial" w:cs="Arial"/>
          <w:sz w:val="22"/>
        </w:rPr>
      </w:pPr>
    </w:p>
    <w:p w:rsidR="00545684" w:rsidP="00836DA2" w:rsidRDefault="00784670" w14:paraId="2B00F95C" w14:textId="1DC5B8AC">
      <w:pPr>
        <w:pStyle w:val="Heading2"/>
        <w:numPr>
          <w:ilvl w:val="0"/>
          <w:numId w:val="5"/>
        </w:numPr>
        <w:jc w:val="both"/>
        <w:rPr>
          <w:i w:val="0"/>
          <w:iCs/>
        </w:rPr>
      </w:pPr>
      <w:r w:rsidRPr="00242277">
        <w:rPr>
          <w:i w:val="0"/>
          <w:iCs/>
        </w:rPr>
        <w:t>O</w:t>
      </w:r>
      <w:r w:rsidRPr="00242277" w:rsidR="00545684">
        <w:rPr>
          <w:i w:val="0"/>
          <w:iCs/>
        </w:rPr>
        <w:t>bjectives:</w:t>
      </w:r>
      <w:r w:rsidRPr="00242277" w:rsidR="001C2D0C">
        <w:rPr>
          <w:i w:val="0"/>
          <w:iCs/>
        </w:rPr>
        <w:t xml:space="preserve"> </w:t>
      </w:r>
    </w:p>
    <w:p w:rsidR="00836DA2" w:rsidP="00836DA2" w:rsidRDefault="00836DA2" w14:paraId="4AAA7038" w14:textId="77777777">
      <w:pPr>
        <w:pStyle w:val="ListParagraph"/>
        <w:spacing w:line="360" w:lineRule="auto"/>
        <w:jc w:val="both"/>
      </w:pPr>
    </w:p>
    <w:p w:rsidRPr="00836DA2" w:rsidR="001920F7" w:rsidP="00836DA2" w:rsidRDefault="001920F7" w14:paraId="0E60EEA2" w14:textId="55638F48">
      <w:pPr>
        <w:pStyle w:val="ListParagraph"/>
        <w:numPr>
          <w:ilvl w:val="0"/>
          <w:numId w:val="3"/>
        </w:numPr>
        <w:spacing w:line="360" w:lineRule="auto"/>
        <w:jc w:val="both"/>
        <w:rPr>
          <w:rFonts w:ascii="Arial" w:hAnsi="Arial" w:cs="Arial"/>
          <w:sz w:val="22"/>
        </w:rPr>
      </w:pPr>
      <w:r w:rsidRPr="00836DA2">
        <w:rPr>
          <w:rFonts w:ascii="Arial" w:hAnsi="Arial" w:cs="Arial"/>
          <w:sz w:val="22"/>
        </w:rPr>
        <w:t xml:space="preserve">To explore how </w:t>
      </w:r>
      <w:r w:rsidRPr="00836DA2" w:rsidR="000D599D">
        <w:rPr>
          <w:rFonts w:ascii="Arial" w:hAnsi="Arial" w:cs="Arial"/>
          <w:sz w:val="22"/>
        </w:rPr>
        <w:t>O</w:t>
      </w:r>
      <w:r w:rsidRPr="00836DA2">
        <w:rPr>
          <w:rFonts w:ascii="Arial" w:hAnsi="Arial" w:cs="Arial"/>
          <w:sz w:val="22"/>
        </w:rPr>
        <w:t xml:space="preserve">ccupational </w:t>
      </w:r>
      <w:r w:rsidRPr="00836DA2" w:rsidR="000D599D">
        <w:rPr>
          <w:rFonts w:ascii="Arial" w:hAnsi="Arial" w:cs="Arial"/>
          <w:sz w:val="22"/>
        </w:rPr>
        <w:t>T</w:t>
      </w:r>
      <w:r w:rsidRPr="00836DA2">
        <w:rPr>
          <w:rFonts w:ascii="Arial" w:hAnsi="Arial" w:cs="Arial"/>
          <w:sz w:val="22"/>
        </w:rPr>
        <w:t xml:space="preserve">herapists involve </w:t>
      </w:r>
      <w:r w:rsidRPr="00836DA2" w:rsidR="000D599D">
        <w:rPr>
          <w:rFonts w:ascii="Arial" w:hAnsi="Arial" w:cs="Arial"/>
          <w:sz w:val="22"/>
        </w:rPr>
        <w:t xml:space="preserve">neurodivergent </w:t>
      </w:r>
      <w:r w:rsidRPr="00836DA2">
        <w:rPr>
          <w:rFonts w:ascii="Arial" w:hAnsi="Arial" w:cs="Arial"/>
          <w:sz w:val="22"/>
        </w:rPr>
        <w:t>children</w:t>
      </w:r>
      <w:r w:rsidRPr="00836DA2" w:rsidR="00BC69AC">
        <w:rPr>
          <w:rFonts w:ascii="Arial" w:hAnsi="Arial" w:cs="Arial"/>
          <w:sz w:val="22"/>
        </w:rPr>
        <w:t>, young people,</w:t>
      </w:r>
      <w:r w:rsidRPr="00836DA2">
        <w:rPr>
          <w:rFonts w:ascii="Arial" w:hAnsi="Arial" w:cs="Arial"/>
          <w:sz w:val="22"/>
        </w:rPr>
        <w:t xml:space="preserve"> and their families in assessment, goal setting, care planning and </w:t>
      </w:r>
      <w:r w:rsidRPr="00836DA2" w:rsidR="00B367CE">
        <w:rPr>
          <w:rFonts w:ascii="Arial" w:hAnsi="Arial" w:cs="Arial"/>
          <w:sz w:val="22"/>
        </w:rPr>
        <w:t xml:space="preserve">shared </w:t>
      </w:r>
      <w:r w:rsidRPr="00836DA2">
        <w:rPr>
          <w:rFonts w:ascii="Arial" w:hAnsi="Arial" w:cs="Arial"/>
          <w:sz w:val="22"/>
        </w:rPr>
        <w:t>decision-making;</w:t>
      </w:r>
    </w:p>
    <w:p w:rsidR="001920F7" w:rsidP="00836DA2" w:rsidRDefault="001920F7" w14:paraId="3E35B1A3" w14:textId="18339D54">
      <w:pPr>
        <w:pStyle w:val="ListParagraph"/>
        <w:numPr>
          <w:ilvl w:val="0"/>
          <w:numId w:val="3"/>
        </w:numPr>
        <w:spacing w:line="360" w:lineRule="auto"/>
        <w:jc w:val="both"/>
        <w:rPr>
          <w:rFonts w:ascii="Arial" w:hAnsi="Arial" w:cs="Arial"/>
          <w:sz w:val="22"/>
        </w:rPr>
      </w:pPr>
      <w:r w:rsidRPr="004F5EB9">
        <w:rPr>
          <w:rFonts w:ascii="Arial" w:hAnsi="Arial" w:cs="Arial"/>
          <w:sz w:val="22"/>
        </w:rPr>
        <w:t xml:space="preserve">To examine </w:t>
      </w:r>
      <w:r w:rsidR="0097341F">
        <w:rPr>
          <w:rFonts w:ascii="Arial" w:hAnsi="Arial" w:cs="Arial"/>
          <w:sz w:val="22"/>
        </w:rPr>
        <w:t xml:space="preserve">the </w:t>
      </w:r>
      <w:r w:rsidRPr="004F5EB9">
        <w:rPr>
          <w:rFonts w:ascii="Arial" w:hAnsi="Arial" w:cs="Arial"/>
          <w:sz w:val="22"/>
        </w:rPr>
        <w:t>reported benefits</w:t>
      </w:r>
      <w:r w:rsidRPr="004F5EB9" w:rsidR="0039774B">
        <w:rPr>
          <w:rFonts w:ascii="Arial" w:hAnsi="Arial" w:cs="Arial"/>
          <w:sz w:val="22"/>
        </w:rPr>
        <w:t xml:space="preserve">, </w:t>
      </w:r>
      <w:r w:rsidRPr="004F5EB9">
        <w:rPr>
          <w:rFonts w:ascii="Arial" w:hAnsi="Arial" w:cs="Arial"/>
          <w:sz w:val="22"/>
        </w:rPr>
        <w:t>challenges</w:t>
      </w:r>
      <w:r w:rsidRPr="004F5EB9" w:rsidR="0039774B">
        <w:rPr>
          <w:rFonts w:ascii="Arial" w:hAnsi="Arial" w:cs="Arial"/>
          <w:sz w:val="22"/>
        </w:rPr>
        <w:t>, and barriers</w:t>
      </w:r>
      <w:r w:rsidRPr="004F5EB9">
        <w:rPr>
          <w:rFonts w:ascii="Arial" w:hAnsi="Arial" w:cs="Arial"/>
          <w:sz w:val="22"/>
        </w:rPr>
        <w:t xml:space="preserve"> to accessing appropriate support</w:t>
      </w:r>
      <w:r w:rsidRPr="004F5EB9" w:rsidR="00E1008C">
        <w:rPr>
          <w:rFonts w:ascii="Arial" w:hAnsi="Arial" w:cs="Arial"/>
          <w:sz w:val="22"/>
        </w:rPr>
        <w:t>;</w:t>
      </w:r>
    </w:p>
    <w:p w:rsidRPr="004F5EB9" w:rsidR="001920F7" w:rsidP="00836DA2" w:rsidRDefault="001920F7" w14:paraId="04D658F2" w14:textId="0AA2C17A">
      <w:pPr>
        <w:pStyle w:val="ListParagraph"/>
        <w:numPr>
          <w:ilvl w:val="0"/>
          <w:numId w:val="3"/>
        </w:numPr>
        <w:spacing w:line="360" w:lineRule="auto"/>
        <w:jc w:val="both"/>
        <w:rPr>
          <w:rFonts w:ascii="Arial" w:hAnsi="Arial" w:cs="Arial"/>
          <w:sz w:val="22"/>
        </w:rPr>
      </w:pPr>
      <w:r w:rsidRPr="004F5EB9">
        <w:rPr>
          <w:rFonts w:ascii="Arial" w:hAnsi="Arial" w:cs="Arial"/>
          <w:sz w:val="22"/>
        </w:rPr>
        <w:t xml:space="preserve">To identify gaps in the existing </w:t>
      </w:r>
      <w:r w:rsidRPr="004F5EB9" w:rsidR="004A3605">
        <w:rPr>
          <w:rFonts w:ascii="Arial" w:hAnsi="Arial" w:cs="Arial"/>
          <w:sz w:val="22"/>
        </w:rPr>
        <w:t>evidence</w:t>
      </w:r>
      <w:r w:rsidRPr="004F5EB9" w:rsidR="00364F74">
        <w:rPr>
          <w:rFonts w:ascii="Arial" w:hAnsi="Arial" w:cs="Arial"/>
          <w:sz w:val="22"/>
        </w:rPr>
        <w:t xml:space="preserve"> on </w:t>
      </w:r>
      <w:r w:rsidRPr="004F5EB9" w:rsidR="0039774B">
        <w:rPr>
          <w:rFonts w:ascii="Arial" w:hAnsi="Arial" w:cs="Arial"/>
          <w:sz w:val="22"/>
        </w:rPr>
        <w:t>person</w:t>
      </w:r>
      <w:r w:rsidRPr="004F5EB9" w:rsidR="00364F74">
        <w:rPr>
          <w:rFonts w:ascii="Arial" w:hAnsi="Arial" w:cs="Arial"/>
          <w:sz w:val="22"/>
        </w:rPr>
        <w:t xml:space="preserve">-centred and </w:t>
      </w:r>
      <w:r w:rsidRPr="004F5EB9">
        <w:rPr>
          <w:rFonts w:ascii="Arial" w:hAnsi="Arial" w:cs="Arial"/>
          <w:sz w:val="22"/>
        </w:rPr>
        <w:t>neurodiversity-affirming occupational therapy</w:t>
      </w:r>
      <w:r w:rsidRPr="004F5EB9" w:rsidR="004A3605">
        <w:rPr>
          <w:rFonts w:ascii="Arial" w:hAnsi="Arial" w:cs="Arial"/>
          <w:sz w:val="22"/>
        </w:rPr>
        <w:t xml:space="preserve"> approaches for children and young people with ADHD and autism</w:t>
      </w:r>
      <w:r w:rsidRPr="004F5EB9" w:rsidR="00E1008C">
        <w:rPr>
          <w:rFonts w:ascii="Arial" w:hAnsi="Arial" w:cs="Arial"/>
          <w:sz w:val="22"/>
        </w:rPr>
        <w:t>.</w:t>
      </w:r>
    </w:p>
    <w:p w:rsidRPr="001920F7" w:rsidR="001920F7" w:rsidP="00836DA2" w:rsidRDefault="001920F7" w14:paraId="4B491AC7" w14:textId="77777777">
      <w:pPr>
        <w:spacing w:line="360" w:lineRule="auto"/>
        <w:jc w:val="both"/>
        <w:rPr>
          <w:rFonts w:ascii="Arial" w:hAnsi="Arial" w:cs="Arial"/>
          <w:sz w:val="22"/>
        </w:rPr>
      </w:pPr>
    </w:p>
    <w:p w:rsidR="00545684" w:rsidP="00836DA2" w:rsidRDefault="00AD0E8D" w14:paraId="3AC96963" w14:textId="1852D747">
      <w:pPr>
        <w:pStyle w:val="Heading2"/>
        <w:numPr>
          <w:ilvl w:val="0"/>
          <w:numId w:val="5"/>
        </w:numPr>
        <w:jc w:val="both"/>
        <w:rPr>
          <w:i w:val="0"/>
          <w:iCs/>
        </w:rPr>
      </w:pPr>
      <w:r w:rsidRPr="00242277">
        <w:rPr>
          <w:i w:val="0"/>
          <w:iCs/>
        </w:rPr>
        <w:t>Rationale</w:t>
      </w:r>
      <w:r w:rsidRPr="00242277" w:rsidR="00545684">
        <w:rPr>
          <w:i w:val="0"/>
          <w:iCs/>
        </w:rPr>
        <w:t>:</w:t>
      </w:r>
    </w:p>
    <w:p w:rsidR="00836DA2" w:rsidP="00836DA2" w:rsidRDefault="00836DA2" w14:paraId="3B3B37FB" w14:textId="77777777">
      <w:pPr>
        <w:spacing w:line="360" w:lineRule="auto"/>
        <w:jc w:val="both"/>
        <w:rPr>
          <w:rFonts w:ascii="Arial" w:hAnsi="Arial" w:cs="Arial"/>
          <w:sz w:val="22"/>
        </w:rPr>
      </w:pPr>
    </w:p>
    <w:p w:rsidRPr="003F2C0A" w:rsidR="00836DA2" w:rsidP="00836DA2" w:rsidRDefault="00836DA2" w14:paraId="14CA7AE2" w14:textId="72B595A8">
      <w:pPr>
        <w:spacing w:line="360" w:lineRule="auto"/>
        <w:jc w:val="both"/>
        <w:rPr>
          <w:rFonts w:ascii="Arial" w:hAnsi="Arial" w:eastAsia="Times New Roman" w:cs="Arial"/>
          <w:sz w:val="22"/>
          <w:lang w:eastAsia="en-GB"/>
        </w:rPr>
      </w:pPr>
      <w:r w:rsidRPr="003F2C0A">
        <w:rPr>
          <w:rFonts w:ascii="Arial" w:hAnsi="Arial" w:cs="Arial"/>
          <w:sz w:val="22"/>
        </w:rPr>
        <w:t xml:space="preserve">Occupational therapy supports children's participation in meaningful activities, including play, education and self-care. Person-centred practice recognises children's individual strengths, preferences and needs, ensuring support is tailored to the individual. </w:t>
      </w:r>
      <w:r w:rsidRPr="003F2C0A">
        <w:rPr>
          <w:rFonts w:ascii="Arial" w:hAnsi="Arial" w:eastAsia="Times New Roman" w:cs="Arial"/>
          <w:sz w:val="22"/>
          <w:lang w:eastAsia="en-GB"/>
        </w:rPr>
        <w:t xml:space="preserve">Collaboration with children, young people and families is central to occupational therapy practice. However, family-centred practice can be challenging to implement (Lage et al., 2024). </w:t>
      </w:r>
      <w:r w:rsidRPr="003F2C0A">
        <w:rPr>
          <w:rFonts w:ascii="Arial" w:hAnsi="Arial" w:cs="Arial"/>
          <w:sz w:val="22"/>
        </w:rPr>
        <w:t xml:space="preserve">NICE guidance recommends involving autistic children, young people and their families in decisions about care </w:t>
      </w:r>
      <w:r w:rsidRPr="003F2C0A">
        <w:rPr>
          <w:rFonts w:ascii="Arial" w:hAnsi="Arial" w:eastAsia="Times New Roman" w:cs="Arial"/>
          <w:sz w:val="22"/>
          <w:lang w:eastAsia="en-GB"/>
        </w:rPr>
        <w:t>(National Institute for Health and Care Excellence, 2021)</w:t>
      </w:r>
      <w:r w:rsidRPr="003F2C0A">
        <w:rPr>
          <w:rFonts w:ascii="Arial" w:hAnsi="Arial" w:cs="Arial"/>
          <w:sz w:val="22"/>
        </w:rPr>
        <w:t xml:space="preserve">, while ADHD guidance promotes personalised care planning based on individual needs and goals </w:t>
      </w:r>
      <w:r w:rsidRPr="003F2C0A">
        <w:rPr>
          <w:rFonts w:ascii="Arial" w:hAnsi="Arial" w:eastAsia="Times New Roman" w:cs="Arial"/>
          <w:sz w:val="22"/>
          <w:lang w:eastAsia="en-GB"/>
        </w:rPr>
        <w:t>(NICE, 2018)</w:t>
      </w:r>
      <w:r w:rsidRPr="003F2C0A">
        <w:rPr>
          <w:rFonts w:ascii="Arial" w:hAnsi="Arial" w:cs="Arial"/>
          <w:sz w:val="22"/>
        </w:rPr>
        <w:t>. This review explores neurodiversity-affirming occupational therapy approaches for children and young people with ADHD and autism, identifying reported benefits, challenges, barriers and gaps in evidence.</w:t>
      </w:r>
    </w:p>
    <w:p w:rsidRPr="004F5EB9" w:rsidR="004F5EB9" w:rsidP="164CED15" w:rsidRDefault="004F5EB9" w14:paraId="590D9EB4" w14:textId="09092957">
      <w:pPr>
        <w:pStyle w:val="Heading2"/>
        <w:numPr>
          <w:ilvl w:val="0"/>
          <w:numId w:val="5"/>
        </w:numPr>
        <w:spacing w:line="360" w:lineRule="auto"/>
        <w:jc w:val="both"/>
        <w:rPr>
          <w:i w:val="0"/>
          <w:iCs w:val="0"/>
        </w:rPr>
      </w:pPr>
      <w:r w:rsidRPr="164CED15" w:rsidR="61F31C12">
        <w:rPr>
          <w:i w:val="0"/>
          <w:iCs w:val="0"/>
        </w:rPr>
        <w:t>Methods:</w:t>
      </w:r>
    </w:p>
    <w:p w:rsidRPr="004F5EB9" w:rsidR="004F5EB9" w:rsidP="164CED15" w:rsidRDefault="004F5EB9" w14:textId="77777777" w14:paraId="0C90745A">
      <w:pPr>
        <w:pStyle w:val="ListParagraph"/>
        <w:spacing w:line="360" w:lineRule="auto"/>
        <w:jc w:val="both"/>
      </w:pPr>
    </w:p>
    <w:p w:rsidRPr="004F5EB9" w:rsidR="004F5EB9" w:rsidP="164CED15" w:rsidRDefault="004F5EB9" w14:paraId="4BF9A9D8" w14:textId="046F5FEF">
      <w:pPr>
        <w:spacing w:line="360" w:lineRule="auto"/>
        <w:jc w:val="both"/>
        <w:rPr>
          <w:rFonts w:ascii="Arial" w:hAnsi="Arial" w:eastAsia="Times New Roman" w:cs="Arial"/>
          <w:sz w:val="22"/>
          <w:szCs w:val="22"/>
          <w:lang w:eastAsia="en-GB"/>
        </w:rPr>
      </w:pPr>
      <w:r w:rsidRPr="164CED15" w:rsidR="61F31C12">
        <w:rPr>
          <w:rFonts w:ascii="Arial" w:hAnsi="Arial" w:cs="Arial"/>
          <w:sz w:val="22"/>
          <w:szCs w:val="22"/>
        </w:rPr>
        <w:t xml:space="preserve">This study will use secondary research through a scoping review to map available evidence, identify key concepts and explore research gaps </w:t>
      </w:r>
      <w:r w:rsidRPr="164CED15" w:rsidR="61F31C12">
        <w:rPr>
          <w:rFonts w:ascii="Arial" w:hAnsi="Arial" w:eastAsia="Times New Roman" w:cs="Arial"/>
          <w:sz w:val="22"/>
          <w:szCs w:val="22"/>
          <w:lang w:eastAsia="en-GB"/>
        </w:rPr>
        <w:t>(Peters et al., 2020)</w:t>
      </w:r>
      <w:r w:rsidRPr="164CED15" w:rsidR="61F31C12">
        <w:rPr>
          <w:rFonts w:ascii="Arial" w:hAnsi="Arial" w:cs="Arial"/>
          <w:sz w:val="22"/>
          <w:szCs w:val="22"/>
        </w:rPr>
        <w:t xml:space="preserve">. Unlike systematic reviews, which often focus on intervention effectiveness, scoping reviews examine broader topics and diverse evidence </w:t>
      </w:r>
      <w:r w:rsidRPr="164CED15" w:rsidR="61F31C12">
        <w:rPr>
          <w:rFonts w:ascii="Arial" w:hAnsi="Arial" w:eastAsia="Times New Roman" w:cs="Arial"/>
          <w:sz w:val="22"/>
          <w:szCs w:val="22"/>
          <w:lang w:eastAsia="en-GB"/>
        </w:rPr>
        <w:t>(Pollock et al., 2021). Searches will be conducted using Google Scholar and PubMed, with keywords including “occupational therapy”, “children”, “ADHD”, “autism”, “person-centred care” and “shared decision-making”. Inclusion criteria will cover English-language articles concerning children 2-18 years with ADHD and/or autism, focusing on person-centred occupational therapy approaches. Only studies published between 2018-2026 will be included to capture recent evidence. Articles focusing exclusively on adults or unrelated topics will be excluded.  Relevant articles will be screened against these criteria, and their findings will be mapped and analysed thematically to identify key approaches, reported outcomes, and implications for occupational therapy practice.</w:t>
      </w:r>
      <w:r w:rsidRPr="164CED15" w:rsidR="61F31C12">
        <w:rPr>
          <w:rFonts w:ascii="Arial" w:hAnsi="Arial" w:cs="Arial"/>
          <w:sz w:val="22"/>
          <w:szCs w:val="22"/>
        </w:rPr>
        <w:t xml:space="preserve"> </w:t>
      </w:r>
      <w:r w:rsidRPr="164CED15" w:rsidR="61F31C12">
        <w:rPr>
          <w:rFonts w:ascii="Arial" w:hAnsi="Arial" w:cs="Arial"/>
          <w:sz w:val="22"/>
          <w:szCs w:val="22"/>
        </w:rPr>
        <w:t>Particular attention</w:t>
      </w:r>
      <w:r w:rsidRPr="164CED15" w:rsidR="61F31C12">
        <w:rPr>
          <w:rFonts w:ascii="Arial" w:hAnsi="Arial" w:eastAsia="Times New Roman" w:cs="Arial"/>
          <w:sz w:val="22"/>
          <w:szCs w:val="22"/>
          <w:lang w:eastAsia="en-GB"/>
        </w:rPr>
        <w:t xml:space="preserve"> will be given to assessment, goal setting, care planning and shared decision-making (RCOT, 2021).</w:t>
      </w:r>
    </w:p>
    <w:p w:rsidRPr="004F5EB9" w:rsidR="004F5EB9" w:rsidP="00836DA2" w:rsidRDefault="004F5EB9" w14:textId="77777777" w14:paraId="28DE0E89">
      <w:pPr>
        <w:spacing w:line="360" w:lineRule="auto"/>
        <w:jc w:val="both"/>
      </w:pPr>
    </w:p>
    <w:p w:rsidRPr="004F5EB9" w:rsidR="004F5EB9" w:rsidP="164CED15" w:rsidRDefault="004F5EB9" w14:paraId="4A52DBEF" w14:textId="67B61EC9">
      <w:pPr>
        <w:spacing w:line="360" w:lineRule="auto"/>
        <w:jc w:val="both"/>
        <w:rPr>
          <w:rFonts w:ascii="Arial" w:hAnsi="Arial" w:eastAsia="Times New Roman" w:cs="Arial"/>
          <w:sz w:val="22"/>
          <w:szCs w:val="22"/>
          <w:lang w:eastAsia="en-GB"/>
        </w:rPr>
      </w:pPr>
    </w:p>
    <w:p w:rsidRPr="004F5EB9" w:rsidR="004F5EB9" w:rsidP="164CED15" w:rsidRDefault="004F5EB9" w14:paraId="2175BC37" w14:textId="3F3CC52F">
      <w:pPr>
        <w:pStyle w:val="Heading2"/>
        <w:numPr>
          <w:ilvl w:val="0"/>
          <w:numId w:val="5"/>
        </w:numPr>
        <w:spacing w:line="360" w:lineRule="auto"/>
        <w:jc w:val="both"/>
        <w:rPr/>
      </w:pPr>
      <w:r w:rsidRPr="164CED15" w:rsidR="61F31C12">
        <w:rPr>
          <w:i w:val="0"/>
          <w:iCs w:val="0"/>
        </w:rPr>
        <w:t>Ethical considerations</w:t>
      </w:r>
      <w:r w:rsidR="61F31C12">
        <w:rPr/>
        <w:t>:</w:t>
      </w:r>
    </w:p>
    <w:p w:rsidRPr="004F5EB9" w:rsidR="004F5EB9" w:rsidP="164CED15" w:rsidRDefault="004F5EB9" w14:paraId="203980B1" w14:textId="2E5B235E">
      <w:pPr>
        <w:pStyle w:val="Heading2"/>
        <w:spacing w:line="360" w:lineRule="auto"/>
        <w:ind w:left="720"/>
        <w:jc w:val="both"/>
      </w:pPr>
      <w:r w:rsidR="61F31C12">
        <w:rPr/>
        <w:t xml:space="preserve"> </w:t>
      </w:r>
    </w:p>
    <w:p w:rsidRPr="004F5EB9" w:rsidR="004F5EB9" w:rsidP="164CED15" w:rsidRDefault="004F5EB9" w14:textId="77777777" w14:paraId="7247C426">
      <w:pPr>
        <w:spacing w:after="0" w:line="360" w:lineRule="auto"/>
        <w:jc w:val="both"/>
        <w:rPr>
          <w:rFonts w:ascii="Arial" w:hAnsi="Arial" w:eastAsia="Times New Roman" w:cs="Arial"/>
          <w:sz w:val="22"/>
          <w:szCs w:val="22"/>
          <w:lang w:eastAsia="en-GB"/>
        </w:rPr>
      </w:pPr>
      <w:r w:rsidRPr="164CED15" w:rsidR="61F31C12">
        <w:rPr>
          <w:rFonts w:ascii="Arial" w:hAnsi="Arial" w:eastAsia="Times New Roman" w:cs="Arial"/>
          <w:sz w:val="22"/>
          <w:szCs w:val="22"/>
          <w:lang w:eastAsia="en-GB"/>
        </w:rPr>
        <w:t>Ethical principles will guide the review to ensure the experiences of neurodivergent children and their families are represented respectfully. Transparency will be maintained throughout the search, selection and reporting process to minimise bias and support identification of evidence gaps. All sources will be acknowledged using Harvard referencing. As this review uses existing literature rather than recruiting participants, formal ethical approval is not anticipated. Nevertheless, this will be confirmed with the university supervisor in line with university guidance.</w:t>
      </w:r>
    </w:p>
    <w:p w:rsidRPr="004F5EB9" w:rsidR="004F5EB9" w:rsidP="00836DA2" w:rsidRDefault="004F5EB9" w14:paraId="10F33196" w14:textId="4A99608A">
      <w:pPr>
        <w:spacing w:line="360" w:lineRule="auto"/>
        <w:jc w:val="both"/>
      </w:pPr>
    </w:p>
    <w:p w:rsidRPr="004F5EB9" w:rsidR="007F1B32" w:rsidP="00836DA2" w:rsidRDefault="007F1B32" w14:paraId="652C5F18" w14:textId="67B61EC9">
      <w:pPr>
        <w:spacing w:line="360" w:lineRule="auto"/>
        <w:jc w:val="both"/>
        <w:rPr>
          <w:rFonts w:ascii="Arial" w:hAnsi="Arial" w:eastAsia="Times New Roman" w:cs="Arial"/>
          <w:sz w:val="22"/>
          <w:lang w:eastAsia="en-GB"/>
        </w:rPr>
      </w:pPr>
    </w:p>
    <w:p w:rsidR="00242277" w:rsidP="00836DA2" w:rsidRDefault="00242277" w14:paraId="6AD262E3" w14:textId="77777777">
      <w:pPr>
        <w:spacing w:line="360" w:lineRule="auto"/>
        <w:jc w:val="both"/>
      </w:pPr>
    </w:p>
    <w:p w:rsidR="00242277" w:rsidP="00836DA2" w:rsidRDefault="00242277" w14:paraId="41904395" w14:textId="77777777">
      <w:pPr>
        <w:spacing w:line="360" w:lineRule="auto"/>
        <w:jc w:val="both"/>
      </w:pPr>
    </w:p>
    <w:p w:rsidR="00242277" w:rsidP="00836DA2" w:rsidRDefault="00242277" w14:paraId="2563724C" w14:textId="77777777">
      <w:pPr>
        <w:spacing w:line="360" w:lineRule="auto"/>
        <w:jc w:val="both"/>
      </w:pPr>
    </w:p>
    <w:p w:rsidR="00242277" w:rsidP="00836DA2" w:rsidRDefault="00242277" w14:paraId="5E52EE4E" w14:textId="77777777">
      <w:pPr>
        <w:spacing w:line="360" w:lineRule="auto"/>
        <w:jc w:val="both"/>
      </w:pPr>
    </w:p>
    <w:p w:rsidR="00242277" w:rsidP="00242277" w:rsidRDefault="00242277" w14:paraId="73214672" w14:textId="77777777"/>
    <w:p w:rsidR="00545684" w:rsidP="0028559E" w:rsidRDefault="00545684" w14:paraId="262C8CA3" w14:textId="36E17AA7">
      <w:pPr>
        <w:pStyle w:val="Heading1"/>
        <w:jc w:val="left"/>
      </w:pPr>
      <w:r w:rsidRPr="00AD0E8D">
        <w:t>References</w:t>
      </w:r>
    </w:p>
    <w:p w:rsidR="0028559E" w:rsidP="0028559E" w:rsidRDefault="0028559E" w14:paraId="7F4AED99" w14:textId="77777777"/>
    <w:p w:rsidRPr="0028559E" w:rsidR="0028559E" w:rsidP="00242277" w:rsidRDefault="0028559E" w14:paraId="413BE1F3" w14:textId="2DD84F9C">
      <w:pPr>
        <w:spacing w:line="360" w:lineRule="auto"/>
        <w:rPr>
          <w:rFonts w:ascii="Arial" w:hAnsi="Arial" w:cs="Arial"/>
          <w:sz w:val="22"/>
        </w:rPr>
      </w:pPr>
      <w:r w:rsidRPr="0028559E">
        <w:rPr>
          <w:rFonts w:ascii="Arial" w:hAnsi="Arial" w:cs="Arial"/>
          <w:sz w:val="22"/>
        </w:rPr>
        <w:t xml:space="preserve">Lage, C.R., Wright, S., de, G., Aragão, L. and Kobie Boshoff (2024). Collaborative practice with parents in occupational therapy for children: A scoping review. </w:t>
      </w:r>
      <w:r w:rsidRPr="0028559E">
        <w:rPr>
          <w:rFonts w:ascii="Arial" w:hAnsi="Arial" w:cs="Arial"/>
          <w:i/>
          <w:iCs/>
          <w:sz w:val="22"/>
        </w:rPr>
        <w:t>Australian occupational therapy journal</w:t>
      </w:r>
      <w:r w:rsidRPr="0028559E">
        <w:rPr>
          <w:rFonts w:ascii="Arial" w:hAnsi="Arial" w:cs="Arial"/>
          <w:sz w:val="22"/>
        </w:rPr>
        <w:t>, 71(5). doi:10.1111/1440-1630.12974</w:t>
      </w:r>
      <w:r w:rsidR="00242277">
        <w:rPr>
          <w:rFonts w:ascii="Arial" w:hAnsi="Arial" w:cs="Arial"/>
          <w:sz w:val="22"/>
        </w:rPr>
        <w:t xml:space="preserve"> </w:t>
      </w:r>
      <w:r w:rsidRPr="0028559E">
        <w:rPr>
          <w:rFonts w:ascii="Arial" w:hAnsi="Arial" w:cs="Arial"/>
          <w:sz w:val="22"/>
        </w:rPr>
        <w:t>(Accessed: 15 October 2026).</w:t>
      </w:r>
    </w:p>
    <w:p w:rsidRPr="0028559E" w:rsidR="0028559E" w:rsidP="00242277" w:rsidRDefault="0028559E" w14:paraId="152D673C" w14:textId="28042A1A">
      <w:pPr>
        <w:spacing w:line="360" w:lineRule="auto"/>
        <w:rPr>
          <w:rFonts w:ascii="Arial" w:hAnsi="Arial" w:cs="Arial"/>
          <w:sz w:val="22"/>
        </w:rPr>
      </w:pPr>
      <w:r w:rsidRPr="0028559E">
        <w:rPr>
          <w:rFonts w:ascii="Arial" w:hAnsi="Arial" w:cs="Arial"/>
          <w:sz w:val="22"/>
        </w:rPr>
        <w:t xml:space="preserve">National Institute for Health and Care Excellence (2021). </w:t>
      </w:r>
      <w:r w:rsidRPr="0028559E">
        <w:rPr>
          <w:rFonts w:ascii="Arial" w:hAnsi="Arial" w:cs="Arial"/>
          <w:i/>
          <w:iCs/>
          <w:sz w:val="22"/>
        </w:rPr>
        <w:t>Autism spectrum disorder in under 19s: Support and management</w:t>
      </w:r>
      <w:r w:rsidRPr="0028559E">
        <w:rPr>
          <w:rFonts w:ascii="Arial" w:hAnsi="Arial" w:cs="Arial"/>
          <w:sz w:val="22"/>
        </w:rPr>
        <w:t xml:space="preserve">. [online] Nice.org.uk. Available at: </w:t>
      </w:r>
      <w:hyperlink w:history="1" r:id="rId7">
        <w:r w:rsidRPr="00F465C1" w:rsidR="00242277">
          <w:rPr>
            <w:rStyle w:val="Hyperlink"/>
            <w:rFonts w:ascii="Arial" w:hAnsi="Arial" w:cs="Arial"/>
            <w:sz w:val="22"/>
          </w:rPr>
          <w:t>https://www.nice.org.uk/guidance/cg170</w:t>
        </w:r>
      </w:hyperlink>
      <w:r w:rsidR="00242277">
        <w:rPr>
          <w:rFonts w:ascii="Arial" w:hAnsi="Arial" w:cs="Arial"/>
          <w:sz w:val="22"/>
        </w:rPr>
        <w:t xml:space="preserve"> </w:t>
      </w:r>
      <w:r w:rsidRPr="0028559E">
        <w:rPr>
          <w:rFonts w:ascii="Arial" w:hAnsi="Arial" w:cs="Arial"/>
          <w:sz w:val="22"/>
        </w:rPr>
        <w:t>(Accessed: 16 October 2026).</w:t>
      </w:r>
    </w:p>
    <w:p w:rsidRPr="0028559E" w:rsidR="0028559E" w:rsidP="00242277" w:rsidRDefault="0028559E" w14:paraId="2C0BB748" w14:textId="1B6A9236">
      <w:pPr>
        <w:spacing w:line="360" w:lineRule="auto"/>
        <w:rPr>
          <w:rFonts w:ascii="Arial" w:hAnsi="Arial" w:cs="Arial"/>
          <w:sz w:val="22"/>
        </w:rPr>
      </w:pPr>
      <w:r w:rsidRPr="0028559E">
        <w:rPr>
          <w:rFonts w:ascii="Arial" w:hAnsi="Arial" w:cs="Arial"/>
          <w:sz w:val="22"/>
        </w:rPr>
        <w:t xml:space="preserve">NICE (2018). </w:t>
      </w:r>
      <w:r w:rsidRPr="0028559E">
        <w:rPr>
          <w:rFonts w:ascii="Arial" w:hAnsi="Arial" w:cs="Arial"/>
          <w:i/>
          <w:iCs/>
          <w:sz w:val="22"/>
        </w:rPr>
        <w:t>Recommendations | attention deficit hyperactivity disorder: Diagnosis and management | guidance | NICE</w:t>
      </w:r>
      <w:r w:rsidRPr="0028559E">
        <w:rPr>
          <w:rFonts w:ascii="Arial" w:hAnsi="Arial" w:cs="Arial"/>
          <w:sz w:val="22"/>
        </w:rPr>
        <w:t xml:space="preserve">. [online] Nice.org.uk. Available at: </w:t>
      </w:r>
      <w:hyperlink w:history="1" r:id="rId8">
        <w:r w:rsidRPr="00F465C1" w:rsidR="00242277">
          <w:rPr>
            <w:rStyle w:val="Hyperlink"/>
            <w:rFonts w:ascii="Arial" w:hAnsi="Arial" w:cs="Arial"/>
            <w:sz w:val="22"/>
          </w:rPr>
          <w:t>https://www.nice.org.uk/guidance/ng87/chapter/Recommendations</w:t>
        </w:r>
      </w:hyperlink>
      <w:r w:rsidR="00242277">
        <w:rPr>
          <w:rFonts w:ascii="Arial" w:hAnsi="Arial" w:cs="Arial"/>
          <w:sz w:val="22"/>
        </w:rPr>
        <w:t xml:space="preserve"> </w:t>
      </w:r>
      <w:r w:rsidRPr="0028559E">
        <w:rPr>
          <w:rFonts w:ascii="Arial" w:hAnsi="Arial" w:cs="Arial"/>
          <w:sz w:val="22"/>
        </w:rPr>
        <w:t>(Accessed: 16 October 2026).</w:t>
      </w:r>
    </w:p>
    <w:p w:rsidRPr="0028559E" w:rsidR="0028559E" w:rsidP="00242277" w:rsidRDefault="0028559E" w14:paraId="34DF4122" w14:textId="655E5AED">
      <w:pPr>
        <w:spacing w:line="360" w:lineRule="auto"/>
        <w:rPr>
          <w:rFonts w:ascii="Arial" w:hAnsi="Arial" w:cs="Arial"/>
          <w:sz w:val="22"/>
        </w:rPr>
      </w:pPr>
      <w:r w:rsidRPr="0028559E">
        <w:rPr>
          <w:rFonts w:ascii="Arial" w:hAnsi="Arial" w:cs="Arial"/>
          <w:sz w:val="22"/>
        </w:rPr>
        <w:t xml:space="preserve">Peters, M.D.J., Marnie, C., </w:t>
      </w:r>
      <w:proofErr w:type="spellStart"/>
      <w:r w:rsidRPr="0028559E">
        <w:rPr>
          <w:rFonts w:ascii="Arial" w:hAnsi="Arial" w:cs="Arial"/>
          <w:sz w:val="22"/>
        </w:rPr>
        <w:t>Tricco</w:t>
      </w:r>
      <w:proofErr w:type="spellEnd"/>
      <w:r w:rsidRPr="0028559E">
        <w:rPr>
          <w:rFonts w:ascii="Arial" w:hAnsi="Arial" w:cs="Arial"/>
          <w:sz w:val="22"/>
        </w:rPr>
        <w:t xml:space="preserve">, A.C., Pollock, D., Munn, Z., Alexander, L., McInerney, P., Godfrey, C.M. and Khalil, H. (2020). Updated methodological guidance for the conduct of scoping reviews. </w:t>
      </w:r>
      <w:r w:rsidRPr="0028559E">
        <w:rPr>
          <w:rFonts w:ascii="Arial" w:hAnsi="Arial" w:cs="Arial"/>
          <w:i/>
          <w:iCs/>
          <w:sz w:val="22"/>
        </w:rPr>
        <w:t>JBI Evidence Synthesis</w:t>
      </w:r>
      <w:r w:rsidRPr="0028559E">
        <w:rPr>
          <w:rFonts w:ascii="Arial" w:hAnsi="Arial" w:cs="Arial"/>
          <w:sz w:val="22"/>
        </w:rPr>
        <w:t>, [online] 18(10), pp.2119–2126. doi:10.11124/JBIES-20-00167</w:t>
      </w:r>
      <w:r w:rsidR="00242277">
        <w:rPr>
          <w:rFonts w:ascii="Arial" w:hAnsi="Arial" w:cs="Arial"/>
          <w:sz w:val="22"/>
        </w:rPr>
        <w:t xml:space="preserve"> </w:t>
      </w:r>
      <w:r w:rsidRPr="0028559E">
        <w:rPr>
          <w:rFonts w:ascii="Arial" w:hAnsi="Arial" w:cs="Arial"/>
          <w:sz w:val="22"/>
        </w:rPr>
        <w:t>(Accessed: 16 October 2026).</w:t>
      </w:r>
    </w:p>
    <w:p w:rsidRPr="0028559E" w:rsidR="0028559E" w:rsidP="00242277" w:rsidRDefault="0028559E" w14:paraId="70F9EEE4" w14:textId="148B5E7C">
      <w:pPr>
        <w:spacing w:line="360" w:lineRule="auto"/>
        <w:rPr>
          <w:rFonts w:ascii="Arial" w:hAnsi="Arial" w:cs="Arial"/>
          <w:sz w:val="22"/>
        </w:rPr>
      </w:pPr>
      <w:r w:rsidRPr="0028559E">
        <w:rPr>
          <w:rFonts w:ascii="Arial" w:hAnsi="Arial" w:cs="Arial"/>
          <w:sz w:val="22"/>
        </w:rPr>
        <w:t xml:space="preserve">Pollock, D., Davies, E.L., Peters, M.D.J., </w:t>
      </w:r>
      <w:proofErr w:type="spellStart"/>
      <w:r w:rsidRPr="0028559E">
        <w:rPr>
          <w:rFonts w:ascii="Arial" w:hAnsi="Arial" w:cs="Arial"/>
          <w:sz w:val="22"/>
        </w:rPr>
        <w:t>Tricco</w:t>
      </w:r>
      <w:proofErr w:type="spellEnd"/>
      <w:r w:rsidRPr="0028559E">
        <w:rPr>
          <w:rFonts w:ascii="Arial" w:hAnsi="Arial" w:cs="Arial"/>
          <w:sz w:val="22"/>
        </w:rPr>
        <w:t xml:space="preserve">, A.C., Alexander, L., McInerney, P., Godfrey, C.M., Khalil, H. and Munn, Z. (2021). Undertaking a scoping review: A practical guide for nursing and midwifery students, clinicians, researchers, and academics. </w:t>
      </w:r>
      <w:r w:rsidRPr="0028559E">
        <w:rPr>
          <w:rFonts w:ascii="Arial" w:hAnsi="Arial" w:cs="Arial"/>
          <w:i/>
          <w:iCs/>
          <w:sz w:val="22"/>
        </w:rPr>
        <w:t>Journal of Advanced Nursing</w:t>
      </w:r>
      <w:r w:rsidRPr="0028559E">
        <w:rPr>
          <w:rFonts w:ascii="Arial" w:hAnsi="Arial" w:cs="Arial"/>
          <w:sz w:val="22"/>
        </w:rPr>
        <w:t>, [online] 77(4), pp.2102–2113. doi:10.1111/jan.14743</w:t>
      </w:r>
      <w:r w:rsidR="00242277">
        <w:rPr>
          <w:rFonts w:ascii="Arial" w:hAnsi="Arial" w:cs="Arial"/>
          <w:sz w:val="22"/>
        </w:rPr>
        <w:t xml:space="preserve"> </w:t>
      </w:r>
      <w:r w:rsidRPr="0028559E">
        <w:rPr>
          <w:rFonts w:ascii="Arial" w:hAnsi="Arial" w:cs="Arial"/>
          <w:sz w:val="22"/>
        </w:rPr>
        <w:t>(Accessed: 16 October 2026).</w:t>
      </w:r>
    </w:p>
    <w:p w:rsidRPr="0028559E" w:rsidR="0028559E" w:rsidP="00242277" w:rsidRDefault="0028559E" w14:paraId="44DB14CB" w14:textId="15B2A120">
      <w:pPr>
        <w:spacing w:line="360" w:lineRule="auto"/>
        <w:rPr>
          <w:rFonts w:ascii="Arial" w:hAnsi="Arial" w:cs="Arial"/>
          <w:sz w:val="22"/>
        </w:rPr>
      </w:pPr>
      <w:r w:rsidRPr="0028559E">
        <w:rPr>
          <w:rFonts w:ascii="Arial" w:hAnsi="Arial" w:cs="Arial"/>
          <w:sz w:val="22"/>
        </w:rPr>
        <w:t xml:space="preserve">Royal College of Occupational Therapists (RCOT) (2021). </w:t>
      </w:r>
      <w:r w:rsidRPr="0028559E">
        <w:rPr>
          <w:rFonts w:ascii="Arial" w:hAnsi="Arial" w:cs="Arial"/>
          <w:i/>
          <w:iCs/>
          <w:sz w:val="22"/>
        </w:rPr>
        <w:t>Professional standards for practice, conduct and ethics</w:t>
      </w:r>
      <w:r w:rsidRPr="0028559E">
        <w:rPr>
          <w:rFonts w:ascii="Arial" w:hAnsi="Arial" w:cs="Arial"/>
          <w:sz w:val="22"/>
        </w:rPr>
        <w:t xml:space="preserve">. [online] The Royal College of Occupational Therapists. Available at: </w:t>
      </w:r>
      <w:hyperlink w:history="1" r:id="rId9">
        <w:r w:rsidRPr="00F465C1" w:rsidR="00242277">
          <w:rPr>
            <w:rStyle w:val="Hyperlink"/>
            <w:rFonts w:ascii="Arial" w:hAnsi="Arial" w:cs="Arial"/>
            <w:sz w:val="22"/>
          </w:rPr>
          <w:t>https://www.rcot.co.uk/explore-resources/standards-guidelines/professional-standards-conduct-ethics</w:t>
        </w:r>
      </w:hyperlink>
      <w:r w:rsidR="00242277">
        <w:rPr>
          <w:rFonts w:ascii="Arial" w:hAnsi="Arial" w:cs="Arial"/>
          <w:sz w:val="22"/>
        </w:rPr>
        <w:t xml:space="preserve"> </w:t>
      </w:r>
      <w:r w:rsidRPr="0028559E">
        <w:rPr>
          <w:rFonts w:ascii="Arial" w:hAnsi="Arial" w:cs="Arial"/>
          <w:sz w:val="22"/>
        </w:rPr>
        <w:t>(Accessed: 16 October 2026).</w:t>
      </w:r>
    </w:p>
    <w:p w:rsidRPr="0028559E" w:rsidR="0028559E" w:rsidP="0028559E" w:rsidRDefault="0028559E" w14:paraId="631354AD" w14:textId="77777777">
      <w:pPr>
        <w:rPr>
          <w:rFonts w:ascii="Arial" w:hAnsi="Arial" w:cs="Arial"/>
          <w:sz w:val="22"/>
        </w:rPr>
      </w:pPr>
    </w:p>
    <w:p w:rsidRPr="0028559E" w:rsidR="00545684" w:rsidP="0028559E" w:rsidRDefault="00545684" w14:paraId="754CEB55" w14:textId="77777777">
      <w:pPr>
        <w:spacing w:line="360" w:lineRule="auto"/>
        <w:rPr>
          <w:rFonts w:ascii="Arial" w:hAnsi="Arial" w:cs="Arial"/>
          <w:sz w:val="22"/>
        </w:rPr>
      </w:pPr>
    </w:p>
    <w:p w:rsidRPr="0028559E" w:rsidR="00545684" w:rsidP="0028559E" w:rsidRDefault="00545684" w14:paraId="5BC91157" w14:textId="77777777">
      <w:pPr>
        <w:spacing w:line="360" w:lineRule="auto"/>
        <w:rPr>
          <w:rFonts w:ascii="Arial" w:hAnsi="Arial" w:cs="Arial"/>
          <w:sz w:val="22"/>
        </w:rPr>
      </w:pPr>
    </w:p>
    <w:sectPr w:rsidRPr="0028559E" w:rsidR="00545684" w:rsidSect="00041A5A">
      <w:footerReference w:type="default" r:id="rId10"/>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E24DE" w:rsidP="00545684" w:rsidRDefault="00AE24DE" w14:paraId="18453EAD" w14:textId="77777777">
      <w:pPr>
        <w:spacing w:after="0" w:line="240" w:lineRule="auto"/>
      </w:pPr>
      <w:r>
        <w:separator/>
      </w:r>
    </w:p>
  </w:endnote>
  <w:endnote w:type="continuationSeparator" w:id="0">
    <w:p w:rsidR="00AE24DE" w:rsidP="00545684" w:rsidRDefault="00AE24DE" w14:paraId="22EE10D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szCs w:val="22"/>
      </w:rPr>
    </w:sdtEndPr>
    <w:sdtContent>
      <w:p w:rsidRPr="00AD0E8D" w:rsidR="00545684" w:rsidRDefault="00545684" w14:paraId="4459FC94" w14:textId="4721B869">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E24DE" w:rsidP="00545684" w:rsidRDefault="00AE24DE" w14:paraId="124FDB92" w14:textId="77777777">
      <w:pPr>
        <w:spacing w:after="0" w:line="240" w:lineRule="auto"/>
      </w:pPr>
      <w:r>
        <w:separator/>
      </w:r>
    </w:p>
  </w:footnote>
  <w:footnote w:type="continuationSeparator" w:id="0">
    <w:p w:rsidR="00AE24DE" w:rsidP="00545684" w:rsidRDefault="00AE24DE" w14:paraId="56AAC6D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E129A"/>
    <w:multiLevelType w:val="hybridMultilevel"/>
    <w:tmpl w:val="5FB8B0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6C3607"/>
    <w:multiLevelType w:val="hybridMultilevel"/>
    <w:tmpl w:val="24A8946A"/>
    <w:lvl w:ilvl="0" w:tplc="4296D83C">
      <w:start w:val="1"/>
      <w:numFmt w:val="bullet"/>
      <w:lvlText w:val=""/>
      <w:lvlJc w:val="left"/>
      <w:pPr>
        <w:ind w:left="720" w:hanging="360"/>
      </w:pPr>
      <w:rPr>
        <w:rFonts w:hint="default" w:ascii="Symbol" w:hAnsi="Symbo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06127C5"/>
    <w:multiLevelType w:val="multilevel"/>
    <w:tmpl w:val="38D26368"/>
    <w:lvl w:ilvl="0">
      <w:start w:val="1"/>
      <w:numFmt w:val="decimal"/>
      <w:lvlText w:val="%1."/>
      <w:lvlJc w:val="left"/>
      <w:pPr>
        <w:ind w:left="720" w:hanging="360"/>
      </w:pPr>
      <w:rPr>
        <w:rFonts w:hint="default"/>
        <w:b w:val="0"/>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3AA33FC0"/>
    <w:multiLevelType w:val="hybridMultilevel"/>
    <w:tmpl w:val="C7A2297C"/>
    <w:lvl w:ilvl="0" w:tplc="08090001">
      <w:start w:val="1"/>
      <w:numFmt w:val="bullet"/>
      <w:lvlText w:val=""/>
      <w:lvlJc w:val="left"/>
      <w:pPr>
        <w:ind w:left="840" w:hanging="360"/>
      </w:pPr>
      <w:rPr>
        <w:rFonts w:hint="default" w:ascii="Symbol" w:hAnsi="Symbol"/>
      </w:rPr>
    </w:lvl>
    <w:lvl w:ilvl="1" w:tplc="08090003" w:tentative="1">
      <w:start w:val="1"/>
      <w:numFmt w:val="bullet"/>
      <w:lvlText w:val="o"/>
      <w:lvlJc w:val="left"/>
      <w:pPr>
        <w:ind w:left="1560" w:hanging="360"/>
      </w:pPr>
      <w:rPr>
        <w:rFonts w:hint="default" w:ascii="Courier New" w:hAnsi="Courier New" w:cs="Courier New"/>
      </w:rPr>
    </w:lvl>
    <w:lvl w:ilvl="2" w:tplc="08090005" w:tentative="1">
      <w:start w:val="1"/>
      <w:numFmt w:val="bullet"/>
      <w:lvlText w:val=""/>
      <w:lvlJc w:val="left"/>
      <w:pPr>
        <w:ind w:left="2280" w:hanging="360"/>
      </w:pPr>
      <w:rPr>
        <w:rFonts w:hint="default" w:ascii="Wingdings" w:hAnsi="Wingdings"/>
      </w:rPr>
    </w:lvl>
    <w:lvl w:ilvl="3" w:tplc="08090001" w:tentative="1">
      <w:start w:val="1"/>
      <w:numFmt w:val="bullet"/>
      <w:lvlText w:val=""/>
      <w:lvlJc w:val="left"/>
      <w:pPr>
        <w:ind w:left="3000" w:hanging="360"/>
      </w:pPr>
      <w:rPr>
        <w:rFonts w:hint="default" w:ascii="Symbol" w:hAnsi="Symbol"/>
      </w:rPr>
    </w:lvl>
    <w:lvl w:ilvl="4" w:tplc="08090003" w:tentative="1">
      <w:start w:val="1"/>
      <w:numFmt w:val="bullet"/>
      <w:lvlText w:val="o"/>
      <w:lvlJc w:val="left"/>
      <w:pPr>
        <w:ind w:left="3720" w:hanging="360"/>
      </w:pPr>
      <w:rPr>
        <w:rFonts w:hint="default" w:ascii="Courier New" w:hAnsi="Courier New" w:cs="Courier New"/>
      </w:rPr>
    </w:lvl>
    <w:lvl w:ilvl="5" w:tplc="08090005" w:tentative="1">
      <w:start w:val="1"/>
      <w:numFmt w:val="bullet"/>
      <w:lvlText w:val=""/>
      <w:lvlJc w:val="left"/>
      <w:pPr>
        <w:ind w:left="4440" w:hanging="360"/>
      </w:pPr>
      <w:rPr>
        <w:rFonts w:hint="default" w:ascii="Wingdings" w:hAnsi="Wingdings"/>
      </w:rPr>
    </w:lvl>
    <w:lvl w:ilvl="6" w:tplc="08090001" w:tentative="1">
      <w:start w:val="1"/>
      <w:numFmt w:val="bullet"/>
      <w:lvlText w:val=""/>
      <w:lvlJc w:val="left"/>
      <w:pPr>
        <w:ind w:left="5160" w:hanging="360"/>
      </w:pPr>
      <w:rPr>
        <w:rFonts w:hint="default" w:ascii="Symbol" w:hAnsi="Symbol"/>
      </w:rPr>
    </w:lvl>
    <w:lvl w:ilvl="7" w:tplc="08090003" w:tentative="1">
      <w:start w:val="1"/>
      <w:numFmt w:val="bullet"/>
      <w:lvlText w:val="o"/>
      <w:lvlJc w:val="left"/>
      <w:pPr>
        <w:ind w:left="5880" w:hanging="360"/>
      </w:pPr>
      <w:rPr>
        <w:rFonts w:hint="default" w:ascii="Courier New" w:hAnsi="Courier New" w:cs="Courier New"/>
      </w:rPr>
    </w:lvl>
    <w:lvl w:ilvl="8" w:tplc="08090005" w:tentative="1">
      <w:start w:val="1"/>
      <w:numFmt w:val="bullet"/>
      <w:lvlText w:val=""/>
      <w:lvlJc w:val="left"/>
      <w:pPr>
        <w:ind w:left="6600" w:hanging="360"/>
      </w:pPr>
      <w:rPr>
        <w:rFonts w:hint="default" w:ascii="Wingdings" w:hAnsi="Wingdings"/>
      </w:rPr>
    </w:lvl>
  </w:abstractNum>
  <w:abstractNum w:abstractNumId="4" w15:restartNumberingAfterBreak="0">
    <w:nsid w:val="44DD1F1E"/>
    <w:multiLevelType w:val="hybridMultilevel"/>
    <w:tmpl w:val="0C5C8E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0A64F8"/>
    <w:multiLevelType w:val="multilevel"/>
    <w:tmpl w:val="5D248626"/>
    <w:lvl w:ilvl="0">
      <w:start w:val="1"/>
      <w:numFmt w:val="decimal"/>
      <w:lvlText w:val="%1."/>
      <w:lvlJc w:val="left"/>
      <w:pPr>
        <w:ind w:left="720" w:hanging="360"/>
      </w:pPr>
      <w:rPr>
        <w:rFonts w:ascii="Arial" w:hAnsi="Arial" w:cs="Arial" w:eastAsiaTheme="minorHAnsi"/>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68D21398"/>
    <w:multiLevelType w:val="hybridMultilevel"/>
    <w:tmpl w:val="C1F099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771464825">
    <w:abstractNumId w:val="0"/>
  </w:num>
  <w:num w:numId="3" w16cid:durableId="14577632">
    <w:abstractNumId w:val="3"/>
  </w:num>
  <w:num w:numId="4" w16cid:durableId="420298578">
    <w:abstractNumId w:val="6"/>
  </w:num>
  <w:num w:numId="5" w16cid:durableId="210850080">
    <w:abstractNumId w:val="4"/>
  </w:num>
  <w:num w:numId="6" w16cid:durableId="673805210">
    <w:abstractNumId w:val="2"/>
  </w:num>
  <w:num w:numId="7" w16cid:durableId="1083721563">
    <w:abstractNumId w:val="1"/>
  </w:num>
  <w:num w:numId="8" w16cid:durableId="17384365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481B"/>
    <w:rsid w:val="00041A5A"/>
    <w:rsid w:val="00083BFC"/>
    <w:rsid w:val="00095E28"/>
    <w:rsid w:val="000A5161"/>
    <w:rsid w:val="000B7897"/>
    <w:rsid w:val="000B7CD5"/>
    <w:rsid w:val="000D599D"/>
    <w:rsid w:val="0014525B"/>
    <w:rsid w:val="001920F7"/>
    <w:rsid w:val="001C2D0C"/>
    <w:rsid w:val="00216C85"/>
    <w:rsid w:val="00242277"/>
    <w:rsid w:val="00260277"/>
    <w:rsid w:val="00273EDD"/>
    <w:rsid w:val="0028559E"/>
    <w:rsid w:val="002A102F"/>
    <w:rsid w:val="002A15DA"/>
    <w:rsid w:val="002C3965"/>
    <w:rsid w:val="002D4C1E"/>
    <w:rsid w:val="00321C4C"/>
    <w:rsid w:val="00364F74"/>
    <w:rsid w:val="00380294"/>
    <w:rsid w:val="0039774B"/>
    <w:rsid w:val="003A220F"/>
    <w:rsid w:val="003B5B7F"/>
    <w:rsid w:val="004060D4"/>
    <w:rsid w:val="00437172"/>
    <w:rsid w:val="004903AA"/>
    <w:rsid w:val="00490D77"/>
    <w:rsid w:val="004A3605"/>
    <w:rsid w:val="004E6C3B"/>
    <w:rsid w:val="004F5EB9"/>
    <w:rsid w:val="00545684"/>
    <w:rsid w:val="005A460F"/>
    <w:rsid w:val="005D6C00"/>
    <w:rsid w:val="0061260B"/>
    <w:rsid w:val="00613948"/>
    <w:rsid w:val="00630B7C"/>
    <w:rsid w:val="00715990"/>
    <w:rsid w:val="007432CC"/>
    <w:rsid w:val="00783671"/>
    <w:rsid w:val="00784670"/>
    <w:rsid w:val="00792527"/>
    <w:rsid w:val="007F1B32"/>
    <w:rsid w:val="007F2575"/>
    <w:rsid w:val="007F3F3C"/>
    <w:rsid w:val="00836DA2"/>
    <w:rsid w:val="00866B7B"/>
    <w:rsid w:val="008B2CE6"/>
    <w:rsid w:val="008E5015"/>
    <w:rsid w:val="008F55FD"/>
    <w:rsid w:val="0097341F"/>
    <w:rsid w:val="009B34D7"/>
    <w:rsid w:val="009D1D1E"/>
    <w:rsid w:val="009E4161"/>
    <w:rsid w:val="00A035FD"/>
    <w:rsid w:val="00AA508A"/>
    <w:rsid w:val="00AA581A"/>
    <w:rsid w:val="00AA5D7E"/>
    <w:rsid w:val="00AD0E8D"/>
    <w:rsid w:val="00AE24DE"/>
    <w:rsid w:val="00B367CE"/>
    <w:rsid w:val="00BC69AC"/>
    <w:rsid w:val="00C6444C"/>
    <w:rsid w:val="00D232C9"/>
    <w:rsid w:val="00D31FC0"/>
    <w:rsid w:val="00D66AD0"/>
    <w:rsid w:val="00D67438"/>
    <w:rsid w:val="00D769F0"/>
    <w:rsid w:val="00D833D4"/>
    <w:rsid w:val="00DF63D0"/>
    <w:rsid w:val="00E1008C"/>
    <w:rsid w:val="00E50C0F"/>
    <w:rsid w:val="00E614D4"/>
    <w:rsid w:val="00F1016E"/>
    <w:rsid w:val="00F278D4"/>
    <w:rsid w:val="00F52DAA"/>
    <w:rsid w:val="00F53CBC"/>
    <w:rsid w:val="00FB7B14"/>
    <w:rsid w:val="00FF5B70"/>
    <w:rsid w:val="04B66179"/>
    <w:rsid w:val="04F7B6E6"/>
    <w:rsid w:val="14BCF2C8"/>
    <w:rsid w:val="164CED15"/>
    <w:rsid w:val="1F6FBBA1"/>
    <w:rsid w:val="61F31C12"/>
    <w:rsid w:val="69D562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hAnsi="Arial" w:eastAsiaTheme="majorEastAsia" w:cstheme="majorBidi"/>
      <w:b/>
      <w:sz w:val="28"/>
    </w:rPr>
  </w:style>
  <w:style w:type="paragraph" w:styleId="Heading2">
    <w:name w:val="heading 2"/>
    <w:basedOn w:val="Normal"/>
    <w:next w:val="Normal"/>
    <w:link w:val="Heading2Char"/>
    <w:autoRedefine/>
    <w:uiPriority w:val="9"/>
    <w:unhideWhenUsed/>
    <w:qFormat/>
    <w:rsid w:val="00242277"/>
    <w:pPr>
      <w:keepNext/>
      <w:keepLines/>
      <w:spacing w:before="40" w:after="0" w:line="360" w:lineRule="auto"/>
      <w:outlineLvl w:val="1"/>
    </w:pPr>
    <w:rPr>
      <w:rFonts w:ascii="Arial" w:hAnsi="Arial" w:cs="Arial" w:eastAsiaTheme="majorEastAsia"/>
      <w:b/>
      <w:bCs/>
      <w:i/>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E8D"/>
    <w:rPr>
      <w:rFonts w:ascii="Arial" w:hAnsi="Arial" w:eastAsiaTheme="majorEastAsia" w:cstheme="majorBidi"/>
      <w:b/>
      <w:sz w:val="28"/>
    </w:rPr>
  </w:style>
  <w:style w:type="character" w:styleId="Heading2Char" w:customStyle="1">
    <w:name w:val="Heading 2 Char"/>
    <w:basedOn w:val="DefaultParagraphFont"/>
    <w:link w:val="Heading2"/>
    <w:uiPriority w:val="9"/>
    <w:rsid w:val="00242277"/>
    <w:rPr>
      <w:rFonts w:ascii="Arial" w:hAnsi="Arial" w:cs="Arial" w:eastAsiaTheme="majorEastAsia"/>
      <w:b/>
      <w:bCs/>
      <w:i/>
      <w:sz w:val="22"/>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character" w:styleId="Hyperlink">
    <w:name w:val="Hyperlink"/>
    <w:basedOn w:val="DefaultParagraphFont"/>
    <w:uiPriority w:val="99"/>
    <w:unhideWhenUsed/>
    <w:rsid w:val="000B7897"/>
    <w:rPr>
      <w:color w:val="0000FF"/>
      <w:u w:val="single"/>
    </w:rPr>
  </w:style>
  <w:style w:type="paragraph" w:styleId="NormalWeb">
    <w:name w:val="Normal (Web)"/>
    <w:basedOn w:val="Normal"/>
    <w:uiPriority w:val="99"/>
    <w:semiHidden/>
    <w:unhideWhenUsed/>
    <w:rsid w:val="009E4161"/>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E1008C"/>
    <w:pPr>
      <w:ind w:left="720"/>
      <w:contextualSpacing/>
    </w:pPr>
  </w:style>
  <w:style w:type="character" w:styleId="UnresolvedMention">
    <w:name w:val="Unresolved Mention"/>
    <w:basedOn w:val="DefaultParagraphFont"/>
    <w:uiPriority w:val="99"/>
    <w:semiHidden/>
    <w:unhideWhenUsed/>
    <w:rsid w:val="002422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nice.org.uk/guidance/ng87/chapter/Recommendations" TargetMode="External" Id="rId8" /><Relationship Type="http://schemas.openxmlformats.org/officeDocument/2006/relationships/settings" Target="settings.xml" Id="rId3" /><Relationship Type="http://schemas.openxmlformats.org/officeDocument/2006/relationships/hyperlink" Target="https://www.nice.org.uk/guidance/cg170"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www.rcot.co.uk/explore-resources/standards-guidelines/professional-standards-conduct-ethics"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Ana De Sousa Baptista (2426392)</lastModifiedBy>
  <revision>3</revision>
  <dcterms:created xsi:type="dcterms:W3CDTF">2026-10-23T09:46:00.0000000Z</dcterms:created>
  <dcterms:modified xsi:type="dcterms:W3CDTF">2026-10-24T12:44:47.3451448Z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7344834-e812-4fd1-b52d-18a8397a37f7_Enabled">
    <vt:lpwstr>true</vt:lpwstr>
  </property>
  <property fmtid="{D5CDD505-2E9C-101B-9397-08002B2CF9AE}" pid="3" name="MSIP_Label_e7344834-e812-4fd1-b52d-18a8397a37f7_SetDate">
    <vt:lpwstr>2026-10-15T15:44:05Z</vt:lpwstr>
  </property>
  <property fmtid="{D5CDD505-2E9C-101B-9397-08002B2CF9AE}" pid="4" name="MSIP_Label_e7344834-e812-4fd1-b52d-18a8397a37f7_Method">
    <vt:lpwstr>Standard</vt:lpwstr>
  </property>
  <property fmtid="{D5CDD505-2E9C-101B-9397-08002B2CF9AE}" pid="5" name="MSIP_Label_e7344834-e812-4fd1-b52d-18a8397a37f7_Name">
    <vt:lpwstr>Confidential</vt:lpwstr>
  </property>
  <property fmtid="{D5CDD505-2E9C-101B-9397-08002B2CF9AE}" pid="6" name="MSIP_Label_e7344834-e812-4fd1-b52d-18a8397a37f7_SiteId">
    <vt:lpwstr>5621702a-123d-4f80-93b4-195065e6e631</vt:lpwstr>
  </property>
  <property fmtid="{D5CDD505-2E9C-101B-9397-08002B2CF9AE}" pid="7" name="MSIP_Label_e7344834-e812-4fd1-b52d-18a8397a37f7_ActionId">
    <vt:lpwstr>156e31fd-8593-44a6-8cd1-a962d181dab6</vt:lpwstr>
  </property>
  <property fmtid="{D5CDD505-2E9C-101B-9397-08002B2CF9AE}" pid="8" name="MSIP_Label_e7344834-e812-4fd1-b52d-18a8397a37f7_ContentBits">
    <vt:lpwstr>0</vt:lpwstr>
  </property>
  <property fmtid="{D5CDD505-2E9C-101B-9397-08002B2CF9AE}" pid="9" name="MSIP_Label_e7344834-e812-4fd1-b52d-18a8397a37f7_Tag">
    <vt:lpwstr>10, 3, 0, 1</vt:lpwstr>
  </property>
  <property fmtid="{D5CDD505-2E9C-101B-9397-08002B2CF9AE}" pid="10" name="_AdHocReviewCycleID">
    <vt:i4>1895403899</vt:i4>
  </property>
  <property fmtid="{D5CDD505-2E9C-101B-9397-08002B2CF9AE}" pid="11" name="_NewReviewCycle">
    <vt:lpwstr/>
  </property>
  <property fmtid="{D5CDD505-2E9C-101B-9397-08002B2CF9AE}" pid="12" name="_EmailSubject">
    <vt:lpwstr>Research proposal _ Assignment 1</vt:lpwstr>
  </property>
  <property fmtid="{D5CDD505-2E9C-101B-9397-08002B2CF9AE}" pid="13" name="_AuthorEmail">
    <vt:lpwstr>Ana.Baptista@medigold-health.com</vt:lpwstr>
  </property>
  <property fmtid="{D5CDD505-2E9C-101B-9397-08002B2CF9AE}" pid="14" name="_AuthorEmailDisplayName">
    <vt:lpwstr>Ana Baptista</vt:lpwstr>
  </property>
  <property fmtid="{D5CDD505-2E9C-101B-9397-08002B2CF9AE}" pid="15" name="_PreviousAdHocReviewCycleID">
    <vt:i4>221351175</vt:i4>
  </property>
</Properties>
</file>