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D2B" w:rsidRDefault="00C608DA">
      <w:pPr>
        <w:jc w:val="center"/>
      </w:pPr>
      <w:r>
        <w:rPr>
          <w:b/>
          <w:sz w:val="40"/>
        </w:rPr>
        <w:t>Understanding and Managing Diabetes: Supporting Patients in Primary Care</w:t>
      </w:r>
    </w:p>
    <w:p w:rsidR="00327D2B" w:rsidRDefault="00C608DA">
      <w:r>
        <w:br/>
      </w:r>
    </w:p>
    <w:p w:rsidR="00327D2B" w:rsidRDefault="00C608DA">
      <w:pPr>
        <w:jc w:val="center"/>
      </w:pPr>
      <w:r>
        <w:t xml:space="preserve">Student Name: </w:t>
      </w:r>
      <w:proofErr w:type="spellStart"/>
      <w:r>
        <w:t>Zamir</w:t>
      </w:r>
      <w:proofErr w:type="spellEnd"/>
      <w:r>
        <w:t xml:space="preserve"> Akhtar</w:t>
      </w:r>
      <w:r>
        <w:br/>
        <w:t>Student ID: 2410262</w:t>
      </w:r>
      <w:r>
        <w:br/>
        <w:t>Module Code: BMHP5023 – Introduction to Physiology</w:t>
      </w:r>
      <w:r>
        <w:br/>
      </w:r>
      <w:r w:rsidR="0066096E">
        <w:t xml:space="preserve">Lecturer Name: Robert </w:t>
      </w:r>
      <w:proofErr w:type="spellStart"/>
      <w:r w:rsidR="0066096E">
        <w:t>Nartowski</w:t>
      </w:r>
      <w:proofErr w:type="spellEnd"/>
      <w:r w:rsidR="0066096E">
        <w:t xml:space="preserve"> </w:t>
      </w:r>
    </w:p>
    <w:p w:rsidR="00327D2B" w:rsidRDefault="00C608DA">
      <w:r>
        <w:br w:type="page"/>
      </w:r>
    </w:p>
    <w:p w:rsidR="00327D2B" w:rsidRDefault="00C608DA">
      <w:pPr>
        <w:pStyle w:val="Heading1"/>
        <w:rPr>
          <w:color w:val="auto"/>
        </w:rPr>
      </w:pPr>
      <w:r w:rsidRPr="005D03AA">
        <w:rPr>
          <w:color w:val="auto"/>
        </w:rPr>
        <w:lastRenderedPageBreak/>
        <w:t>Introduction</w:t>
      </w:r>
    </w:p>
    <w:p w:rsidR="00C608DA" w:rsidRDefault="00C608DA" w:rsidP="00C608DA">
      <w:r w:rsidRPr="00C608DA">
        <w:t xml:space="preserve">Hyperglycemia, or increased blood glucose, is a hallmark of diabetes mellitus, a chronic metabolic disease caused by deficiencies in insulin action, secretion, or both (World Health </w:t>
      </w:r>
      <w:proofErr w:type="spellStart"/>
      <w:r w:rsidRPr="00C608DA">
        <w:t>Organisation</w:t>
      </w:r>
      <w:proofErr w:type="spellEnd"/>
      <w:r w:rsidRPr="00C608DA">
        <w:t xml:space="preserve"> [WHO], 2023).  The two most prevalent types are Type 2 diabetes, which is caused by insulin resistance and a relative lack of insulin production, and Type 1 diabetes, an autoimmune disease that destroys pancreatic β-cells (Diabetes UK, 2024).  About 90% of occurrences of diabetes globally are type 2, which is strongly linked to lifestyle factors like obesity and sedentary activity.</w:t>
      </w:r>
      <w:r>
        <w:t xml:space="preserve"> </w:t>
      </w:r>
    </w:p>
    <w:p w:rsidR="00C608DA" w:rsidRPr="00C608DA" w:rsidRDefault="00C608DA" w:rsidP="00C608DA">
      <w:r w:rsidRPr="00C608DA">
        <w:t>Over 500 million persons worldwide suffer from diabetes, and by 2030, that figure is expected to increase to 643 million (International Diabetes Federation [IDF], 2023).  The illness has serious emotional, social, and financial repercussions in addition to affecting people's physical health.  Because the condition is chronic and requires daily care, many patients suffer from worry, depression, and a lower quality of life.  Diabetes has a significant financial impact from a public health standpoint because of hospital stays, prescription drug expenditures, and lost productivity.</w:t>
      </w:r>
    </w:p>
    <w:p w:rsidR="00327D2B" w:rsidRDefault="00C608DA">
      <w:r>
        <w:t xml:space="preserve">Risk factors for Type 2 diabetes include obesity, physical inactivity, poor diet, family </w:t>
      </w:r>
      <w:r>
        <w:t>history, increasing age, and certain ethnic backgrounds such as South Asian and African-Caribbean populations (Public Health England [PHE], 2021). Smoking, excessive alcohol intake, and stress can also exacerbate risk. Early recognition and proactive manag</w:t>
      </w:r>
      <w:r>
        <w:t>ement are crucial because poorly controlled diabetes can lead to severe complications such as cardiovascular disease, kidney failure, neuropathy, and vision loss.</w:t>
      </w:r>
    </w:p>
    <w:p w:rsidR="00327D2B" w:rsidRDefault="00C608DA">
      <w:pPr>
        <w:pStyle w:val="Heading1"/>
        <w:rPr>
          <w:color w:val="auto"/>
        </w:rPr>
      </w:pPr>
      <w:r w:rsidRPr="005D03AA">
        <w:rPr>
          <w:color w:val="auto"/>
        </w:rPr>
        <w:t>Regulation of Blood Sugar Levels</w:t>
      </w:r>
    </w:p>
    <w:p w:rsidR="00C608DA" w:rsidRDefault="00C608DA" w:rsidP="00C608DA">
      <w:r w:rsidRPr="00C608DA">
        <w:t xml:space="preserve">To maintain a steady supply of energy while avoiding dangerous extremes of hyperglycemia and hypoglycemia, the body's blood glucose levels are strictly controlled.  Adults' fasting blood glucose levels typically fall between 4.0 and 7.0 </w:t>
      </w:r>
      <w:proofErr w:type="spellStart"/>
      <w:r w:rsidRPr="00C608DA">
        <w:t>mmol</w:t>
      </w:r>
      <w:proofErr w:type="spellEnd"/>
      <w:r w:rsidRPr="00C608DA">
        <w:t xml:space="preserve">/L, while postprandial (after meals) readings should stay below 8.5 </w:t>
      </w:r>
      <w:proofErr w:type="spellStart"/>
      <w:r w:rsidRPr="00C608DA">
        <w:t>mmol</w:t>
      </w:r>
      <w:proofErr w:type="spellEnd"/>
      <w:r w:rsidRPr="00C608DA">
        <w:t>/L (NICE, 2023).</w:t>
      </w:r>
    </w:p>
    <w:p w:rsidR="00C608DA" w:rsidRPr="00C608DA" w:rsidRDefault="00C608DA" w:rsidP="00C608DA">
      <w:r w:rsidRPr="00C608DA">
        <w:t>The pancreas produces the hormones insulin and glucagon, which are the main regulators of glucose homeostasis.  When blood glucose levels increase after eating, the islets of Langerhans' β-cells are stimulated to secrete insulin.  Insulin encourages the transformation of extra glucose into glycogen for storage in the liver and makes it easier for muscle and adipose tissue to absorb glucose.  On the other hand, α-cells release glucagon when blood glucose levels drop between meals or during exercise, which causes the breakdown of glycogen and the release of glucose into the bloodstream.</w:t>
      </w:r>
    </w:p>
    <w:p w:rsidR="00327D2B" w:rsidRDefault="00C608DA">
      <w:r>
        <w:t>Beyond insulin and glucagon, other hormones such as cortisol, adrenaline, and growth hormone also influence blood glucose levels. During periods of stress, illness, or fasting, cortisol and adren</w:t>
      </w:r>
      <w:r>
        <w:t xml:space="preserve">aline increase glucose production by the liver to ensure the brain and muscles have sufficient energy. However, in people </w:t>
      </w:r>
      <w:bookmarkStart w:id="0" w:name="_GoBack"/>
      <w:bookmarkEnd w:id="0"/>
      <w:r>
        <w:t xml:space="preserve">with diabetes, this counter-regulatory </w:t>
      </w:r>
      <w:r>
        <w:lastRenderedPageBreak/>
        <w:t>mechanism can worsen hyperglycaemia, particularly when stress is chronic. The liver acts as a g</w:t>
      </w:r>
      <w:r>
        <w:t>lucose reservoir, balancing storage and release depending on the body’s needs.</w:t>
      </w:r>
    </w:p>
    <w:p w:rsidR="00327D2B" w:rsidRDefault="00C608DA">
      <w:r>
        <w:t>In Type 2 diabetes, insulin resistance means that cells respond less effectively to insulin, and the pancreas cannot compensate by producing enough insulin to maintain normal gl</w:t>
      </w:r>
      <w:r>
        <w:t xml:space="preserve">ucose levels. This leads to persistent hyperglycaemia, which over time damages blood vessels and organs. Maintaining glucose within a target range is therefore essential to prevent both acute complications (such as hypoglycaemia and diabetic ketoacidosis) </w:t>
      </w:r>
      <w:r>
        <w:t>and long-term complications (such as cardiovascular and renal disease).</w:t>
      </w:r>
    </w:p>
    <w:p w:rsidR="00327D2B" w:rsidRPr="005D03AA" w:rsidRDefault="00C608DA">
      <w:pPr>
        <w:pStyle w:val="Heading1"/>
        <w:rPr>
          <w:color w:val="auto"/>
        </w:rPr>
      </w:pPr>
      <w:r w:rsidRPr="005D03AA">
        <w:rPr>
          <w:color w:val="auto"/>
        </w:rPr>
        <w:t>The Role of Oxygen and Glucose in Cellular Energy Production</w:t>
      </w:r>
    </w:p>
    <w:p w:rsidR="00327D2B" w:rsidRDefault="00C608DA">
      <w:r>
        <w:t>Glucose and oxygen are vital substrates for cellular metabolism, providing the body with energy in the form of adenosine tr</w:t>
      </w:r>
      <w:r>
        <w:t>iphosphate (ATP). This process, known as cellular respiration, occurs in three main stages: glycolysis, the Krebs (citric acid) cycle, and oxidative phosphorylation (Guyton &amp; Hall, 2021).</w:t>
      </w:r>
    </w:p>
    <w:p w:rsidR="00327D2B" w:rsidRDefault="00C608DA">
      <w:r>
        <w:t>Glycolysis occurs in the cytoplasm, where one molecule of glucose is</w:t>
      </w:r>
      <w:r>
        <w:t xml:space="preserve"> broken down into two molecules of pyruvate, yielding a small amount of ATP and reduced nicotinamide adenine dinucleotide (NADH). The pyruvate is then transported into the mitochondria, where it enters the Krebs cycle, producing carbon dioxide and transfer</w:t>
      </w:r>
      <w:r>
        <w:t>ring electrons to NADH and FADH₂.</w:t>
      </w:r>
    </w:p>
    <w:p w:rsidR="00327D2B" w:rsidRDefault="00C608DA">
      <w:r>
        <w:t>The final stage, oxidative phosphorylation, takes place in the electron transport chain within the mitochondrial membrane. Here, electrons from NADH and FADH₂ pass through a series of complexes, driving ATP synthesis as ox</w:t>
      </w:r>
      <w:r>
        <w:t>ygen acts as the final electron acceptor. The overall reaction is summarised as: C₆H₁₂O₆ + 6O₂ → 6CO₂ + 6H₂O + energy (ATP).</w:t>
      </w:r>
    </w:p>
    <w:p w:rsidR="00327D2B" w:rsidRDefault="00C608DA">
      <w:r>
        <w:t>When oxygen is limited, such as during intense exercise, anaerobic respiration occurs, producing less ATP and generating lactic aci</w:t>
      </w:r>
      <w:r>
        <w:t xml:space="preserve">d as a by-product. In diabetes, impaired glucose uptake due to insulin deficiency or resistance means cells cannot efficiently produce ATP, leading to fatigue, muscle weakness, and poor wound healing (Bailey et al., 2022). In severe cases, lack of insulin </w:t>
      </w:r>
      <w:r>
        <w:t>results in the breakdown of fats and production of ketone bodies, leading to diabetic ketoacidosis (DKA), a potentially life-threatening condition.</w:t>
      </w:r>
    </w:p>
    <w:p w:rsidR="00327D2B" w:rsidRPr="005D03AA" w:rsidRDefault="00C608DA">
      <w:pPr>
        <w:pStyle w:val="Heading1"/>
        <w:rPr>
          <w:color w:val="auto"/>
        </w:rPr>
      </w:pPr>
      <w:r w:rsidRPr="005D03AA">
        <w:rPr>
          <w:color w:val="auto"/>
        </w:rPr>
        <w:t>Recording and Tracking Blood Sugar Levels</w:t>
      </w:r>
    </w:p>
    <w:p w:rsidR="00327D2B" w:rsidRDefault="00C608DA">
      <w:r>
        <w:t>Regular monitoring and recording of blood glucose levels are criti</w:t>
      </w:r>
      <w:r>
        <w:t>cal components of diabetes self-management. Tracking helps individuals and healthcare professionals assess how well the condition is being controlled and how various factors—such as diet, medication, stress, and exercise—affect glucose levels (NHS, 2024).</w:t>
      </w:r>
    </w:p>
    <w:p w:rsidR="00327D2B" w:rsidRDefault="00C608DA">
      <w:r>
        <w:t>For patients with Type 2 diabetes, self-monitoring of blood glucose (SMBG) enables timely adjustments to diet, medication, and physical activity. For example, a patient who notices consistently high readings after meals may need dietary changes or medicati</w:t>
      </w:r>
      <w:r>
        <w:t xml:space="preserve">on review. </w:t>
      </w:r>
      <w:r>
        <w:lastRenderedPageBreak/>
        <w:t>Over time, identifying trends in blood glucose readings helps prevent both short-term complications and long-term organ damage.</w:t>
      </w:r>
    </w:p>
    <w:p w:rsidR="00327D2B" w:rsidRDefault="00C608DA">
      <w:r>
        <w:t>Modern digital tools such as continuous glucose monitoring (CGM) systems and smartphone applications have made tracki</w:t>
      </w:r>
      <w:r>
        <w:t>ng more accurate and user-friendly. CGM devices measure interstitial glucose levels in real-time and provide alerts for hypo- or hyperglycaemia, allowing for immediate corrective action. Studies have shown that consistent monitoring through CGM or SMBG imp</w:t>
      </w:r>
      <w:r>
        <w:t>roves glycaemic control and lowers HbA1c levels (Diabetes UK, 2024).</w:t>
      </w:r>
    </w:p>
    <w:p w:rsidR="00327D2B" w:rsidRDefault="00C608DA">
      <w:r>
        <w:t>The HbA1c test offers a long-term perspective by reflecting average blood glucose levels over the past 8–12 weeks. This measure helps clinicians assess whether treatment goals are being m</w:t>
      </w:r>
      <w:r>
        <w:t>et. According to NICE (2023), the target for most adults with Type 2 diabetes is an HbA1c below 48 mmol/mol (6.5%). Patients who record and review their results are better able to understand how lifestyle factors impact their readings and can work with hea</w:t>
      </w:r>
      <w:r>
        <w:t>lthcare professionals to make informed adjustments.</w:t>
      </w:r>
    </w:p>
    <w:p w:rsidR="00327D2B" w:rsidRPr="005D03AA" w:rsidRDefault="00C608DA">
      <w:pPr>
        <w:pStyle w:val="Heading1"/>
        <w:rPr>
          <w:color w:val="auto"/>
        </w:rPr>
      </w:pPr>
      <w:r w:rsidRPr="005D03AA">
        <w:rPr>
          <w:color w:val="auto"/>
        </w:rPr>
        <w:t>Evidence-Based Lifestyle Recommendations for Managing Type 2 Diabetes</w:t>
      </w:r>
    </w:p>
    <w:p w:rsidR="00327D2B" w:rsidRDefault="00C608DA">
      <w:r>
        <w:t>Lifestyle modification is the cornerstone of diabetes management. Research consistently shows that improving diet, increasing physical</w:t>
      </w:r>
      <w:r>
        <w:t xml:space="preserve"> activity, and addressing behavioural factors can significantly improve glycaemic control and overall health outcomes (NICE, 2023).</w:t>
      </w:r>
    </w:p>
    <w:p w:rsidR="00327D2B" w:rsidRDefault="00C608DA">
      <w:r>
        <w:t>A balanced diet rich in whole grains, fruits, vegetables, lean protein, and healthy fats helps stabilise blood sugar levels.</w:t>
      </w:r>
      <w:r>
        <w:t xml:space="preserve"> Reducing refined carbohydrates, saturated fats, and sugary beverages is essential. The Mediterranean diet, emphasising olive oil, legumes, and vegetables, has been shown to enhance insulin sensitivity and lower cardiovascular risk (Esposito et al., 2019).</w:t>
      </w:r>
      <w:r>
        <w:t xml:space="preserve"> Meal planning and portion control should also be discussed with patients, alongside the importance of regular meal timing to avoid glucose fluctuations.</w:t>
      </w:r>
    </w:p>
    <w:p w:rsidR="00327D2B" w:rsidRDefault="00C608DA">
      <w:r>
        <w:t>Physical activity enhances insulin sensitivity and assists with weight control. The NHS (2024) recomme</w:t>
      </w:r>
      <w:r>
        <w:t>nds at least 150 minutes of moderate-intensity aerobic exercise weekly, supplemented by muscle-strengthening activities twice per week. Even light physical activity, such as walking after meals, can lower postprandial glucose levels and improve cardiovascu</w:t>
      </w:r>
      <w:r>
        <w:t>lar fitness.</w:t>
      </w:r>
    </w:p>
    <w:p w:rsidR="00327D2B" w:rsidRDefault="00C608DA">
      <w:r>
        <w:t xml:space="preserve">Weight management plays a pivotal role in controlling Type 2 diabetes. Evidence from the DiRECT trial demonstrated that significant weight loss (≥15 kg) through structured dietary interventions can lead to remission of diabetes in nearly half </w:t>
      </w:r>
      <w:r>
        <w:t>of participants (Lean et al., 2018). Practice nurses can provide guidance on calorie reduction, behavioural support, and referral to weight management services.</w:t>
      </w:r>
    </w:p>
    <w:p w:rsidR="00327D2B" w:rsidRDefault="00C608DA">
      <w:r>
        <w:t xml:space="preserve">Stress, sleep, and smoking are additional factors that influence glycaemic control. Chronic </w:t>
      </w:r>
      <w:r>
        <w:t xml:space="preserve">stress elevates cortisol, which raises blood glucose levels (Tasali et al., 2022). Encouraging patients to engage in relaxation techniques such as mindfulness, yoga, or breathing </w:t>
      </w:r>
      <w:r>
        <w:lastRenderedPageBreak/>
        <w:t>exercises can help. Adequate sleep—around 7–9 hours per night—is associated w</w:t>
      </w:r>
      <w:r>
        <w:t>ith improved insulin sensitivity. Smoking cessation is equally vital, as smoking increases cardiovascular and microvascular complications (WHO, 2023).</w:t>
      </w:r>
    </w:p>
    <w:p w:rsidR="00327D2B" w:rsidRDefault="00C608DA">
      <w:r>
        <w:t>Finally, psychological support and patient education are integral to sustainable diabetes management. Str</w:t>
      </w:r>
      <w:r>
        <w:t>uctured programmes like DESMOND (Diabetes Education and Self-Management for Ongoing and Newly Diagnosed) provide patients with knowledge and skills to manage their condition effectively. Nurses can empower patients through motivational interviewing and ong</w:t>
      </w:r>
      <w:r>
        <w:t>oing follow-up, promoting adherence and confidence in self-care.</w:t>
      </w:r>
    </w:p>
    <w:p w:rsidR="00327D2B" w:rsidRPr="005D03AA" w:rsidRDefault="00C608DA">
      <w:pPr>
        <w:pStyle w:val="Heading1"/>
        <w:rPr>
          <w:color w:val="auto"/>
        </w:rPr>
      </w:pPr>
      <w:r w:rsidRPr="005D03AA">
        <w:rPr>
          <w:color w:val="auto"/>
        </w:rPr>
        <w:t>Conclusion</w:t>
      </w:r>
    </w:p>
    <w:p w:rsidR="00327D2B" w:rsidRDefault="00C608DA">
      <w:r>
        <w:t>Diabetes is a complex, chronic condition requiring continuous collaboration between patients and healthcare professionals. Understanding the physiology of blood glucose regulation,</w:t>
      </w:r>
      <w:r>
        <w:t xml:space="preserve"> the role of cellular energy production, and the impact of lifestyle factors enables patients to make informed choices about their health. Practice nurses are central to this process, providing education, encouragement, and evidence-based support to help p</w:t>
      </w:r>
      <w:r>
        <w:t>atients achieve optimal glycaemic control.</w:t>
      </w:r>
    </w:p>
    <w:p w:rsidR="00327D2B" w:rsidRDefault="00C608DA">
      <w:r>
        <w:t>Empowering patients through self-monitoring, lifestyle modification, and emotional support improves adherence and long-term outcomes. Ultimately, effective diabetes management depends on an integrated, person-cent</w:t>
      </w:r>
      <w:r>
        <w:t>red approach that combines medical, behavioural, and psychosocial care to enhance both longevity and quality of life.</w:t>
      </w:r>
    </w:p>
    <w:p w:rsidR="005D03AA" w:rsidRDefault="005D03AA">
      <w:pPr>
        <w:pStyle w:val="Heading1"/>
      </w:pPr>
    </w:p>
    <w:p w:rsidR="005D03AA" w:rsidRDefault="005D03AA">
      <w:pPr>
        <w:pStyle w:val="Heading1"/>
      </w:pPr>
    </w:p>
    <w:p w:rsidR="005D03AA" w:rsidRDefault="005D03AA">
      <w:pPr>
        <w:pStyle w:val="Heading1"/>
      </w:pPr>
    </w:p>
    <w:p w:rsidR="005D03AA" w:rsidRDefault="005D03AA">
      <w:pPr>
        <w:pStyle w:val="Heading1"/>
      </w:pPr>
    </w:p>
    <w:p w:rsidR="005D03AA" w:rsidRDefault="005D03AA" w:rsidP="005D03AA"/>
    <w:p w:rsidR="005D03AA" w:rsidRPr="005D03AA" w:rsidRDefault="005D03AA" w:rsidP="005D03AA"/>
    <w:p w:rsidR="005D03AA" w:rsidRDefault="005D03AA">
      <w:pPr>
        <w:pStyle w:val="Heading1"/>
      </w:pPr>
    </w:p>
    <w:p w:rsidR="00327D2B" w:rsidRPr="005D03AA" w:rsidRDefault="00C608DA">
      <w:pPr>
        <w:pStyle w:val="Heading1"/>
        <w:rPr>
          <w:color w:val="auto"/>
        </w:rPr>
      </w:pPr>
      <w:r w:rsidRPr="005D03AA">
        <w:rPr>
          <w:color w:val="auto"/>
        </w:rPr>
        <w:t>Reference List</w:t>
      </w:r>
    </w:p>
    <w:p w:rsidR="00327D2B" w:rsidRDefault="00C608DA">
      <w:r>
        <w:t>Bailey, C. J., Day, C., &amp; Campbell, I. W. (2022). Diabetes Care: A Practical Manual (4th ed.). Wiley-Blackwell.</w:t>
      </w:r>
    </w:p>
    <w:p w:rsidR="00327D2B" w:rsidRDefault="00C608DA">
      <w:r>
        <w:t>Diabetes UK</w:t>
      </w:r>
      <w:r>
        <w:t>. (2024). Self-monitoring of blood glucose. Retrieved from https://www.diabetes.org.uk</w:t>
      </w:r>
    </w:p>
    <w:p w:rsidR="00327D2B" w:rsidRDefault="00C608DA">
      <w:r>
        <w:t>Esposito, K., Chiodini, P., Colao, A., Lenzi, A., &amp; Giugliano, D. (2019). The effect of Mediterranean diet on metabolic syndrome and its components: A meta-analysis. Jou</w:t>
      </w:r>
      <w:r>
        <w:t>rnal of the American College of Cardiology, 73(3), 302–314.</w:t>
      </w:r>
    </w:p>
    <w:p w:rsidR="00327D2B" w:rsidRDefault="00C608DA">
      <w:r>
        <w:t>Guyton, A. C., &amp; Hall, J. E. (2021). Textbook of Medical Physiology (14th ed.). Elsevier.</w:t>
      </w:r>
    </w:p>
    <w:p w:rsidR="00327D2B" w:rsidRDefault="00C608DA">
      <w:r>
        <w:t>International Diabetes Federation (IDF). (2023). IDF Diabetes Atlas (10th ed.). Brussels: IDF.</w:t>
      </w:r>
    </w:p>
    <w:p w:rsidR="00327D2B" w:rsidRDefault="00C608DA">
      <w:r>
        <w:t>Lean, M. E.</w:t>
      </w:r>
      <w:r>
        <w:t xml:space="preserve"> J., Leslie, W. S., Barnes, A. C., et al. (2018). Primary care-led weight management for remission of type 2 diabetes (DiRECT): An open-label, cluster-randomised trial. The Lancet, 391(10120), 541–551.</w:t>
      </w:r>
    </w:p>
    <w:p w:rsidR="00327D2B" w:rsidRDefault="00C608DA">
      <w:r>
        <w:t>National Institute for Health and Care Excellence (NIC</w:t>
      </w:r>
      <w:r>
        <w:t>E). (2023). Type 2 diabetes in adults: Management (NG28). Retrieved from https://www.nice.org.uk/guidance/ng28</w:t>
      </w:r>
    </w:p>
    <w:p w:rsidR="00327D2B" w:rsidRDefault="00C608DA">
      <w:r>
        <w:t>NHS. (2024). Living with type 2 diabetes. Retrieved from https://www.nhs.uk/conditions/type-2-diabetes</w:t>
      </w:r>
    </w:p>
    <w:p w:rsidR="00327D2B" w:rsidRDefault="00C608DA">
      <w:r>
        <w:t>Public Health England (PHE). (2021). Healt</w:t>
      </w:r>
      <w:r>
        <w:t>h matters: Obesity and the food environment. Retrieved from https://www.gov.uk</w:t>
      </w:r>
    </w:p>
    <w:p w:rsidR="00327D2B" w:rsidRDefault="00C608DA">
      <w:r>
        <w:t>Tasali, E., Mokhlesi, B., &amp; Van Cauter, E. (2022). Sleep and metabolic function. Endocrine Reviews, 43(1), 55–78.</w:t>
      </w:r>
    </w:p>
    <w:p w:rsidR="00327D2B" w:rsidRDefault="00C608DA">
      <w:r>
        <w:t>World Health Organization (WHO). (2023). Global report on diabe</w:t>
      </w:r>
      <w:r>
        <w:t>tes. Geneva: WHO.</w:t>
      </w:r>
    </w:p>
    <w:sectPr w:rsidR="00327D2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327D2B"/>
    <w:rsid w:val="005D03AA"/>
    <w:rsid w:val="0066096E"/>
    <w:rsid w:val="00AA1D8D"/>
    <w:rsid w:val="00B47730"/>
    <w:rsid w:val="00C608DA"/>
    <w:rsid w:val="00CB0664"/>
    <w:rsid w:val="00DF724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0B7155F8-0388-4A98-B32E-DB666394F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AAB51-6335-4F69-8896-C2FFDB70F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1795</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12003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AYAZ Aslam</cp:lastModifiedBy>
  <cp:revision>4</cp:revision>
  <dcterms:created xsi:type="dcterms:W3CDTF">2025-11-09T19:16:00Z</dcterms:created>
  <dcterms:modified xsi:type="dcterms:W3CDTF">2025-11-09T19:31:00Z</dcterms:modified>
  <cp:category/>
</cp:coreProperties>
</file>