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Improve Huawei's human resources priority areas</w:t>
      </w: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  <w:t xml:space="preserve"> </w:t>
      </w: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  <w:t xml:space="preserve"> </w:t>
      </w:r>
      <w:r>
        <w:rPr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  <w:drawing>
          <wp:inline distT="0" distB="0" distL="114300" distR="114300">
            <wp:extent cx="4956175" cy="2891790"/>
            <wp:effectExtent l="0" t="0" r="12065" b="3810"/>
            <wp:docPr id="7" name="Content Placeholder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 descr="Diagram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4"/>
                    <a:srcRect t="9935" b="35224"/>
                    <a:stretch>
                      <a:fillRect/>
                    </a:stretch>
                  </pic:blipFill>
                  <pic:spPr>
                    <a:xfrm>
                      <a:off x="0" y="0"/>
                      <a:ext cx="4956802" cy="2891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ind w:firstLine="3373" w:firstLineChars="1200"/>
        <w:jc w:val="both"/>
        <w:rPr>
          <w:rFonts w:hint="default" w:ascii="Arial" w:hAnsi="Arial" w:cs="Arial" w:eastAsiaTheme="minorEastAsia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April 2023</w:t>
      </w: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spacing w:line="480" w:lineRule="auto"/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spacing w:line="480" w:lineRule="auto"/>
        <w:rPr>
          <w:rFonts w:hint="default" w:ascii="Arial" w:hAnsi="Arial" w:cs="Arial"/>
          <w:color w:val="000000" w:themeColor="text1"/>
          <w:sz w:val="28"/>
          <w:szCs w:val="28"/>
          <w14:textFill>
            <w14:solidFill>
              <w14:schemeClr w14:val="tx1"/>
            </w14:solidFill>
          </w14:textFill>
        </w:rPr>
      </w:pPr>
    </w:p>
    <w:p>
      <w:pPr>
        <w:spacing w:line="480" w:lineRule="auto"/>
        <w:jc w:val="center"/>
        <w:rPr>
          <w:rFonts w:hint="default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Module name: Human Resource Management (BMMB7007)</w:t>
      </w:r>
    </w:p>
    <w:p>
      <w:pPr>
        <w:spacing w:line="480" w:lineRule="auto"/>
        <w:jc w:val="center"/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Student name: Weihan Mi</w:t>
      </w:r>
    </w:p>
    <w:p>
      <w:pPr>
        <w:spacing w:line="480" w:lineRule="auto"/>
        <w:jc w:val="center"/>
        <w:rPr>
          <w:rFonts w:hint="default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Arial" w:hAnsi="Arial" w:cs="Arial"/>
          <w:b/>
          <w:bCs/>
          <w:color w:val="000000" w:themeColor="text1"/>
          <w:sz w:val="28"/>
          <w:szCs w:val="28"/>
          <w:lang w:val="en-US" w:eastAsia="zh-CN"/>
          <w14:textFill>
            <w14:solidFill>
              <w14:schemeClr w14:val="tx1"/>
            </w14:solidFill>
          </w14:textFill>
        </w:rPr>
        <w:t>Student number:1915371</w:t>
      </w:r>
    </w:p>
    <w:p/>
    <w:p/>
    <w:p/>
    <w:p>
      <w:pPr>
        <w:spacing w:line="360" w:lineRule="auto"/>
        <w:jc w:val="center"/>
        <w:rPr>
          <w:rFonts w:hint="default" w:ascii="Arial" w:hAnsi="Arial" w:cs="Arial"/>
          <w:b/>
          <w:bCs/>
          <w:color w:val="000000" w:themeColor="text1"/>
          <w:sz w:val="22"/>
          <w:szCs w:val="22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  <w:sectPr>
          <w:pgSz w:w="11906" w:h="16838"/>
          <w:pgMar w:top="1440" w:right="1800" w:bottom="1440" w:left="1800" w:header="851" w:footer="992" w:gutter="0"/>
          <w:cols w:space="425" w:num="1"/>
          <w:docGrid w:type="lines" w:linePitch="312" w:charSpace="0"/>
        </w:sectPr>
      </w:pPr>
    </w:p>
    <w:p>
      <w:pPr>
        <w:jc w:val="center"/>
        <w:rPr>
          <w:rFonts w:hint="default" w:ascii="Arial" w:hAnsi="Arial" w:cs="Arial"/>
          <w:b/>
          <w:bCs/>
          <w:sz w:val="28"/>
          <w:szCs w:val="28"/>
        </w:rPr>
      </w:pPr>
      <w:r>
        <w:rPr>
          <w:rFonts w:hint="default" w:ascii="Arial" w:hAnsi="Arial" w:cs="Arial"/>
          <w:b/>
          <w:bCs/>
          <w:sz w:val="28"/>
          <w:szCs w:val="28"/>
        </w:rPr>
        <w:t>Video link</w:t>
      </w:r>
    </w:p>
    <w:p>
      <w:pPr>
        <w:jc w:val="both"/>
        <w:rPr>
          <w:rFonts w:hint="default" w:ascii="Arial" w:hAnsi="Arial" w:cs="Arial"/>
          <w:b w:val="0"/>
          <w:bCs w:val="0"/>
          <w:sz w:val="28"/>
          <w:szCs w:val="28"/>
          <w:lang w:val="en-US" w:eastAsia="zh-CN"/>
        </w:rPr>
      </w:pPr>
      <w:r>
        <w:rPr>
          <w:rFonts w:hint="default" w:ascii="Arial" w:hAnsi="Arial" w:cs="Arial"/>
          <w:b w:val="0"/>
          <w:bCs w:val="0"/>
          <w:sz w:val="28"/>
          <w:szCs w:val="28"/>
          <w:lang w:val="en-US" w:eastAsia="zh-CN"/>
        </w:rPr>
        <w:t>https://web.microsoftstream.com/video/a452e5f4-73fe-43ba-be15-fdde5da613e2</w:t>
      </w:r>
      <w:bookmarkStart w:id="0" w:name="_GoBack"/>
      <w:bookmarkEnd w:id="0"/>
    </w:p>
    <w:p>
      <w:pPr>
        <w:jc w:val="center"/>
        <w:rPr>
          <w:rFonts w:hint="default" w:ascii="Arial" w:hAnsi="Arial" w:cs="Arial"/>
          <w:b/>
          <w:bCs/>
          <w:color w:val="000000" w:themeColor="text1"/>
          <w:sz w:val="28"/>
          <w:szCs w:val="28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default" w:ascii="Arial" w:hAnsi="Arial" w:cs="Arial"/>
          <w:b/>
          <w:bCs/>
          <w:color w:val="000000" w:themeColor="text1"/>
          <w:sz w:val="28"/>
          <w:szCs w:val="28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  <w:t>References</w:t>
      </w:r>
    </w:p>
    <w:p>
      <w:pPr>
        <w:keepNext w:val="0"/>
        <w:keepLines w:val="0"/>
        <w:widowControl/>
        <w:numPr>
          <w:ilvl w:val="0"/>
          <w:numId w:val="1"/>
        </w:numPr>
        <w:suppressLineNumbers w:val="0"/>
        <w:jc w:val="both"/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</w:pP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Chen Guang. 2007.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>Huawei's Corporate ulture.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 Haitian Publishing House</w:t>
      </w: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cs="Arial"/>
        </w:rPr>
      </w:pPr>
      <w:r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>2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. Chen Quanming. 2001.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>Human Resources Development and Management.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 China Statistics Press </w:t>
      </w: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</w:pPr>
      <w:r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>3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. Chang Yao. 2014.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>Enlightenment of Huawei's Human Resources Recruitment.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 Shopping Mall Modernization </w:t>
      </w: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cs="Arial"/>
        </w:rPr>
      </w:pPr>
      <w:r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>4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. Fang Zhenyu. 2008.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>Enlightenment from Huawei's Strategic Human Resources Recruitment.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 Haitian Publishing House </w:t>
      </w: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</w:pPr>
      <w:r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>5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. Hei Ru. 2000.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>Huawei's "Basic Law" on Employment.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 Policy and Management </w:t>
      </w: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</w:pPr>
      <w:r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>6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. Sun Fahai. 2010.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>Human Resource Management in Modern Enterprises.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 Zhongshan University Press </w:t>
      </w: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cs="Arial"/>
        </w:rPr>
      </w:pPr>
      <w:r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>7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. Shi Jintao.2007.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>Training and Development.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 China Renmin University Press </w:t>
      </w: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cs="Arial"/>
        </w:rPr>
      </w:pPr>
      <w:r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>8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. Tang Wei. 2011.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>Problems in Enterprise Recruitment.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 Economic perspective </w:t>
      </w: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</w:pP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cs="Arial"/>
        </w:rPr>
      </w:pPr>
      <w:r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>9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. Wen Liyan. 2006.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 xml:space="preserve">Huawei's Human Resource Management. 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Haitian Publishing House </w:t>
      </w:r>
    </w:p>
    <w:p>
      <w:pPr>
        <w:keepNext w:val="0"/>
        <w:keepLines w:val="0"/>
        <w:widowControl/>
        <w:suppressLineNumbers w:val="0"/>
        <w:jc w:val="both"/>
        <w:rPr>
          <w:rFonts w:hint="default" w:ascii="Arial" w:hAnsi="Arial" w:cs="Arial"/>
        </w:rPr>
      </w:pPr>
      <w:r>
        <w:rPr>
          <w:rFonts w:hint="eastAsia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>10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. Zhang Peng. 2006. </w:t>
      </w:r>
      <w:r>
        <w:rPr>
          <w:rFonts w:hint="default" w:ascii="Arial" w:hAnsi="Arial" w:eastAsia="方正粗黑繁体" w:cs="Arial"/>
          <w:i/>
          <w:iCs/>
          <w:color w:val="231F20"/>
          <w:kern w:val="0"/>
          <w:sz w:val="28"/>
          <w:szCs w:val="28"/>
          <w:lang w:val="en-US" w:eastAsia="zh-CN" w:bidi="ar"/>
        </w:rPr>
        <w:t>Huawei's World.</w:t>
      </w:r>
      <w:r>
        <w:rPr>
          <w:rFonts w:hint="default" w:ascii="Arial" w:hAnsi="Arial" w:eastAsia="方正粗黑繁体" w:cs="Arial"/>
          <w:color w:val="231F20"/>
          <w:kern w:val="0"/>
          <w:sz w:val="28"/>
          <w:szCs w:val="28"/>
          <w:lang w:val="en-US" w:eastAsia="zh-CN" w:bidi="ar"/>
        </w:rPr>
        <w:t xml:space="preserve"> CITIC Press </w:t>
      </w:r>
    </w:p>
    <w:p>
      <w:pPr>
        <w:jc w:val="both"/>
        <w:rPr>
          <w:rFonts w:hint="default" w:ascii="Arial" w:hAnsi="Arial" w:cs="Arial"/>
          <w:b/>
          <w:bCs/>
          <w:color w:val="000000" w:themeColor="text1"/>
          <w:sz w:val="28"/>
          <w:szCs w:val="28"/>
          <w:shd w:val="clear" w:color="auto" w:fill="auto"/>
          <w:lang w:val="en-US" w:eastAsia="zh-CN"/>
          <w14:textFill>
            <w14:solidFill>
              <w14:schemeClr w14:val="tx1"/>
            </w14:solidFill>
          </w14:textFill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003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方正粗黑繁体">
    <w:panose1 w:val="03000509000000000000"/>
    <w:charset w:val="86"/>
    <w:family w:val="auto"/>
    <w:pitch w:val="default"/>
    <w:sig w:usb0="00000001" w:usb1="080E0000" w:usb2="00000000" w:usb3="00000000" w:csb0="0004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79B6494D"/>
    <w:multiLevelType w:val="singleLevel"/>
    <w:tmpl w:val="79B6494D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4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OGI1ODM2NGJhOTQ1YTk1ZGE5YWQyYjBmOWJmZWRhNTgifQ=="/>
  </w:docVars>
  <w:rsids>
    <w:rsidRoot w:val="19DF6D12"/>
    <w:rsid w:val="03DE5A5A"/>
    <w:rsid w:val="16846C85"/>
    <w:rsid w:val="19DF6D12"/>
    <w:rsid w:val="5F9872B6"/>
    <w:rsid w:val="70E75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numbering" Target="numbering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3</Pages>
  <Words>136</Words>
  <Characters>949</Characters>
  <Lines>0</Lines>
  <Paragraphs>0</Paragraphs>
  <TotalTime>3</TotalTime>
  <ScaleCrop>false</ScaleCrop>
  <LinksUpToDate>false</LinksUpToDate>
  <CharactersWithSpaces>1078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2023-04-28T04:04:00Z</dcterms:created>
  <dc:creator>星期几</dc:creator>
  <cp:lastModifiedBy>星期几</cp:lastModifiedBy>
  <dcterms:modified xsi:type="dcterms:W3CDTF">2023-04-28T11:51:00Z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281FA13788FF4445B4D9D9105F4D2F4A_11</vt:lpwstr>
  </property>
</Properties>
</file>