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9377EF" w14:textId="77777777" w:rsidR="00176C42" w:rsidRPr="00176C42" w:rsidRDefault="00176C42" w:rsidP="00176C42">
      <w:pPr>
        <w:spacing w:before="120" w:after="120" w:line="360" w:lineRule="auto"/>
        <w:jc w:val="center"/>
        <w:rPr>
          <w:rFonts w:ascii="Arial" w:hAnsi="Arial" w:cs="Arial"/>
          <w:b/>
          <w:sz w:val="22"/>
          <w:szCs w:val="22"/>
        </w:rPr>
      </w:pPr>
      <w:r w:rsidRPr="00176C42">
        <w:rPr>
          <w:rFonts w:ascii="Arial" w:hAnsi="Arial" w:cs="Arial"/>
          <w:b/>
          <w:sz w:val="22"/>
          <w:szCs w:val="22"/>
        </w:rPr>
        <w:t>Introduction to Independent Research Skills</w:t>
      </w:r>
    </w:p>
    <w:p w14:paraId="066D147F" w14:textId="77777777" w:rsidR="00176C42" w:rsidRPr="00176C42" w:rsidRDefault="00176C42" w:rsidP="00176C42">
      <w:pPr>
        <w:spacing w:line="360" w:lineRule="auto"/>
        <w:jc w:val="center"/>
        <w:rPr>
          <w:rFonts w:ascii="Arial" w:hAnsi="Arial" w:cs="Arial"/>
          <w:sz w:val="22"/>
          <w:szCs w:val="22"/>
        </w:rPr>
      </w:pPr>
      <w:r w:rsidRPr="00176C42">
        <w:rPr>
          <w:rFonts w:ascii="Arial" w:hAnsi="Arial" w:cs="Arial"/>
          <w:b/>
          <w:bCs/>
          <w:sz w:val="22"/>
          <w:szCs w:val="22"/>
        </w:rPr>
        <w:t>Student Name:</w:t>
      </w:r>
      <w:r w:rsidRPr="00176C42">
        <w:rPr>
          <w:rFonts w:ascii="Arial" w:hAnsi="Arial" w:cs="Arial"/>
          <w:sz w:val="22"/>
          <w:szCs w:val="22"/>
        </w:rPr>
        <w:t xml:space="preserve"> Anisa Tahir</w:t>
      </w:r>
      <w:r w:rsidRPr="00176C42">
        <w:rPr>
          <w:rFonts w:ascii="Arial" w:hAnsi="Arial" w:cs="Arial"/>
          <w:sz w:val="22"/>
          <w:szCs w:val="22"/>
        </w:rPr>
        <w:br/>
      </w:r>
      <w:r w:rsidRPr="00176C42">
        <w:rPr>
          <w:rFonts w:ascii="Arial" w:hAnsi="Arial" w:cs="Arial"/>
          <w:b/>
          <w:bCs/>
          <w:sz w:val="22"/>
          <w:szCs w:val="22"/>
        </w:rPr>
        <w:t>Student Number:</w:t>
      </w:r>
      <w:r w:rsidRPr="00176C42">
        <w:rPr>
          <w:rFonts w:ascii="Arial" w:hAnsi="Arial" w:cs="Arial"/>
          <w:sz w:val="22"/>
          <w:szCs w:val="22"/>
        </w:rPr>
        <w:t xml:space="preserve"> 2322754</w:t>
      </w:r>
      <w:r w:rsidRPr="00176C42">
        <w:rPr>
          <w:rFonts w:ascii="Arial" w:hAnsi="Arial" w:cs="Arial"/>
          <w:sz w:val="22"/>
          <w:szCs w:val="22"/>
        </w:rPr>
        <w:br/>
      </w:r>
      <w:r w:rsidRPr="00176C42">
        <w:rPr>
          <w:rFonts w:ascii="Arial" w:hAnsi="Arial" w:cs="Arial"/>
          <w:b/>
          <w:bCs/>
          <w:sz w:val="22"/>
          <w:szCs w:val="22"/>
        </w:rPr>
        <w:t>Module Code:</w:t>
      </w:r>
      <w:r w:rsidRPr="00176C42">
        <w:rPr>
          <w:rFonts w:ascii="Arial" w:hAnsi="Arial" w:cs="Arial"/>
          <w:sz w:val="22"/>
          <w:szCs w:val="22"/>
        </w:rPr>
        <w:t xml:space="preserve"> BMHP5019</w:t>
      </w:r>
      <w:r w:rsidRPr="00176C42">
        <w:rPr>
          <w:rFonts w:ascii="Arial" w:hAnsi="Arial" w:cs="Arial"/>
          <w:sz w:val="22"/>
          <w:szCs w:val="22"/>
        </w:rPr>
        <w:br/>
      </w:r>
      <w:r w:rsidRPr="00176C42">
        <w:rPr>
          <w:rFonts w:ascii="Arial" w:hAnsi="Arial" w:cs="Arial"/>
          <w:b/>
          <w:bCs/>
          <w:sz w:val="22"/>
          <w:szCs w:val="22"/>
        </w:rPr>
        <w:t>Assignment:</w:t>
      </w:r>
      <w:r w:rsidRPr="00176C42">
        <w:rPr>
          <w:rFonts w:ascii="Arial" w:hAnsi="Arial" w:cs="Arial"/>
          <w:sz w:val="22"/>
          <w:szCs w:val="22"/>
        </w:rPr>
        <w:t xml:space="preserve"> Component 1 – Written (Research Proposal)</w:t>
      </w:r>
    </w:p>
    <w:p w14:paraId="21B80B9A" w14:textId="77777777" w:rsidR="00176C42" w:rsidRPr="00176C42" w:rsidRDefault="00176C42" w:rsidP="00176C42">
      <w:pPr>
        <w:spacing w:line="360" w:lineRule="auto"/>
        <w:jc w:val="center"/>
        <w:rPr>
          <w:rFonts w:ascii="Arial" w:hAnsi="Arial" w:cs="Arial"/>
          <w:sz w:val="22"/>
          <w:szCs w:val="22"/>
        </w:rPr>
      </w:pPr>
    </w:p>
    <w:p w14:paraId="2CA1E704" w14:textId="77777777" w:rsidR="00176C42" w:rsidRPr="00176C42" w:rsidRDefault="00176C42" w:rsidP="00176C42">
      <w:pPr>
        <w:spacing w:line="360" w:lineRule="auto"/>
        <w:jc w:val="center"/>
        <w:rPr>
          <w:rFonts w:ascii="Arial" w:hAnsi="Arial" w:cs="Arial"/>
          <w:b/>
          <w:bCs/>
          <w:sz w:val="22"/>
          <w:szCs w:val="22"/>
        </w:rPr>
      </w:pPr>
    </w:p>
    <w:p w14:paraId="5A2856A6" w14:textId="77777777" w:rsidR="00176C42" w:rsidRPr="00176C42" w:rsidRDefault="00176C42" w:rsidP="00176C42">
      <w:pPr>
        <w:spacing w:line="360" w:lineRule="auto"/>
        <w:rPr>
          <w:rFonts w:ascii="Arial" w:hAnsi="Arial" w:cs="Arial"/>
          <w:b/>
          <w:bCs/>
          <w:sz w:val="22"/>
          <w:szCs w:val="22"/>
        </w:rPr>
      </w:pPr>
    </w:p>
    <w:p w14:paraId="5891021C" w14:textId="77777777" w:rsidR="00176C42" w:rsidRPr="00176C42" w:rsidRDefault="00176C42" w:rsidP="00176C42">
      <w:pPr>
        <w:spacing w:line="360" w:lineRule="auto"/>
        <w:rPr>
          <w:rFonts w:ascii="Arial" w:hAnsi="Arial" w:cs="Arial"/>
          <w:b/>
          <w:bCs/>
          <w:sz w:val="22"/>
          <w:szCs w:val="22"/>
        </w:rPr>
      </w:pPr>
    </w:p>
    <w:p w14:paraId="4E0AC3EA" w14:textId="77777777" w:rsidR="00176C42" w:rsidRPr="00176C42" w:rsidRDefault="00176C42" w:rsidP="00176C42">
      <w:pPr>
        <w:spacing w:line="360" w:lineRule="auto"/>
        <w:rPr>
          <w:rFonts w:ascii="Arial" w:hAnsi="Arial" w:cs="Arial"/>
          <w:b/>
          <w:bCs/>
          <w:sz w:val="22"/>
          <w:szCs w:val="22"/>
        </w:rPr>
      </w:pPr>
    </w:p>
    <w:p w14:paraId="0E0AB663" w14:textId="77777777" w:rsidR="00176C42" w:rsidRPr="00176C42" w:rsidRDefault="00176C42" w:rsidP="00176C42">
      <w:pPr>
        <w:spacing w:line="360" w:lineRule="auto"/>
        <w:rPr>
          <w:rFonts w:ascii="Arial" w:hAnsi="Arial" w:cs="Arial"/>
          <w:b/>
          <w:bCs/>
          <w:sz w:val="22"/>
          <w:szCs w:val="22"/>
        </w:rPr>
      </w:pPr>
    </w:p>
    <w:p w14:paraId="4C03A74A" w14:textId="77777777" w:rsidR="00176C42" w:rsidRPr="00176C42" w:rsidRDefault="00176C42" w:rsidP="00176C42">
      <w:pPr>
        <w:spacing w:line="360" w:lineRule="auto"/>
        <w:rPr>
          <w:rFonts w:ascii="Arial" w:hAnsi="Arial" w:cs="Arial"/>
          <w:b/>
          <w:bCs/>
          <w:sz w:val="22"/>
          <w:szCs w:val="22"/>
        </w:rPr>
      </w:pPr>
    </w:p>
    <w:p w14:paraId="4335ABFB" w14:textId="77777777" w:rsidR="00176C42" w:rsidRPr="00176C42" w:rsidRDefault="00176C42" w:rsidP="00176C42">
      <w:pPr>
        <w:spacing w:line="360" w:lineRule="auto"/>
        <w:rPr>
          <w:rFonts w:ascii="Arial" w:hAnsi="Arial" w:cs="Arial"/>
          <w:b/>
          <w:bCs/>
          <w:sz w:val="22"/>
          <w:szCs w:val="22"/>
        </w:rPr>
      </w:pPr>
    </w:p>
    <w:p w14:paraId="7D139DD0" w14:textId="77777777" w:rsidR="00176C42" w:rsidRPr="00176C42" w:rsidRDefault="00176C42" w:rsidP="00176C42">
      <w:pPr>
        <w:spacing w:line="360" w:lineRule="auto"/>
        <w:rPr>
          <w:rFonts w:ascii="Arial" w:hAnsi="Arial" w:cs="Arial"/>
          <w:b/>
          <w:bCs/>
          <w:sz w:val="22"/>
          <w:szCs w:val="22"/>
        </w:rPr>
      </w:pPr>
    </w:p>
    <w:p w14:paraId="749A2866" w14:textId="77777777" w:rsidR="00176C42" w:rsidRPr="00176C42" w:rsidRDefault="00176C42" w:rsidP="00176C42">
      <w:pPr>
        <w:spacing w:line="360" w:lineRule="auto"/>
        <w:rPr>
          <w:rFonts w:ascii="Arial" w:hAnsi="Arial" w:cs="Arial"/>
          <w:b/>
          <w:bCs/>
          <w:sz w:val="22"/>
          <w:szCs w:val="22"/>
        </w:rPr>
      </w:pPr>
    </w:p>
    <w:p w14:paraId="590CCA5D" w14:textId="77777777" w:rsidR="00176C42" w:rsidRPr="00176C42" w:rsidRDefault="00176C42" w:rsidP="00176C42">
      <w:pPr>
        <w:spacing w:line="360" w:lineRule="auto"/>
        <w:rPr>
          <w:rFonts w:ascii="Arial" w:hAnsi="Arial" w:cs="Arial"/>
          <w:b/>
          <w:bCs/>
          <w:sz w:val="22"/>
          <w:szCs w:val="22"/>
        </w:rPr>
      </w:pPr>
    </w:p>
    <w:p w14:paraId="5ABC2E9F" w14:textId="77777777" w:rsidR="00176C42" w:rsidRPr="00176C42" w:rsidRDefault="00176C42" w:rsidP="00176C42">
      <w:pPr>
        <w:spacing w:line="360" w:lineRule="auto"/>
        <w:rPr>
          <w:rFonts w:ascii="Arial" w:hAnsi="Arial" w:cs="Arial"/>
          <w:b/>
          <w:bCs/>
          <w:sz w:val="22"/>
          <w:szCs w:val="22"/>
        </w:rPr>
      </w:pPr>
    </w:p>
    <w:p w14:paraId="005565A1" w14:textId="77777777" w:rsidR="00176C42" w:rsidRPr="00176C42" w:rsidRDefault="00176C42" w:rsidP="00176C42">
      <w:pPr>
        <w:spacing w:line="360" w:lineRule="auto"/>
        <w:rPr>
          <w:rFonts w:ascii="Arial" w:hAnsi="Arial" w:cs="Arial"/>
          <w:b/>
          <w:bCs/>
          <w:sz w:val="22"/>
          <w:szCs w:val="22"/>
        </w:rPr>
      </w:pPr>
    </w:p>
    <w:p w14:paraId="67287920" w14:textId="77777777" w:rsidR="00176C42" w:rsidRPr="00176C42" w:rsidRDefault="00176C42" w:rsidP="00176C42">
      <w:pPr>
        <w:spacing w:line="360" w:lineRule="auto"/>
        <w:rPr>
          <w:rFonts w:ascii="Arial" w:hAnsi="Arial" w:cs="Arial"/>
          <w:b/>
          <w:bCs/>
          <w:sz w:val="22"/>
          <w:szCs w:val="22"/>
        </w:rPr>
      </w:pPr>
    </w:p>
    <w:p w14:paraId="16BB9DD7" w14:textId="77777777" w:rsidR="00176C42" w:rsidRPr="00176C42" w:rsidRDefault="00176C42" w:rsidP="00176C42">
      <w:pPr>
        <w:spacing w:line="360" w:lineRule="auto"/>
        <w:rPr>
          <w:rFonts w:ascii="Arial" w:hAnsi="Arial" w:cs="Arial"/>
          <w:b/>
          <w:bCs/>
          <w:sz w:val="22"/>
          <w:szCs w:val="22"/>
        </w:rPr>
      </w:pPr>
    </w:p>
    <w:p w14:paraId="36A30178" w14:textId="77777777" w:rsidR="00176C42" w:rsidRPr="00176C42" w:rsidRDefault="00176C42" w:rsidP="00176C42">
      <w:pPr>
        <w:spacing w:line="360" w:lineRule="auto"/>
        <w:rPr>
          <w:rFonts w:ascii="Arial" w:hAnsi="Arial" w:cs="Arial"/>
          <w:b/>
          <w:bCs/>
          <w:sz w:val="22"/>
          <w:szCs w:val="22"/>
        </w:rPr>
      </w:pPr>
    </w:p>
    <w:p w14:paraId="267C338F" w14:textId="77777777" w:rsidR="00176C42" w:rsidRPr="00176C42" w:rsidRDefault="00176C42" w:rsidP="00176C42">
      <w:pPr>
        <w:spacing w:line="360" w:lineRule="auto"/>
        <w:rPr>
          <w:rFonts w:ascii="Arial" w:hAnsi="Arial" w:cs="Arial"/>
          <w:b/>
          <w:bCs/>
          <w:sz w:val="22"/>
          <w:szCs w:val="22"/>
        </w:rPr>
      </w:pPr>
    </w:p>
    <w:p w14:paraId="05D2BC0F" w14:textId="77777777" w:rsidR="00176C42" w:rsidRPr="00176C42" w:rsidRDefault="00176C42" w:rsidP="00176C42">
      <w:pPr>
        <w:spacing w:line="360" w:lineRule="auto"/>
        <w:rPr>
          <w:rFonts w:ascii="Arial" w:hAnsi="Arial" w:cs="Arial"/>
          <w:b/>
          <w:bCs/>
          <w:sz w:val="22"/>
          <w:szCs w:val="22"/>
        </w:rPr>
      </w:pPr>
    </w:p>
    <w:p w14:paraId="4E5A5AFA" w14:textId="77777777" w:rsidR="00176C42" w:rsidRDefault="00176C42" w:rsidP="00176C42">
      <w:pPr>
        <w:spacing w:line="360" w:lineRule="auto"/>
        <w:rPr>
          <w:rFonts w:ascii="Arial" w:hAnsi="Arial" w:cs="Arial"/>
          <w:b/>
          <w:bCs/>
          <w:sz w:val="22"/>
          <w:szCs w:val="22"/>
        </w:rPr>
      </w:pPr>
    </w:p>
    <w:p w14:paraId="522330EA" w14:textId="77777777" w:rsidR="00176C42" w:rsidRDefault="00176C42" w:rsidP="00176C42">
      <w:pPr>
        <w:spacing w:line="360" w:lineRule="auto"/>
        <w:rPr>
          <w:rFonts w:ascii="Arial" w:hAnsi="Arial" w:cs="Arial"/>
          <w:b/>
          <w:bCs/>
          <w:sz w:val="22"/>
          <w:szCs w:val="22"/>
        </w:rPr>
      </w:pPr>
    </w:p>
    <w:p w14:paraId="5F4E14EB" w14:textId="77777777" w:rsidR="00176C42" w:rsidRDefault="00176C42" w:rsidP="00176C42">
      <w:pPr>
        <w:spacing w:line="360" w:lineRule="auto"/>
        <w:rPr>
          <w:rFonts w:ascii="Arial" w:hAnsi="Arial" w:cs="Arial"/>
          <w:b/>
          <w:bCs/>
          <w:sz w:val="22"/>
          <w:szCs w:val="22"/>
        </w:rPr>
      </w:pPr>
    </w:p>
    <w:p w14:paraId="04DD7660" w14:textId="77777777" w:rsidR="00176C42" w:rsidRDefault="00176C42" w:rsidP="00176C42">
      <w:pPr>
        <w:spacing w:line="360" w:lineRule="auto"/>
        <w:rPr>
          <w:rFonts w:ascii="Arial" w:hAnsi="Arial" w:cs="Arial"/>
          <w:b/>
          <w:bCs/>
          <w:sz w:val="22"/>
          <w:szCs w:val="22"/>
        </w:rPr>
      </w:pPr>
    </w:p>
    <w:p w14:paraId="00854D64" w14:textId="518560C0" w:rsidR="00176C42" w:rsidRPr="00176C42" w:rsidRDefault="00176C42" w:rsidP="00176C42">
      <w:pPr>
        <w:spacing w:line="360" w:lineRule="auto"/>
        <w:rPr>
          <w:rFonts w:ascii="Arial" w:hAnsi="Arial" w:cs="Arial"/>
          <w:b/>
          <w:bCs/>
          <w:sz w:val="22"/>
          <w:szCs w:val="22"/>
        </w:rPr>
      </w:pPr>
      <w:r w:rsidRPr="00176C42">
        <w:rPr>
          <w:rFonts w:ascii="Arial" w:hAnsi="Arial" w:cs="Arial"/>
          <w:b/>
          <w:bCs/>
          <w:sz w:val="22"/>
          <w:szCs w:val="22"/>
        </w:rPr>
        <w:lastRenderedPageBreak/>
        <w:t xml:space="preserve">Introduction </w:t>
      </w:r>
    </w:p>
    <w:p w14:paraId="14F6A2D0" w14:textId="77777777" w:rsidR="00176C42" w:rsidRPr="00176C42" w:rsidRDefault="00176C42" w:rsidP="00176C42">
      <w:pPr>
        <w:spacing w:line="360" w:lineRule="auto"/>
        <w:rPr>
          <w:rFonts w:ascii="Arial" w:hAnsi="Arial" w:cs="Arial"/>
          <w:sz w:val="22"/>
          <w:szCs w:val="22"/>
        </w:rPr>
      </w:pPr>
      <w:r w:rsidRPr="00176C42">
        <w:rPr>
          <w:rFonts w:ascii="Arial" w:hAnsi="Arial" w:cs="Arial"/>
          <w:sz w:val="22"/>
          <w:szCs w:val="22"/>
        </w:rPr>
        <w:t>The proposed research project conducts a scoping review of secondary data to study digital health interventions including telemedicine and mobile applications and online therapy platforms for UK mental health service delivery.</w:t>
      </w:r>
    </w:p>
    <w:p w14:paraId="54D0C2DB" w14:textId="77777777" w:rsidR="00176C42" w:rsidRPr="00176C42" w:rsidRDefault="00176C42" w:rsidP="00176C42">
      <w:pPr>
        <w:spacing w:line="360" w:lineRule="auto"/>
        <w:rPr>
          <w:rFonts w:ascii="Arial" w:hAnsi="Arial" w:cs="Arial"/>
          <w:sz w:val="22"/>
          <w:szCs w:val="22"/>
        </w:rPr>
      </w:pPr>
      <w:r w:rsidRPr="00176C42">
        <w:rPr>
          <w:rFonts w:ascii="Arial" w:hAnsi="Arial" w:cs="Arial"/>
          <w:sz w:val="22"/>
          <w:szCs w:val="22"/>
        </w:rPr>
        <w:t>The research investigates both the proven effectiveness and implementation difficulties of digital health solutions for better mental health service delivery in the United Kingdom.</w:t>
      </w:r>
    </w:p>
    <w:p w14:paraId="67D020DD" w14:textId="77777777" w:rsidR="00176C42" w:rsidRPr="00176C42" w:rsidRDefault="00176C42" w:rsidP="00176C42">
      <w:pPr>
        <w:spacing w:line="360" w:lineRule="auto"/>
        <w:rPr>
          <w:rFonts w:ascii="Arial" w:hAnsi="Arial" w:cs="Arial"/>
          <w:b/>
          <w:bCs/>
          <w:sz w:val="22"/>
          <w:szCs w:val="22"/>
        </w:rPr>
      </w:pPr>
      <w:r w:rsidRPr="00176C42">
        <w:rPr>
          <w:rFonts w:ascii="Arial" w:hAnsi="Arial" w:cs="Arial"/>
          <w:b/>
          <w:bCs/>
          <w:sz w:val="22"/>
          <w:szCs w:val="22"/>
        </w:rPr>
        <w:t>Objectives:</w:t>
      </w:r>
    </w:p>
    <w:p w14:paraId="3689A397" w14:textId="77777777" w:rsidR="00176C42" w:rsidRPr="00176C42" w:rsidRDefault="00176C42" w:rsidP="00176C42">
      <w:pPr>
        <w:spacing w:line="360" w:lineRule="auto"/>
        <w:rPr>
          <w:rFonts w:ascii="Arial" w:hAnsi="Arial" w:cs="Arial"/>
          <w:sz w:val="22"/>
          <w:szCs w:val="22"/>
        </w:rPr>
      </w:pPr>
      <w:r w:rsidRPr="00176C42">
        <w:rPr>
          <w:rFonts w:ascii="Arial" w:hAnsi="Arial" w:cs="Arial"/>
          <w:b/>
          <w:bCs/>
          <w:sz w:val="22"/>
          <w:szCs w:val="22"/>
        </w:rPr>
        <w:t>1</w:t>
      </w:r>
      <w:r w:rsidRPr="00176C42">
        <w:rPr>
          <w:rFonts w:ascii="Arial" w:hAnsi="Arial" w:cs="Arial"/>
          <w:sz w:val="22"/>
          <w:szCs w:val="22"/>
        </w:rPr>
        <w:t>.</w:t>
      </w:r>
      <w:r w:rsidRPr="00176C42">
        <w:rPr>
          <w:rFonts w:ascii="Arial" w:hAnsi="Arial" w:cs="Arial"/>
          <w:sz w:val="22"/>
          <w:szCs w:val="22"/>
        </w:rPr>
        <w:tab/>
        <w:t>Research aims to collect peer-reviewed studies about digital health tool applications in UK mental health service operations.</w:t>
      </w:r>
    </w:p>
    <w:p w14:paraId="5955A182" w14:textId="5F9D5E69" w:rsidR="00176C42" w:rsidRPr="00176C42" w:rsidRDefault="00176C42" w:rsidP="00176C42">
      <w:pPr>
        <w:spacing w:line="360" w:lineRule="auto"/>
        <w:rPr>
          <w:rFonts w:ascii="Arial" w:hAnsi="Arial" w:cs="Arial"/>
          <w:sz w:val="22"/>
          <w:szCs w:val="22"/>
        </w:rPr>
      </w:pPr>
      <w:r w:rsidRPr="00176C42">
        <w:rPr>
          <w:rFonts w:ascii="Arial" w:hAnsi="Arial" w:cs="Arial"/>
          <w:b/>
          <w:bCs/>
          <w:sz w:val="22"/>
          <w:szCs w:val="22"/>
        </w:rPr>
        <w:t>2</w:t>
      </w:r>
      <w:r w:rsidRPr="00176C42">
        <w:rPr>
          <w:rFonts w:ascii="Arial" w:hAnsi="Arial" w:cs="Arial"/>
          <w:sz w:val="22"/>
          <w:szCs w:val="22"/>
        </w:rPr>
        <w:t>.</w:t>
      </w:r>
      <w:r w:rsidRPr="00176C42">
        <w:rPr>
          <w:rFonts w:ascii="Arial" w:hAnsi="Arial" w:cs="Arial"/>
          <w:sz w:val="22"/>
          <w:szCs w:val="22"/>
        </w:rPr>
        <w:tab/>
      </w:r>
      <w:r w:rsidR="00237ED9">
        <w:rPr>
          <w:rFonts w:ascii="Arial" w:hAnsi="Arial" w:cs="Arial"/>
          <w:sz w:val="22"/>
          <w:szCs w:val="22"/>
        </w:rPr>
        <w:t>R</w:t>
      </w:r>
      <w:r w:rsidRPr="00176C42">
        <w:rPr>
          <w:rFonts w:ascii="Arial" w:hAnsi="Arial" w:cs="Arial"/>
          <w:sz w:val="22"/>
          <w:szCs w:val="22"/>
        </w:rPr>
        <w:t>esearch evaluates the results which patients and healthcare providers and service organizations achieve.</w:t>
      </w:r>
    </w:p>
    <w:p w14:paraId="4521E745" w14:textId="77777777" w:rsidR="00176C42" w:rsidRPr="00176C42" w:rsidRDefault="00176C42" w:rsidP="00176C42">
      <w:pPr>
        <w:spacing w:line="360" w:lineRule="auto"/>
        <w:rPr>
          <w:rFonts w:ascii="Arial" w:hAnsi="Arial" w:cs="Arial"/>
          <w:sz w:val="22"/>
          <w:szCs w:val="22"/>
        </w:rPr>
      </w:pPr>
      <w:r w:rsidRPr="00176C42">
        <w:rPr>
          <w:rFonts w:ascii="Arial" w:hAnsi="Arial" w:cs="Arial"/>
          <w:b/>
          <w:bCs/>
          <w:sz w:val="22"/>
          <w:szCs w:val="22"/>
        </w:rPr>
        <w:t>3</w:t>
      </w:r>
      <w:r w:rsidRPr="00176C42">
        <w:rPr>
          <w:rFonts w:ascii="Arial" w:hAnsi="Arial" w:cs="Arial"/>
          <w:sz w:val="22"/>
          <w:szCs w:val="22"/>
        </w:rPr>
        <w:t>.</w:t>
      </w:r>
      <w:r w:rsidRPr="00176C42">
        <w:rPr>
          <w:rFonts w:ascii="Arial" w:hAnsi="Arial" w:cs="Arial"/>
          <w:sz w:val="22"/>
          <w:szCs w:val="22"/>
        </w:rPr>
        <w:tab/>
        <w:t>Research investigates all documented barriers and knowledge gaps which exist in current studies.</w:t>
      </w:r>
    </w:p>
    <w:p w14:paraId="40B22340" w14:textId="77777777" w:rsidR="00176C42" w:rsidRPr="00176C42" w:rsidRDefault="00176C42" w:rsidP="00176C42">
      <w:pPr>
        <w:spacing w:line="360" w:lineRule="auto"/>
        <w:rPr>
          <w:rFonts w:ascii="Arial" w:hAnsi="Arial" w:cs="Arial"/>
          <w:sz w:val="22"/>
          <w:szCs w:val="22"/>
        </w:rPr>
      </w:pPr>
    </w:p>
    <w:p w14:paraId="0CFF1848" w14:textId="77777777" w:rsidR="00176C42" w:rsidRPr="00176C42" w:rsidRDefault="00176C42" w:rsidP="00176C42">
      <w:pPr>
        <w:spacing w:line="360" w:lineRule="auto"/>
        <w:rPr>
          <w:rFonts w:ascii="Arial" w:hAnsi="Arial" w:cs="Arial"/>
          <w:b/>
          <w:bCs/>
          <w:sz w:val="22"/>
          <w:szCs w:val="22"/>
        </w:rPr>
      </w:pPr>
      <w:r w:rsidRPr="00176C42">
        <w:rPr>
          <w:rFonts w:ascii="Arial" w:hAnsi="Arial" w:cs="Arial"/>
          <w:b/>
          <w:bCs/>
          <w:sz w:val="22"/>
          <w:szCs w:val="22"/>
        </w:rPr>
        <w:t>Rationale</w:t>
      </w:r>
    </w:p>
    <w:p w14:paraId="31534751" w14:textId="77777777" w:rsidR="00176C42" w:rsidRPr="00176C42" w:rsidRDefault="00176C42" w:rsidP="00176C42">
      <w:pPr>
        <w:spacing w:line="360" w:lineRule="auto"/>
        <w:rPr>
          <w:rFonts w:ascii="Arial" w:hAnsi="Arial" w:cs="Arial"/>
          <w:sz w:val="22"/>
          <w:szCs w:val="22"/>
        </w:rPr>
      </w:pPr>
      <w:r w:rsidRPr="00176C42">
        <w:rPr>
          <w:rFonts w:ascii="Arial" w:hAnsi="Arial" w:cs="Arial"/>
          <w:sz w:val="22"/>
          <w:szCs w:val="22"/>
        </w:rPr>
        <w:t xml:space="preserve">Digital health integration in mental healthcare services became more prominent in the UK after COVID-19 forced healthcare providers to implement remote care systems. The NHS England (2023) states digital technologies play a vital role in creating mental health services which are accessible to everyone and tailored to individual needs. Digital interventions demonstrate their ability to enhance service delivery to underserved groups while shortening treatment delays according to </w:t>
      </w:r>
      <w:proofErr w:type="spellStart"/>
      <w:r w:rsidRPr="00176C42">
        <w:rPr>
          <w:rFonts w:ascii="Arial" w:hAnsi="Arial" w:cs="Arial"/>
          <w:sz w:val="22"/>
          <w:szCs w:val="22"/>
        </w:rPr>
        <w:t>Torous</w:t>
      </w:r>
      <w:proofErr w:type="spellEnd"/>
      <w:r w:rsidRPr="00176C42">
        <w:rPr>
          <w:rFonts w:ascii="Arial" w:hAnsi="Arial" w:cs="Arial"/>
          <w:sz w:val="22"/>
          <w:szCs w:val="22"/>
        </w:rPr>
        <w:t xml:space="preserve"> et al. (2021).</w:t>
      </w:r>
    </w:p>
    <w:p w14:paraId="0D3ADB9C" w14:textId="77777777" w:rsidR="00176C42" w:rsidRDefault="00176C42" w:rsidP="00176C42">
      <w:pPr>
        <w:spacing w:line="360" w:lineRule="auto"/>
        <w:rPr>
          <w:rFonts w:ascii="Arial" w:hAnsi="Arial" w:cs="Arial"/>
          <w:sz w:val="22"/>
          <w:szCs w:val="22"/>
        </w:rPr>
      </w:pPr>
      <w:r w:rsidRPr="00176C42">
        <w:rPr>
          <w:rFonts w:ascii="Arial" w:hAnsi="Arial" w:cs="Arial"/>
          <w:sz w:val="22"/>
          <w:szCs w:val="22"/>
        </w:rPr>
        <w:t xml:space="preserve">However, challenges persist. The implementation of digital health solutions faces ongoing issues because of digital access problems and privacy concerns and inconsistent quality of online treatments (Williams et al., 2022). Research demonstrates that digital health tools help service users gain control but service users who are elderly or have poor digital skills or no internet access face ongoing service barriers (Carroll et al., 2017). Healthcare </w:t>
      </w:r>
    </w:p>
    <w:p w14:paraId="62E3BB00" w14:textId="3B10C3F8" w:rsidR="00176C42" w:rsidRPr="00176C42" w:rsidRDefault="00176C42" w:rsidP="00176C42">
      <w:pPr>
        <w:spacing w:line="360" w:lineRule="auto"/>
        <w:rPr>
          <w:rFonts w:ascii="Arial" w:hAnsi="Arial" w:cs="Arial"/>
          <w:sz w:val="22"/>
          <w:szCs w:val="22"/>
        </w:rPr>
      </w:pPr>
      <w:r w:rsidRPr="00176C42">
        <w:rPr>
          <w:rFonts w:ascii="Arial" w:hAnsi="Arial" w:cs="Arial"/>
          <w:sz w:val="22"/>
          <w:szCs w:val="22"/>
        </w:rPr>
        <w:t>professionals need to find ways to merge innovative practices with inclusive practices.</w:t>
      </w:r>
    </w:p>
    <w:p w14:paraId="5589E144" w14:textId="77777777" w:rsidR="00176C42" w:rsidRPr="00176C42" w:rsidRDefault="00176C42" w:rsidP="00176C42">
      <w:pPr>
        <w:spacing w:line="360" w:lineRule="auto"/>
        <w:rPr>
          <w:rFonts w:ascii="Arial" w:hAnsi="Arial" w:cs="Arial"/>
          <w:sz w:val="22"/>
          <w:szCs w:val="22"/>
        </w:rPr>
      </w:pPr>
      <w:r w:rsidRPr="00176C42">
        <w:rPr>
          <w:rFonts w:ascii="Arial" w:hAnsi="Arial" w:cs="Arial"/>
          <w:sz w:val="22"/>
          <w:szCs w:val="22"/>
        </w:rPr>
        <w:t>The NHS Long Term Plan supports digital-first healthcare delivery models which makes this research topic both urgent and relevant to health and social care policies (Greenhalgh et al., 2018). The study will use a scoping review to organize existing research findings which will help healthcare and social care professionals understand both advantages and disadvantages of digital health interventions.</w:t>
      </w:r>
    </w:p>
    <w:p w14:paraId="315DD10A" w14:textId="77777777" w:rsidR="00176C42" w:rsidRPr="00176C42" w:rsidRDefault="00176C42" w:rsidP="00176C42">
      <w:pPr>
        <w:spacing w:line="360" w:lineRule="auto"/>
        <w:rPr>
          <w:rFonts w:ascii="Arial" w:hAnsi="Arial" w:cs="Arial"/>
          <w:b/>
          <w:bCs/>
          <w:sz w:val="22"/>
          <w:szCs w:val="22"/>
        </w:rPr>
      </w:pPr>
      <w:r w:rsidRPr="00176C42">
        <w:rPr>
          <w:rFonts w:ascii="Arial" w:hAnsi="Arial" w:cs="Arial"/>
          <w:b/>
          <w:bCs/>
          <w:sz w:val="22"/>
          <w:szCs w:val="22"/>
        </w:rPr>
        <w:lastRenderedPageBreak/>
        <w:t>Methods</w:t>
      </w:r>
    </w:p>
    <w:p w14:paraId="3859E5A7" w14:textId="77777777" w:rsidR="00B77D3F" w:rsidRDefault="00176C42" w:rsidP="00176C42">
      <w:pPr>
        <w:spacing w:line="360" w:lineRule="auto"/>
        <w:rPr>
          <w:rFonts w:ascii="Arial" w:hAnsi="Arial" w:cs="Arial"/>
          <w:sz w:val="22"/>
          <w:szCs w:val="22"/>
        </w:rPr>
      </w:pPr>
      <w:r w:rsidRPr="00176C42">
        <w:rPr>
          <w:rFonts w:ascii="Arial" w:hAnsi="Arial" w:cs="Arial"/>
          <w:sz w:val="22"/>
          <w:szCs w:val="22"/>
        </w:rPr>
        <w:t xml:space="preserve">The research design uses a scoping review approach which follows the framework established by Arksey and O’Malley (2005). </w:t>
      </w:r>
    </w:p>
    <w:p w14:paraId="772941E6" w14:textId="27B3D0B1" w:rsidR="00176C42" w:rsidRPr="00176C42" w:rsidRDefault="00176C42" w:rsidP="00176C42">
      <w:pPr>
        <w:spacing w:line="360" w:lineRule="auto"/>
        <w:rPr>
          <w:rFonts w:ascii="Arial" w:hAnsi="Arial" w:cs="Arial"/>
          <w:sz w:val="22"/>
          <w:szCs w:val="22"/>
        </w:rPr>
      </w:pPr>
      <w:r w:rsidRPr="00176C42">
        <w:rPr>
          <w:rFonts w:ascii="Arial" w:hAnsi="Arial" w:cs="Arial"/>
          <w:sz w:val="22"/>
          <w:szCs w:val="22"/>
        </w:rPr>
        <w:t>The research process includes:</w:t>
      </w:r>
    </w:p>
    <w:p w14:paraId="04D20986" w14:textId="77777777" w:rsidR="00176C42" w:rsidRPr="00176C42" w:rsidRDefault="00176C42" w:rsidP="00176C42">
      <w:pPr>
        <w:spacing w:line="360" w:lineRule="auto"/>
        <w:rPr>
          <w:rFonts w:ascii="Arial" w:hAnsi="Arial" w:cs="Arial"/>
          <w:sz w:val="22"/>
          <w:szCs w:val="22"/>
        </w:rPr>
      </w:pPr>
      <w:r w:rsidRPr="00176C42">
        <w:rPr>
          <w:rFonts w:ascii="Arial" w:hAnsi="Arial" w:cs="Arial"/>
          <w:sz w:val="22"/>
          <w:szCs w:val="22"/>
        </w:rPr>
        <w:t>The search strategy will retrieve peer-reviewed articles from PubMed and CINAHL and PsycINFO and Scopus databases using the search terms digital health and mental health and UK and telehealth and mobile applications and remote therapy.</w:t>
      </w:r>
    </w:p>
    <w:p w14:paraId="08C3FBA0" w14:textId="77777777" w:rsidR="00176C42" w:rsidRPr="00176C42" w:rsidRDefault="00176C42" w:rsidP="00176C42">
      <w:pPr>
        <w:spacing w:line="360" w:lineRule="auto"/>
        <w:rPr>
          <w:rFonts w:ascii="Arial" w:hAnsi="Arial" w:cs="Arial"/>
          <w:sz w:val="22"/>
          <w:szCs w:val="22"/>
        </w:rPr>
      </w:pPr>
      <w:r w:rsidRPr="00176C42">
        <w:rPr>
          <w:rFonts w:ascii="Arial" w:hAnsi="Arial" w:cs="Arial"/>
          <w:sz w:val="22"/>
          <w:szCs w:val="22"/>
        </w:rPr>
        <w:t>The study includes research articles from 2015 onwards which focus on UK digital mental health interventions and present results about these services. The research includes both primary and secondary studies.</w:t>
      </w:r>
    </w:p>
    <w:p w14:paraId="6198E777" w14:textId="77777777" w:rsidR="00176C42" w:rsidRPr="00176C42" w:rsidRDefault="00176C42" w:rsidP="00176C42">
      <w:pPr>
        <w:spacing w:line="360" w:lineRule="auto"/>
        <w:rPr>
          <w:rFonts w:ascii="Arial" w:hAnsi="Arial" w:cs="Arial"/>
          <w:sz w:val="22"/>
          <w:szCs w:val="22"/>
        </w:rPr>
      </w:pPr>
      <w:r w:rsidRPr="00176C42">
        <w:rPr>
          <w:rFonts w:ascii="Arial" w:hAnsi="Arial" w:cs="Arial"/>
          <w:sz w:val="22"/>
          <w:szCs w:val="22"/>
        </w:rPr>
        <w:t>The study will organize essential data points through charting which includes study design and intervention type and participant demographics and results and implementation hurdles. The research findings will receive thematic analysis to create a descriptive summary.</w:t>
      </w:r>
    </w:p>
    <w:p w14:paraId="41F49EDD" w14:textId="77777777" w:rsidR="00176C42" w:rsidRPr="00176C42" w:rsidRDefault="00176C42" w:rsidP="00176C42">
      <w:pPr>
        <w:spacing w:line="360" w:lineRule="auto"/>
        <w:rPr>
          <w:rFonts w:ascii="Arial" w:hAnsi="Arial" w:cs="Arial"/>
          <w:sz w:val="22"/>
          <w:szCs w:val="22"/>
        </w:rPr>
      </w:pPr>
    </w:p>
    <w:p w14:paraId="607F6DEF" w14:textId="77777777" w:rsidR="00176C42" w:rsidRPr="00176C42" w:rsidRDefault="00176C42" w:rsidP="00176C42">
      <w:pPr>
        <w:spacing w:line="360" w:lineRule="auto"/>
        <w:rPr>
          <w:rFonts w:ascii="Arial" w:hAnsi="Arial" w:cs="Arial"/>
          <w:sz w:val="22"/>
          <w:szCs w:val="22"/>
        </w:rPr>
      </w:pPr>
    </w:p>
    <w:p w14:paraId="13A94803" w14:textId="77777777" w:rsidR="00176C42" w:rsidRPr="00176C42" w:rsidRDefault="00176C42" w:rsidP="00176C42">
      <w:pPr>
        <w:spacing w:line="360" w:lineRule="auto"/>
        <w:rPr>
          <w:rFonts w:ascii="Arial" w:hAnsi="Arial" w:cs="Arial"/>
          <w:b/>
          <w:bCs/>
          <w:sz w:val="22"/>
          <w:szCs w:val="22"/>
        </w:rPr>
      </w:pPr>
      <w:r w:rsidRPr="00176C42">
        <w:rPr>
          <w:rFonts w:ascii="Arial" w:hAnsi="Arial" w:cs="Arial"/>
          <w:b/>
          <w:bCs/>
          <w:sz w:val="22"/>
          <w:szCs w:val="22"/>
        </w:rPr>
        <w:t>Ethical Considerations</w:t>
      </w:r>
    </w:p>
    <w:p w14:paraId="603C5AED" w14:textId="77777777" w:rsidR="00176C42" w:rsidRPr="00176C42" w:rsidRDefault="00176C42" w:rsidP="00176C42">
      <w:pPr>
        <w:spacing w:line="360" w:lineRule="auto"/>
        <w:rPr>
          <w:rFonts w:ascii="Arial" w:hAnsi="Arial" w:cs="Arial"/>
          <w:sz w:val="22"/>
          <w:szCs w:val="22"/>
        </w:rPr>
      </w:pPr>
      <w:r w:rsidRPr="00176C42">
        <w:rPr>
          <w:rFonts w:ascii="Arial" w:hAnsi="Arial" w:cs="Arial"/>
          <w:sz w:val="22"/>
          <w:szCs w:val="22"/>
        </w:rPr>
        <w:t>The research design as a secondary study avoids human participant contact thus reducing ethical exposure. The research requires three essential ethical steps which involve proper data representation and study quality assessment and disclosure of publication bias. The research will use only publicly accessible peer-reviewed materials that protect intellectual property rights and copyright laws.</w:t>
      </w:r>
    </w:p>
    <w:p w14:paraId="06792D03" w14:textId="77777777" w:rsidR="00176C42" w:rsidRPr="00176C42" w:rsidRDefault="00176C42" w:rsidP="00176C42">
      <w:pPr>
        <w:spacing w:line="360" w:lineRule="auto"/>
        <w:rPr>
          <w:rFonts w:ascii="Arial" w:hAnsi="Arial" w:cs="Arial"/>
          <w:sz w:val="22"/>
          <w:szCs w:val="22"/>
        </w:rPr>
      </w:pPr>
    </w:p>
    <w:p w14:paraId="71C089AE" w14:textId="77777777" w:rsidR="00176C42" w:rsidRPr="00176C42" w:rsidRDefault="00176C42" w:rsidP="00176C42">
      <w:pPr>
        <w:spacing w:line="360" w:lineRule="auto"/>
        <w:rPr>
          <w:rFonts w:ascii="Arial" w:hAnsi="Arial" w:cs="Arial"/>
          <w:sz w:val="22"/>
          <w:szCs w:val="22"/>
        </w:rPr>
      </w:pPr>
    </w:p>
    <w:p w14:paraId="026EBDE5" w14:textId="77777777" w:rsidR="00176C42" w:rsidRPr="00176C42" w:rsidRDefault="00176C42" w:rsidP="00176C42">
      <w:pPr>
        <w:spacing w:line="360" w:lineRule="auto"/>
        <w:rPr>
          <w:rFonts w:ascii="Arial" w:hAnsi="Arial" w:cs="Arial"/>
          <w:sz w:val="22"/>
          <w:szCs w:val="22"/>
        </w:rPr>
      </w:pPr>
    </w:p>
    <w:p w14:paraId="6D779A09" w14:textId="77777777" w:rsidR="00176C42" w:rsidRPr="00176C42" w:rsidRDefault="00176C42" w:rsidP="00176C42">
      <w:pPr>
        <w:spacing w:line="360" w:lineRule="auto"/>
        <w:rPr>
          <w:rFonts w:ascii="Arial" w:hAnsi="Arial" w:cs="Arial"/>
          <w:sz w:val="22"/>
          <w:szCs w:val="22"/>
        </w:rPr>
      </w:pPr>
    </w:p>
    <w:p w14:paraId="205D2CAE" w14:textId="77777777" w:rsidR="00176C42" w:rsidRPr="00176C42" w:rsidRDefault="00176C42" w:rsidP="00176C42">
      <w:pPr>
        <w:spacing w:line="360" w:lineRule="auto"/>
        <w:rPr>
          <w:rFonts w:ascii="Arial" w:hAnsi="Arial" w:cs="Arial"/>
          <w:sz w:val="22"/>
          <w:szCs w:val="22"/>
        </w:rPr>
      </w:pPr>
    </w:p>
    <w:p w14:paraId="3187DEDC" w14:textId="77777777" w:rsidR="00176C42" w:rsidRPr="00176C42" w:rsidRDefault="00176C42" w:rsidP="00176C42">
      <w:pPr>
        <w:spacing w:line="360" w:lineRule="auto"/>
        <w:rPr>
          <w:rFonts w:ascii="Arial" w:hAnsi="Arial" w:cs="Arial"/>
          <w:sz w:val="22"/>
          <w:szCs w:val="22"/>
        </w:rPr>
      </w:pPr>
    </w:p>
    <w:p w14:paraId="447D7AFC" w14:textId="77777777" w:rsidR="00176C42" w:rsidRPr="00176C42" w:rsidRDefault="00176C42" w:rsidP="00176C42">
      <w:pPr>
        <w:spacing w:line="360" w:lineRule="auto"/>
        <w:rPr>
          <w:rFonts w:ascii="Arial" w:hAnsi="Arial" w:cs="Arial"/>
          <w:sz w:val="22"/>
          <w:szCs w:val="22"/>
        </w:rPr>
      </w:pPr>
    </w:p>
    <w:p w14:paraId="1CE3DFF4" w14:textId="77777777" w:rsidR="00176C42" w:rsidRPr="00176C42" w:rsidRDefault="00176C42" w:rsidP="00176C42">
      <w:pPr>
        <w:spacing w:line="360" w:lineRule="auto"/>
        <w:rPr>
          <w:rFonts w:ascii="Arial" w:hAnsi="Arial" w:cs="Arial"/>
          <w:sz w:val="22"/>
          <w:szCs w:val="22"/>
        </w:rPr>
      </w:pPr>
    </w:p>
    <w:p w14:paraId="6D135546" w14:textId="77777777" w:rsidR="00176C42" w:rsidRPr="00176C42" w:rsidRDefault="00176C42" w:rsidP="00176C42">
      <w:pPr>
        <w:spacing w:line="360" w:lineRule="auto"/>
        <w:rPr>
          <w:rFonts w:ascii="Arial" w:hAnsi="Arial" w:cs="Arial"/>
          <w:sz w:val="22"/>
          <w:szCs w:val="22"/>
        </w:rPr>
      </w:pPr>
    </w:p>
    <w:p w14:paraId="19BB6321" w14:textId="3C76CA17" w:rsidR="00176C42" w:rsidRPr="00176C42" w:rsidRDefault="00176C42" w:rsidP="00176C42">
      <w:pPr>
        <w:spacing w:line="360" w:lineRule="auto"/>
        <w:rPr>
          <w:rFonts w:ascii="Arial" w:hAnsi="Arial" w:cs="Arial"/>
          <w:b/>
          <w:bCs/>
          <w:sz w:val="22"/>
          <w:szCs w:val="22"/>
        </w:rPr>
      </w:pPr>
      <w:r w:rsidRPr="00176C42">
        <w:rPr>
          <w:rFonts w:ascii="Arial" w:hAnsi="Arial" w:cs="Arial"/>
          <w:b/>
          <w:bCs/>
          <w:sz w:val="22"/>
          <w:szCs w:val="22"/>
        </w:rPr>
        <w:t>References</w:t>
      </w:r>
    </w:p>
    <w:p w14:paraId="44D6B6D7" w14:textId="77777777" w:rsidR="00176C42" w:rsidRPr="00176C42" w:rsidRDefault="00176C42" w:rsidP="00176C42">
      <w:pPr>
        <w:pStyle w:val="ListParagraph"/>
        <w:numPr>
          <w:ilvl w:val="0"/>
          <w:numId w:val="1"/>
        </w:numPr>
        <w:spacing w:line="360" w:lineRule="auto"/>
        <w:rPr>
          <w:rFonts w:ascii="Arial" w:hAnsi="Arial" w:cs="Arial"/>
          <w:sz w:val="22"/>
          <w:szCs w:val="22"/>
        </w:rPr>
      </w:pPr>
      <w:r w:rsidRPr="00176C42">
        <w:rPr>
          <w:rFonts w:ascii="Arial" w:hAnsi="Arial" w:cs="Arial"/>
          <w:sz w:val="22"/>
          <w:szCs w:val="22"/>
        </w:rPr>
        <w:t xml:space="preserve">Arksey, H. and O’Malley, L., 2005. Scoping studies: towards a methodological framework. </w:t>
      </w:r>
      <w:r w:rsidRPr="00176C42">
        <w:rPr>
          <w:rFonts w:ascii="Arial" w:hAnsi="Arial" w:cs="Arial"/>
          <w:i/>
          <w:iCs/>
          <w:sz w:val="22"/>
          <w:szCs w:val="22"/>
        </w:rPr>
        <w:t>International Journal of Social Research Methodology</w:t>
      </w:r>
      <w:r w:rsidRPr="00176C42">
        <w:rPr>
          <w:rFonts w:ascii="Arial" w:hAnsi="Arial" w:cs="Arial"/>
          <w:sz w:val="22"/>
          <w:szCs w:val="22"/>
        </w:rPr>
        <w:t>, 8(1), pp.19–32. https://doi.org/10.1080/1364557032000119616</w:t>
      </w:r>
    </w:p>
    <w:p w14:paraId="7C312560" w14:textId="77777777" w:rsidR="00176C42" w:rsidRPr="00176C42" w:rsidRDefault="00176C42" w:rsidP="00176C42">
      <w:pPr>
        <w:pStyle w:val="ListParagraph"/>
        <w:numPr>
          <w:ilvl w:val="0"/>
          <w:numId w:val="1"/>
        </w:numPr>
        <w:spacing w:line="360" w:lineRule="auto"/>
        <w:rPr>
          <w:rFonts w:ascii="Arial" w:hAnsi="Arial" w:cs="Arial"/>
          <w:sz w:val="22"/>
          <w:szCs w:val="22"/>
        </w:rPr>
      </w:pPr>
      <w:r w:rsidRPr="00176C42">
        <w:rPr>
          <w:rFonts w:ascii="Arial" w:hAnsi="Arial" w:cs="Arial"/>
          <w:sz w:val="22"/>
          <w:szCs w:val="22"/>
        </w:rPr>
        <w:t xml:space="preserve">Carroll, J.K., Moorhead, A., Bond, R., LeBlanc, W.G., Petrella, R.J. and Fiscella, K., 2017. Who uses mobile phone health apps and does use matter? A secondary data analytics approach. </w:t>
      </w:r>
      <w:r w:rsidRPr="00176C42">
        <w:rPr>
          <w:rFonts w:ascii="Arial" w:hAnsi="Arial" w:cs="Arial"/>
          <w:i/>
          <w:iCs/>
          <w:sz w:val="22"/>
          <w:szCs w:val="22"/>
        </w:rPr>
        <w:t>Journal of Medical Internet Research</w:t>
      </w:r>
      <w:r w:rsidRPr="00176C42">
        <w:rPr>
          <w:rFonts w:ascii="Arial" w:hAnsi="Arial" w:cs="Arial"/>
          <w:sz w:val="22"/>
          <w:szCs w:val="22"/>
        </w:rPr>
        <w:t>, 19(4), p.e125. https://doi.org/10.2196/jmir.5604</w:t>
      </w:r>
    </w:p>
    <w:p w14:paraId="0473DAD3" w14:textId="77777777" w:rsidR="00176C42" w:rsidRPr="00176C42" w:rsidRDefault="00176C42" w:rsidP="00176C42">
      <w:pPr>
        <w:pStyle w:val="ListParagraph"/>
        <w:numPr>
          <w:ilvl w:val="0"/>
          <w:numId w:val="1"/>
        </w:numPr>
        <w:spacing w:line="360" w:lineRule="auto"/>
        <w:rPr>
          <w:rFonts w:ascii="Arial" w:hAnsi="Arial" w:cs="Arial"/>
          <w:sz w:val="22"/>
          <w:szCs w:val="22"/>
        </w:rPr>
      </w:pPr>
      <w:r w:rsidRPr="00176C42">
        <w:rPr>
          <w:rFonts w:ascii="Arial" w:hAnsi="Arial" w:cs="Arial"/>
          <w:sz w:val="22"/>
          <w:szCs w:val="22"/>
        </w:rPr>
        <w:t xml:space="preserve">Greenhalgh, T., </w:t>
      </w:r>
      <w:proofErr w:type="spellStart"/>
      <w:r w:rsidRPr="00176C42">
        <w:rPr>
          <w:rFonts w:ascii="Arial" w:hAnsi="Arial" w:cs="Arial"/>
          <w:sz w:val="22"/>
          <w:szCs w:val="22"/>
        </w:rPr>
        <w:t>Wherton</w:t>
      </w:r>
      <w:proofErr w:type="spellEnd"/>
      <w:r w:rsidRPr="00176C42">
        <w:rPr>
          <w:rFonts w:ascii="Arial" w:hAnsi="Arial" w:cs="Arial"/>
          <w:sz w:val="22"/>
          <w:szCs w:val="22"/>
        </w:rPr>
        <w:t xml:space="preserve">, J., Papoutsi, C., Lynch, J., Allwood, D., Harrison, S., Hansen, S. and Shaw, S., 2018. Beyond adoption: a new framework for theorizing and evaluating </w:t>
      </w:r>
      <w:proofErr w:type="spellStart"/>
      <w:r w:rsidRPr="00176C42">
        <w:rPr>
          <w:rFonts w:ascii="Arial" w:hAnsi="Arial" w:cs="Arial"/>
          <w:sz w:val="22"/>
          <w:szCs w:val="22"/>
        </w:rPr>
        <w:t>nonadoption</w:t>
      </w:r>
      <w:proofErr w:type="spellEnd"/>
      <w:r w:rsidRPr="00176C42">
        <w:rPr>
          <w:rFonts w:ascii="Arial" w:hAnsi="Arial" w:cs="Arial"/>
          <w:sz w:val="22"/>
          <w:szCs w:val="22"/>
        </w:rPr>
        <w:t xml:space="preserve">, abandonment, and challenges to the scale-up, spread, and sustainability of health and care technologies. </w:t>
      </w:r>
      <w:r w:rsidRPr="00176C42">
        <w:rPr>
          <w:rFonts w:ascii="Arial" w:hAnsi="Arial" w:cs="Arial"/>
          <w:i/>
          <w:iCs/>
          <w:sz w:val="22"/>
          <w:szCs w:val="22"/>
        </w:rPr>
        <w:t>Journal of Medical Internet Research</w:t>
      </w:r>
      <w:r w:rsidRPr="00176C42">
        <w:rPr>
          <w:rFonts w:ascii="Arial" w:hAnsi="Arial" w:cs="Arial"/>
          <w:sz w:val="22"/>
          <w:szCs w:val="22"/>
        </w:rPr>
        <w:t>, 20(11), p.e367. https://doi.org/10.2196/jmir.8775</w:t>
      </w:r>
    </w:p>
    <w:p w14:paraId="6B9E895F" w14:textId="77777777" w:rsidR="00176C42" w:rsidRPr="00176C42" w:rsidRDefault="00176C42" w:rsidP="00176C42">
      <w:pPr>
        <w:pStyle w:val="ListParagraph"/>
        <w:numPr>
          <w:ilvl w:val="0"/>
          <w:numId w:val="1"/>
        </w:numPr>
        <w:spacing w:line="360" w:lineRule="auto"/>
        <w:rPr>
          <w:rFonts w:ascii="Arial" w:hAnsi="Arial" w:cs="Arial"/>
          <w:sz w:val="22"/>
          <w:szCs w:val="22"/>
        </w:rPr>
      </w:pPr>
      <w:r w:rsidRPr="00176C42">
        <w:rPr>
          <w:rFonts w:ascii="Arial" w:hAnsi="Arial" w:cs="Arial"/>
          <w:sz w:val="22"/>
          <w:szCs w:val="22"/>
        </w:rPr>
        <w:t xml:space="preserve">NHS England, 2023. </w:t>
      </w:r>
      <w:r w:rsidRPr="00176C42">
        <w:rPr>
          <w:rFonts w:ascii="Arial" w:hAnsi="Arial" w:cs="Arial"/>
          <w:i/>
          <w:iCs/>
          <w:sz w:val="22"/>
          <w:szCs w:val="22"/>
        </w:rPr>
        <w:t>The NHS Long Term Plan: Digital Transformation</w:t>
      </w:r>
      <w:r w:rsidRPr="00176C42">
        <w:rPr>
          <w:rFonts w:ascii="Arial" w:hAnsi="Arial" w:cs="Arial"/>
          <w:sz w:val="22"/>
          <w:szCs w:val="22"/>
        </w:rPr>
        <w:t>. [online] NHS England. Available at: https://www.england.nhs.uk/long-term-plan/ [Accessed 18 September 2025].</w:t>
      </w:r>
    </w:p>
    <w:p w14:paraId="3C08EE9C" w14:textId="77777777" w:rsidR="00176C42" w:rsidRPr="00176C42" w:rsidRDefault="00176C42" w:rsidP="00176C42">
      <w:pPr>
        <w:pStyle w:val="ListParagraph"/>
        <w:numPr>
          <w:ilvl w:val="0"/>
          <w:numId w:val="1"/>
        </w:numPr>
        <w:spacing w:line="360" w:lineRule="auto"/>
        <w:rPr>
          <w:rFonts w:ascii="Arial" w:hAnsi="Arial" w:cs="Arial"/>
          <w:sz w:val="22"/>
          <w:szCs w:val="22"/>
        </w:rPr>
      </w:pPr>
      <w:proofErr w:type="spellStart"/>
      <w:r w:rsidRPr="00176C42">
        <w:rPr>
          <w:rFonts w:ascii="Arial" w:hAnsi="Arial" w:cs="Arial"/>
          <w:sz w:val="22"/>
          <w:szCs w:val="22"/>
        </w:rPr>
        <w:t>Torous</w:t>
      </w:r>
      <w:proofErr w:type="spellEnd"/>
      <w:r w:rsidRPr="00176C42">
        <w:rPr>
          <w:rFonts w:ascii="Arial" w:hAnsi="Arial" w:cs="Arial"/>
          <w:sz w:val="22"/>
          <w:szCs w:val="22"/>
        </w:rPr>
        <w:t xml:space="preserve">, J., Myrick, K.J., Rauseo-Ricupero, N. and Firth, J., 2021. Digital mental health and COVID-19: Using technology today to accelerate the curve on access and quality tomorrow. </w:t>
      </w:r>
      <w:r w:rsidRPr="00176C42">
        <w:rPr>
          <w:rFonts w:ascii="Arial" w:hAnsi="Arial" w:cs="Arial"/>
          <w:i/>
          <w:iCs/>
          <w:sz w:val="22"/>
          <w:szCs w:val="22"/>
        </w:rPr>
        <w:t>JMIR Mental Health</w:t>
      </w:r>
      <w:r w:rsidRPr="00176C42">
        <w:rPr>
          <w:rFonts w:ascii="Arial" w:hAnsi="Arial" w:cs="Arial"/>
          <w:sz w:val="22"/>
          <w:szCs w:val="22"/>
        </w:rPr>
        <w:t>, 7(3), p.e18848. https://doi.org/10.2196/18848</w:t>
      </w:r>
    </w:p>
    <w:p w14:paraId="3DB69C22" w14:textId="77777777" w:rsidR="00176C42" w:rsidRPr="00176C42" w:rsidRDefault="00176C42" w:rsidP="00176C42">
      <w:pPr>
        <w:pStyle w:val="ListParagraph"/>
        <w:numPr>
          <w:ilvl w:val="0"/>
          <w:numId w:val="1"/>
        </w:numPr>
        <w:spacing w:line="360" w:lineRule="auto"/>
        <w:rPr>
          <w:rFonts w:ascii="Arial" w:hAnsi="Arial" w:cs="Arial"/>
          <w:sz w:val="22"/>
          <w:szCs w:val="22"/>
        </w:rPr>
      </w:pPr>
      <w:r w:rsidRPr="00176C42">
        <w:rPr>
          <w:rFonts w:ascii="Arial" w:hAnsi="Arial" w:cs="Arial"/>
          <w:sz w:val="22"/>
          <w:szCs w:val="22"/>
        </w:rPr>
        <w:t xml:space="preserve">Williams, A., Fossey, M. and James, D., 2022. Digital mental health in the UK: opportunities, challenges, and the future. </w:t>
      </w:r>
      <w:proofErr w:type="spellStart"/>
      <w:r w:rsidRPr="00176C42">
        <w:rPr>
          <w:rFonts w:ascii="Arial" w:hAnsi="Arial" w:cs="Arial"/>
          <w:i/>
          <w:iCs/>
          <w:sz w:val="22"/>
          <w:szCs w:val="22"/>
        </w:rPr>
        <w:t>BJPsych</w:t>
      </w:r>
      <w:proofErr w:type="spellEnd"/>
      <w:r w:rsidRPr="00176C42">
        <w:rPr>
          <w:rFonts w:ascii="Arial" w:hAnsi="Arial" w:cs="Arial"/>
          <w:i/>
          <w:iCs/>
          <w:sz w:val="22"/>
          <w:szCs w:val="22"/>
        </w:rPr>
        <w:t xml:space="preserve"> Bulletin</w:t>
      </w:r>
      <w:r w:rsidRPr="00176C42">
        <w:rPr>
          <w:rFonts w:ascii="Arial" w:hAnsi="Arial" w:cs="Arial"/>
          <w:sz w:val="22"/>
          <w:szCs w:val="22"/>
        </w:rPr>
        <w:t>, 46(5), pp.258–263. https://doi.org/10.1192/bjb.2021.58</w:t>
      </w:r>
    </w:p>
    <w:p w14:paraId="21908671" w14:textId="77777777" w:rsidR="00176C42" w:rsidRPr="00176C42" w:rsidRDefault="00176C42" w:rsidP="00176C42">
      <w:pPr>
        <w:spacing w:line="360" w:lineRule="auto"/>
        <w:rPr>
          <w:rFonts w:ascii="Arial" w:hAnsi="Arial" w:cs="Arial"/>
          <w:sz w:val="22"/>
          <w:szCs w:val="22"/>
        </w:rPr>
      </w:pPr>
    </w:p>
    <w:p w14:paraId="62A0279B" w14:textId="77777777" w:rsidR="00176C42" w:rsidRPr="00176C42" w:rsidRDefault="00176C42" w:rsidP="00176C42">
      <w:pPr>
        <w:spacing w:line="360" w:lineRule="auto"/>
        <w:rPr>
          <w:rFonts w:ascii="Arial" w:hAnsi="Arial" w:cs="Arial"/>
          <w:sz w:val="22"/>
          <w:szCs w:val="22"/>
        </w:rPr>
      </w:pPr>
    </w:p>
    <w:sectPr w:rsidR="00176C42" w:rsidRPr="00176C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6A0CF8"/>
    <w:multiLevelType w:val="hybridMultilevel"/>
    <w:tmpl w:val="724EB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83765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C42"/>
    <w:rsid w:val="000156F5"/>
    <w:rsid w:val="00176C42"/>
    <w:rsid w:val="00197BDB"/>
    <w:rsid w:val="0022574E"/>
    <w:rsid w:val="00237ED9"/>
    <w:rsid w:val="00330027"/>
    <w:rsid w:val="00671E1C"/>
    <w:rsid w:val="00754787"/>
    <w:rsid w:val="009E7924"/>
    <w:rsid w:val="00B77D3F"/>
    <w:rsid w:val="00F742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C7860"/>
  <w15:chartTrackingRefBased/>
  <w15:docId w15:val="{BEF0727F-C023-4FB4-A868-D1E69E8C4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6C42"/>
  </w:style>
  <w:style w:type="paragraph" w:styleId="Heading1">
    <w:name w:val="heading 1"/>
    <w:basedOn w:val="Normal"/>
    <w:next w:val="Normal"/>
    <w:link w:val="Heading1Char"/>
    <w:uiPriority w:val="9"/>
    <w:qFormat/>
    <w:rsid w:val="00176C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6C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6C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6C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6C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6C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6C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6C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6C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6C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6C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6C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6C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6C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6C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6C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6C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6C42"/>
    <w:rPr>
      <w:rFonts w:eastAsiaTheme="majorEastAsia" w:cstheme="majorBidi"/>
      <w:color w:val="272727" w:themeColor="text1" w:themeTint="D8"/>
    </w:rPr>
  </w:style>
  <w:style w:type="paragraph" w:styleId="Title">
    <w:name w:val="Title"/>
    <w:basedOn w:val="Normal"/>
    <w:next w:val="Normal"/>
    <w:link w:val="TitleChar"/>
    <w:uiPriority w:val="10"/>
    <w:qFormat/>
    <w:rsid w:val="00176C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6C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6C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6C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6C42"/>
    <w:pPr>
      <w:spacing w:before="160"/>
      <w:jc w:val="center"/>
    </w:pPr>
    <w:rPr>
      <w:i/>
      <w:iCs/>
      <w:color w:val="404040" w:themeColor="text1" w:themeTint="BF"/>
    </w:rPr>
  </w:style>
  <w:style w:type="character" w:customStyle="1" w:styleId="QuoteChar">
    <w:name w:val="Quote Char"/>
    <w:basedOn w:val="DefaultParagraphFont"/>
    <w:link w:val="Quote"/>
    <w:uiPriority w:val="29"/>
    <w:rsid w:val="00176C42"/>
    <w:rPr>
      <w:i/>
      <w:iCs/>
      <w:color w:val="404040" w:themeColor="text1" w:themeTint="BF"/>
    </w:rPr>
  </w:style>
  <w:style w:type="paragraph" w:styleId="ListParagraph">
    <w:name w:val="List Paragraph"/>
    <w:basedOn w:val="Normal"/>
    <w:uiPriority w:val="34"/>
    <w:qFormat/>
    <w:rsid w:val="00176C42"/>
    <w:pPr>
      <w:ind w:left="720"/>
      <w:contextualSpacing/>
    </w:pPr>
  </w:style>
  <w:style w:type="character" w:styleId="IntenseEmphasis">
    <w:name w:val="Intense Emphasis"/>
    <w:basedOn w:val="DefaultParagraphFont"/>
    <w:uiPriority w:val="21"/>
    <w:qFormat/>
    <w:rsid w:val="00176C42"/>
    <w:rPr>
      <w:i/>
      <w:iCs/>
      <w:color w:val="0F4761" w:themeColor="accent1" w:themeShade="BF"/>
    </w:rPr>
  </w:style>
  <w:style w:type="paragraph" w:styleId="IntenseQuote">
    <w:name w:val="Intense Quote"/>
    <w:basedOn w:val="Normal"/>
    <w:next w:val="Normal"/>
    <w:link w:val="IntenseQuoteChar"/>
    <w:uiPriority w:val="30"/>
    <w:qFormat/>
    <w:rsid w:val="00176C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6C42"/>
    <w:rPr>
      <w:i/>
      <w:iCs/>
      <w:color w:val="0F4761" w:themeColor="accent1" w:themeShade="BF"/>
    </w:rPr>
  </w:style>
  <w:style w:type="character" w:styleId="IntenseReference">
    <w:name w:val="Intense Reference"/>
    <w:basedOn w:val="DefaultParagraphFont"/>
    <w:uiPriority w:val="32"/>
    <w:qFormat/>
    <w:rsid w:val="00176C4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4</Pages>
  <Words>698</Words>
  <Characters>4486</Characters>
  <Application>Microsoft Office Word</Application>
  <DocSecurity>0</DocSecurity>
  <Lines>112</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Anisa Tahir (2322754)</dc:creator>
  <cp:keywords/>
  <dc:description/>
  <cp:lastModifiedBy>Anisa Tahir (2322754)</cp:lastModifiedBy>
  <cp:revision>6</cp:revision>
  <dcterms:created xsi:type="dcterms:W3CDTF">2025-09-18T15:16:00Z</dcterms:created>
  <dcterms:modified xsi:type="dcterms:W3CDTF">2025-09-29T13:02:00Z</dcterms:modified>
</cp:coreProperties>
</file>