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B6FE8" w14:textId="77777777" w:rsidR="00B77573" w:rsidRDefault="00E33173">
      <w:pPr>
        <w:spacing w:before="200"/>
        <w:ind w:firstLine="720"/>
        <w:jc w:val="center"/>
        <w:rPr>
          <w:rFonts w:cs="Arial"/>
          <w:b/>
          <w:sz w:val="22"/>
          <w:szCs w:val="22"/>
        </w:rPr>
      </w:pPr>
      <w:r>
        <w:rPr>
          <w:rFonts w:cs="Arial"/>
          <w:b/>
          <w:sz w:val="22"/>
          <w:szCs w:val="22"/>
        </w:rPr>
        <w:t>PG1 - FULL RESEARCH PROPOSAL</w:t>
      </w:r>
    </w:p>
    <w:p w14:paraId="67A10B1E" w14:textId="77777777" w:rsidR="00B77573" w:rsidRDefault="00B77573">
      <w:pPr>
        <w:rPr>
          <w:rFonts w:cs="Arial"/>
          <w:b/>
          <w:sz w:val="22"/>
          <w:szCs w:val="22"/>
        </w:rPr>
      </w:pPr>
    </w:p>
    <w:tbl>
      <w:tblPr>
        <w:tblStyle w:val="af4"/>
        <w:tblW w:w="9776" w:type="dxa"/>
        <w:tblLook w:val="04A0" w:firstRow="1" w:lastRow="0" w:firstColumn="1" w:lastColumn="0" w:noHBand="0" w:noVBand="1"/>
      </w:tblPr>
      <w:tblGrid>
        <w:gridCol w:w="9776"/>
      </w:tblGrid>
      <w:tr w:rsidR="00B77573" w14:paraId="7FC84945" w14:textId="77777777">
        <w:tc>
          <w:tcPr>
            <w:tcW w:w="9776" w:type="dxa"/>
          </w:tcPr>
          <w:p w14:paraId="2834770F" w14:textId="77777777" w:rsidR="00B77573" w:rsidRDefault="00E331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1" w:history="1">
              <w:r w:rsidR="00B77573">
                <w:rPr>
                  <w:rStyle w:val="af1"/>
                  <w:rFonts w:cs="Arial"/>
                  <w:sz w:val="22"/>
                  <w:szCs w:val="22"/>
                </w:rPr>
                <w:t>pgresearch@uwtsd.ac.uk</w:t>
              </w:r>
            </w:hyperlink>
            <w:r>
              <w:rPr>
                <w:rFonts w:cs="Arial"/>
                <w:b/>
                <w:bCs/>
                <w:sz w:val="22"/>
                <w:szCs w:val="22"/>
              </w:rPr>
              <w:t xml:space="preserve">. </w:t>
            </w:r>
          </w:p>
        </w:tc>
      </w:tr>
    </w:tbl>
    <w:p w14:paraId="41AFDF91" w14:textId="77777777" w:rsidR="00B77573" w:rsidRDefault="00B77573">
      <w:pPr>
        <w:rPr>
          <w:rFonts w:cs="Arial"/>
          <w:b/>
          <w:sz w:val="22"/>
          <w:szCs w:val="22"/>
        </w:rPr>
      </w:pPr>
    </w:p>
    <w:p w14:paraId="13208F20" w14:textId="77777777" w:rsidR="00B77573" w:rsidRDefault="00E33173">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B77573" w14:paraId="0707E424" w14:textId="77777777" w:rsidTr="7930396C">
        <w:tc>
          <w:tcPr>
            <w:tcW w:w="4111" w:type="dxa"/>
            <w:gridSpan w:val="2"/>
            <w:shd w:val="clear" w:color="auto" w:fill="F2F2F2" w:themeFill="background1" w:themeFillShade="F2"/>
          </w:tcPr>
          <w:p w14:paraId="631F831C" w14:textId="77777777" w:rsidR="00B77573" w:rsidRDefault="00E33173">
            <w:pPr>
              <w:tabs>
                <w:tab w:val="center" w:pos="2202"/>
              </w:tabs>
              <w:rPr>
                <w:rFonts w:cs="Arial"/>
                <w:sz w:val="22"/>
                <w:szCs w:val="22"/>
              </w:rPr>
            </w:pPr>
            <w:r>
              <w:rPr>
                <w:rFonts w:cs="Arial"/>
                <w:sz w:val="22"/>
                <w:szCs w:val="22"/>
              </w:rPr>
              <w:t>Student Family / Surname:</w:t>
            </w:r>
          </w:p>
          <w:p w14:paraId="4AF5A3C3" w14:textId="77777777" w:rsidR="00B77573" w:rsidRDefault="00B77573">
            <w:pPr>
              <w:rPr>
                <w:rFonts w:cs="Arial"/>
                <w:sz w:val="22"/>
                <w:szCs w:val="22"/>
              </w:rPr>
            </w:pPr>
          </w:p>
        </w:tc>
        <w:tc>
          <w:tcPr>
            <w:tcW w:w="5670" w:type="dxa"/>
            <w:gridSpan w:val="2"/>
          </w:tcPr>
          <w:p w14:paraId="4C983A78" w14:textId="5CC94221" w:rsidR="00B77573" w:rsidRDefault="00BE44A0" w:rsidP="7930396C">
            <w:pPr>
              <w:rPr>
                <w:rFonts w:cs="Arial"/>
                <w:sz w:val="22"/>
                <w:szCs w:val="22"/>
                <w:lang w:val="en-US" w:eastAsia="zh-Hans"/>
              </w:rPr>
            </w:pPr>
            <w:r>
              <w:rPr>
                <w:rFonts w:cs="Arial"/>
                <w:sz w:val="22"/>
                <w:szCs w:val="22"/>
                <w:lang w:val="en-US" w:eastAsia="zh-Hans"/>
              </w:rPr>
              <w:t>Ruan</w:t>
            </w:r>
          </w:p>
        </w:tc>
      </w:tr>
      <w:tr w:rsidR="00B77573" w14:paraId="75A0E515" w14:textId="77777777" w:rsidTr="7930396C">
        <w:tc>
          <w:tcPr>
            <w:tcW w:w="4111" w:type="dxa"/>
            <w:gridSpan w:val="2"/>
            <w:shd w:val="clear" w:color="auto" w:fill="F2F2F2" w:themeFill="background1" w:themeFillShade="F2"/>
          </w:tcPr>
          <w:p w14:paraId="54C7E4AF" w14:textId="77777777" w:rsidR="00B77573" w:rsidRDefault="00E33173">
            <w:pPr>
              <w:rPr>
                <w:rFonts w:cs="Arial"/>
                <w:sz w:val="22"/>
                <w:szCs w:val="22"/>
              </w:rPr>
            </w:pPr>
            <w:r>
              <w:rPr>
                <w:rFonts w:cs="Arial"/>
                <w:sz w:val="22"/>
                <w:szCs w:val="22"/>
              </w:rPr>
              <w:t>Student Given / First name:</w:t>
            </w:r>
          </w:p>
          <w:p w14:paraId="139D02D7" w14:textId="77777777" w:rsidR="00B77573" w:rsidRDefault="00B77573">
            <w:pPr>
              <w:rPr>
                <w:rFonts w:cs="Arial"/>
                <w:sz w:val="22"/>
                <w:szCs w:val="22"/>
              </w:rPr>
            </w:pPr>
          </w:p>
        </w:tc>
        <w:tc>
          <w:tcPr>
            <w:tcW w:w="5670" w:type="dxa"/>
            <w:gridSpan w:val="2"/>
          </w:tcPr>
          <w:p w14:paraId="0982AFDA" w14:textId="22DF1B7E" w:rsidR="00B77573" w:rsidRDefault="00BE44A0" w:rsidP="7930396C">
            <w:pPr>
              <w:rPr>
                <w:rFonts w:cs="Arial"/>
                <w:sz w:val="22"/>
                <w:szCs w:val="22"/>
                <w:lang w:val="en-US" w:eastAsia="zh-Hans"/>
              </w:rPr>
            </w:pPr>
            <w:r>
              <w:rPr>
                <w:rFonts w:cs="Arial"/>
                <w:sz w:val="22"/>
                <w:szCs w:val="22"/>
                <w:lang w:val="en-US" w:eastAsia="zh-Hans"/>
              </w:rPr>
              <w:t>Ruixuan</w:t>
            </w:r>
          </w:p>
        </w:tc>
      </w:tr>
      <w:tr w:rsidR="00B77573" w14:paraId="3BE87A21" w14:textId="77777777" w:rsidTr="7930396C">
        <w:tc>
          <w:tcPr>
            <w:tcW w:w="4111" w:type="dxa"/>
            <w:gridSpan w:val="2"/>
            <w:shd w:val="clear" w:color="auto" w:fill="F2F2F2" w:themeFill="background1" w:themeFillShade="F2"/>
          </w:tcPr>
          <w:p w14:paraId="38813AE2" w14:textId="77777777" w:rsidR="00B77573" w:rsidRDefault="00E33173">
            <w:pPr>
              <w:rPr>
                <w:rFonts w:cs="Arial"/>
                <w:sz w:val="22"/>
                <w:szCs w:val="22"/>
              </w:rPr>
            </w:pPr>
            <w:r>
              <w:rPr>
                <w:rFonts w:cs="Arial"/>
                <w:sz w:val="22"/>
                <w:szCs w:val="22"/>
              </w:rPr>
              <w:t>Student Number</w:t>
            </w:r>
          </w:p>
          <w:p w14:paraId="50BCCB4A" w14:textId="77777777" w:rsidR="00B77573" w:rsidRDefault="00B77573">
            <w:pPr>
              <w:tabs>
                <w:tab w:val="center" w:pos="2202"/>
              </w:tabs>
              <w:rPr>
                <w:rFonts w:cs="Arial"/>
                <w:sz w:val="22"/>
                <w:szCs w:val="22"/>
              </w:rPr>
            </w:pPr>
          </w:p>
        </w:tc>
        <w:tc>
          <w:tcPr>
            <w:tcW w:w="5670" w:type="dxa"/>
            <w:gridSpan w:val="2"/>
          </w:tcPr>
          <w:p w14:paraId="75CFB1E4" w14:textId="0F3D60B4" w:rsidR="00B77573" w:rsidRDefault="00BE44A0">
            <w:pPr>
              <w:rPr>
                <w:rFonts w:cs="Arial"/>
                <w:sz w:val="22"/>
                <w:szCs w:val="22"/>
              </w:rPr>
            </w:pPr>
            <w:r>
              <w:rPr>
                <w:rFonts w:cs="Arial"/>
                <w:sz w:val="22"/>
                <w:szCs w:val="22"/>
              </w:rPr>
              <w:t>2406773</w:t>
            </w:r>
          </w:p>
        </w:tc>
      </w:tr>
      <w:tr w:rsidR="00B77573" w14:paraId="38B50353" w14:textId="77777777" w:rsidTr="7930396C">
        <w:trPr>
          <w:trHeight w:val="413"/>
        </w:trPr>
        <w:tc>
          <w:tcPr>
            <w:tcW w:w="4111" w:type="dxa"/>
            <w:gridSpan w:val="2"/>
            <w:shd w:val="clear" w:color="auto" w:fill="F2F2F2" w:themeFill="background1" w:themeFillShade="F2"/>
          </w:tcPr>
          <w:p w14:paraId="60A21908"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tcPr>
          <w:p w14:paraId="45A727F7" w14:textId="6A524B6F" w:rsidR="00B77573" w:rsidRDefault="00BE44A0" w:rsidP="00BE44A0">
            <w:pPr>
              <w:rPr>
                <w:rFonts w:cs="Arial"/>
                <w:sz w:val="22"/>
                <w:szCs w:val="22"/>
                <w:lang w:eastAsia="zh-Hans"/>
              </w:rPr>
            </w:pPr>
            <w:r w:rsidRPr="00BE44A0">
              <w:rPr>
                <w:rFonts w:cs="Arial"/>
                <w:sz w:val="22"/>
                <w:szCs w:val="22"/>
                <w:lang w:eastAsia="zh-Hans"/>
              </w:rPr>
              <w:t>Wales</w:t>
            </w:r>
            <w:r>
              <w:rPr>
                <w:rFonts w:cs="Arial"/>
                <w:sz w:val="22"/>
                <w:szCs w:val="22"/>
                <w:lang w:val="en-US" w:eastAsia="zh-Hans"/>
              </w:rPr>
              <w:t xml:space="preserve"> </w:t>
            </w:r>
            <w:r w:rsidRPr="00BE44A0">
              <w:rPr>
                <w:rFonts w:cs="Arial"/>
                <w:sz w:val="22"/>
                <w:szCs w:val="22"/>
                <w:lang w:eastAsia="zh-Hans"/>
              </w:rPr>
              <w:t>Institute of Science and Art</w:t>
            </w:r>
          </w:p>
        </w:tc>
      </w:tr>
      <w:tr w:rsidR="00B77573" w14:paraId="61E08842" w14:textId="77777777" w:rsidTr="7930396C">
        <w:trPr>
          <w:trHeight w:val="413"/>
        </w:trPr>
        <w:tc>
          <w:tcPr>
            <w:tcW w:w="4111" w:type="dxa"/>
            <w:gridSpan w:val="2"/>
            <w:shd w:val="clear" w:color="auto" w:fill="F2F2F2" w:themeFill="background1" w:themeFillShade="F2"/>
          </w:tcPr>
          <w:p w14:paraId="134D63C4"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tcPr>
          <w:p w14:paraId="1AF91D2A" w14:textId="77777777" w:rsidR="00B77573" w:rsidRDefault="00B77573">
            <w:pPr>
              <w:rPr>
                <w:rFonts w:cs="Arial"/>
                <w:sz w:val="22"/>
                <w:szCs w:val="22"/>
              </w:rPr>
            </w:pPr>
          </w:p>
        </w:tc>
      </w:tr>
      <w:tr w:rsidR="00B77573" w14:paraId="567B8265" w14:textId="77777777" w:rsidTr="7930396C">
        <w:tc>
          <w:tcPr>
            <w:tcW w:w="2055" w:type="dxa"/>
            <w:shd w:val="clear" w:color="auto" w:fill="F2F2F2" w:themeFill="background1" w:themeFillShade="F2"/>
          </w:tcPr>
          <w:p w14:paraId="7DD8280F" w14:textId="77777777" w:rsidR="00B77573" w:rsidRDefault="00E33173">
            <w:pPr>
              <w:rPr>
                <w:rFonts w:cs="Arial"/>
                <w:sz w:val="22"/>
                <w:szCs w:val="22"/>
              </w:rPr>
            </w:pPr>
            <w:r>
              <w:rPr>
                <w:rFonts w:cs="Arial"/>
                <w:sz w:val="22"/>
                <w:szCs w:val="22"/>
              </w:rPr>
              <w:t>Start Date</w:t>
            </w:r>
          </w:p>
        </w:tc>
        <w:tc>
          <w:tcPr>
            <w:tcW w:w="2056" w:type="dxa"/>
            <w:shd w:val="clear" w:color="auto" w:fill="FFFFFF" w:themeFill="background1"/>
          </w:tcPr>
          <w:p w14:paraId="6885D0B7" w14:textId="28FD9E6B" w:rsidR="00B77573" w:rsidRDefault="00BE44A0">
            <w:pPr>
              <w:rPr>
                <w:rFonts w:cs="Arial"/>
                <w:sz w:val="22"/>
                <w:szCs w:val="22"/>
              </w:rPr>
            </w:pPr>
            <w:r>
              <w:rPr>
                <w:rFonts w:cs="Arial"/>
                <w:sz w:val="22"/>
                <w:szCs w:val="22"/>
              </w:rPr>
              <w:t>01/10/2024</w:t>
            </w:r>
          </w:p>
        </w:tc>
        <w:tc>
          <w:tcPr>
            <w:tcW w:w="2835" w:type="dxa"/>
            <w:shd w:val="clear" w:color="auto" w:fill="F2F2F2" w:themeFill="background1" w:themeFillShade="F2"/>
          </w:tcPr>
          <w:p w14:paraId="70A4F3B0" w14:textId="77777777" w:rsidR="00B77573" w:rsidRDefault="00B77573">
            <w:pPr>
              <w:rPr>
                <w:rFonts w:cs="Arial"/>
                <w:sz w:val="22"/>
                <w:szCs w:val="22"/>
              </w:rPr>
            </w:pPr>
          </w:p>
        </w:tc>
        <w:tc>
          <w:tcPr>
            <w:tcW w:w="2835" w:type="dxa"/>
          </w:tcPr>
          <w:p w14:paraId="0325A6C5" w14:textId="77777777" w:rsidR="00B77573" w:rsidRDefault="00B77573">
            <w:pPr>
              <w:rPr>
                <w:rFonts w:cs="Arial"/>
                <w:sz w:val="22"/>
                <w:szCs w:val="22"/>
              </w:rPr>
            </w:pPr>
          </w:p>
        </w:tc>
      </w:tr>
      <w:tr w:rsidR="00B77573" w14:paraId="251E083D" w14:textId="77777777" w:rsidTr="7930396C">
        <w:tc>
          <w:tcPr>
            <w:tcW w:w="4111" w:type="dxa"/>
            <w:gridSpan w:val="2"/>
            <w:shd w:val="clear" w:color="auto" w:fill="F2F2F2" w:themeFill="background1" w:themeFillShade="F2"/>
          </w:tcPr>
          <w:p w14:paraId="5B464AB0" w14:textId="77777777" w:rsidR="00B77573" w:rsidRDefault="00E33173">
            <w:pPr>
              <w:rPr>
                <w:rFonts w:cs="Arial"/>
                <w:sz w:val="22"/>
                <w:szCs w:val="22"/>
              </w:rPr>
            </w:pPr>
            <w:r>
              <w:rPr>
                <w:rFonts w:cs="Arial"/>
                <w:sz w:val="22"/>
                <w:szCs w:val="22"/>
              </w:rPr>
              <w:t>Mode of Study</w:t>
            </w:r>
          </w:p>
          <w:p w14:paraId="32AC254B" w14:textId="77777777" w:rsidR="00B77573" w:rsidRDefault="00B77573">
            <w:pPr>
              <w:rPr>
                <w:rFonts w:cs="Arial"/>
                <w:sz w:val="22"/>
                <w:szCs w:val="22"/>
              </w:rPr>
            </w:pPr>
          </w:p>
        </w:tc>
        <w:tc>
          <w:tcPr>
            <w:tcW w:w="2835" w:type="dxa"/>
          </w:tcPr>
          <w:p w14:paraId="111F828B" w14:textId="77777777" w:rsidR="00B77573" w:rsidRDefault="00E33173">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c>
          <w:tcPr>
            <w:tcW w:w="2835" w:type="dxa"/>
          </w:tcPr>
          <w:p w14:paraId="00DFCF3D" w14:textId="463AEF46" w:rsidR="00B77573" w:rsidRDefault="00E33173">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BE44A0">
                  <w:rPr>
                    <w:rFonts w:ascii="MS Gothic" w:eastAsia="MS Gothic" w:hAnsi="MS Gothic" w:cs="Arial" w:hint="eastAsia"/>
                    <w:sz w:val="22"/>
                    <w:szCs w:val="22"/>
                  </w:rPr>
                  <w:t>☒</w:t>
                </w:r>
              </w:sdtContent>
            </w:sdt>
          </w:p>
        </w:tc>
      </w:tr>
    </w:tbl>
    <w:tbl>
      <w:tblPr>
        <w:tblStyle w:val="af4"/>
        <w:tblW w:w="9747" w:type="dxa"/>
        <w:tblLayout w:type="fixed"/>
        <w:tblLook w:val="04A0" w:firstRow="1" w:lastRow="0" w:firstColumn="1" w:lastColumn="0" w:noHBand="0" w:noVBand="1"/>
      </w:tblPr>
      <w:tblGrid>
        <w:gridCol w:w="1623"/>
        <w:gridCol w:w="1660"/>
        <w:gridCol w:w="1648"/>
        <w:gridCol w:w="1662"/>
        <w:gridCol w:w="1629"/>
        <w:gridCol w:w="1525"/>
      </w:tblGrid>
      <w:tr w:rsidR="00B77573" w14:paraId="52116E2E" w14:textId="77777777" w:rsidTr="08504931">
        <w:tc>
          <w:tcPr>
            <w:tcW w:w="1623" w:type="dxa"/>
            <w:shd w:val="clear" w:color="auto" w:fill="F2F2F2" w:themeFill="background1" w:themeFillShade="F2"/>
          </w:tcPr>
          <w:p w14:paraId="0C2EE508" w14:textId="77777777" w:rsidR="00B77573" w:rsidRDefault="00E33173">
            <w:pPr>
              <w:rPr>
                <w:rFonts w:cs="Arial"/>
                <w:sz w:val="22"/>
                <w:szCs w:val="22"/>
              </w:rPr>
            </w:pPr>
            <w:r>
              <w:rPr>
                <w:rFonts w:cs="Arial"/>
                <w:sz w:val="22"/>
                <w:szCs w:val="22"/>
              </w:rPr>
              <w:t>PhD</w:t>
            </w:r>
          </w:p>
          <w:p w14:paraId="7E150CDA" w14:textId="77777777" w:rsidR="00B77573" w:rsidRDefault="00E33173">
            <w:pPr>
              <w:rPr>
                <w:rFonts w:cs="Arial"/>
                <w:sz w:val="22"/>
                <w:szCs w:val="22"/>
              </w:rPr>
            </w:pPr>
            <w:r>
              <w:rPr>
                <w:rFonts w:cs="Arial"/>
                <w:sz w:val="22"/>
                <w:szCs w:val="22"/>
              </w:rPr>
              <w:t>by Research</w:t>
            </w:r>
          </w:p>
        </w:tc>
        <w:tc>
          <w:tcPr>
            <w:tcW w:w="1660" w:type="dxa"/>
            <w:shd w:val="clear" w:color="auto" w:fill="F2F2F2" w:themeFill="background1" w:themeFillShade="F2"/>
          </w:tcPr>
          <w:p w14:paraId="089AFE73" w14:textId="77777777" w:rsidR="00B77573" w:rsidRDefault="00E33173">
            <w:pPr>
              <w:rPr>
                <w:rFonts w:cs="Arial"/>
                <w:sz w:val="22"/>
                <w:szCs w:val="22"/>
              </w:rPr>
            </w:pPr>
            <w:r>
              <w:rPr>
                <w:rFonts w:cs="Arial"/>
                <w:sz w:val="22"/>
                <w:szCs w:val="22"/>
              </w:rPr>
              <w:t xml:space="preserve">PhD </w:t>
            </w:r>
          </w:p>
          <w:p w14:paraId="3D202538" w14:textId="77777777" w:rsidR="00B77573" w:rsidRDefault="00E33173">
            <w:pPr>
              <w:rPr>
                <w:rFonts w:cs="Arial"/>
                <w:sz w:val="22"/>
                <w:szCs w:val="22"/>
              </w:rPr>
            </w:pPr>
            <w:r>
              <w:rPr>
                <w:rFonts w:cs="Arial"/>
                <w:sz w:val="22"/>
                <w:szCs w:val="22"/>
              </w:rPr>
              <w:t>Practice Based</w:t>
            </w:r>
          </w:p>
        </w:tc>
        <w:tc>
          <w:tcPr>
            <w:tcW w:w="1648" w:type="dxa"/>
            <w:shd w:val="clear" w:color="auto" w:fill="F2F2F2" w:themeFill="background1" w:themeFillShade="F2"/>
          </w:tcPr>
          <w:p w14:paraId="1540ABF7" w14:textId="77777777" w:rsidR="00B77573" w:rsidRDefault="00E33173">
            <w:pPr>
              <w:rPr>
                <w:rFonts w:cs="Arial"/>
                <w:sz w:val="22"/>
                <w:szCs w:val="22"/>
              </w:rPr>
            </w:pPr>
            <w:r>
              <w:rPr>
                <w:rFonts w:cs="Arial"/>
                <w:sz w:val="22"/>
                <w:szCs w:val="22"/>
              </w:rPr>
              <w:t xml:space="preserve">PhD by </w:t>
            </w:r>
          </w:p>
          <w:p w14:paraId="6D11D54E" w14:textId="77777777" w:rsidR="00B77573" w:rsidRDefault="00E33173">
            <w:pPr>
              <w:rPr>
                <w:rFonts w:cs="Arial"/>
                <w:sz w:val="22"/>
                <w:szCs w:val="22"/>
              </w:rPr>
            </w:pPr>
            <w:r>
              <w:rPr>
                <w:rFonts w:cs="Arial"/>
                <w:sz w:val="22"/>
                <w:szCs w:val="22"/>
              </w:rPr>
              <w:t>Published Works</w:t>
            </w:r>
          </w:p>
        </w:tc>
        <w:tc>
          <w:tcPr>
            <w:tcW w:w="1662" w:type="dxa"/>
            <w:shd w:val="clear" w:color="auto" w:fill="F2F2F2" w:themeFill="background1" w:themeFillShade="F2"/>
          </w:tcPr>
          <w:p w14:paraId="6031027A" w14:textId="77777777" w:rsidR="00B77573" w:rsidRDefault="00E33173">
            <w:pPr>
              <w:rPr>
                <w:rFonts w:cs="Arial"/>
                <w:sz w:val="22"/>
                <w:szCs w:val="22"/>
              </w:rPr>
            </w:pPr>
            <w:r>
              <w:rPr>
                <w:rFonts w:cs="Arial"/>
                <w:sz w:val="22"/>
                <w:szCs w:val="22"/>
              </w:rPr>
              <w:t>Professional Doctorate</w:t>
            </w:r>
          </w:p>
          <w:p w14:paraId="5338E6CC" w14:textId="77777777" w:rsidR="00B77573" w:rsidRDefault="00E33173">
            <w:pPr>
              <w:rPr>
                <w:rFonts w:cs="Arial"/>
                <w:sz w:val="22"/>
                <w:szCs w:val="22"/>
              </w:rPr>
            </w:pPr>
            <w:r>
              <w:rPr>
                <w:rFonts w:cs="Arial"/>
                <w:szCs w:val="22"/>
              </w:rPr>
              <w:t xml:space="preserve">(including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48FB1034" w14:textId="77777777" w:rsidR="00B77573" w:rsidRDefault="00E33173">
            <w:pPr>
              <w:rPr>
                <w:rFonts w:cs="Arial"/>
                <w:sz w:val="22"/>
                <w:szCs w:val="22"/>
              </w:rPr>
            </w:pPr>
            <w:r>
              <w:rPr>
                <w:rFonts w:cs="Arial"/>
                <w:sz w:val="22"/>
                <w:szCs w:val="22"/>
              </w:rPr>
              <w:t>MPhil by Research</w:t>
            </w:r>
          </w:p>
          <w:p w14:paraId="62A96A8A" w14:textId="77777777" w:rsidR="00B77573" w:rsidRDefault="00B77573">
            <w:pPr>
              <w:rPr>
                <w:rFonts w:cs="Arial"/>
                <w:sz w:val="22"/>
                <w:szCs w:val="22"/>
              </w:rPr>
            </w:pPr>
          </w:p>
        </w:tc>
        <w:tc>
          <w:tcPr>
            <w:tcW w:w="1525" w:type="dxa"/>
            <w:shd w:val="clear" w:color="auto" w:fill="F2F2F2" w:themeFill="background1" w:themeFillShade="F2"/>
          </w:tcPr>
          <w:p w14:paraId="18690D32" w14:textId="77777777" w:rsidR="00B77573" w:rsidRDefault="00E33173">
            <w:pPr>
              <w:rPr>
                <w:rFonts w:cs="Arial"/>
                <w:sz w:val="22"/>
                <w:szCs w:val="22"/>
              </w:rPr>
            </w:pPr>
            <w:r>
              <w:rPr>
                <w:rFonts w:cs="Arial"/>
                <w:sz w:val="22"/>
                <w:szCs w:val="22"/>
              </w:rPr>
              <w:t>MPhil</w:t>
            </w:r>
          </w:p>
          <w:p w14:paraId="112C0192" w14:textId="77777777" w:rsidR="00B77573" w:rsidRDefault="00E33173">
            <w:pPr>
              <w:rPr>
                <w:rFonts w:cs="Arial"/>
                <w:sz w:val="22"/>
                <w:szCs w:val="22"/>
              </w:rPr>
            </w:pPr>
            <w:r>
              <w:rPr>
                <w:rFonts w:cs="Arial"/>
                <w:sz w:val="22"/>
                <w:szCs w:val="22"/>
              </w:rPr>
              <w:t xml:space="preserve">Practice Based </w:t>
            </w:r>
          </w:p>
          <w:p w14:paraId="6044FFAD" w14:textId="77777777" w:rsidR="00B77573" w:rsidRDefault="00B77573">
            <w:pPr>
              <w:rPr>
                <w:rFonts w:cs="Arial"/>
                <w:sz w:val="22"/>
                <w:szCs w:val="22"/>
              </w:rPr>
            </w:pPr>
          </w:p>
        </w:tc>
      </w:tr>
      <w:tr w:rsidR="00B77573" w14:paraId="7302DE43" w14:textId="77777777" w:rsidTr="08504931">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1BCCEDB" w14:textId="34CBC472" w:rsidR="00B77573" w:rsidRDefault="4E94F672">
                <w:pPr>
                  <w:jc w:val="center"/>
                  <w:rPr>
                    <w:rFonts w:cs="Arial"/>
                    <w:sz w:val="22"/>
                    <w:szCs w:val="22"/>
                  </w:rPr>
                </w:pPr>
                <w:r w:rsidRPr="08504931">
                  <w:rPr>
                    <w:rFonts w:ascii="MS Gothic" w:eastAsia="MS Gothic" w:hAnsi="MS Gothic" w:cs="MS Gothic"/>
                    <w:sz w:val="22"/>
                    <w:szCs w:val="22"/>
                  </w:rPr>
                  <w:t>☐</w:t>
                </w:r>
              </w:p>
            </w:sdtContent>
          </w:sdt>
          <w:p w14:paraId="43584980" w14:textId="77777777" w:rsidR="00B77573"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2D089835"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3DC3F887"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Content>
            <w:tc>
              <w:tcPr>
                <w:tcW w:w="1662" w:type="dxa"/>
              </w:tcPr>
              <w:p w14:paraId="222233A1" w14:textId="1043AFBB" w:rsidR="00B77573" w:rsidRDefault="554DFFE6">
                <w:pPr>
                  <w:jc w:val="center"/>
                  <w:rPr>
                    <w:rFonts w:cs="Arial"/>
                    <w:sz w:val="22"/>
                    <w:szCs w:val="22"/>
                  </w:rPr>
                </w:pPr>
                <w:r w:rsidRPr="08504931">
                  <w:rPr>
                    <w:rFonts w:ascii="MS Gothic" w:eastAsia="MS Gothic" w:hAnsi="MS Gothic" w:cs="MS Gothic"/>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5236023"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92BDE7C"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002C30E3" w14:textId="77777777" w:rsidTr="08504931">
        <w:tc>
          <w:tcPr>
            <w:tcW w:w="1623" w:type="dxa"/>
            <w:shd w:val="clear" w:color="auto" w:fill="D9D9D9" w:themeFill="background1" w:themeFillShade="D9"/>
          </w:tcPr>
          <w:p w14:paraId="5015986A" w14:textId="77777777" w:rsidR="00B77573" w:rsidRDefault="00E33173">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6784FFE2" w14:textId="77777777" w:rsidR="00B77573" w:rsidRDefault="00E33173">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74597816" w14:textId="77777777" w:rsidR="00B77573" w:rsidRDefault="00E33173">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2760CEEB" w14:textId="77777777" w:rsidR="00B77573"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Default="00B77573">
            <w:pPr>
              <w:jc w:val="center"/>
              <w:rPr>
                <w:rFonts w:cs="Arial"/>
                <w:sz w:val="22"/>
                <w:szCs w:val="22"/>
              </w:rPr>
            </w:pPr>
          </w:p>
        </w:tc>
      </w:tr>
      <w:tr w:rsidR="00B77573" w14:paraId="6E7B34B3" w14:textId="77777777" w:rsidTr="08504931">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3A5C1CED" w14:textId="77777777" w:rsidR="00B77573" w:rsidRDefault="00E33173">
                <w:pPr>
                  <w:jc w:val="center"/>
                  <w:rPr>
                    <w:rFonts w:cs="Arial"/>
                    <w:sz w:val="22"/>
                    <w:szCs w:val="22"/>
                  </w:rPr>
                </w:pPr>
                <w:r>
                  <w:rPr>
                    <w:rFonts w:ascii="MS Gothic" w:eastAsia="MS Gothic" w:hAnsi="MS Gothic" w:cs="Arial"/>
                    <w:sz w:val="22"/>
                    <w:szCs w:val="22"/>
                  </w:rPr>
                  <w:t>☐</w:t>
                </w:r>
              </w:p>
            </w:sdtContent>
          </w:sdt>
          <w:p w14:paraId="7ACE8D3B" w14:textId="77777777" w:rsidR="00B77573"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10D168E" w14:textId="77777777" w:rsidR="00B77573" w:rsidRDefault="00E33173">
                <w:pPr>
                  <w:jc w:val="center"/>
                  <w:rPr>
                    <w:rFonts w:cs="Arial"/>
                    <w:sz w:val="22"/>
                    <w:szCs w:val="22"/>
                  </w:rPr>
                </w:pPr>
                <w:r>
                  <w:rPr>
                    <w:rFonts w:ascii="MS Gothic" w:eastAsia="MS Gothic" w:hAnsi="MS Gothic" w:cs="Arial"/>
                    <w:sz w:val="22"/>
                    <w:szCs w:val="22"/>
                  </w:rPr>
                  <w:t>☐</w:t>
                </w:r>
              </w:p>
            </w:sdtContent>
          </w:sdt>
          <w:p w14:paraId="4E2724AB" w14:textId="77777777" w:rsidR="00B77573"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4EB6A137" w14:textId="77777777" w:rsidR="00B77573" w:rsidRDefault="00E33173">
                <w:pPr>
                  <w:jc w:val="center"/>
                  <w:rPr>
                    <w:rFonts w:cs="Arial"/>
                    <w:sz w:val="22"/>
                    <w:szCs w:val="22"/>
                  </w:rPr>
                </w:pPr>
                <w:r>
                  <w:rPr>
                    <w:rFonts w:ascii="MS Gothic" w:eastAsia="MS Gothic" w:hAnsi="MS Gothic" w:cs="Arial"/>
                    <w:sz w:val="22"/>
                    <w:szCs w:val="22"/>
                  </w:rPr>
                  <w:t>☐</w:t>
                </w:r>
              </w:p>
            </w:sdtContent>
          </w:sdt>
          <w:p w14:paraId="4F53A6CD" w14:textId="77777777" w:rsidR="00B77573" w:rsidRDefault="00B77573">
            <w:pPr>
              <w:jc w:val="center"/>
              <w:rPr>
                <w:rFonts w:cs="Arial"/>
                <w:sz w:val="22"/>
                <w:szCs w:val="22"/>
              </w:rPr>
            </w:pPr>
          </w:p>
        </w:tc>
        <w:tc>
          <w:tcPr>
            <w:tcW w:w="1662" w:type="dxa"/>
          </w:tcPr>
          <w:p w14:paraId="5732EEEC" w14:textId="77777777" w:rsidR="00B77573" w:rsidRDefault="00B77573">
            <w:pPr>
              <w:jc w:val="center"/>
              <w:rPr>
                <w:rFonts w:cs="Arial"/>
                <w:sz w:val="22"/>
                <w:szCs w:val="22"/>
              </w:rPr>
            </w:pPr>
          </w:p>
        </w:tc>
        <w:tc>
          <w:tcPr>
            <w:tcW w:w="1629" w:type="dxa"/>
          </w:tcPr>
          <w:p w14:paraId="5804B584" w14:textId="77777777" w:rsidR="00B77573" w:rsidRDefault="00B77573">
            <w:pPr>
              <w:jc w:val="center"/>
              <w:rPr>
                <w:rFonts w:cs="Arial"/>
                <w:sz w:val="22"/>
                <w:szCs w:val="22"/>
              </w:rPr>
            </w:pPr>
          </w:p>
        </w:tc>
        <w:tc>
          <w:tcPr>
            <w:tcW w:w="1525" w:type="dxa"/>
          </w:tcPr>
          <w:p w14:paraId="47B4645E" w14:textId="77777777" w:rsidR="00B77573" w:rsidRDefault="00B77573">
            <w:pPr>
              <w:jc w:val="center"/>
              <w:rPr>
                <w:rFonts w:cs="Arial"/>
                <w:sz w:val="22"/>
                <w:szCs w:val="22"/>
              </w:rPr>
            </w:pPr>
          </w:p>
        </w:tc>
      </w:tr>
    </w:tbl>
    <w:p w14:paraId="07A1ACF8" w14:textId="77777777" w:rsidR="00B77573" w:rsidRDefault="00B77573">
      <w:pPr>
        <w:ind w:left="180" w:hanging="270"/>
        <w:rPr>
          <w:rFonts w:cs="Arial"/>
          <w:b/>
          <w:sz w:val="22"/>
          <w:szCs w:val="22"/>
        </w:rPr>
      </w:pPr>
    </w:p>
    <w:p w14:paraId="607555D2" w14:textId="77777777" w:rsidR="00B77573" w:rsidRDefault="00B77573">
      <w:pPr>
        <w:rPr>
          <w:rFonts w:cs="Arial"/>
          <w:sz w:val="22"/>
          <w:szCs w:val="22"/>
        </w:rPr>
      </w:pPr>
    </w:p>
    <w:p w14:paraId="106A4E2E" w14:textId="77777777" w:rsidR="00B77573" w:rsidRDefault="00E33173">
      <w:pPr>
        <w:ind w:left="-142"/>
        <w:rPr>
          <w:rFonts w:cs="Arial"/>
          <w:bCs/>
          <w:sz w:val="22"/>
          <w:szCs w:val="22"/>
        </w:rPr>
      </w:pPr>
      <w:r>
        <w:rPr>
          <w:rFonts w:cs="Arial"/>
          <w:b/>
          <w:bCs/>
          <w:sz w:val="22"/>
          <w:szCs w:val="22"/>
        </w:rPr>
        <w:t>Proposed Research</w:t>
      </w:r>
    </w:p>
    <w:p w14:paraId="5945FBF9" w14:textId="77777777" w:rsidR="00B77573"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B77573" w14:paraId="77021C71" w14:textId="77777777">
        <w:trPr>
          <w:trHeight w:val="397"/>
        </w:trPr>
        <w:tc>
          <w:tcPr>
            <w:tcW w:w="9781" w:type="dxa"/>
            <w:shd w:val="clear" w:color="auto" w:fill="F2F2F2" w:themeFill="background1" w:themeFillShade="F2"/>
            <w:vAlign w:val="center"/>
          </w:tcPr>
          <w:p w14:paraId="6CE06150" w14:textId="77777777" w:rsidR="00B77573" w:rsidRDefault="00E33173">
            <w:pPr>
              <w:rPr>
                <w:rFonts w:cs="Arial"/>
                <w:sz w:val="22"/>
                <w:szCs w:val="22"/>
              </w:rPr>
            </w:pPr>
            <w:r>
              <w:rPr>
                <w:rFonts w:cs="Arial"/>
                <w:sz w:val="22"/>
                <w:szCs w:val="22"/>
              </w:rPr>
              <w:t>Current Proposed Title (20 / 30 words):</w:t>
            </w:r>
          </w:p>
        </w:tc>
      </w:tr>
      <w:tr w:rsidR="00B77573" w14:paraId="46DEBFBA" w14:textId="77777777">
        <w:trPr>
          <w:trHeight w:val="397"/>
        </w:trPr>
        <w:tc>
          <w:tcPr>
            <w:tcW w:w="9781" w:type="dxa"/>
            <w:vAlign w:val="center"/>
          </w:tcPr>
          <w:p w14:paraId="270A07EC" w14:textId="23893EB1" w:rsidR="00B77573" w:rsidRPr="00250FFC" w:rsidRDefault="00BE44A0">
            <w:pPr>
              <w:rPr>
                <w:rFonts w:cs="Arial" w:hint="eastAsia"/>
                <w:sz w:val="22"/>
                <w:szCs w:val="22"/>
                <w:lang w:val="en-US" w:eastAsia="zh-CN"/>
              </w:rPr>
            </w:pPr>
            <w:r w:rsidRPr="00BE44A0">
              <w:rPr>
                <w:rFonts w:cs="Arial"/>
                <w:sz w:val="22"/>
                <w:szCs w:val="22"/>
              </w:rPr>
              <w:t>Cultural Identity in Mainland Chinese Commercial National Cinema (2012–</w:t>
            </w:r>
            <w:proofErr w:type="gramStart"/>
            <w:r w:rsidRPr="00BE44A0">
              <w:rPr>
                <w:rFonts w:cs="Arial"/>
                <w:sz w:val="22"/>
                <w:szCs w:val="22"/>
              </w:rPr>
              <w:t>2022)</w:t>
            </w:r>
            <w:r w:rsidRPr="00BE44A0">
              <w:rPr>
                <w:rFonts w:ascii="微软雅黑" w:eastAsia="微软雅黑" w:hAnsi="微软雅黑" w:cs="微软雅黑" w:hint="eastAsia"/>
                <w:sz w:val="22"/>
                <w:szCs w:val="22"/>
              </w:rPr>
              <w:t>：</w:t>
            </w:r>
            <w:proofErr w:type="gramEnd"/>
            <w:r w:rsidRPr="00BE44A0">
              <w:rPr>
                <w:rFonts w:cs="Arial"/>
                <w:sz w:val="22"/>
                <w:szCs w:val="22"/>
              </w:rPr>
              <w:t xml:space="preserve"> A culturally interpretive and self-reflexive investigation</w:t>
            </w:r>
          </w:p>
        </w:tc>
      </w:tr>
      <w:tr w:rsidR="00B77573" w14:paraId="047A55B1" w14:textId="77777777">
        <w:trPr>
          <w:trHeight w:val="397"/>
        </w:trPr>
        <w:tc>
          <w:tcPr>
            <w:tcW w:w="9781" w:type="dxa"/>
            <w:shd w:val="clear" w:color="auto" w:fill="F2F2F2" w:themeFill="background1" w:themeFillShade="F2"/>
            <w:vAlign w:val="center"/>
          </w:tcPr>
          <w:p w14:paraId="6A6E17FC" w14:textId="77777777" w:rsidR="00B77573" w:rsidRDefault="00E33173">
            <w:pPr>
              <w:rPr>
                <w:rFonts w:cs="Arial"/>
                <w:sz w:val="22"/>
                <w:szCs w:val="22"/>
              </w:rPr>
            </w:pPr>
            <w:r>
              <w:rPr>
                <w:rFonts w:cs="Arial"/>
                <w:sz w:val="22"/>
                <w:szCs w:val="22"/>
              </w:rPr>
              <w:t xml:space="preserve"> </w:t>
            </w:r>
          </w:p>
          <w:p w14:paraId="1C9B2173" w14:textId="77777777" w:rsidR="00B77573" w:rsidRDefault="00E33173">
            <w:pPr>
              <w:rPr>
                <w:rFonts w:cs="Arial"/>
                <w:sz w:val="22"/>
                <w:szCs w:val="22"/>
              </w:rPr>
            </w:pPr>
            <w:r>
              <w:rPr>
                <w:rFonts w:cs="Arial"/>
                <w:sz w:val="22"/>
                <w:szCs w:val="22"/>
              </w:rPr>
              <w:t>Background &amp; Context (approx. 500 words)</w:t>
            </w:r>
          </w:p>
          <w:p w14:paraId="065EF8C5" w14:textId="77777777" w:rsidR="00B77573" w:rsidRDefault="00B77573">
            <w:pPr>
              <w:rPr>
                <w:rFonts w:cs="Arial"/>
                <w:sz w:val="22"/>
                <w:szCs w:val="22"/>
              </w:rPr>
            </w:pPr>
          </w:p>
        </w:tc>
      </w:tr>
      <w:tr w:rsidR="00B77573" w14:paraId="3F5B4463" w14:textId="77777777">
        <w:trPr>
          <w:trHeight w:val="397"/>
        </w:trPr>
        <w:tc>
          <w:tcPr>
            <w:tcW w:w="9781" w:type="dxa"/>
            <w:vAlign w:val="center"/>
          </w:tcPr>
          <w:p w14:paraId="64361CA6" w14:textId="77777777" w:rsidR="00B77573" w:rsidRDefault="00E33173" w:rsidP="00250FFC">
            <w:pPr>
              <w:jc w:val="both"/>
              <w:rPr>
                <w:rFonts w:cs="Arial"/>
                <w:sz w:val="22"/>
                <w:szCs w:val="22"/>
              </w:rPr>
            </w:pPr>
            <w:r>
              <w:rPr>
                <w:rFonts w:cs="Arial"/>
                <w:sz w:val="22"/>
                <w:szCs w:val="22"/>
              </w:rPr>
              <w:t>In this section you will need to:</w:t>
            </w:r>
          </w:p>
          <w:p w14:paraId="0AF5F2BC" w14:textId="77777777" w:rsidR="00B77573" w:rsidRDefault="00E33173" w:rsidP="00250FFC">
            <w:pPr>
              <w:pStyle w:val="ListParagraph1"/>
              <w:numPr>
                <w:ilvl w:val="0"/>
                <w:numId w:val="1"/>
              </w:numPr>
              <w:autoSpaceDE w:val="0"/>
              <w:autoSpaceDN w:val="0"/>
              <w:adjustRightInd w:val="0"/>
              <w:contextualSpacing/>
              <w:jc w:val="both"/>
              <w:rPr>
                <w:rFonts w:cs="Arial"/>
                <w:sz w:val="22"/>
                <w:szCs w:val="22"/>
              </w:rPr>
            </w:pPr>
            <w:r>
              <w:rPr>
                <w:rFonts w:cs="Arial"/>
                <w:sz w:val="22"/>
                <w:szCs w:val="22"/>
              </w:rPr>
              <w:t>Place the research topic in its historical, cultural and social context.</w:t>
            </w:r>
          </w:p>
          <w:p w14:paraId="186DD564" w14:textId="77777777" w:rsidR="00B77573" w:rsidRDefault="00E33173" w:rsidP="00250FFC">
            <w:pPr>
              <w:pStyle w:val="ListParagraph1"/>
              <w:numPr>
                <w:ilvl w:val="0"/>
                <w:numId w:val="1"/>
              </w:numPr>
              <w:autoSpaceDE w:val="0"/>
              <w:autoSpaceDN w:val="0"/>
              <w:adjustRightInd w:val="0"/>
              <w:contextualSpacing/>
              <w:jc w:val="both"/>
              <w:rPr>
                <w:rFonts w:cs="Arial"/>
                <w:sz w:val="22"/>
                <w:szCs w:val="22"/>
              </w:rPr>
            </w:pPr>
            <w:r>
              <w:rPr>
                <w:rFonts w:cs="Arial"/>
                <w:sz w:val="22"/>
                <w:szCs w:val="22"/>
              </w:rPr>
              <w:t>Explain why the research is significant and important.</w:t>
            </w:r>
          </w:p>
          <w:p w14:paraId="76AC5E00" w14:textId="77777777" w:rsidR="00B77573" w:rsidRDefault="00E33173" w:rsidP="00250FFC">
            <w:pPr>
              <w:pStyle w:val="ListParagraph1"/>
              <w:numPr>
                <w:ilvl w:val="0"/>
                <w:numId w:val="1"/>
              </w:numPr>
              <w:autoSpaceDE w:val="0"/>
              <w:autoSpaceDN w:val="0"/>
              <w:adjustRightInd w:val="0"/>
              <w:contextualSpacing/>
              <w:jc w:val="both"/>
              <w:rPr>
                <w:rFonts w:cs="Arial"/>
                <w:sz w:val="22"/>
                <w:szCs w:val="22"/>
              </w:rPr>
            </w:pPr>
            <w:r>
              <w:rPr>
                <w:rFonts w:cs="Arial"/>
                <w:sz w:val="22"/>
                <w:szCs w:val="22"/>
              </w:rPr>
              <w:t>Place the research in the current academic context.</w:t>
            </w:r>
          </w:p>
          <w:p w14:paraId="6B58E3C7" w14:textId="77777777" w:rsidR="001D71EA" w:rsidRDefault="001D71EA" w:rsidP="00250FFC">
            <w:pPr>
              <w:pStyle w:val="ListParagraph1"/>
              <w:autoSpaceDE w:val="0"/>
              <w:autoSpaceDN w:val="0"/>
              <w:adjustRightInd w:val="0"/>
              <w:contextualSpacing/>
              <w:jc w:val="both"/>
              <w:rPr>
                <w:rFonts w:cs="Arial"/>
                <w:sz w:val="22"/>
                <w:szCs w:val="22"/>
              </w:rPr>
            </w:pPr>
          </w:p>
          <w:p w14:paraId="1FB1C4BF" w14:textId="77777777" w:rsidR="00DD11EE" w:rsidRPr="00DD11EE" w:rsidRDefault="00DD11EE" w:rsidP="00DD11EE">
            <w:pPr>
              <w:pStyle w:val="ListParagraph1"/>
              <w:autoSpaceDE w:val="0"/>
              <w:autoSpaceDN w:val="0"/>
              <w:adjustRightInd w:val="0"/>
              <w:contextualSpacing/>
              <w:jc w:val="both"/>
              <w:rPr>
                <w:rFonts w:cs="Arial"/>
                <w:sz w:val="22"/>
                <w:szCs w:val="22"/>
                <w:lang w:val="en-US" w:eastAsia="zh-CN"/>
              </w:rPr>
            </w:pPr>
            <w:r w:rsidRPr="00DD11EE">
              <w:rPr>
                <w:rFonts w:cs="Arial"/>
                <w:sz w:val="22"/>
                <w:szCs w:val="22"/>
                <w:lang w:val="en-US" w:eastAsia="zh-CN"/>
              </w:rPr>
              <w:t xml:space="preserve">In contemporary film studies, national cinema is often regarded as an outdated concept, particularly since Anderson’s (1983) theory of “imagined communities” encouraged scholars to question the </w:t>
            </w:r>
            <w:proofErr w:type="spellStart"/>
            <w:r w:rsidRPr="00DD11EE">
              <w:rPr>
                <w:rFonts w:cs="Arial"/>
                <w:sz w:val="22"/>
                <w:szCs w:val="22"/>
                <w:lang w:val="en-US" w:eastAsia="zh-CN"/>
              </w:rPr>
              <w:t>constructedness</w:t>
            </w:r>
            <w:proofErr w:type="spellEnd"/>
            <w:r w:rsidRPr="00DD11EE">
              <w:rPr>
                <w:rFonts w:cs="Arial"/>
                <w:sz w:val="22"/>
                <w:szCs w:val="22"/>
                <w:lang w:val="en-US" w:eastAsia="zh-CN"/>
              </w:rPr>
              <w:t xml:space="preserve"> of the nation. Lu (1997), taking Chinese cinema as a case, argued for abandoning national cinema in </w:t>
            </w:r>
            <w:proofErr w:type="spellStart"/>
            <w:r w:rsidRPr="00DD11EE">
              <w:rPr>
                <w:rFonts w:cs="Arial"/>
                <w:sz w:val="22"/>
                <w:szCs w:val="22"/>
                <w:lang w:val="en-US" w:eastAsia="zh-CN"/>
              </w:rPr>
              <w:t>favour</w:t>
            </w:r>
            <w:proofErr w:type="spellEnd"/>
            <w:r w:rsidRPr="00DD11EE">
              <w:rPr>
                <w:rFonts w:cs="Arial"/>
                <w:sz w:val="22"/>
                <w:szCs w:val="22"/>
                <w:lang w:val="en-US" w:eastAsia="zh-CN"/>
              </w:rPr>
              <w:t xml:space="preserve"> of transnational cinema, a paradigm that </w:t>
            </w:r>
            <w:r w:rsidRPr="00DD11EE">
              <w:rPr>
                <w:rFonts w:cs="Arial"/>
                <w:sz w:val="22"/>
                <w:szCs w:val="22"/>
                <w:lang w:val="en-US" w:eastAsia="zh-CN"/>
              </w:rPr>
              <w:lastRenderedPageBreak/>
              <w:t>has since gained broader acceptance (Miyoshi, 1993; Zhang, 2004, 2010). Critics point out that the national cinema model is too narrowly tied to the nation-state, overlooks global cultural flows, and fails to address cinema’s technological and historical transformations.</w:t>
            </w:r>
          </w:p>
          <w:p w14:paraId="01D59B40" w14:textId="77777777" w:rsidR="00DD11EE" w:rsidRPr="00DD11EE" w:rsidRDefault="00DD11EE" w:rsidP="00DD11EE">
            <w:pPr>
              <w:pStyle w:val="ListParagraph1"/>
              <w:autoSpaceDE w:val="0"/>
              <w:autoSpaceDN w:val="0"/>
              <w:adjustRightInd w:val="0"/>
              <w:contextualSpacing/>
              <w:jc w:val="both"/>
              <w:rPr>
                <w:rFonts w:cs="Arial"/>
                <w:sz w:val="22"/>
                <w:szCs w:val="22"/>
                <w:lang w:val="en-US" w:eastAsia="zh-CN"/>
              </w:rPr>
            </w:pPr>
            <w:r w:rsidRPr="00DD11EE">
              <w:rPr>
                <w:rFonts w:cs="Arial"/>
                <w:sz w:val="22"/>
                <w:szCs w:val="22"/>
                <w:lang w:val="en-US" w:eastAsia="zh-CN"/>
              </w:rPr>
              <w:t xml:space="preserve">Nevertheless, national cinema retains explanatory value. Berry (1998, 2001) proposed “cinema and the national,” stressing that the nation is continually performed and reconstructed through film. Similarly, Crofts (1993) and </w:t>
            </w:r>
            <w:proofErr w:type="spellStart"/>
            <w:r w:rsidRPr="00DD11EE">
              <w:rPr>
                <w:rFonts w:cs="Arial"/>
                <w:sz w:val="22"/>
                <w:szCs w:val="22"/>
                <w:lang w:val="en-US" w:eastAsia="zh-CN"/>
              </w:rPr>
              <w:t>Sorlin</w:t>
            </w:r>
            <w:proofErr w:type="spellEnd"/>
            <w:r w:rsidRPr="00DD11EE">
              <w:rPr>
                <w:rFonts w:cs="Arial"/>
                <w:sz w:val="22"/>
                <w:szCs w:val="22"/>
                <w:lang w:val="en-US" w:eastAsia="zh-CN"/>
              </w:rPr>
              <w:t xml:space="preserve"> (1996) </w:t>
            </w:r>
            <w:proofErr w:type="spellStart"/>
            <w:r w:rsidRPr="00DD11EE">
              <w:rPr>
                <w:rFonts w:cs="Arial"/>
                <w:sz w:val="22"/>
                <w:szCs w:val="22"/>
                <w:lang w:val="en-US" w:eastAsia="zh-CN"/>
              </w:rPr>
              <w:t>emphasise</w:t>
            </w:r>
            <w:proofErr w:type="spellEnd"/>
            <w:r w:rsidRPr="00DD11EE">
              <w:rPr>
                <w:rFonts w:cs="Arial"/>
                <w:sz w:val="22"/>
                <w:szCs w:val="22"/>
                <w:lang w:val="en-US" w:eastAsia="zh-CN"/>
              </w:rPr>
              <w:t xml:space="preserve"> that national specificities can be observed in both production and reception. These perspectives indicate that national traits cannot simply be dissolved into transnationalism, and that cultural identity remains central to understanding Chinese cinema.</w:t>
            </w:r>
          </w:p>
          <w:p w14:paraId="7AB1886A" w14:textId="77777777" w:rsidR="00DD11EE" w:rsidRPr="00DD11EE" w:rsidRDefault="00DD11EE" w:rsidP="00DD11EE">
            <w:pPr>
              <w:pStyle w:val="ListParagraph1"/>
              <w:autoSpaceDE w:val="0"/>
              <w:autoSpaceDN w:val="0"/>
              <w:adjustRightInd w:val="0"/>
              <w:contextualSpacing/>
              <w:jc w:val="both"/>
              <w:rPr>
                <w:rFonts w:cs="Arial"/>
                <w:sz w:val="22"/>
                <w:szCs w:val="22"/>
                <w:lang w:val="en-US" w:eastAsia="zh-CN"/>
              </w:rPr>
            </w:pPr>
            <w:r w:rsidRPr="00DD11EE">
              <w:rPr>
                <w:rFonts w:cs="Arial"/>
                <w:sz w:val="22"/>
                <w:szCs w:val="22"/>
                <w:lang w:val="en-US" w:eastAsia="zh-CN"/>
              </w:rPr>
              <w:t xml:space="preserve">Scholars frequently contend that Chinese cinema is better understood through a transnational framework, given the geopolitical and ethnic complexities across the Mainland, Hong Kong, Taiwan, and the diaspora. Yet if these are set aside, contemporary Mainland commercial cinema can still be effectively studied through the lens of national cinema. The strict regulatory system and vast domestic market have enabled a relatively unified production–distribution cycle, downplaying internal diversity while privileging a single market. High-grossing films such as </w:t>
            </w:r>
            <w:r w:rsidRPr="00DD11EE">
              <w:rPr>
                <w:rFonts w:cs="Arial"/>
                <w:i/>
                <w:iCs/>
                <w:sz w:val="22"/>
                <w:szCs w:val="22"/>
                <w:lang w:val="en-US" w:eastAsia="zh-CN"/>
              </w:rPr>
              <w:t>Wolf Warrior 2</w:t>
            </w:r>
            <w:r w:rsidRPr="00DD11EE">
              <w:rPr>
                <w:rFonts w:cs="Arial"/>
                <w:sz w:val="22"/>
                <w:szCs w:val="22"/>
                <w:lang w:val="en-US" w:eastAsia="zh-CN"/>
              </w:rPr>
              <w:t xml:space="preserve"> (2017), </w:t>
            </w:r>
            <w:r w:rsidRPr="00DD11EE">
              <w:rPr>
                <w:rFonts w:cs="Arial"/>
                <w:i/>
                <w:iCs/>
                <w:sz w:val="22"/>
                <w:szCs w:val="22"/>
                <w:lang w:val="en-US" w:eastAsia="zh-CN"/>
              </w:rPr>
              <w:t>The Wandering Earth 2</w:t>
            </w:r>
            <w:r w:rsidRPr="00DD11EE">
              <w:rPr>
                <w:rFonts w:cs="Arial"/>
                <w:sz w:val="22"/>
                <w:szCs w:val="22"/>
                <w:lang w:val="en-US" w:eastAsia="zh-CN"/>
              </w:rPr>
              <w:t xml:space="preserve"> (2023), and </w:t>
            </w:r>
            <w:r w:rsidRPr="00DD11EE">
              <w:rPr>
                <w:rFonts w:cs="Arial"/>
                <w:i/>
                <w:iCs/>
                <w:sz w:val="22"/>
                <w:szCs w:val="22"/>
                <w:lang w:val="en-US" w:eastAsia="zh-CN"/>
              </w:rPr>
              <w:t>Ne Zha 2</w:t>
            </w:r>
            <w:r w:rsidRPr="00DD11EE">
              <w:rPr>
                <w:rFonts w:cs="Arial"/>
                <w:sz w:val="22"/>
                <w:szCs w:val="22"/>
                <w:lang w:val="en-US" w:eastAsia="zh-CN"/>
              </w:rPr>
              <w:t xml:space="preserve"> (2024) exemplify this inward-looking model: despite overseas screenings or transnational collaborations, they have not resonated globally in the same way as Hollywood blockbusters. Indeed, the very fact that Chinese blockbusters face limited international reception highlights the specificity of their national identity, which may not easily translate across cultural contexts. Since the introduction of new film policies in 2012, Mainland cinema has entered a mode of cultural competition with Hollywood (Chen, 2023), with identity representations shifting markedly from the 2000s. As Berry (2023) notes, the world is increasingly shaped by Sino-American </w:t>
            </w:r>
            <w:proofErr w:type="spellStart"/>
            <w:r w:rsidRPr="00DD11EE">
              <w:rPr>
                <w:rFonts w:cs="Arial"/>
                <w:sz w:val="22"/>
                <w:szCs w:val="22"/>
                <w:lang w:val="en-US" w:eastAsia="zh-CN"/>
              </w:rPr>
              <w:t>globalisation</w:t>
            </w:r>
            <w:proofErr w:type="spellEnd"/>
            <w:r w:rsidRPr="00DD11EE">
              <w:rPr>
                <w:rFonts w:cs="Arial"/>
                <w:sz w:val="22"/>
                <w:szCs w:val="22"/>
                <w:lang w:val="en-US" w:eastAsia="zh-CN"/>
              </w:rPr>
              <w:t>, rendering the national more significant in Chinese cinema. This period is also distinctive because, more than in earlier decades, commercial blockbusters have become the primary carriers of national identity, making their study particularly timely and significant.</w:t>
            </w:r>
          </w:p>
          <w:p w14:paraId="07CB441F" w14:textId="77777777" w:rsidR="00DD11EE" w:rsidRPr="00DD11EE" w:rsidRDefault="00DD11EE" w:rsidP="00DD11EE">
            <w:pPr>
              <w:pStyle w:val="ListParagraph1"/>
              <w:autoSpaceDE w:val="0"/>
              <w:autoSpaceDN w:val="0"/>
              <w:adjustRightInd w:val="0"/>
              <w:contextualSpacing/>
              <w:jc w:val="both"/>
              <w:rPr>
                <w:rFonts w:cs="Arial"/>
                <w:sz w:val="22"/>
                <w:szCs w:val="22"/>
                <w:lang w:val="en-US" w:eastAsia="zh-CN"/>
              </w:rPr>
            </w:pPr>
            <w:r w:rsidRPr="00DD11EE">
              <w:rPr>
                <w:rFonts w:cs="Arial"/>
                <w:sz w:val="22"/>
                <w:szCs w:val="22"/>
                <w:lang w:val="en-US" w:eastAsia="zh-CN"/>
              </w:rPr>
              <w:t xml:space="preserve">The cultural and national identity expressed in Mainland Chinese cinema has long been a central concern of scholarship. Zhang (2004, 2010), Berry and Farquhar (2006), Chow (1995), and </w:t>
            </w:r>
            <w:proofErr w:type="spellStart"/>
            <w:r w:rsidRPr="00DD11EE">
              <w:rPr>
                <w:rFonts w:cs="Arial"/>
                <w:sz w:val="22"/>
                <w:szCs w:val="22"/>
                <w:lang w:val="en-US" w:eastAsia="zh-CN"/>
              </w:rPr>
              <w:t>Pickowicz</w:t>
            </w:r>
            <w:proofErr w:type="spellEnd"/>
            <w:r w:rsidRPr="00DD11EE">
              <w:rPr>
                <w:rFonts w:cs="Arial"/>
                <w:sz w:val="22"/>
                <w:szCs w:val="22"/>
                <w:lang w:val="en-US" w:eastAsia="zh-CN"/>
              </w:rPr>
              <w:t xml:space="preserve"> (2012) have all examined identity across different historical periods, demonstrating how cinematic representation has varied by era and region. Classic examples include the anti-feudal identity shaped by the May Fourth spirit, the class identity of socialist cinema, and the reflexive tendencies of the Fifth Generation. The year 2012 marked not only the beginning of a new Five-Year Plan but also a cultural policy shift under Xi Jinping’s government, which promoted the revival of traditional culture and national heritage. Coupled with rapid economic growth, rising global influence, and the proliferation of social media, these conditions produced a marked difference between post-2012 blockbusters and earlier films.</w:t>
            </w:r>
          </w:p>
          <w:p w14:paraId="48A00E8E" w14:textId="1C011C2D" w:rsidR="001D71EA" w:rsidRPr="00250FFC" w:rsidRDefault="00DD11EE" w:rsidP="00DD11EE">
            <w:pPr>
              <w:pStyle w:val="ListParagraph1"/>
              <w:autoSpaceDE w:val="0"/>
              <w:autoSpaceDN w:val="0"/>
              <w:adjustRightInd w:val="0"/>
              <w:contextualSpacing/>
              <w:jc w:val="both"/>
              <w:rPr>
                <w:rFonts w:cs="Arial" w:hint="eastAsia"/>
                <w:sz w:val="22"/>
                <w:szCs w:val="22"/>
                <w:lang w:val="en-US" w:eastAsia="zh-CN"/>
              </w:rPr>
            </w:pPr>
            <w:r w:rsidRPr="00DD11EE">
              <w:rPr>
                <w:rFonts w:cs="Arial"/>
                <w:sz w:val="22"/>
                <w:szCs w:val="22"/>
                <w:lang w:val="en-US" w:eastAsia="zh-CN"/>
              </w:rPr>
              <w:t xml:space="preserve">Although there are numerous case studies, systematic comparisons and trend-focused analyses of identity in 2012–2022 Mainland commercial cinema </w:t>
            </w:r>
            <w:proofErr w:type="gramStart"/>
            <w:r w:rsidRPr="00DD11EE">
              <w:rPr>
                <w:rFonts w:cs="Arial"/>
                <w:sz w:val="22"/>
                <w:szCs w:val="22"/>
                <w:lang w:val="en-US" w:eastAsia="zh-CN"/>
              </w:rPr>
              <w:t>remain</w:t>
            </w:r>
            <w:proofErr w:type="gramEnd"/>
            <w:r w:rsidRPr="00DD11EE">
              <w:rPr>
                <w:rFonts w:cs="Arial"/>
                <w:sz w:val="22"/>
                <w:szCs w:val="22"/>
                <w:lang w:val="en-US" w:eastAsia="zh-CN"/>
              </w:rPr>
              <w:t xml:space="preserve"> scarce. Moreover, much existing work concentrates on film literature or industrial perspectives, rather than examining how cultural identity is constructed through film form and how audiences interpret and </w:t>
            </w:r>
            <w:proofErr w:type="spellStart"/>
            <w:r w:rsidRPr="00DD11EE">
              <w:rPr>
                <w:rFonts w:cs="Arial"/>
                <w:sz w:val="22"/>
                <w:szCs w:val="22"/>
                <w:lang w:val="en-US" w:eastAsia="zh-CN"/>
              </w:rPr>
              <w:t>recognise</w:t>
            </w:r>
            <w:proofErr w:type="spellEnd"/>
            <w:r w:rsidRPr="00DD11EE">
              <w:rPr>
                <w:rFonts w:cs="Arial"/>
                <w:sz w:val="22"/>
                <w:szCs w:val="22"/>
                <w:lang w:val="en-US" w:eastAsia="zh-CN"/>
              </w:rPr>
              <w:t xml:space="preserve"> these identities. As a result, the role of narrative and audiovisual language, alongside the mechanisms of audience interpretation, has not been fully </w:t>
            </w:r>
            <w:proofErr w:type="spellStart"/>
            <w:r w:rsidRPr="00DD11EE">
              <w:rPr>
                <w:rFonts w:cs="Arial"/>
                <w:sz w:val="22"/>
                <w:szCs w:val="22"/>
                <w:lang w:val="en-US" w:eastAsia="zh-CN"/>
              </w:rPr>
              <w:t>utilised</w:t>
            </w:r>
            <w:proofErr w:type="spellEnd"/>
            <w:r w:rsidRPr="00DD11EE">
              <w:rPr>
                <w:rFonts w:cs="Arial"/>
                <w:sz w:val="22"/>
                <w:szCs w:val="22"/>
                <w:lang w:val="en-US" w:eastAsia="zh-CN"/>
              </w:rPr>
              <w:t xml:space="preserve"> in the study of Chinese cinema. This project addresses this gap by situating itself within the tradition of Chinese cultural and historical film studies, while foregrounding the distinctiveness of film analysis. It aims to identify the cultural identity traits of Mainland commercial cinema between 2012 and 2022, and to understand how these traits are interpreted and embraced by contemporary audiences.</w:t>
            </w:r>
          </w:p>
        </w:tc>
      </w:tr>
      <w:tr w:rsidR="00B77573" w14:paraId="5BABABCE" w14:textId="77777777">
        <w:trPr>
          <w:trHeight w:val="397"/>
        </w:trPr>
        <w:tc>
          <w:tcPr>
            <w:tcW w:w="9781" w:type="dxa"/>
            <w:shd w:val="clear" w:color="auto" w:fill="F2F2F2" w:themeFill="background1" w:themeFillShade="F2"/>
            <w:vAlign w:val="center"/>
          </w:tcPr>
          <w:p w14:paraId="2B5B6BE6" w14:textId="77777777" w:rsidR="00B77573" w:rsidRDefault="00B77573">
            <w:pPr>
              <w:rPr>
                <w:rFonts w:cs="Arial"/>
                <w:sz w:val="22"/>
                <w:szCs w:val="22"/>
                <w:lang w:eastAsia="zh-CN"/>
              </w:rPr>
            </w:pPr>
          </w:p>
          <w:p w14:paraId="6D47198A" w14:textId="77777777" w:rsidR="00B77573" w:rsidRDefault="00E33173">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tc>
      </w:tr>
      <w:tr w:rsidR="00B77573" w14:paraId="1AEA8840" w14:textId="77777777">
        <w:trPr>
          <w:trHeight w:val="397"/>
        </w:trPr>
        <w:tc>
          <w:tcPr>
            <w:tcW w:w="9781" w:type="dxa"/>
            <w:vAlign w:val="center"/>
          </w:tcPr>
          <w:p w14:paraId="63EAF498" w14:textId="77777777" w:rsidR="00B77573" w:rsidRDefault="00E33173" w:rsidP="002168CB">
            <w:pPr>
              <w:jc w:val="both"/>
              <w:rPr>
                <w:rFonts w:cs="Arial"/>
                <w:sz w:val="22"/>
                <w:szCs w:val="22"/>
              </w:rPr>
            </w:pPr>
            <w:r>
              <w:rPr>
                <w:rFonts w:cs="Arial"/>
                <w:sz w:val="22"/>
                <w:szCs w:val="22"/>
              </w:rPr>
              <w:t>In this section you will need to:</w:t>
            </w:r>
          </w:p>
          <w:p w14:paraId="47B66799" w14:textId="32EA0F1B" w:rsidR="00B77573" w:rsidRPr="001D71EA" w:rsidRDefault="00E33173" w:rsidP="002168CB">
            <w:pPr>
              <w:pStyle w:val="ListParagraph1"/>
              <w:numPr>
                <w:ilvl w:val="0"/>
                <w:numId w:val="2"/>
              </w:numPr>
              <w:autoSpaceDE w:val="0"/>
              <w:autoSpaceDN w:val="0"/>
              <w:adjustRightInd w:val="0"/>
              <w:contextualSpacing/>
              <w:jc w:val="both"/>
              <w:rPr>
                <w:rFonts w:cs="Arial"/>
                <w:sz w:val="22"/>
                <w:szCs w:val="22"/>
                <w:lang w:eastAsia="zh-CN"/>
              </w:rPr>
            </w:pPr>
            <w:r>
              <w:rPr>
                <w:rFonts w:cs="Arial"/>
                <w:sz w:val="22"/>
                <w:szCs w:val="22"/>
              </w:rPr>
              <w:t>Explain what you want to achieve through the research.</w:t>
            </w:r>
            <w:r w:rsidR="001D71EA" w:rsidRPr="001D71EA">
              <w:rPr>
                <w:rFonts w:ascii="微软雅黑" w:eastAsia="微软雅黑" w:hAnsi="微软雅黑" w:cs="微软雅黑" w:hint="eastAsia"/>
                <w:sz w:val="22"/>
                <w:szCs w:val="22"/>
                <w:lang w:eastAsia="zh-CN"/>
              </w:rPr>
              <w:t xml:space="preserve"> </w:t>
            </w:r>
          </w:p>
          <w:p w14:paraId="5718F722" w14:textId="58525FFD" w:rsidR="00B77573" w:rsidRDefault="00E33173" w:rsidP="002168CB">
            <w:pPr>
              <w:pStyle w:val="ListParagraph1"/>
              <w:numPr>
                <w:ilvl w:val="0"/>
                <w:numId w:val="2"/>
              </w:numPr>
              <w:autoSpaceDE w:val="0"/>
              <w:autoSpaceDN w:val="0"/>
              <w:adjustRightInd w:val="0"/>
              <w:contextualSpacing/>
              <w:jc w:val="both"/>
              <w:rPr>
                <w:rFonts w:cs="Arial"/>
                <w:sz w:val="22"/>
                <w:szCs w:val="22"/>
              </w:rPr>
            </w:pPr>
            <w:r>
              <w:rPr>
                <w:rFonts w:cs="Arial"/>
                <w:sz w:val="22"/>
                <w:szCs w:val="22"/>
              </w:rPr>
              <w:lastRenderedPageBreak/>
              <w:t>Outline the aims of the research.</w:t>
            </w:r>
            <w:r w:rsidR="001D71EA" w:rsidRPr="001D71EA">
              <w:rPr>
                <w:rFonts w:cs="Arial" w:hint="eastAsia"/>
                <w:sz w:val="22"/>
                <w:szCs w:val="22"/>
              </w:rPr>
              <w:t xml:space="preserve"> </w:t>
            </w:r>
          </w:p>
          <w:p w14:paraId="12BD3E7F" w14:textId="77777777" w:rsidR="001D71EA" w:rsidRDefault="001D71EA" w:rsidP="002168CB">
            <w:pPr>
              <w:pStyle w:val="ListParagraph1"/>
              <w:autoSpaceDE w:val="0"/>
              <w:autoSpaceDN w:val="0"/>
              <w:adjustRightInd w:val="0"/>
              <w:contextualSpacing/>
              <w:jc w:val="both"/>
              <w:rPr>
                <w:rFonts w:cs="Arial"/>
                <w:sz w:val="22"/>
                <w:szCs w:val="22"/>
                <w:lang w:eastAsia="zh-CN"/>
              </w:rPr>
            </w:pPr>
          </w:p>
          <w:p w14:paraId="3A7FCB51" w14:textId="77777777" w:rsidR="002168CB" w:rsidRPr="002168CB" w:rsidRDefault="002168CB" w:rsidP="002168CB">
            <w:pPr>
              <w:pStyle w:val="ListParagraph1"/>
              <w:autoSpaceDE w:val="0"/>
              <w:autoSpaceDN w:val="0"/>
              <w:adjustRightInd w:val="0"/>
              <w:contextualSpacing/>
              <w:jc w:val="both"/>
              <w:rPr>
                <w:rFonts w:cs="Arial"/>
                <w:b/>
                <w:bCs/>
                <w:sz w:val="22"/>
                <w:szCs w:val="22"/>
              </w:rPr>
            </w:pPr>
            <w:r w:rsidRPr="002168CB">
              <w:rPr>
                <w:rFonts w:cs="Arial"/>
                <w:b/>
                <w:bCs/>
                <w:sz w:val="22"/>
                <w:szCs w:val="22"/>
              </w:rPr>
              <w:t>Aim</w:t>
            </w:r>
          </w:p>
          <w:p w14:paraId="2B9DF88F" w14:textId="77777777" w:rsidR="002168CB" w:rsidRDefault="002168CB" w:rsidP="002168CB">
            <w:pPr>
              <w:pStyle w:val="ListParagraph1"/>
              <w:autoSpaceDE w:val="0"/>
              <w:autoSpaceDN w:val="0"/>
              <w:adjustRightInd w:val="0"/>
              <w:contextualSpacing/>
              <w:jc w:val="both"/>
              <w:rPr>
                <w:rFonts w:cs="Arial"/>
                <w:sz w:val="22"/>
                <w:szCs w:val="22"/>
                <w:lang w:eastAsia="zh-CN"/>
              </w:rPr>
            </w:pPr>
            <w:r w:rsidRPr="002168CB">
              <w:rPr>
                <w:rFonts w:cs="Arial"/>
                <w:sz w:val="22"/>
                <w:szCs w:val="22"/>
              </w:rPr>
              <w:t>The overall aim of this study is to investigate the cultural identity traits articulated in Mainland Chinese commercial cinema between 2012 and 2022. It seeks to analyse how filmmakers construct cultural identity through film language—including narrative structures, audiovisual style, and metaphorical devices—and how target audiences interpret and accept these identities, particularly whether they perceive them as reflective of themselves and their community. Importantly, the study acknowledges the researcher’s own cultural standpoint and subjectivity, employing an autoethnographic perspective as part of the interpretive process. By addressing both production and reception, the project aims to reassess the relevance of the national cinema framework in the contemporary Chinese context and to identify the cultural identity traits that are most distinctively expressed in films during this decade.</w:t>
            </w:r>
          </w:p>
          <w:p w14:paraId="724EB0D0" w14:textId="77777777" w:rsidR="002168CB" w:rsidRDefault="002168CB" w:rsidP="002168CB">
            <w:pPr>
              <w:pStyle w:val="ListParagraph1"/>
              <w:autoSpaceDE w:val="0"/>
              <w:autoSpaceDN w:val="0"/>
              <w:adjustRightInd w:val="0"/>
              <w:contextualSpacing/>
              <w:jc w:val="both"/>
              <w:rPr>
                <w:rFonts w:cs="Arial"/>
                <w:sz w:val="22"/>
                <w:szCs w:val="22"/>
                <w:lang w:eastAsia="zh-CN"/>
              </w:rPr>
            </w:pPr>
          </w:p>
          <w:p w14:paraId="620299DE" w14:textId="77777777" w:rsidR="002168CB" w:rsidRPr="002168CB" w:rsidRDefault="002168CB" w:rsidP="002168CB">
            <w:pPr>
              <w:pStyle w:val="ListParagraph1"/>
              <w:autoSpaceDE w:val="0"/>
              <w:autoSpaceDN w:val="0"/>
              <w:adjustRightInd w:val="0"/>
              <w:contextualSpacing/>
              <w:jc w:val="both"/>
              <w:rPr>
                <w:rFonts w:cs="Arial"/>
                <w:b/>
                <w:bCs/>
                <w:sz w:val="22"/>
                <w:szCs w:val="22"/>
                <w:lang w:eastAsia="zh-CN"/>
              </w:rPr>
            </w:pPr>
            <w:r w:rsidRPr="002168CB">
              <w:rPr>
                <w:rFonts w:cs="Arial"/>
                <w:b/>
                <w:bCs/>
                <w:sz w:val="22"/>
                <w:szCs w:val="22"/>
                <w:lang w:eastAsia="zh-CN"/>
              </w:rPr>
              <w:t>Objectives</w:t>
            </w:r>
          </w:p>
          <w:p w14:paraId="7F1A607C" w14:textId="77777777" w:rsidR="002168CB" w:rsidRPr="002168CB" w:rsidRDefault="002168CB" w:rsidP="002168CB">
            <w:pPr>
              <w:pStyle w:val="ListParagraph1"/>
              <w:numPr>
                <w:ilvl w:val="0"/>
                <w:numId w:val="7"/>
              </w:numPr>
              <w:autoSpaceDE w:val="0"/>
              <w:autoSpaceDN w:val="0"/>
              <w:adjustRightInd w:val="0"/>
              <w:contextualSpacing/>
              <w:jc w:val="both"/>
              <w:rPr>
                <w:rFonts w:cs="Arial"/>
                <w:sz w:val="22"/>
                <w:szCs w:val="22"/>
                <w:lang w:eastAsia="zh-CN"/>
              </w:rPr>
            </w:pPr>
            <w:r w:rsidRPr="002168CB">
              <w:rPr>
                <w:rFonts w:cs="Arial"/>
                <w:sz w:val="22"/>
                <w:szCs w:val="22"/>
                <w:lang w:eastAsia="zh-CN"/>
              </w:rPr>
              <w:t>To identify and analyse cultural identity traits in Mainland Chinese commercial films (2012–2022), using Bordwell’s four levels of meaning with emphasis on explicit and implicit dimensions.</w:t>
            </w:r>
          </w:p>
          <w:p w14:paraId="31F47BB2" w14:textId="77777777" w:rsidR="002168CB" w:rsidRPr="002168CB" w:rsidRDefault="002168CB" w:rsidP="002168CB">
            <w:pPr>
              <w:pStyle w:val="ListParagraph1"/>
              <w:numPr>
                <w:ilvl w:val="0"/>
                <w:numId w:val="7"/>
              </w:numPr>
              <w:autoSpaceDE w:val="0"/>
              <w:autoSpaceDN w:val="0"/>
              <w:adjustRightInd w:val="0"/>
              <w:contextualSpacing/>
              <w:jc w:val="both"/>
              <w:rPr>
                <w:rFonts w:cs="Arial"/>
                <w:sz w:val="22"/>
                <w:szCs w:val="22"/>
                <w:lang w:eastAsia="zh-CN"/>
              </w:rPr>
            </w:pPr>
            <w:r w:rsidRPr="002168CB">
              <w:rPr>
                <w:rFonts w:cs="Arial"/>
                <w:sz w:val="22"/>
                <w:szCs w:val="22"/>
                <w:lang w:eastAsia="zh-CN"/>
              </w:rPr>
              <w:t>To examine how national audiences interpret and evaluate these cultural identities, including whether they recognise them as reflective of themselves and their community.</w:t>
            </w:r>
          </w:p>
          <w:p w14:paraId="0B3A1EE1" w14:textId="77777777" w:rsidR="002168CB" w:rsidRPr="002168CB" w:rsidRDefault="002168CB" w:rsidP="002168CB">
            <w:pPr>
              <w:pStyle w:val="ListParagraph1"/>
              <w:numPr>
                <w:ilvl w:val="0"/>
                <w:numId w:val="7"/>
              </w:numPr>
              <w:autoSpaceDE w:val="0"/>
              <w:autoSpaceDN w:val="0"/>
              <w:adjustRightInd w:val="0"/>
              <w:contextualSpacing/>
              <w:jc w:val="both"/>
              <w:rPr>
                <w:rFonts w:cs="Arial"/>
                <w:sz w:val="22"/>
                <w:szCs w:val="22"/>
                <w:lang w:eastAsia="zh-CN"/>
              </w:rPr>
            </w:pPr>
            <w:r w:rsidRPr="002168CB">
              <w:rPr>
                <w:rFonts w:cs="Arial"/>
                <w:sz w:val="22"/>
                <w:szCs w:val="22"/>
                <w:lang w:eastAsia="zh-CN"/>
              </w:rPr>
              <w:t xml:space="preserve">To compare the cultural identity traits of this period with earlier phases of Chinese cinema </w:t>
            </w:r>
            <w:proofErr w:type="gramStart"/>
            <w:r w:rsidRPr="002168CB">
              <w:rPr>
                <w:rFonts w:cs="Arial"/>
                <w:sz w:val="22"/>
                <w:szCs w:val="22"/>
                <w:lang w:eastAsia="zh-CN"/>
              </w:rPr>
              <w:t>in order to</w:t>
            </w:r>
            <w:proofErr w:type="gramEnd"/>
            <w:r w:rsidRPr="002168CB">
              <w:rPr>
                <w:rFonts w:cs="Arial"/>
                <w:sz w:val="22"/>
                <w:szCs w:val="22"/>
                <w:lang w:eastAsia="zh-CN"/>
              </w:rPr>
              <w:t xml:space="preserve"> trace continuities and transformations.</w:t>
            </w:r>
          </w:p>
          <w:p w14:paraId="3BB14681" w14:textId="4FBF4E97" w:rsidR="002168CB" w:rsidRDefault="002168CB" w:rsidP="002168CB">
            <w:pPr>
              <w:pStyle w:val="ListParagraph1"/>
              <w:numPr>
                <w:ilvl w:val="0"/>
                <w:numId w:val="7"/>
              </w:numPr>
              <w:autoSpaceDE w:val="0"/>
              <w:autoSpaceDN w:val="0"/>
              <w:adjustRightInd w:val="0"/>
              <w:contextualSpacing/>
              <w:jc w:val="both"/>
              <w:rPr>
                <w:rFonts w:cs="Arial" w:hint="eastAsia"/>
                <w:sz w:val="22"/>
                <w:szCs w:val="22"/>
                <w:lang w:eastAsia="zh-CN"/>
              </w:rPr>
            </w:pPr>
            <w:r w:rsidRPr="002168CB">
              <w:rPr>
                <w:rFonts w:cs="Arial"/>
                <w:sz w:val="22"/>
                <w:szCs w:val="22"/>
                <w:lang w:eastAsia="zh-CN"/>
              </w:rPr>
              <w:t>To evaluate the relevance of the national cinema framework in the Chinese context and contribute a film-specific approach to cultural identity research.</w:t>
            </w:r>
          </w:p>
        </w:tc>
      </w:tr>
      <w:tr w:rsidR="00B77573" w14:paraId="3B2963C3" w14:textId="77777777">
        <w:trPr>
          <w:trHeight w:val="397"/>
        </w:trPr>
        <w:tc>
          <w:tcPr>
            <w:tcW w:w="9781" w:type="dxa"/>
            <w:shd w:val="clear" w:color="auto" w:fill="F2F2F2" w:themeFill="background1" w:themeFillShade="F2"/>
            <w:vAlign w:val="center"/>
          </w:tcPr>
          <w:p w14:paraId="3279BA5F" w14:textId="77777777" w:rsidR="00B77573" w:rsidRDefault="00B77573">
            <w:pPr>
              <w:rPr>
                <w:rFonts w:cs="Arial"/>
                <w:sz w:val="22"/>
                <w:szCs w:val="22"/>
              </w:rPr>
            </w:pPr>
          </w:p>
          <w:p w14:paraId="02EF8E0E" w14:textId="77777777" w:rsidR="00B77573" w:rsidRDefault="00E33173">
            <w:pPr>
              <w:rPr>
                <w:rFonts w:cs="Arial"/>
                <w:sz w:val="22"/>
                <w:szCs w:val="22"/>
              </w:rPr>
            </w:pPr>
            <w:r>
              <w:rPr>
                <w:rFonts w:cs="Arial"/>
                <w:sz w:val="22"/>
                <w:szCs w:val="22"/>
              </w:rPr>
              <w:t xml:space="preserve">Proposed plan of work including timetable </w:t>
            </w:r>
          </w:p>
        </w:tc>
      </w:tr>
      <w:tr w:rsidR="00B77573" w14:paraId="6D638DD3" w14:textId="77777777">
        <w:trPr>
          <w:trHeight w:val="397"/>
        </w:trPr>
        <w:tc>
          <w:tcPr>
            <w:tcW w:w="9781" w:type="dxa"/>
          </w:tcPr>
          <w:p w14:paraId="3DE4FDEB" w14:textId="77777777" w:rsidR="00B77573" w:rsidRDefault="00E33173">
            <w:pPr>
              <w:rPr>
                <w:rFonts w:cs="Arial"/>
                <w:i/>
                <w:sz w:val="22"/>
                <w:szCs w:val="22"/>
              </w:rPr>
            </w:pPr>
            <w:r>
              <w:rPr>
                <w:rFonts w:cs="Arial"/>
                <w:i/>
                <w:sz w:val="22"/>
                <w:szCs w:val="22"/>
              </w:rPr>
              <w:t>Proposed plan of work</w:t>
            </w:r>
          </w:p>
          <w:p w14:paraId="14EDF531" w14:textId="77777777" w:rsidR="00B77573" w:rsidRDefault="00B77573">
            <w:pPr>
              <w:rPr>
                <w:rFonts w:cs="Arial"/>
                <w:sz w:val="22"/>
                <w:szCs w:val="22"/>
              </w:rPr>
            </w:pPr>
          </w:p>
          <w:p w14:paraId="07E423F5" w14:textId="77777777" w:rsidR="00B77573" w:rsidRDefault="00E33173">
            <w:pPr>
              <w:rPr>
                <w:rFonts w:cs="Arial"/>
                <w:sz w:val="22"/>
                <w:szCs w:val="22"/>
              </w:rPr>
            </w:pPr>
            <w:r>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Pr>
                <w:rFonts w:cs="Arial"/>
                <w:sz w:val="22"/>
                <w:szCs w:val="22"/>
              </w:rPr>
              <w:t>gantt</w:t>
            </w:r>
            <w:proofErr w:type="spellEnd"/>
            <w:r>
              <w:rPr>
                <w:rFonts w:cs="Arial"/>
                <w:sz w:val="22"/>
                <w:szCs w:val="22"/>
              </w:rPr>
              <w:t xml:space="preserve"> chart (for example)</w:t>
            </w:r>
          </w:p>
          <w:p w14:paraId="56442899" w14:textId="77777777" w:rsidR="00B77573" w:rsidRDefault="00B77573">
            <w:pPr>
              <w:rPr>
                <w:rFonts w:cs="Arial"/>
                <w:sz w:val="22"/>
                <w:szCs w:val="22"/>
              </w:rPr>
            </w:pPr>
          </w:p>
          <w:p w14:paraId="0FD65113" w14:textId="77777777" w:rsidR="00B77573" w:rsidRDefault="00E33173">
            <w:pPr>
              <w:rPr>
                <w:rFonts w:cs="Arial"/>
                <w:sz w:val="22"/>
                <w:szCs w:val="22"/>
              </w:rPr>
            </w:pPr>
            <w:r>
              <w:rPr>
                <w:rFonts w:cs="Arial"/>
                <w:sz w:val="22"/>
                <w:szCs w:val="22"/>
              </w:rPr>
              <w:t xml:space="preserve">This plan should indicate that the research will be completed by the end of the </w:t>
            </w:r>
            <w:proofErr w:type="gramStart"/>
            <w:r>
              <w:rPr>
                <w:rFonts w:cs="Arial"/>
                <w:sz w:val="22"/>
                <w:szCs w:val="22"/>
              </w:rPr>
              <w:t>fee paying</w:t>
            </w:r>
            <w:proofErr w:type="gramEnd"/>
            <w:r>
              <w:rPr>
                <w:rFonts w:cs="Arial"/>
                <w:sz w:val="22"/>
                <w:szCs w:val="22"/>
              </w:rPr>
              <w:t xml:space="preserve"> period (the minimum period of candidature.</w:t>
            </w:r>
          </w:p>
          <w:p w14:paraId="2BF0F110" w14:textId="77777777" w:rsidR="00B77573" w:rsidRDefault="00B77573">
            <w:pPr>
              <w:rPr>
                <w:rFonts w:cs="Arial"/>
                <w:sz w:val="22"/>
                <w:szCs w:val="22"/>
                <w:lang w:eastAsia="zh-CN"/>
              </w:rPr>
            </w:pPr>
          </w:p>
          <w:tbl>
            <w:tblPr>
              <w:tblStyle w:val="af4"/>
              <w:tblW w:w="0" w:type="auto"/>
              <w:tblLayout w:type="fixed"/>
              <w:tblLook w:val="04A0" w:firstRow="1" w:lastRow="0" w:firstColumn="1" w:lastColumn="0" w:noHBand="0" w:noVBand="1"/>
            </w:tblPr>
            <w:tblGrid>
              <w:gridCol w:w="4777"/>
              <w:gridCol w:w="4778"/>
            </w:tblGrid>
            <w:tr w:rsidR="00B77573" w14:paraId="1D921BFD" w14:textId="77777777">
              <w:tc>
                <w:tcPr>
                  <w:tcW w:w="4777" w:type="dxa"/>
                </w:tcPr>
                <w:p w14:paraId="555CBE44" w14:textId="77777777" w:rsidR="00B77573" w:rsidRDefault="00E33173">
                  <w:pPr>
                    <w:rPr>
                      <w:rFonts w:cs="Arial"/>
                      <w:sz w:val="22"/>
                      <w:szCs w:val="22"/>
                    </w:rPr>
                  </w:pPr>
                  <w:r>
                    <w:rPr>
                      <w:rFonts w:cs="Arial"/>
                      <w:sz w:val="22"/>
                      <w:szCs w:val="22"/>
                    </w:rPr>
                    <w:t>Planned Development (e.g. submission of form, completion of chapter, submission of thesis)</w:t>
                  </w:r>
                </w:p>
              </w:tc>
              <w:tc>
                <w:tcPr>
                  <w:tcW w:w="4778" w:type="dxa"/>
                </w:tcPr>
                <w:p w14:paraId="61FC0D2B" w14:textId="77777777" w:rsidR="00B77573" w:rsidRDefault="00E33173">
                  <w:pPr>
                    <w:rPr>
                      <w:rFonts w:cs="Arial"/>
                      <w:sz w:val="22"/>
                      <w:szCs w:val="22"/>
                    </w:rPr>
                  </w:pPr>
                  <w:r>
                    <w:rPr>
                      <w:rFonts w:cs="Arial"/>
                      <w:sz w:val="22"/>
                      <w:szCs w:val="22"/>
                    </w:rPr>
                    <w:t>Target Date</w:t>
                  </w:r>
                </w:p>
              </w:tc>
            </w:tr>
            <w:tr w:rsidR="00B77573" w14:paraId="3E5FE193" w14:textId="77777777">
              <w:tc>
                <w:tcPr>
                  <w:tcW w:w="4777" w:type="dxa"/>
                </w:tcPr>
                <w:p w14:paraId="09488BEF" w14:textId="211A20B1" w:rsidR="00B77573" w:rsidRPr="002168CB" w:rsidRDefault="002168CB">
                  <w:pPr>
                    <w:rPr>
                      <w:rFonts w:cs="Arial"/>
                      <w:sz w:val="22"/>
                      <w:szCs w:val="22"/>
                      <w:lang w:val="en-US"/>
                    </w:rPr>
                  </w:pPr>
                  <w:r>
                    <w:rPr>
                      <w:rFonts w:cs="Arial" w:hint="eastAsia"/>
                      <w:sz w:val="22"/>
                      <w:szCs w:val="22"/>
                      <w:lang w:eastAsia="zh-CN"/>
                    </w:rPr>
                    <w:t xml:space="preserve">Literature Review for </w:t>
                  </w:r>
                  <w:r>
                    <w:rPr>
                      <w:rFonts w:cs="Arial"/>
                      <w:sz w:val="22"/>
                      <w:szCs w:val="22"/>
                      <w:lang w:eastAsia="zh-CN"/>
                    </w:rPr>
                    <w:t>National Cinema Research</w:t>
                  </w:r>
                </w:p>
              </w:tc>
              <w:tc>
                <w:tcPr>
                  <w:tcW w:w="4778" w:type="dxa"/>
                </w:tcPr>
                <w:p w14:paraId="3F2D0D31" w14:textId="5FE36C6B" w:rsidR="00B77573" w:rsidRDefault="002168CB">
                  <w:pPr>
                    <w:rPr>
                      <w:rFonts w:cs="Arial" w:hint="eastAsia"/>
                      <w:sz w:val="22"/>
                      <w:szCs w:val="22"/>
                      <w:lang w:eastAsia="zh-CN"/>
                    </w:rPr>
                  </w:pPr>
                  <w:r>
                    <w:rPr>
                      <w:rFonts w:cs="Arial"/>
                      <w:sz w:val="22"/>
                      <w:szCs w:val="22"/>
                      <w:lang w:eastAsia="zh-CN"/>
                    </w:rPr>
                    <w:t>12</w:t>
                  </w:r>
                  <w:r>
                    <w:rPr>
                      <w:rFonts w:cs="Arial" w:hint="eastAsia"/>
                      <w:sz w:val="22"/>
                      <w:szCs w:val="22"/>
                      <w:lang w:eastAsia="zh-CN"/>
                    </w:rPr>
                    <w:t>/20</w:t>
                  </w:r>
                  <w:r>
                    <w:rPr>
                      <w:rFonts w:cs="Arial"/>
                      <w:sz w:val="22"/>
                      <w:szCs w:val="22"/>
                      <w:lang w:eastAsia="zh-CN"/>
                    </w:rPr>
                    <w:t>25</w:t>
                  </w:r>
                </w:p>
              </w:tc>
            </w:tr>
            <w:tr w:rsidR="00B77573" w14:paraId="03770846" w14:textId="77777777">
              <w:tc>
                <w:tcPr>
                  <w:tcW w:w="4777" w:type="dxa"/>
                </w:tcPr>
                <w:p w14:paraId="7F5D96E5" w14:textId="335BF1F7" w:rsidR="00B77573" w:rsidRDefault="002168CB">
                  <w:pPr>
                    <w:rPr>
                      <w:rFonts w:cs="Arial"/>
                      <w:sz w:val="22"/>
                      <w:szCs w:val="22"/>
                    </w:rPr>
                  </w:pPr>
                  <w:r>
                    <w:rPr>
                      <w:rFonts w:cs="Arial" w:hint="eastAsia"/>
                      <w:sz w:val="22"/>
                      <w:szCs w:val="22"/>
                      <w:lang w:eastAsia="zh-CN"/>
                    </w:rPr>
                    <w:t xml:space="preserve">Literature Review for </w:t>
                  </w:r>
                  <w:r>
                    <w:rPr>
                      <w:rFonts w:cs="Arial"/>
                      <w:sz w:val="22"/>
                      <w:szCs w:val="22"/>
                      <w:lang w:eastAsia="zh-CN"/>
                    </w:rPr>
                    <w:t>Mainland Chinese Cinema</w:t>
                  </w:r>
                  <w:r>
                    <w:rPr>
                      <w:rFonts w:cs="Arial"/>
                      <w:sz w:val="22"/>
                      <w:szCs w:val="22"/>
                      <w:lang w:eastAsia="zh-CN"/>
                    </w:rPr>
                    <w:t xml:space="preserve"> Research</w:t>
                  </w:r>
                </w:p>
              </w:tc>
              <w:tc>
                <w:tcPr>
                  <w:tcW w:w="4778" w:type="dxa"/>
                </w:tcPr>
                <w:p w14:paraId="4472CEDF" w14:textId="0FA0751D" w:rsidR="00B77573" w:rsidRDefault="002168CB">
                  <w:pPr>
                    <w:rPr>
                      <w:rFonts w:cs="Arial"/>
                      <w:sz w:val="22"/>
                      <w:szCs w:val="22"/>
                    </w:rPr>
                  </w:pPr>
                  <w:r>
                    <w:rPr>
                      <w:rFonts w:cs="Arial"/>
                      <w:sz w:val="22"/>
                      <w:szCs w:val="22"/>
                    </w:rPr>
                    <w:t>01/2026</w:t>
                  </w:r>
                </w:p>
              </w:tc>
            </w:tr>
            <w:tr w:rsidR="00B77573" w14:paraId="1C3B5F93" w14:textId="77777777">
              <w:tc>
                <w:tcPr>
                  <w:tcW w:w="4777" w:type="dxa"/>
                </w:tcPr>
                <w:p w14:paraId="08850EF2" w14:textId="4A6F74AF" w:rsidR="00B77573" w:rsidRDefault="002168CB">
                  <w:pPr>
                    <w:rPr>
                      <w:rFonts w:cs="Arial"/>
                      <w:sz w:val="22"/>
                      <w:szCs w:val="22"/>
                    </w:rPr>
                  </w:pPr>
                  <w:r>
                    <w:rPr>
                      <w:rFonts w:cs="Arial" w:hint="eastAsia"/>
                      <w:sz w:val="22"/>
                      <w:szCs w:val="22"/>
                      <w:lang w:eastAsia="zh-CN"/>
                    </w:rPr>
                    <w:t xml:space="preserve">Literature Review for </w:t>
                  </w:r>
                  <w:r>
                    <w:rPr>
                      <w:rFonts w:cs="Arial"/>
                      <w:sz w:val="22"/>
                      <w:szCs w:val="22"/>
                      <w:lang w:eastAsia="zh-CN"/>
                    </w:rPr>
                    <w:t>Identity Research on</w:t>
                  </w:r>
                  <w:r>
                    <w:rPr>
                      <w:rFonts w:cs="Arial"/>
                      <w:sz w:val="22"/>
                      <w:szCs w:val="22"/>
                      <w:lang w:eastAsia="zh-CN"/>
                    </w:rPr>
                    <w:t xml:space="preserve"> Cinema</w:t>
                  </w:r>
                </w:p>
              </w:tc>
              <w:tc>
                <w:tcPr>
                  <w:tcW w:w="4778" w:type="dxa"/>
                </w:tcPr>
                <w:p w14:paraId="739AFF27" w14:textId="033B9E93" w:rsidR="00B77573" w:rsidRDefault="002168CB">
                  <w:pPr>
                    <w:rPr>
                      <w:rFonts w:cs="Arial"/>
                      <w:sz w:val="22"/>
                      <w:szCs w:val="22"/>
                    </w:rPr>
                  </w:pPr>
                  <w:r>
                    <w:rPr>
                      <w:rFonts w:cs="Arial"/>
                      <w:sz w:val="22"/>
                      <w:szCs w:val="22"/>
                    </w:rPr>
                    <w:t>02/2026</w:t>
                  </w:r>
                </w:p>
              </w:tc>
            </w:tr>
            <w:tr w:rsidR="00B77573" w14:paraId="376DA13B" w14:textId="77777777">
              <w:tc>
                <w:tcPr>
                  <w:tcW w:w="4777" w:type="dxa"/>
                </w:tcPr>
                <w:p w14:paraId="2CCE4D2A" w14:textId="1087B45F" w:rsidR="00B77573" w:rsidRDefault="002168CB">
                  <w:pPr>
                    <w:rPr>
                      <w:rFonts w:cs="Arial"/>
                      <w:sz w:val="22"/>
                      <w:szCs w:val="22"/>
                    </w:rPr>
                  </w:pPr>
                  <w:r w:rsidRPr="002168CB">
                    <w:rPr>
                      <w:rFonts w:cs="Arial"/>
                      <w:sz w:val="22"/>
                      <w:szCs w:val="22"/>
                    </w:rPr>
                    <w:t>Justification of Film Sampling Criteria and Sample Selection</w:t>
                  </w:r>
                </w:p>
              </w:tc>
              <w:tc>
                <w:tcPr>
                  <w:tcW w:w="4778" w:type="dxa"/>
                </w:tcPr>
                <w:p w14:paraId="01731808" w14:textId="3AA5E082" w:rsidR="00B77573" w:rsidRDefault="002168CB">
                  <w:pPr>
                    <w:rPr>
                      <w:rFonts w:cs="Arial" w:hint="eastAsia"/>
                      <w:sz w:val="22"/>
                      <w:szCs w:val="22"/>
                      <w:lang w:eastAsia="zh-CN"/>
                    </w:rPr>
                  </w:pPr>
                  <w:r>
                    <w:rPr>
                      <w:rFonts w:cs="Arial" w:hint="eastAsia"/>
                      <w:sz w:val="22"/>
                      <w:szCs w:val="22"/>
                      <w:lang w:eastAsia="zh-CN"/>
                    </w:rPr>
                    <w:t>03/2026</w:t>
                  </w:r>
                </w:p>
              </w:tc>
            </w:tr>
            <w:tr w:rsidR="00B77573" w14:paraId="30DF976F" w14:textId="77777777">
              <w:tc>
                <w:tcPr>
                  <w:tcW w:w="4777" w:type="dxa"/>
                </w:tcPr>
                <w:p w14:paraId="03CF225D" w14:textId="42B0B159" w:rsidR="00B77573" w:rsidRDefault="002168CB">
                  <w:pPr>
                    <w:rPr>
                      <w:rFonts w:cs="Arial"/>
                      <w:sz w:val="22"/>
                      <w:szCs w:val="22"/>
                    </w:rPr>
                  </w:pPr>
                  <w:r w:rsidRPr="002168CB">
                    <w:rPr>
                      <w:rFonts w:cs="Arial"/>
                      <w:sz w:val="22"/>
                      <w:szCs w:val="22"/>
                    </w:rPr>
                    <w:t>Film Sample Analysis and Interpretation</w:t>
                  </w:r>
                </w:p>
              </w:tc>
              <w:tc>
                <w:tcPr>
                  <w:tcW w:w="4778" w:type="dxa"/>
                </w:tcPr>
                <w:p w14:paraId="3C660521" w14:textId="064E20E4" w:rsidR="00B77573" w:rsidRDefault="002168CB">
                  <w:pPr>
                    <w:rPr>
                      <w:rFonts w:cs="Arial" w:hint="eastAsia"/>
                      <w:sz w:val="22"/>
                      <w:szCs w:val="22"/>
                      <w:lang w:eastAsia="zh-CN"/>
                    </w:rPr>
                  </w:pPr>
                  <w:r>
                    <w:rPr>
                      <w:rFonts w:cs="Arial" w:hint="eastAsia"/>
                      <w:sz w:val="22"/>
                      <w:szCs w:val="22"/>
                      <w:lang w:eastAsia="zh-CN"/>
                    </w:rPr>
                    <w:t>07/2026</w:t>
                  </w:r>
                </w:p>
              </w:tc>
            </w:tr>
            <w:tr w:rsidR="00B77573" w14:paraId="42565D24" w14:textId="77777777">
              <w:tc>
                <w:tcPr>
                  <w:tcW w:w="4777" w:type="dxa"/>
                </w:tcPr>
                <w:p w14:paraId="0CC14C01" w14:textId="392D37A5" w:rsidR="00B77573" w:rsidRDefault="002168CB">
                  <w:pPr>
                    <w:rPr>
                      <w:rFonts w:cs="Arial"/>
                      <w:sz w:val="22"/>
                      <w:szCs w:val="22"/>
                    </w:rPr>
                  </w:pPr>
                  <w:r w:rsidRPr="002168CB">
                    <w:rPr>
                      <w:rFonts w:cs="Arial"/>
                      <w:sz w:val="22"/>
                      <w:szCs w:val="22"/>
                    </w:rPr>
                    <w:t xml:space="preserve">Focus Group Research with </w:t>
                  </w:r>
                  <w:r>
                    <w:rPr>
                      <w:rFonts w:cs="Arial" w:hint="eastAsia"/>
                      <w:sz w:val="22"/>
                      <w:szCs w:val="22"/>
                      <w:lang w:eastAsia="zh-CN"/>
                    </w:rPr>
                    <w:t xml:space="preserve">Target </w:t>
                  </w:r>
                  <w:r w:rsidRPr="002168CB">
                    <w:rPr>
                      <w:rFonts w:cs="Arial"/>
                      <w:sz w:val="22"/>
                      <w:szCs w:val="22"/>
                    </w:rPr>
                    <w:t>Audiences</w:t>
                  </w:r>
                </w:p>
              </w:tc>
              <w:tc>
                <w:tcPr>
                  <w:tcW w:w="4778" w:type="dxa"/>
                </w:tcPr>
                <w:p w14:paraId="6E8D6B32" w14:textId="2A1B158E" w:rsidR="00B77573" w:rsidRDefault="002168CB">
                  <w:pPr>
                    <w:rPr>
                      <w:rFonts w:cs="Arial" w:hint="eastAsia"/>
                      <w:sz w:val="22"/>
                      <w:szCs w:val="22"/>
                      <w:lang w:eastAsia="zh-CN"/>
                    </w:rPr>
                  </w:pPr>
                  <w:r>
                    <w:rPr>
                      <w:rFonts w:cs="Arial" w:hint="eastAsia"/>
                      <w:sz w:val="22"/>
                      <w:szCs w:val="22"/>
                      <w:lang w:eastAsia="zh-CN"/>
                    </w:rPr>
                    <w:t>09/2026</w:t>
                  </w:r>
                </w:p>
              </w:tc>
            </w:tr>
            <w:tr w:rsidR="002168CB" w14:paraId="6CC0157E" w14:textId="77777777">
              <w:tc>
                <w:tcPr>
                  <w:tcW w:w="4777" w:type="dxa"/>
                </w:tcPr>
                <w:p w14:paraId="161668E4" w14:textId="3B890DFD" w:rsidR="002168CB" w:rsidRPr="002168CB" w:rsidRDefault="00B84C6E">
                  <w:pPr>
                    <w:rPr>
                      <w:rFonts w:cs="Arial"/>
                      <w:sz w:val="22"/>
                      <w:szCs w:val="22"/>
                    </w:rPr>
                  </w:pPr>
                  <w:r w:rsidRPr="00B84C6E">
                    <w:rPr>
                      <w:rFonts w:cs="Arial"/>
                      <w:sz w:val="22"/>
                      <w:szCs w:val="22"/>
                    </w:rPr>
                    <w:t>Comparative Analysis of Research Findings</w:t>
                  </w:r>
                </w:p>
              </w:tc>
              <w:tc>
                <w:tcPr>
                  <w:tcW w:w="4778" w:type="dxa"/>
                </w:tcPr>
                <w:p w14:paraId="74C2B5A9" w14:textId="23C51308" w:rsidR="002168CB" w:rsidRPr="00B84C6E" w:rsidRDefault="00B84C6E">
                  <w:pPr>
                    <w:rPr>
                      <w:rFonts w:cs="Arial" w:hint="eastAsia"/>
                      <w:sz w:val="22"/>
                      <w:szCs w:val="22"/>
                      <w:lang w:eastAsia="zh-CN"/>
                    </w:rPr>
                  </w:pPr>
                  <w:r>
                    <w:rPr>
                      <w:rFonts w:cs="Arial" w:hint="eastAsia"/>
                      <w:sz w:val="22"/>
                      <w:szCs w:val="22"/>
                      <w:lang w:eastAsia="zh-CN"/>
                    </w:rPr>
                    <w:t>10/2026</w:t>
                  </w:r>
                </w:p>
              </w:tc>
            </w:tr>
            <w:tr w:rsidR="00B84C6E" w14:paraId="4FB982A0" w14:textId="77777777">
              <w:tc>
                <w:tcPr>
                  <w:tcW w:w="4777" w:type="dxa"/>
                </w:tcPr>
                <w:p w14:paraId="68993DBA" w14:textId="68400969" w:rsidR="00B84C6E" w:rsidRPr="00B84C6E" w:rsidRDefault="00B84C6E">
                  <w:pPr>
                    <w:rPr>
                      <w:rFonts w:cs="Arial"/>
                      <w:sz w:val="22"/>
                      <w:szCs w:val="22"/>
                    </w:rPr>
                  </w:pPr>
                  <w:r w:rsidRPr="00B84C6E">
                    <w:rPr>
                      <w:rFonts w:cs="Arial"/>
                      <w:sz w:val="22"/>
                      <w:szCs w:val="22"/>
                    </w:rPr>
                    <w:t>Dissertation Writing</w:t>
                  </w:r>
                </w:p>
              </w:tc>
              <w:tc>
                <w:tcPr>
                  <w:tcW w:w="4778" w:type="dxa"/>
                </w:tcPr>
                <w:p w14:paraId="59E20A7F" w14:textId="236AFADE" w:rsidR="00B84C6E" w:rsidRDefault="00B84C6E">
                  <w:pPr>
                    <w:rPr>
                      <w:rFonts w:cs="Arial" w:hint="eastAsia"/>
                      <w:sz w:val="22"/>
                      <w:szCs w:val="22"/>
                      <w:lang w:eastAsia="zh-CN"/>
                    </w:rPr>
                  </w:pPr>
                  <w:r>
                    <w:rPr>
                      <w:rFonts w:cs="Arial" w:hint="eastAsia"/>
                      <w:sz w:val="22"/>
                      <w:szCs w:val="22"/>
                      <w:lang w:eastAsia="zh-CN"/>
                    </w:rPr>
                    <w:t>03/2027</w:t>
                  </w:r>
                </w:p>
              </w:tc>
            </w:tr>
          </w:tbl>
          <w:p w14:paraId="06401136" w14:textId="77777777" w:rsidR="00B77573" w:rsidRDefault="00B77573">
            <w:pPr>
              <w:rPr>
                <w:rFonts w:cs="Arial" w:hint="eastAsia"/>
                <w:sz w:val="22"/>
                <w:szCs w:val="22"/>
                <w:lang w:eastAsia="zh-CN"/>
              </w:rPr>
            </w:pPr>
          </w:p>
          <w:p w14:paraId="62E10401" w14:textId="77777777" w:rsidR="00B77573" w:rsidRDefault="00B77573">
            <w:pPr>
              <w:rPr>
                <w:rFonts w:cs="Arial" w:hint="eastAsia"/>
                <w:sz w:val="22"/>
                <w:szCs w:val="22"/>
                <w:lang w:eastAsia="zh-CN"/>
              </w:rPr>
            </w:pPr>
          </w:p>
        </w:tc>
      </w:tr>
      <w:tr w:rsidR="00B77573" w14:paraId="2E92A44F" w14:textId="77777777">
        <w:trPr>
          <w:trHeight w:val="397"/>
        </w:trPr>
        <w:tc>
          <w:tcPr>
            <w:tcW w:w="9781" w:type="dxa"/>
            <w:shd w:val="clear" w:color="auto" w:fill="F2F2F2" w:themeFill="background1" w:themeFillShade="F2"/>
            <w:vAlign w:val="center"/>
          </w:tcPr>
          <w:p w14:paraId="1F44D456" w14:textId="77777777" w:rsidR="00B77573" w:rsidRDefault="00E33173">
            <w:pPr>
              <w:rPr>
                <w:rFonts w:cs="Arial"/>
                <w:sz w:val="22"/>
                <w:szCs w:val="22"/>
              </w:rPr>
            </w:pPr>
            <w:r>
              <w:rPr>
                <w:rFonts w:cs="Arial"/>
                <w:sz w:val="22"/>
                <w:szCs w:val="22"/>
              </w:rPr>
              <w:lastRenderedPageBreak/>
              <w:t>Proposed methodology (approx. 500 words):</w:t>
            </w:r>
          </w:p>
        </w:tc>
      </w:tr>
      <w:tr w:rsidR="00B77573" w14:paraId="61D1B7FC" w14:textId="77777777">
        <w:trPr>
          <w:trHeight w:val="397"/>
        </w:trPr>
        <w:tc>
          <w:tcPr>
            <w:tcW w:w="9781" w:type="dxa"/>
            <w:vAlign w:val="center"/>
          </w:tcPr>
          <w:p w14:paraId="4AB645F6" w14:textId="77777777" w:rsidR="00B77573" w:rsidRDefault="00E33173" w:rsidP="000F711F">
            <w:pPr>
              <w:jc w:val="both"/>
              <w:rPr>
                <w:rFonts w:cs="Arial"/>
                <w:sz w:val="22"/>
                <w:szCs w:val="22"/>
              </w:rPr>
            </w:pPr>
            <w:r>
              <w:rPr>
                <w:rFonts w:cs="Arial"/>
                <w:sz w:val="22"/>
                <w:szCs w:val="22"/>
              </w:rPr>
              <w:t>In this section you will need to explain how you will achieve your aims and objectives:</w:t>
            </w:r>
          </w:p>
          <w:p w14:paraId="4DA6D159" w14:textId="77777777" w:rsidR="00B77573" w:rsidRDefault="00B77573" w:rsidP="000F711F">
            <w:pPr>
              <w:jc w:val="both"/>
              <w:rPr>
                <w:rFonts w:cs="Arial"/>
                <w:sz w:val="22"/>
                <w:szCs w:val="22"/>
              </w:rPr>
            </w:pPr>
          </w:p>
          <w:p w14:paraId="13BA1B27" w14:textId="77777777" w:rsidR="00B77573" w:rsidRDefault="00E33173" w:rsidP="000F711F">
            <w:pPr>
              <w:numPr>
                <w:ilvl w:val="0"/>
                <w:numId w:val="3"/>
              </w:numPr>
              <w:jc w:val="both"/>
              <w:rPr>
                <w:rFonts w:cs="Arial"/>
                <w:sz w:val="22"/>
                <w:szCs w:val="22"/>
              </w:rPr>
            </w:pPr>
            <w:r>
              <w:rPr>
                <w:rFonts w:cs="Arial"/>
                <w:sz w:val="22"/>
                <w:szCs w:val="22"/>
              </w:rPr>
              <w:t>Explain your disciplinary orientation/ approach</w:t>
            </w:r>
          </w:p>
          <w:p w14:paraId="65B05625" w14:textId="77777777" w:rsidR="00B77573" w:rsidRDefault="00E33173" w:rsidP="000F711F">
            <w:pPr>
              <w:numPr>
                <w:ilvl w:val="0"/>
                <w:numId w:val="3"/>
              </w:numPr>
              <w:jc w:val="both"/>
              <w:rPr>
                <w:rFonts w:cs="Arial"/>
                <w:sz w:val="22"/>
                <w:szCs w:val="22"/>
              </w:rPr>
            </w:pPr>
            <w:r>
              <w:rPr>
                <w:rFonts w:cs="Arial"/>
                <w:sz w:val="22"/>
                <w:szCs w:val="22"/>
              </w:rPr>
              <w:t>Describe the methods you will use to carry out your research: (</w:t>
            </w:r>
            <w:proofErr w:type="spellStart"/>
            <w:r>
              <w:rPr>
                <w:rFonts w:cs="Arial"/>
                <w:sz w:val="22"/>
                <w:szCs w:val="22"/>
              </w:rPr>
              <w:t>eg</w:t>
            </w:r>
            <w:proofErr w:type="spellEnd"/>
            <w:r>
              <w:rPr>
                <w:rFonts w:cs="Arial"/>
                <w:sz w:val="22"/>
                <w:szCs w:val="22"/>
              </w:rPr>
              <w:t xml:space="preserve"> library-based research, on-line research, fieldwork (interviews/ participant-observation), analysis of visual data, combinations of these)</w:t>
            </w:r>
          </w:p>
          <w:p w14:paraId="4AFDABA7" w14:textId="77777777" w:rsidR="000F711F" w:rsidRDefault="000F711F" w:rsidP="000F711F">
            <w:pPr>
              <w:ind w:left="720"/>
              <w:jc w:val="both"/>
              <w:rPr>
                <w:rFonts w:cs="Arial"/>
                <w:sz w:val="22"/>
                <w:szCs w:val="22"/>
                <w:lang w:eastAsia="zh-CN"/>
              </w:rPr>
            </w:pPr>
          </w:p>
          <w:p w14:paraId="6A631FF9" w14:textId="77777777" w:rsidR="000F711F" w:rsidRDefault="000F711F" w:rsidP="000F711F">
            <w:pPr>
              <w:ind w:left="720"/>
              <w:jc w:val="both"/>
              <w:rPr>
                <w:rFonts w:cs="Arial"/>
                <w:sz w:val="22"/>
                <w:szCs w:val="22"/>
                <w:lang w:eastAsia="zh-CN"/>
              </w:rPr>
            </w:pPr>
            <w:r w:rsidRPr="000F711F">
              <w:rPr>
                <w:rFonts w:cs="Arial"/>
                <w:sz w:val="22"/>
                <w:szCs w:val="22"/>
              </w:rPr>
              <w:t>This study adopts a qualitative, interpretive framework grounded in three core methodologies: hermeneutics, narrative inquiry, and autoethnography. These approaches are selected to bridge the gap between textual analysis and audience interpretation in the study of cultural identity within Mainland Chinese commercial cinema (2012–2022).</w:t>
            </w:r>
          </w:p>
          <w:p w14:paraId="672B9C4C" w14:textId="77777777" w:rsidR="000F711F" w:rsidRPr="000F711F" w:rsidRDefault="000F711F" w:rsidP="000F711F">
            <w:pPr>
              <w:ind w:left="720"/>
              <w:jc w:val="both"/>
              <w:rPr>
                <w:rFonts w:cs="Arial" w:hint="eastAsia"/>
                <w:sz w:val="22"/>
                <w:szCs w:val="22"/>
                <w:lang w:eastAsia="zh-CN"/>
              </w:rPr>
            </w:pPr>
          </w:p>
          <w:p w14:paraId="77CE95FB" w14:textId="77777777" w:rsidR="000F711F" w:rsidRPr="000F711F" w:rsidRDefault="000F711F" w:rsidP="000F711F">
            <w:pPr>
              <w:ind w:left="720"/>
              <w:jc w:val="both"/>
              <w:rPr>
                <w:rFonts w:cs="Arial"/>
                <w:sz w:val="22"/>
                <w:szCs w:val="22"/>
              </w:rPr>
            </w:pPr>
            <w:r w:rsidRPr="000F711F">
              <w:rPr>
                <w:rFonts w:cs="Arial"/>
                <w:b/>
                <w:bCs/>
                <w:sz w:val="22"/>
                <w:szCs w:val="22"/>
              </w:rPr>
              <w:t>Hermeneutics</w:t>
            </w:r>
            <w:r w:rsidRPr="000F711F">
              <w:rPr>
                <w:rFonts w:cs="Arial"/>
                <w:sz w:val="22"/>
                <w:szCs w:val="22"/>
              </w:rPr>
              <w:t xml:space="preserve"> is employed to interpret layered meanings within film texts. Drawing on Bordwell’s (1989) classification of referential, explicit, implicit, and repressed meanings, this approach enables close analysis of both what is directly communicated and what is culturally inferred. This multi-level interpretive model supports the decoding of symbolic and ideological dimensions embedded in film narratives and audiovisual elements.</w:t>
            </w:r>
          </w:p>
          <w:p w14:paraId="4B5CA80F" w14:textId="77777777" w:rsidR="000F711F" w:rsidRPr="000F711F" w:rsidRDefault="000F711F" w:rsidP="000F711F">
            <w:pPr>
              <w:ind w:left="720"/>
              <w:jc w:val="both"/>
              <w:rPr>
                <w:rFonts w:cs="Arial"/>
                <w:sz w:val="22"/>
                <w:szCs w:val="22"/>
              </w:rPr>
            </w:pPr>
            <w:r w:rsidRPr="000F711F">
              <w:rPr>
                <w:rFonts w:cs="Arial"/>
                <w:b/>
                <w:bCs/>
                <w:sz w:val="22"/>
                <w:szCs w:val="22"/>
              </w:rPr>
              <w:t>Narrative inquiry</w:t>
            </w:r>
            <w:r w:rsidRPr="000F711F">
              <w:rPr>
                <w:rFonts w:cs="Arial"/>
                <w:sz w:val="22"/>
                <w:szCs w:val="22"/>
              </w:rPr>
              <w:t xml:space="preserve"> allows for the investigation of story structure, character motivation, genre expectations, and ethical conflict. As noted by </w:t>
            </w:r>
            <w:proofErr w:type="spellStart"/>
            <w:r w:rsidRPr="000F711F">
              <w:rPr>
                <w:rFonts w:cs="Arial"/>
                <w:sz w:val="22"/>
                <w:szCs w:val="22"/>
              </w:rPr>
              <w:t>Clandinin</w:t>
            </w:r>
            <w:proofErr w:type="spellEnd"/>
            <w:r w:rsidRPr="000F711F">
              <w:rPr>
                <w:rFonts w:cs="Arial"/>
                <w:sz w:val="22"/>
                <w:szCs w:val="22"/>
              </w:rPr>
              <w:t xml:space="preserve"> and Connelly (2000), narrative forms not only structure films but also serve as cultural vehicles that encode and reproduce identity through familiar patterns.</w:t>
            </w:r>
          </w:p>
          <w:p w14:paraId="3CA81440" w14:textId="77777777" w:rsidR="000F711F" w:rsidRDefault="000F711F" w:rsidP="000F711F">
            <w:pPr>
              <w:ind w:left="720"/>
              <w:jc w:val="both"/>
              <w:rPr>
                <w:rFonts w:cs="Arial"/>
                <w:sz w:val="22"/>
                <w:szCs w:val="22"/>
                <w:lang w:eastAsia="zh-CN"/>
              </w:rPr>
            </w:pPr>
            <w:r w:rsidRPr="000F711F">
              <w:rPr>
                <w:rFonts w:cs="Arial"/>
                <w:b/>
                <w:bCs/>
                <w:sz w:val="22"/>
                <w:szCs w:val="22"/>
              </w:rPr>
              <w:t>Autoethnography</w:t>
            </w:r>
            <w:r w:rsidRPr="000F711F">
              <w:rPr>
                <w:rFonts w:cs="Arial"/>
                <w:sz w:val="22"/>
                <w:szCs w:val="22"/>
              </w:rPr>
              <w:t xml:space="preserve"> is used to foreground the researcher’s positionality as a culturally embedded viewer. Inspired by Ellis and Bochner (2000), this method enables reflexive decoding from within one’s own cultural identity. By documenting emotional responses and interpretive processes in a reflective journal, the researcher can trace how meaning is “completed” by culturally informed audiences (Ruan, 2023).</w:t>
            </w:r>
          </w:p>
          <w:p w14:paraId="27910257" w14:textId="77777777" w:rsidR="000F711F" w:rsidRPr="000F711F" w:rsidRDefault="000F711F" w:rsidP="000F711F">
            <w:pPr>
              <w:ind w:left="720"/>
              <w:jc w:val="both"/>
              <w:rPr>
                <w:rFonts w:cs="Arial" w:hint="eastAsia"/>
                <w:sz w:val="22"/>
                <w:szCs w:val="22"/>
                <w:lang w:eastAsia="zh-CN"/>
              </w:rPr>
            </w:pPr>
          </w:p>
          <w:p w14:paraId="171DBC0F" w14:textId="77777777" w:rsidR="000F711F" w:rsidRPr="000F711F" w:rsidRDefault="000F711F" w:rsidP="000F711F">
            <w:pPr>
              <w:ind w:left="720"/>
              <w:jc w:val="both"/>
              <w:rPr>
                <w:rFonts w:cs="Arial"/>
                <w:sz w:val="22"/>
                <w:szCs w:val="22"/>
              </w:rPr>
            </w:pPr>
            <w:r w:rsidRPr="000F711F">
              <w:rPr>
                <w:rFonts w:cs="Arial"/>
                <w:sz w:val="22"/>
                <w:szCs w:val="22"/>
              </w:rPr>
              <w:t>The research unfolds in three stages: sampling, interpretation, and synthesis.</w:t>
            </w:r>
          </w:p>
          <w:p w14:paraId="6AC458FF" w14:textId="763238EB" w:rsidR="000F711F" w:rsidRPr="000F711F" w:rsidRDefault="000F711F" w:rsidP="000F711F">
            <w:pPr>
              <w:ind w:left="720"/>
              <w:jc w:val="both"/>
              <w:rPr>
                <w:rFonts w:cs="Arial"/>
                <w:sz w:val="22"/>
                <w:szCs w:val="22"/>
              </w:rPr>
            </w:pPr>
            <w:r w:rsidRPr="000F711F">
              <w:rPr>
                <w:rFonts w:cs="Arial"/>
                <w:sz w:val="22"/>
                <w:szCs w:val="22"/>
              </w:rPr>
              <w:t>In the sampling phase, approximately ten representative films are selected based on genre, box office success, audience ratings, and cultural relevance. These include high-grossing blockbusters (e.g. Wolf Warrior 2) and culturally significant works that address themes such as nationalism, historical trauma, youth memory, and everyday ethics. Additional films may be used for comparative purposes.</w:t>
            </w:r>
          </w:p>
          <w:p w14:paraId="79B2CD20" w14:textId="77777777" w:rsidR="000F711F" w:rsidRDefault="000F711F" w:rsidP="000F711F">
            <w:pPr>
              <w:ind w:left="720"/>
              <w:jc w:val="both"/>
              <w:rPr>
                <w:rFonts w:cs="Arial"/>
                <w:sz w:val="22"/>
                <w:szCs w:val="22"/>
                <w:lang w:eastAsia="zh-CN"/>
              </w:rPr>
            </w:pPr>
          </w:p>
          <w:p w14:paraId="09972EC5" w14:textId="63601FDA" w:rsidR="000F711F" w:rsidRPr="000F711F" w:rsidRDefault="000F711F" w:rsidP="000F711F">
            <w:pPr>
              <w:ind w:left="720"/>
              <w:jc w:val="both"/>
              <w:rPr>
                <w:rFonts w:cs="Arial"/>
                <w:sz w:val="22"/>
                <w:szCs w:val="22"/>
              </w:rPr>
            </w:pPr>
            <w:r w:rsidRPr="000F711F">
              <w:rPr>
                <w:rFonts w:cs="Arial"/>
                <w:sz w:val="22"/>
                <w:szCs w:val="22"/>
              </w:rPr>
              <w:t>The interpretation phase involves:</w:t>
            </w:r>
          </w:p>
          <w:p w14:paraId="07E9DFE9" w14:textId="3B5C241C" w:rsidR="000F711F" w:rsidRPr="000F711F" w:rsidRDefault="000F711F" w:rsidP="000F711F">
            <w:pPr>
              <w:pStyle w:val="af5"/>
              <w:numPr>
                <w:ilvl w:val="0"/>
                <w:numId w:val="8"/>
              </w:numPr>
              <w:ind w:firstLineChars="0"/>
              <w:jc w:val="both"/>
              <w:rPr>
                <w:rFonts w:cs="Arial"/>
                <w:sz w:val="22"/>
                <w:szCs w:val="22"/>
              </w:rPr>
            </w:pPr>
            <w:r w:rsidRPr="000F711F">
              <w:rPr>
                <w:rFonts w:cs="Arial"/>
                <w:sz w:val="22"/>
                <w:szCs w:val="22"/>
              </w:rPr>
              <w:t>Close textual and audiovisual analysis (e.g. narrative structure, character arcs, mise-</w:t>
            </w:r>
            <w:proofErr w:type="spellStart"/>
            <w:r w:rsidRPr="000F711F">
              <w:rPr>
                <w:rFonts w:cs="Arial"/>
                <w:sz w:val="22"/>
                <w:szCs w:val="22"/>
              </w:rPr>
              <w:t>en</w:t>
            </w:r>
            <w:proofErr w:type="spellEnd"/>
            <w:r w:rsidRPr="000F711F">
              <w:rPr>
                <w:rFonts w:cs="Arial"/>
                <w:sz w:val="22"/>
                <w:szCs w:val="22"/>
              </w:rPr>
              <w:t>-</w:t>
            </w:r>
            <w:proofErr w:type="spellStart"/>
            <w:r w:rsidRPr="000F711F">
              <w:rPr>
                <w:rFonts w:cs="Arial"/>
                <w:sz w:val="22"/>
                <w:szCs w:val="22"/>
              </w:rPr>
              <w:t>scène</w:t>
            </w:r>
            <w:proofErr w:type="spellEnd"/>
            <w:r w:rsidRPr="000F711F">
              <w:rPr>
                <w:rFonts w:cs="Arial"/>
                <w:sz w:val="22"/>
                <w:szCs w:val="22"/>
              </w:rPr>
              <w:t>, colour, sound design</w:t>
            </w:r>
            <w:proofErr w:type="gramStart"/>
            <w:r w:rsidRPr="000F711F">
              <w:rPr>
                <w:rFonts w:cs="Arial"/>
                <w:sz w:val="22"/>
                <w:szCs w:val="22"/>
              </w:rPr>
              <w:t>);</w:t>
            </w:r>
            <w:proofErr w:type="gramEnd"/>
          </w:p>
          <w:p w14:paraId="323FA4CB" w14:textId="77777777" w:rsidR="000F711F" w:rsidRPr="000F711F" w:rsidRDefault="000F711F" w:rsidP="000F711F">
            <w:pPr>
              <w:pStyle w:val="af5"/>
              <w:numPr>
                <w:ilvl w:val="0"/>
                <w:numId w:val="8"/>
              </w:numPr>
              <w:ind w:firstLineChars="0"/>
              <w:jc w:val="both"/>
              <w:rPr>
                <w:rFonts w:cs="Arial"/>
                <w:sz w:val="22"/>
                <w:szCs w:val="22"/>
              </w:rPr>
            </w:pPr>
            <w:r w:rsidRPr="000F711F">
              <w:rPr>
                <w:rFonts w:cs="Arial"/>
                <w:sz w:val="22"/>
                <w:szCs w:val="22"/>
              </w:rPr>
              <w:t xml:space="preserve">Autoethnographic reflection, where the researcher maintains a reflective diary documenting subjective decoding processes and emotional </w:t>
            </w:r>
            <w:proofErr w:type="gramStart"/>
            <w:r w:rsidRPr="000F711F">
              <w:rPr>
                <w:rFonts w:cs="Arial"/>
                <w:sz w:val="22"/>
                <w:szCs w:val="22"/>
              </w:rPr>
              <w:t>responses;</w:t>
            </w:r>
            <w:proofErr w:type="gramEnd"/>
          </w:p>
          <w:p w14:paraId="4EA1CD99" w14:textId="77777777" w:rsidR="000F711F" w:rsidRPr="000F711F" w:rsidRDefault="000F711F" w:rsidP="000F711F">
            <w:pPr>
              <w:pStyle w:val="af5"/>
              <w:numPr>
                <w:ilvl w:val="0"/>
                <w:numId w:val="8"/>
              </w:numPr>
              <w:ind w:firstLineChars="0"/>
              <w:jc w:val="both"/>
              <w:rPr>
                <w:rFonts w:cs="Arial"/>
                <w:sz w:val="22"/>
                <w:szCs w:val="22"/>
              </w:rPr>
            </w:pPr>
            <w:r w:rsidRPr="000F711F">
              <w:rPr>
                <w:rFonts w:cs="Arial"/>
                <w:sz w:val="22"/>
                <w:szCs w:val="22"/>
              </w:rPr>
              <w:t xml:space="preserve">Non-participant observation of audience responses on platforms such as Douban and </w:t>
            </w:r>
            <w:proofErr w:type="spellStart"/>
            <w:proofErr w:type="gramStart"/>
            <w:r w:rsidRPr="000F711F">
              <w:rPr>
                <w:rFonts w:cs="Arial"/>
                <w:sz w:val="22"/>
                <w:szCs w:val="22"/>
              </w:rPr>
              <w:t>Bilibili</w:t>
            </w:r>
            <w:proofErr w:type="spellEnd"/>
            <w:r w:rsidRPr="000F711F">
              <w:rPr>
                <w:rFonts w:cs="Arial"/>
                <w:sz w:val="22"/>
                <w:szCs w:val="22"/>
              </w:rPr>
              <w:t>;</w:t>
            </w:r>
            <w:proofErr w:type="gramEnd"/>
          </w:p>
          <w:p w14:paraId="305935DC" w14:textId="314EA460" w:rsidR="000F711F" w:rsidRPr="000F711F" w:rsidRDefault="000F711F" w:rsidP="000F711F">
            <w:pPr>
              <w:pStyle w:val="af5"/>
              <w:numPr>
                <w:ilvl w:val="0"/>
                <w:numId w:val="8"/>
              </w:numPr>
              <w:ind w:firstLineChars="0"/>
              <w:jc w:val="both"/>
              <w:rPr>
                <w:rFonts w:cs="Arial"/>
                <w:sz w:val="22"/>
                <w:szCs w:val="22"/>
                <w:lang w:eastAsia="zh-CN"/>
              </w:rPr>
            </w:pPr>
            <w:r w:rsidRPr="000F711F">
              <w:rPr>
                <w:rFonts w:cs="Arial"/>
                <w:sz w:val="22"/>
                <w:szCs w:val="22"/>
              </w:rPr>
              <w:t>Focus group interviews</w:t>
            </w:r>
            <w:r>
              <w:rPr>
                <w:rFonts w:cs="Arial" w:hint="eastAsia"/>
                <w:sz w:val="22"/>
                <w:szCs w:val="22"/>
                <w:lang w:eastAsia="zh-CN"/>
              </w:rPr>
              <w:t xml:space="preserve"> were conducted to target viewers from different backgrounds and</w:t>
            </w:r>
            <w:r w:rsidRPr="000F711F">
              <w:rPr>
                <w:rFonts w:cs="Arial"/>
                <w:sz w:val="22"/>
                <w:szCs w:val="22"/>
              </w:rPr>
              <w:t xml:space="preserve"> explore how cultural identity is collectively interpreted.</w:t>
            </w:r>
          </w:p>
          <w:p w14:paraId="68B42E46" w14:textId="77777777" w:rsidR="000F711F" w:rsidRPr="000F711F" w:rsidRDefault="000F711F" w:rsidP="000F711F">
            <w:pPr>
              <w:ind w:left="720"/>
              <w:jc w:val="both"/>
              <w:rPr>
                <w:rFonts w:cs="Arial" w:hint="eastAsia"/>
                <w:sz w:val="22"/>
                <w:szCs w:val="22"/>
                <w:lang w:eastAsia="zh-CN"/>
              </w:rPr>
            </w:pPr>
          </w:p>
          <w:p w14:paraId="6973F324" w14:textId="77777777" w:rsidR="000F711F" w:rsidRPr="000F711F" w:rsidRDefault="000F711F" w:rsidP="000F711F">
            <w:pPr>
              <w:ind w:left="720"/>
              <w:jc w:val="both"/>
              <w:rPr>
                <w:rFonts w:cs="Arial"/>
                <w:sz w:val="22"/>
                <w:szCs w:val="22"/>
              </w:rPr>
            </w:pPr>
            <w:r w:rsidRPr="000F711F">
              <w:rPr>
                <w:rFonts w:cs="Arial"/>
                <w:sz w:val="22"/>
                <w:szCs w:val="22"/>
              </w:rPr>
              <w:t>Where necessary, director interviews and academic sources are consulted to triangulate interpretations and reduce subjectivity (Zhang, 2010; Berry, 2023).</w:t>
            </w:r>
          </w:p>
          <w:p w14:paraId="792093D7" w14:textId="77777777" w:rsidR="000F711F" w:rsidRDefault="000F711F" w:rsidP="000F711F">
            <w:pPr>
              <w:ind w:left="720"/>
              <w:jc w:val="both"/>
              <w:rPr>
                <w:rFonts w:cs="Arial"/>
                <w:sz w:val="22"/>
                <w:szCs w:val="22"/>
                <w:lang w:eastAsia="zh-CN"/>
              </w:rPr>
            </w:pPr>
          </w:p>
          <w:p w14:paraId="047D709F" w14:textId="77777777" w:rsidR="000F711F" w:rsidRDefault="000F711F" w:rsidP="000F711F">
            <w:pPr>
              <w:ind w:left="720"/>
              <w:jc w:val="both"/>
              <w:rPr>
                <w:rFonts w:cs="Arial"/>
                <w:sz w:val="22"/>
                <w:szCs w:val="22"/>
                <w:lang w:eastAsia="zh-CN"/>
              </w:rPr>
            </w:pPr>
            <w:r w:rsidRPr="000F711F">
              <w:rPr>
                <w:rFonts w:cs="Arial"/>
                <w:sz w:val="22"/>
                <w:szCs w:val="22"/>
              </w:rPr>
              <w:t>In the final synthesis stage, the data are analysed to identify recurring cultural identity traits. These traits are categorised into two groups:</w:t>
            </w:r>
          </w:p>
          <w:p w14:paraId="1843D1CC" w14:textId="7CD43A86" w:rsidR="000F711F" w:rsidRDefault="000F711F" w:rsidP="000F711F">
            <w:pPr>
              <w:ind w:left="720"/>
              <w:jc w:val="both"/>
              <w:rPr>
                <w:rFonts w:cs="Arial"/>
                <w:sz w:val="22"/>
                <w:szCs w:val="22"/>
                <w:lang w:eastAsia="zh-CN"/>
              </w:rPr>
            </w:pPr>
            <w:r w:rsidRPr="000F711F">
              <w:rPr>
                <w:rFonts w:cs="Arial"/>
                <w:sz w:val="22"/>
                <w:szCs w:val="22"/>
              </w:rPr>
              <w:lastRenderedPageBreak/>
              <w:t xml:space="preserve">(1) traits constructed linearly and explicitly through narrative and visuals; and </w:t>
            </w:r>
          </w:p>
          <w:p w14:paraId="56DADB0E" w14:textId="77777777" w:rsidR="000F711F" w:rsidRDefault="000F711F" w:rsidP="000F711F">
            <w:pPr>
              <w:ind w:left="720"/>
              <w:jc w:val="both"/>
              <w:rPr>
                <w:rFonts w:cs="Arial"/>
                <w:sz w:val="22"/>
                <w:szCs w:val="22"/>
                <w:lang w:eastAsia="zh-CN"/>
              </w:rPr>
            </w:pPr>
            <w:r w:rsidRPr="000F711F">
              <w:rPr>
                <w:rFonts w:cs="Arial"/>
                <w:sz w:val="22"/>
                <w:szCs w:val="22"/>
              </w:rPr>
              <w:t xml:space="preserve">(2) traits inferred implicitly by audiences through cultural knowledge, resembling Gestalt principles of “completion” (Bordwell, 1989; Ruan, 2023). </w:t>
            </w:r>
          </w:p>
          <w:p w14:paraId="56480224" w14:textId="77777777" w:rsidR="000F711F" w:rsidRDefault="000F711F" w:rsidP="000F711F">
            <w:pPr>
              <w:ind w:left="720"/>
              <w:jc w:val="both"/>
              <w:rPr>
                <w:rFonts w:cs="Arial"/>
                <w:sz w:val="22"/>
                <w:szCs w:val="22"/>
                <w:lang w:eastAsia="zh-CN"/>
              </w:rPr>
            </w:pPr>
          </w:p>
          <w:p w14:paraId="20438B17" w14:textId="25129E1A" w:rsidR="000F711F" w:rsidRPr="000F711F" w:rsidRDefault="000F711F" w:rsidP="000F711F">
            <w:pPr>
              <w:ind w:left="720"/>
              <w:jc w:val="both"/>
              <w:rPr>
                <w:rFonts w:cs="Arial"/>
                <w:sz w:val="22"/>
                <w:szCs w:val="22"/>
              </w:rPr>
            </w:pPr>
            <w:r w:rsidRPr="000F711F">
              <w:rPr>
                <w:rFonts w:cs="Arial"/>
                <w:sz w:val="22"/>
                <w:szCs w:val="22"/>
              </w:rPr>
              <w:t>Finally, the study compares how these traits have evolved over the decade, revealing shifting trends in identity expression and reception.</w:t>
            </w:r>
          </w:p>
          <w:p w14:paraId="0F77B979" w14:textId="77777777" w:rsidR="000F711F" w:rsidRDefault="000F711F" w:rsidP="000F711F">
            <w:pPr>
              <w:ind w:left="720"/>
              <w:jc w:val="both"/>
              <w:rPr>
                <w:rFonts w:cs="Arial"/>
                <w:sz w:val="22"/>
                <w:szCs w:val="22"/>
                <w:lang w:eastAsia="zh-CN"/>
              </w:rPr>
            </w:pPr>
          </w:p>
          <w:p w14:paraId="243DE5C6" w14:textId="23870FD9" w:rsidR="000F711F" w:rsidRDefault="000F711F" w:rsidP="000F711F">
            <w:pPr>
              <w:ind w:left="720"/>
              <w:jc w:val="both"/>
              <w:rPr>
                <w:rFonts w:cs="Arial" w:hint="eastAsia"/>
                <w:sz w:val="22"/>
                <w:szCs w:val="22"/>
              </w:rPr>
            </w:pPr>
            <w:r w:rsidRPr="000F711F">
              <w:rPr>
                <w:rFonts w:cs="Arial"/>
                <w:sz w:val="22"/>
                <w:szCs w:val="22"/>
              </w:rPr>
              <w:t>In sum, this methodological framework enables a holistic understanding of how cultural identity is encoded, interpreted, and emotionally experienced—both in film texts and across national audiences.</w:t>
            </w:r>
          </w:p>
          <w:p w14:paraId="38E5C560" w14:textId="77777777" w:rsidR="00B77573" w:rsidRDefault="00B77573" w:rsidP="000F711F">
            <w:pPr>
              <w:jc w:val="both"/>
              <w:rPr>
                <w:rFonts w:cs="Arial"/>
                <w:sz w:val="22"/>
                <w:szCs w:val="22"/>
              </w:rPr>
            </w:pPr>
          </w:p>
        </w:tc>
      </w:tr>
      <w:tr w:rsidR="00B77573" w14:paraId="2B343844" w14:textId="77777777">
        <w:trPr>
          <w:trHeight w:val="397"/>
        </w:trPr>
        <w:tc>
          <w:tcPr>
            <w:tcW w:w="9781" w:type="dxa"/>
            <w:shd w:val="clear" w:color="auto" w:fill="F2F2F2" w:themeFill="background1" w:themeFillShade="F2"/>
            <w:vAlign w:val="center"/>
          </w:tcPr>
          <w:p w14:paraId="458C1CA8" w14:textId="77777777" w:rsidR="00B77573" w:rsidRDefault="00E33173">
            <w:pPr>
              <w:rPr>
                <w:rFonts w:cs="Arial"/>
                <w:sz w:val="22"/>
                <w:szCs w:val="22"/>
              </w:rPr>
            </w:pPr>
            <w:r>
              <w:rPr>
                <w:rFonts w:cs="Arial"/>
                <w:sz w:val="22"/>
                <w:szCs w:val="22"/>
              </w:rPr>
              <w:lastRenderedPageBreak/>
              <w:t>Introductory bibliography:</w:t>
            </w:r>
          </w:p>
        </w:tc>
      </w:tr>
      <w:tr w:rsidR="00B77573" w14:paraId="0CF23B26" w14:textId="77777777">
        <w:trPr>
          <w:trHeight w:val="397"/>
        </w:trPr>
        <w:tc>
          <w:tcPr>
            <w:tcW w:w="9781" w:type="dxa"/>
            <w:vAlign w:val="center"/>
          </w:tcPr>
          <w:p w14:paraId="0D5F5D60" w14:textId="77777777" w:rsidR="00B77573" w:rsidRDefault="00E33173">
            <w:pPr>
              <w:rPr>
                <w:rFonts w:cs="Arial"/>
                <w:sz w:val="22"/>
                <w:szCs w:val="22"/>
              </w:rPr>
            </w:pPr>
            <w:r>
              <w:rPr>
                <w:rFonts w:cs="Arial"/>
                <w:sz w:val="22"/>
                <w:szCs w:val="22"/>
              </w:rPr>
              <w:t xml:space="preserve">In this section you should list a minimum of 30 titles that are relevant to your research. </w:t>
            </w:r>
          </w:p>
          <w:p w14:paraId="1E8DE918" w14:textId="77777777" w:rsidR="00B77573" w:rsidRDefault="00E33173">
            <w:pPr>
              <w:rPr>
                <w:rFonts w:cs="Arial"/>
                <w:sz w:val="22"/>
                <w:szCs w:val="22"/>
              </w:rPr>
            </w:pPr>
            <w:r>
              <w:rPr>
                <w:rFonts w:cs="Arial"/>
                <w:sz w:val="22"/>
                <w:szCs w:val="22"/>
              </w:rPr>
              <w:t xml:space="preserve">You should include all works cited in this form. </w:t>
            </w:r>
          </w:p>
          <w:p w14:paraId="4534008E" w14:textId="77777777" w:rsidR="00B77573" w:rsidRDefault="00E33173">
            <w:pPr>
              <w:rPr>
                <w:rFonts w:cs="Arial"/>
                <w:sz w:val="22"/>
                <w:szCs w:val="22"/>
              </w:rPr>
            </w:pPr>
            <w:r>
              <w:rPr>
                <w:rFonts w:cs="Arial"/>
                <w:sz w:val="22"/>
                <w:szCs w:val="22"/>
              </w:rPr>
              <w:t>The list should be alphabetical using the referencing system appropriate to your discipline.</w:t>
            </w:r>
          </w:p>
          <w:p w14:paraId="77062252" w14:textId="77777777" w:rsidR="00B77573" w:rsidRDefault="00B77573">
            <w:pPr>
              <w:rPr>
                <w:rFonts w:cs="Arial"/>
                <w:sz w:val="22"/>
                <w:szCs w:val="22"/>
                <w:lang w:eastAsia="zh-CN"/>
              </w:rPr>
            </w:pPr>
          </w:p>
          <w:p w14:paraId="507998C9"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Alcoff</w:t>
            </w:r>
            <w:proofErr w:type="spellEnd"/>
            <w:r w:rsidRPr="009242A4">
              <w:rPr>
                <w:rFonts w:cs="Arial"/>
                <w:sz w:val="22"/>
                <w:szCs w:val="22"/>
                <w:lang w:eastAsia="zh-CN"/>
              </w:rPr>
              <w:t>, L., 1991. The problem of speaking for others. Cultural Critique, (20), pp.5–32.</w:t>
            </w:r>
          </w:p>
          <w:p w14:paraId="63E730C8"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Anderson, B., 1983. Imagined communities: Reflections on the origin and spread of nationalism. London: Verso.</w:t>
            </w:r>
          </w:p>
          <w:p w14:paraId="4749EBB8" w14:textId="4B290089" w:rsidR="009242A4" w:rsidRPr="009242A4" w:rsidRDefault="009242A4" w:rsidP="009242A4">
            <w:pPr>
              <w:pStyle w:val="af5"/>
              <w:numPr>
                <w:ilvl w:val="0"/>
                <w:numId w:val="9"/>
              </w:numPr>
              <w:ind w:firstLineChars="0"/>
              <w:rPr>
                <w:rFonts w:cs="Arial" w:hint="eastAsia"/>
                <w:sz w:val="22"/>
                <w:szCs w:val="22"/>
                <w:lang w:eastAsia="zh-CN"/>
              </w:rPr>
            </w:pPr>
            <w:r w:rsidRPr="009242A4">
              <w:rPr>
                <w:rFonts w:cs="Arial"/>
                <w:sz w:val="22"/>
                <w:szCs w:val="22"/>
                <w:lang w:eastAsia="zh-CN"/>
              </w:rPr>
              <w:t>Arijon, D., 1991. Grammar of the Film Language. Los Angeles: Silman-James Press.</w:t>
            </w:r>
          </w:p>
          <w:p w14:paraId="79E4BFB1"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Berry, C., 1998. If China can say no, can China make movies? </w:t>
            </w:r>
            <w:proofErr w:type="gramStart"/>
            <w:r w:rsidRPr="009242A4">
              <w:rPr>
                <w:rFonts w:cs="Arial"/>
                <w:sz w:val="22"/>
                <w:szCs w:val="22"/>
                <w:lang w:eastAsia="zh-CN"/>
              </w:rPr>
              <w:t>Or,</w:t>
            </w:r>
            <w:proofErr w:type="gramEnd"/>
            <w:r w:rsidRPr="009242A4">
              <w:rPr>
                <w:rFonts w:cs="Arial"/>
                <w:sz w:val="22"/>
                <w:szCs w:val="22"/>
                <w:lang w:eastAsia="zh-CN"/>
              </w:rPr>
              <w:t xml:space="preserve"> do movies make China? Rethinking national cinema and national agency. boundary 2, 25(3), pp.129–150.</w:t>
            </w:r>
          </w:p>
          <w:p w14:paraId="579ADEF0"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Berry, C., 2006. From national cinema to cinema and the national: Chinese-language cinema and Hou Hsiao-hsien’s Taiwan trilogy. In: V. Vitali and P. </w:t>
            </w:r>
            <w:proofErr w:type="spellStart"/>
            <w:r w:rsidRPr="009242A4">
              <w:rPr>
                <w:rFonts w:cs="Arial"/>
                <w:sz w:val="22"/>
                <w:szCs w:val="22"/>
                <w:lang w:eastAsia="zh-CN"/>
              </w:rPr>
              <w:t>Willemen</w:t>
            </w:r>
            <w:proofErr w:type="spellEnd"/>
            <w:r w:rsidRPr="009242A4">
              <w:rPr>
                <w:rFonts w:cs="Arial"/>
                <w:sz w:val="22"/>
                <w:szCs w:val="22"/>
                <w:lang w:eastAsia="zh-CN"/>
              </w:rPr>
              <w:t>, eds. Theorising national cinema. London: BFI, pp.148–157.</w:t>
            </w:r>
          </w:p>
          <w:p w14:paraId="6B677DC5"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Berry, C., 2010. What is transnational cinema? Thinking from the Chinese situation. Journal of Chinese Cinemas, 4(2), pp.99–112.</w:t>
            </w:r>
          </w:p>
          <w:p w14:paraId="7C50CD92"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Berry, C., 2021. What is Transnational Chinese Cinema Today? </w:t>
            </w:r>
            <w:proofErr w:type="gramStart"/>
            <w:r w:rsidRPr="009242A4">
              <w:rPr>
                <w:rFonts w:cs="Arial"/>
                <w:sz w:val="22"/>
                <w:szCs w:val="22"/>
                <w:lang w:eastAsia="zh-CN"/>
              </w:rPr>
              <w:t>Or,</w:t>
            </w:r>
            <w:proofErr w:type="gramEnd"/>
            <w:r w:rsidRPr="009242A4">
              <w:rPr>
                <w:rFonts w:cs="Arial"/>
                <w:sz w:val="22"/>
                <w:szCs w:val="22"/>
                <w:lang w:eastAsia="zh-CN"/>
              </w:rPr>
              <w:t xml:space="preserve"> Welcome to the Sinosphere. Transnational Screens, 12(3), pp.183–198.</w:t>
            </w:r>
          </w:p>
          <w:p w14:paraId="42EB6688"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Berry, C. and Farquhar, M.A., 2001. From national cinemas to cinema and the national: rethinking the national in transnational Chinese cinemas. Journal of Modern Literature in Chinese, 4(2), p.7.</w:t>
            </w:r>
          </w:p>
          <w:p w14:paraId="5BC9390F"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Berry, C. and Farquhar, M.A., 2006. China on Screen: Cinema and Nation. New York: Columbia University Press.</w:t>
            </w:r>
          </w:p>
          <w:p w14:paraId="519EE37E"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Berry, M., 2013. Chinese cinema with Hollywood characteristics, or how The Karate Kid became a Chinese film. In: Y. Zhang, ed. The Oxford Handbook of Chinese Cinemas. Oxford: Oxford University Press.</w:t>
            </w:r>
          </w:p>
          <w:p w14:paraId="6CDE3608"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Bordwell, D., 1989. Making meaning: Inference and rhetoric in the interpretation of cinema. Cambridge, MA: Harvard University Press.</w:t>
            </w:r>
          </w:p>
          <w:p w14:paraId="23CBBC6E"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Bordwell, D. and Carroll, N., 1996. Post-Theory: Reconstructing Film Studies. Madison: University of Wisconsin Press.</w:t>
            </w:r>
          </w:p>
          <w:p w14:paraId="5A08949C"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Bordwell, D. and Thompson, K., 2007. Film Art: An Introduction. New York: McGraw-Hill Higher Education.</w:t>
            </w:r>
          </w:p>
          <w:p w14:paraId="0A4068EC"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Celli, C., 2011. China’s Confucian, misogynistic nationalism. In: National Identity in Global Cinema: How Movies Explain the World. New York: Palgrave Macmillan.</w:t>
            </w:r>
          </w:p>
          <w:p w14:paraId="6405D11E"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Chan, X.Y., 2016. Film and culture. In: Fundamentals of Film Theory. Beijing: Beijing United Publishing Company.</w:t>
            </w:r>
          </w:p>
          <w:p w14:paraId="4E344C41"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Chang, H., 2008. Autoethnography as Method. Walnut Creek, CA: Left Coast Press.</w:t>
            </w:r>
          </w:p>
          <w:p w14:paraId="475E4A15"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Chen, J., 2013. D.W. Griffith and the rise of Chinese cinema in early 1920s Shanghai. In: Y. Zhang, ed. The Oxford Handbook of Chinese Cinemas. Oxford: Oxford University Press.</w:t>
            </w:r>
          </w:p>
          <w:p w14:paraId="074CD3C3"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Chen, J.H., 1956. Brief introduction to the embryonic period of Chinese film (1899–1921). Film Art, 1956(S1), pp.70–75.</w:t>
            </w:r>
          </w:p>
          <w:p w14:paraId="296481EF"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lastRenderedPageBreak/>
              <w:t>Chen, X.G., 2018. The symphony of multiculturalism and the age of artistic innovation. Journal of Communication University of Zhejiang, 25(05), pp.11–19.</w:t>
            </w:r>
          </w:p>
          <w:p w14:paraId="0FD97A1B"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Chen, X.G., 2023. On Chinese films in the new century (2000–2022). Chinese Film Market, 2023(08), pp.4–25.</w:t>
            </w:r>
          </w:p>
          <w:p w14:paraId="252E0DD7"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Chen, Z., Ma, W., Guo, W. and Chen, Y., 2022. A Chinese tale of three regions: A century of China in thousands of films. Humanities and Social Sciences Communication, 9(1), pp.1–12.</w:t>
            </w:r>
          </w:p>
          <w:p w14:paraId="72D5B523"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Clandinin</w:t>
            </w:r>
            <w:proofErr w:type="spellEnd"/>
            <w:r w:rsidRPr="009242A4">
              <w:rPr>
                <w:rFonts w:cs="Arial"/>
                <w:sz w:val="22"/>
                <w:szCs w:val="22"/>
                <w:lang w:eastAsia="zh-CN"/>
              </w:rPr>
              <w:t>, D.J. and Connelly, F.M., 2000. Narrative Inquiry: Experience and Story in Qualitative Research. San Francisco: Jossey-Bass.</w:t>
            </w:r>
          </w:p>
          <w:p w14:paraId="0B92FD39"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Clark, P., 1987. Ethnic minorities in Chinese films: Cinema and the exotic. East-West Film Journal, 1(2), pp.15–31.</w:t>
            </w:r>
          </w:p>
          <w:p w14:paraId="210930C7"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Clark, P., 2005. The </w:t>
            </w:r>
            <w:proofErr w:type="spellStart"/>
            <w:r w:rsidRPr="009242A4">
              <w:rPr>
                <w:rFonts w:cs="Arial"/>
                <w:sz w:val="22"/>
                <w:szCs w:val="22"/>
                <w:lang w:eastAsia="zh-CN"/>
              </w:rPr>
              <w:t>sinification</w:t>
            </w:r>
            <w:proofErr w:type="spellEnd"/>
            <w:r w:rsidRPr="009242A4">
              <w:rPr>
                <w:rFonts w:cs="Arial"/>
                <w:sz w:val="22"/>
                <w:szCs w:val="22"/>
                <w:lang w:eastAsia="zh-CN"/>
              </w:rPr>
              <w:t xml:space="preserve"> of cinema: The foreignness of film in China. In: W. Dissanayake, ed. Cinema and Cultural Identity. Lanham: University Press of America, pp.97–112.</w:t>
            </w:r>
          </w:p>
          <w:p w14:paraId="5237F5C8"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Dai, J., 1993. Handbook of Film Theory and Criticism. Beijing: Scientific and Technical Documentation Press.</w:t>
            </w:r>
          </w:p>
          <w:p w14:paraId="47DCD18C"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Deng, Q.Y., 2013. Three dimensions of visual anthropology. Academic Exploration, 2013(01), pp.6–11.</w:t>
            </w:r>
          </w:p>
          <w:p w14:paraId="7D5FC42B"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Ellis, C., 2004. The Ethnographic I: A Methodological Novel about Autoethnography. Walnut Creek, CA: </w:t>
            </w:r>
            <w:proofErr w:type="spellStart"/>
            <w:r w:rsidRPr="009242A4">
              <w:rPr>
                <w:rFonts w:cs="Arial"/>
                <w:sz w:val="22"/>
                <w:szCs w:val="22"/>
                <w:lang w:eastAsia="zh-CN"/>
              </w:rPr>
              <w:t>AltaMira</w:t>
            </w:r>
            <w:proofErr w:type="spellEnd"/>
            <w:r w:rsidRPr="009242A4">
              <w:rPr>
                <w:rFonts w:cs="Arial"/>
                <w:sz w:val="22"/>
                <w:szCs w:val="22"/>
                <w:lang w:eastAsia="zh-CN"/>
              </w:rPr>
              <w:t xml:space="preserve"> Press.</w:t>
            </w:r>
          </w:p>
          <w:p w14:paraId="5DF59D6E"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Ellis, C., Adams, T.E. and Bochner, A.P., 2011. Autoethnography: An overview. Forum: Qualitative Social Research, 12(1), p.273.</w:t>
            </w:r>
          </w:p>
          <w:p w14:paraId="32A56FE2"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Escher, A., 2006. The geography of cinema—A cinematic world. </w:t>
            </w:r>
            <w:proofErr w:type="spellStart"/>
            <w:r w:rsidRPr="009242A4">
              <w:rPr>
                <w:rFonts w:cs="Arial"/>
                <w:sz w:val="22"/>
                <w:szCs w:val="22"/>
                <w:lang w:eastAsia="zh-CN"/>
              </w:rPr>
              <w:t>Erdkunde</w:t>
            </w:r>
            <w:proofErr w:type="spellEnd"/>
            <w:r w:rsidRPr="009242A4">
              <w:rPr>
                <w:rFonts w:cs="Arial"/>
                <w:sz w:val="22"/>
                <w:szCs w:val="22"/>
                <w:lang w:eastAsia="zh-CN"/>
              </w:rPr>
              <w:t>, 60(4), pp.307–315.</w:t>
            </w:r>
          </w:p>
          <w:p w14:paraId="2352A3E7"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Farmer, L., Hauk, R. and Newmann, C., 2005. Ethics and research with diverse populations. Thousand Oaks, CA: Sage.</w:t>
            </w:r>
          </w:p>
          <w:p w14:paraId="3466ABD6"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Field, S., 2005. Screenplay: The Foundations of Screenwriting. New York: Delta Press.</w:t>
            </w:r>
          </w:p>
          <w:p w14:paraId="61DAFF31"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Geertz, C., 1973. The Interpretation of Cultures: Selected Essays. New York: Basic Books.</w:t>
            </w:r>
          </w:p>
          <w:p w14:paraId="297CDB76"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Gao, L., 2023. The new transformation of Chinese film from 1979 to 1985. </w:t>
            </w:r>
            <w:proofErr w:type="spellStart"/>
            <w:r w:rsidRPr="009242A4">
              <w:rPr>
                <w:rFonts w:cs="Arial"/>
                <w:sz w:val="22"/>
                <w:szCs w:val="22"/>
                <w:lang w:eastAsia="zh-CN"/>
              </w:rPr>
              <w:t>JinGu</w:t>
            </w:r>
            <w:proofErr w:type="spellEnd"/>
            <w:r w:rsidRPr="009242A4">
              <w:rPr>
                <w:rFonts w:cs="Arial"/>
                <w:sz w:val="22"/>
                <w:szCs w:val="22"/>
                <w:lang w:eastAsia="zh-CN"/>
              </w:rPr>
              <w:t xml:space="preserve"> Creative Literature, 2023(25), pp.70–72.</w:t>
            </w:r>
          </w:p>
          <w:p w14:paraId="35FBFD7B"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Gong, J.P., 2007. The ethical expression for the mainstream ideology. Lanzhou Academic Journal, 2007(02), pp.141–144.</w:t>
            </w:r>
          </w:p>
          <w:p w14:paraId="4B0A0541"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Hall, S., 1980. Encoding/decoding. In: Centre for Contemporary Cultural Studies, ed. Culture, Media, Language. London: Routledge, pp.128–138.</w:t>
            </w:r>
          </w:p>
          <w:p w14:paraId="5A78732A"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Harris, K., 2013. Ombres chinoises: Split screens and parallel lives in Love and Duty. In: Y. Zhang, ed. The Oxford Handbook of Chinese Cinemas. Oxford: Oxford University Press.</w:t>
            </w:r>
          </w:p>
          <w:p w14:paraId="59E70951"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Higbee, W. and Lim, S.H., 2010. Concepts of transnational cinema: Towards a critical transnationalism in film studies. Transnational Cinemas, 1(1), pp.7–21.</w:t>
            </w:r>
          </w:p>
          <w:p w14:paraId="0F5D5A52"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Higson, A., 2000. The limiting imagination of national cinema. In: M. Hjort and S. </w:t>
            </w:r>
            <w:proofErr w:type="spellStart"/>
            <w:r w:rsidRPr="009242A4">
              <w:rPr>
                <w:rFonts w:cs="Arial"/>
                <w:sz w:val="22"/>
                <w:szCs w:val="22"/>
                <w:lang w:eastAsia="zh-CN"/>
              </w:rPr>
              <w:t>MacKenzie</w:t>
            </w:r>
            <w:proofErr w:type="spellEnd"/>
            <w:r w:rsidRPr="009242A4">
              <w:rPr>
                <w:rFonts w:cs="Arial"/>
                <w:sz w:val="22"/>
                <w:szCs w:val="22"/>
                <w:lang w:eastAsia="zh-CN"/>
              </w:rPr>
              <w:t>, eds. Cinema and Nation. London: Routledge.</w:t>
            </w:r>
          </w:p>
          <w:p w14:paraId="0B5EB2DD"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Huang, H.L. and Wang, Y.W., 1999. Aesthetics of New China's Seventeen-Year Film. Contemporary Cinema, 1999(05), pp.65–73.</w:t>
            </w:r>
          </w:p>
          <w:p w14:paraId="6F813804"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Israel, M., 2015. Research Ethics and Integrity for Social Scientists: Beyond Regulatory Compliance. 2nd ed. London: Sage.</w:t>
            </w:r>
          </w:p>
          <w:p w14:paraId="4B4ED1A9"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Johnson, B., Johnson, R. and Kim, D., 2004. Cultural responsiveness in research. Educational Researcher, 33(2), pp.14–24.</w:t>
            </w:r>
          </w:p>
          <w:p w14:paraId="641EB277"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Kang, W., 2022. Theorising East Asian minor cinema. </w:t>
            </w:r>
            <w:proofErr w:type="spellStart"/>
            <w:r w:rsidRPr="009242A4">
              <w:rPr>
                <w:rFonts w:cs="Arial"/>
                <w:sz w:val="22"/>
                <w:szCs w:val="22"/>
                <w:lang w:eastAsia="zh-CN"/>
              </w:rPr>
              <w:t>Symplokē</w:t>
            </w:r>
            <w:proofErr w:type="spellEnd"/>
            <w:r w:rsidRPr="009242A4">
              <w:rPr>
                <w:rFonts w:cs="Arial"/>
                <w:sz w:val="22"/>
                <w:szCs w:val="22"/>
                <w:lang w:eastAsia="zh-CN"/>
              </w:rPr>
              <w:t>, 30, pp.205–222.</w:t>
            </w:r>
          </w:p>
          <w:p w14:paraId="08B16D4E"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Kim, J.H., 2016. Understanding Narrative Inquiry: The Crafting and Analysis of Stories as Research. Thousand Oaks, CA: SAGE.</w:t>
            </w:r>
          </w:p>
          <w:p w14:paraId="19BAF64C"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Kulyk, L., 2020. National Cinemas in Global Times. Jyväskylä: University of Jyväskylä.</w:t>
            </w:r>
          </w:p>
          <w:p w14:paraId="3487747D"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Lahman, M.K.E., 2018. Ethics in Social Science Research: Becoming Culturally Responsive. Los Angeles: Sage.</w:t>
            </w:r>
          </w:p>
          <w:p w14:paraId="4B8C9FB3"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Lin, F., 2020. The sound of Chinese urban cinema. In: J. Kyong-McClain et al., eds. Chinese Cinema: Identity, Power, and Globalisation. Hong Kong: HKUP, pp.149–167.</w:t>
            </w:r>
          </w:p>
          <w:p w14:paraId="6CD76A05"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lastRenderedPageBreak/>
              <w:t>Lu, Z.X., Qi, Z. and Fan, H., 2014. Projecting the ‘Chineseness’: Nationalism, identity and Chinese martial arts films. The International Journal of the History of Sport, 31(3), pp.320–335.</w:t>
            </w:r>
          </w:p>
          <w:p w14:paraId="1F0B3369"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Lukinbeal</w:t>
            </w:r>
            <w:proofErr w:type="spellEnd"/>
            <w:r w:rsidRPr="009242A4">
              <w:rPr>
                <w:rFonts w:cs="Arial"/>
                <w:sz w:val="22"/>
                <w:szCs w:val="22"/>
                <w:lang w:eastAsia="zh-CN"/>
              </w:rPr>
              <w:t xml:space="preserve">, C. and Zimmermann, S., 2006. Film geography: A new subfield. </w:t>
            </w:r>
            <w:proofErr w:type="spellStart"/>
            <w:r w:rsidRPr="009242A4">
              <w:rPr>
                <w:rFonts w:cs="Arial"/>
                <w:sz w:val="22"/>
                <w:szCs w:val="22"/>
                <w:lang w:eastAsia="zh-CN"/>
              </w:rPr>
              <w:t>Erdkunde</w:t>
            </w:r>
            <w:proofErr w:type="spellEnd"/>
            <w:r w:rsidRPr="009242A4">
              <w:rPr>
                <w:rFonts w:cs="Arial"/>
                <w:sz w:val="22"/>
                <w:szCs w:val="22"/>
                <w:lang w:eastAsia="zh-CN"/>
              </w:rPr>
              <w:t>, 60(4), pp.53–56.</w:t>
            </w:r>
          </w:p>
          <w:p w14:paraId="60816B1E"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McGrath, J., 2022. Chinese Film: Realism and Convention from the Silent Era to the Digital Age. Minneapolis: University of Minnesota Press.</w:t>
            </w:r>
          </w:p>
          <w:p w14:paraId="5FF75628"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McKee, R., 1997. Story: Substance, Structure, Style and the Principles of Screenwriting. New York: HarperCollins.</w:t>
            </w:r>
          </w:p>
          <w:p w14:paraId="2EB12AD4"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Pang, L., 2002. Building a New China in Cinema: The Chinese Left-Wing Cinema Movement, 1932–1937. Minneapolis: University of Minnesota Press.</w:t>
            </w:r>
          </w:p>
          <w:p w14:paraId="5DC4C8E0"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Pickowicz</w:t>
            </w:r>
            <w:proofErr w:type="spellEnd"/>
            <w:r w:rsidRPr="009242A4">
              <w:rPr>
                <w:rFonts w:cs="Arial"/>
                <w:sz w:val="22"/>
                <w:szCs w:val="22"/>
                <w:lang w:eastAsia="zh-CN"/>
              </w:rPr>
              <w:t>, P.G., 2012. The limits of cultural thaw. In: China on Film. Lanham: Rowman &amp; Littlefield, pp.195–221.</w:t>
            </w:r>
          </w:p>
          <w:p w14:paraId="615B2C9D"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Porter, S.E. and Robinson, J.C., 2011. Hermeneutics: An Introduction to Interpretive Theory. Grand Rapids, MI: Eerdmans.</w:t>
            </w:r>
          </w:p>
          <w:p w14:paraId="01CB6AD1"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Porter, S.E. and </w:t>
            </w:r>
            <w:proofErr w:type="spellStart"/>
            <w:r w:rsidRPr="009242A4">
              <w:rPr>
                <w:rFonts w:cs="Arial"/>
                <w:sz w:val="22"/>
                <w:szCs w:val="22"/>
                <w:lang w:eastAsia="zh-CN"/>
              </w:rPr>
              <w:t>Thiselton</w:t>
            </w:r>
            <w:proofErr w:type="spellEnd"/>
            <w:r w:rsidRPr="009242A4">
              <w:rPr>
                <w:rFonts w:cs="Arial"/>
                <w:sz w:val="22"/>
                <w:szCs w:val="22"/>
                <w:lang w:eastAsia="zh-CN"/>
              </w:rPr>
              <w:t>, A.C., 2006. Horizons in Hermeneutics. Grand Rapids, MI: Eerdmans.</w:t>
            </w:r>
          </w:p>
          <w:p w14:paraId="2C5AC86B"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Rao, S.G., 2013. New challenges and opportunities: The great change of Chinese film in 2012. Journal of Beijing Film Academy, 2013(01), pp.2–8.</w:t>
            </w:r>
          </w:p>
          <w:p w14:paraId="31C768B2"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Rea, C., 2021. Introduction. In: Chinese Film Classics, 1922–1949. New York: Columbia University Press.</w:t>
            </w:r>
          </w:p>
          <w:p w14:paraId="4A083481"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Ruan, R., 2023. Chinese values in The Wandering Earth II: A case study analysis. Communications in Humanities Research, 19, pp.236–244.</w:t>
            </w:r>
          </w:p>
          <w:p w14:paraId="37D30969"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Samovar, L.A. et al., 2015. Communication Between Cultures. 9th ed. Boston: Cengage Learning.</w:t>
            </w:r>
          </w:p>
          <w:p w14:paraId="361CE51A"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Shu, X., 1996. Textbook History of Chinese Film Art. Beijing: ZDC.</w:t>
            </w:r>
          </w:p>
          <w:p w14:paraId="0D8DD5C3"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Sorlin</w:t>
            </w:r>
            <w:proofErr w:type="spellEnd"/>
            <w:r w:rsidRPr="009242A4">
              <w:rPr>
                <w:rFonts w:cs="Arial"/>
                <w:sz w:val="22"/>
                <w:szCs w:val="22"/>
                <w:lang w:eastAsia="zh-CN"/>
              </w:rPr>
              <w:t>, P., 1996. Italian National Cinema, 1986–1996. London: Routledge.</w:t>
            </w:r>
          </w:p>
          <w:p w14:paraId="154E5FFA"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Teo, S., 2012. Film genre and Chinese cinema. In: Y. Zhang, ed. A Companion to Chinese Cinema. Oxford: Wiley-Blackwell, pp.284–298.</w:t>
            </w:r>
          </w:p>
          <w:p w14:paraId="66500D3F"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Thiselton</w:t>
            </w:r>
            <w:proofErr w:type="spellEnd"/>
            <w:r w:rsidRPr="009242A4">
              <w:rPr>
                <w:rFonts w:cs="Arial"/>
                <w:sz w:val="22"/>
                <w:szCs w:val="22"/>
                <w:lang w:eastAsia="zh-CN"/>
              </w:rPr>
              <w:t>, A.C., 1980. The Two Horizons. Exeter: Paternoster.</w:t>
            </w:r>
          </w:p>
          <w:p w14:paraId="281908AC"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Thiselton</w:t>
            </w:r>
            <w:proofErr w:type="spellEnd"/>
            <w:r w:rsidRPr="009242A4">
              <w:rPr>
                <w:rFonts w:cs="Arial"/>
                <w:sz w:val="22"/>
                <w:szCs w:val="22"/>
                <w:lang w:eastAsia="zh-CN"/>
              </w:rPr>
              <w:t>, A.C., 1992. New Horizons in Hermeneutics. Grand Rapids, MI: Zondervan.</w:t>
            </w:r>
          </w:p>
          <w:p w14:paraId="636E7FB4"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Walsh, M., 1996. National cinema, national imaginary. Film History, 8(1), pp.5–17.</w:t>
            </w:r>
          </w:p>
          <w:p w14:paraId="212618B3" w14:textId="77777777" w:rsidR="009242A4" w:rsidRPr="009242A4" w:rsidRDefault="009242A4" w:rsidP="009242A4">
            <w:pPr>
              <w:pStyle w:val="af5"/>
              <w:numPr>
                <w:ilvl w:val="0"/>
                <w:numId w:val="9"/>
              </w:numPr>
              <w:ind w:firstLineChars="0"/>
              <w:rPr>
                <w:rFonts w:cs="Arial"/>
                <w:sz w:val="22"/>
                <w:szCs w:val="22"/>
                <w:lang w:eastAsia="zh-CN"/>
              </w:rPr>
            </w:pPr>
            <w:proofErr w:type="spellStart"/>
            <w:r w:rsidRPr="009242A4">
              <w:rPr>
                <w:rFonts w:cs="Arial"/>
                <w:sz w:val="22"/>
                <w:szCs w:val="22"/>
                <w:lang w:eastAsia="zh-CN"/>
              </w:rPr>
              <w:t>Willemen</w:t>
            </w:r>
            <w:proofErr w:type="spellEnd"/>
            <w:r w:rsidRPr="009242A4">
              <w:rPr>
                <w:rFonts w:cs="Arial"/>
                <w:sz w:val="22"/>
                <w:szCs w:val="22"/>
                <w:lang w:eastAsia="zh-CN"/>
              </w:rPr>
              <w:t>, P., 1994. The national. In: Looks and Frictions. London: BFI/Indiana University Press.</w:t>
            </w:r>
          </w:p>
          <w:p w14:paraId="4D8E4B9D"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 xml:space="preserve">Xiao, Z., 1998. Chinese cinema. In: Y. Zhang and Z. Xiao, eds. </w:t>
            </w:r>
            <w:proofErr w:type="spellStart"/>
            <w:r w:rsidRPr="009242A4">
              <w:rPr>
                <w:rFonts w:cs="Arial"/>
                <w:sz w:val="22"/>
                <w:szCs w:val="22"/>
                <w:lang w:eastAsia="zh-CN"/>
              </w:rPr>
              <w:t>Encyclopedia</w:t>
            </w:r>
            <w:proofErr w:type="spellEnd"/>
            <w:r w:rsidRPr="009242A4">
              <w:rPr>
                <w:rFonts w:cs="Arial"/>
                <w:sz w:val="22"/>
                <w:szCs w:val="22"/>
                <w:lang w:eastAsia="zh-CN"/>
              </w:rPr>
              <w:t xml:space="preserve"> of Chinese Film. London: Routledge, pp.3–30.</w:t>
            </w:r>
          </w:p>
          <w:p w14:paraId="66F7B5E7"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Xu, G., 2013. Edification through affection. In: Y. Zhang, ed. The Oxford Handbook of Chinese Cinema. Oxford: Oxford University Press.</w:t>
            </w:r>
          </w:p>
          <w:p w14:paraId="480A4006"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Yin, H., 2001. At the turn of the century. Contemporary Cinema, 2001(01), pp.23–32.</w:t>
            </w:r>
          </w:p>
          <w:p w14:paraId="4C470F9A"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Yue, X.Y., 2023. Research on the trend of Chinese film criticism in recent ten years. Journal of School of Chinese Language and Culture Nanjing Normal University, 2023(02), pp.163–171.</w:t>
            </w:r>
          </w:p>
          <w:p w14:paraId="5D2E7696"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Zhang, J., 2024. The self-shaping, other-shaping and influence of traditional Chinese culture in Nezha: Birth of the Devil and Mulan. Comparative Literature: East &amp; West, 8(1), pp.129–149.</w:t>
            </w:r>
          </w:p>
          <w:p w14:paraId="5A884B0E"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Zhang, Y., 1997. From minority film to minority discourse. Cinema Journal, 36, pp.73–90.</w:t>
            </w:r>
          </w:p>
          <w:p w14:paraId="39B44DE0"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Zhang, Y., 2002. Screening China: Critical Interventions, Cinematic Reconfigurations, and the Transnational Imaginary in Contemporary Chinese Cinema. Ann Arbor: University of Michigan.</w:t>
            </w:r>
          </w:p>
          <w:p w14:paraId="551C5288"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Zhang, Y., 2004. Chinese National Cinema. London: Routledge.</w:t>
            </w:r>
          </w:p>
          <w:p w14:paraId="3A97022D"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t>Zhang, Y., 2007. Comparative film studies, transnational film studies. Journal of Chinese Cinemas, 1(1), pp.27–40.</w:t>
            </w:r>
          </w:p>
          <w:p w14:paraId="4E3B38DC" w14:textId="77777777" w:rsidR="009242A4" w:rsidRPr="009242A4" w:rsidRDefault="009242A4" w:rsidP="009242A4">
            <w:pPr>
              <w:pStyle w:val="af5"/>
              <w:numPr>
                <w:ilvl w:val="0"/>
                <w:numId w:val="9"/>
              </w:numPr>
              <w:ind w:firstLineChars="0"/>
              <w:rPr>
                <w:rFonts w:cs="Arial"/>
                <w:sz w:val="22"/>
                <w:szCs w:val="22"/>
                <w:lang w:eastAsia="zh-CN"/>
              </w:rPr>
            </w:pPr>
            <w:r w:rsidRPr="009242A4">
              <w:rPr>
                <w:rFonts w:cs="Arial"/>
                <w:sz w:val="22"/>
                <w:szCs w:val="22"/>
                <w:lang w:eastAsia="zh-CN"/>
              </w:rPr>
              <w:lastRenderedPageBreak/>
              <w:t xml:space="preserve">Zhang, Y., 2009. Cinema, space, and </w:t>
            </w:r>
            <w:proofErr w:type="spellStart"/>
            <w:r w:rsidRPr="009242A4">
              <w:rPr>
                <w:rFonts w:cs="Arial"/>
                <w:sz w:val="22"/>
                <w:szCs w:val="22"/>
                <w:lang w:eastAsia="zh-CN"/>
              </w:rPr>
              <w:t>polylocality</w:t>
            </w:r>
            <w:proofErr w:type="spellEnd"/>
            <w:r w:rsidRPr="009242A4">
              <w:rPr>
                <w:rFonts w:cs="Arial"/>
                <w:sz w:val="22"/>
                <w:szCs w:val="22"/>
                <w:lang w:eastAsia="zh-CN"/>
              </w:rPr>
              <w:t xml:space="preserve"> in a globalising China. Film Art, (1), pp.74–79.</w:t>
            </w:r>
          </w:p>
          <w:p w14:paraId="7301DE4F" w14:textId="510138D2" w:rsidR="009242A4" w:rsidRPr="009242A4" w:rsidRDefault="009242A4" w:rsidP="009242A4">
            <w:pPr>
              <w:pStyle w:val="af5"/>
              <w:numPr>
                <w:ilvl w:val="0"/>
                <w:numId w:val="9"/>
              </w:numPr>
              <w:ind w:firstLineChars="0"/>
              <w:rPr>
                <w:rFonts w:cs="Arial" w:hint="eastAsia"/>
                <w:sz w:val="22"/>
                <w:szCs w:val="22"/>
                <w:lang w:eastAsia="zh-CN"/>
              </w:rPr>
            </w:pPr>
            <w:r w:rsidRPr="009242A4">
              <w:rPr>
                <w:rFonts w:cs="Arial"/>
                <w:sz w:val="22"/>
                <w:szCs w:val="22"/>
                <w:lang w:eastAsia="zh-CN"/>
              </w:rPr>
              <w:t xml:space="preserve">Zhang, Y., 2010. Chinese cinema and transnational film studies. In: N. </w:t>
            </w:r>
            <w:proofErr w:type="spellStart"/>
            <w:r w:rsidRPr="009242A4">
              <w:rPr>
                <w:rFonts w:cs="Arial"/>
                <w:sz w:val="22"/>
                <w:szCs w:val="22"/>
                <w:lang w:eastAsia="zh-CN"/>
              </w:rPr>
              <w:t>Ďurovičová</w:t>
            </w:r>
            <w:proofErr w:type="spellEnd"/>
            <w:r w:rsidRPr="009242A4">
              <w:rPr>
                <w:rFonts w:cs="Arial"/>
                <w:sz w:val="22"/>
                <w:szCs w:val="22"/>
                <w:lang w:eastAsia="zh-CN"/>
              </w:rPr>
              <w:t xml:space="preserve"> and K.E. Newman, eds. World Cinemas, Transnational Perspectives. New York: Routledge, pp.123–136.</w:t>
            </w:r>
          </w:p>
          <w:p w14:paraId="415FA2B8" w14:textId="77777777" w:rsidR="00B77573" w:rsidRDefault="00B77573">
            <w:pPr>
              <w:rPr>
                <w:rFonts w:cs="Arial"/>
                <w:sz w:val="22"/>
                <w:szCs w:val="22"/>
              </w:rPr>
            </w:pPr>
          </w:p>
        </w:tc>
      </w:tr>
      <w:tr w:rsidR="00B77573" w14:paraId="2F728C1E" w14:textId="77777777">
        <w:trPr>
          <w:trHeight w:val="397"/>
        </w:trPr>
        <w:tc>
          <w:tcPr>
            <w:tcW w:w="9781" w:type="dxa"/>
            <w:shd w:val="clear" w:color="auto" w:fill="F2F2F2" w:themeFill="background1" w:themeFillShade="F2"/>
            <w:vAlign w:val="center"/>
          </w:tcPr>
          <w:p w14:paraId="43D3CD2A" w14:textId="77777777" w:rsidR="00B77573" w:rsidRDefault="00E33173">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B77573" w14:paraId="37B7ACC9" w14:textId="77777777">
        <w:trPr>
          <w:trHeight w:val="397"/>
        </w:trPr>
        <w:tc>
          <w:tcPr>
            <w:tcW w:w="9781" w:type="dxa"/>
            <w:vAlign w:val="center"/>
          </w:tcPr>
          <w:p w14:paraId="587615CA" w14:textId="77777777" w:rsidR="00B77573" w:rsidRDefault="00E33173">
            <w:pPr>
              <w:rPr>
                <w:rFonts w:cs="Arial"/>
                <w:sz w:val="22"/>
                <w:szCs w:val="22"/>
              </w:rPr>
            </w:pPr>
            <w:r>
              <w:rPr>
                <w:rFonts w:cs="Arial"/>
                <w:sz w:val="22"/>
                <w:szCs w:val="22"/>
              </w:rPr>
              <w:t>In this section you should indicate:</w:t>
            </w:r>
          </w:p>
          <w:p w14:paraId="452EDDBE" w14:textId="77777777" w:rsidR="00B77573" w:rsidRDefault="00B77573">
            <w:pPr>
              <w:rPr>
                <w:rFonts w:cs="Arial"/>
                <w:sz w:val="22"/>
                <w:szCs w:val="22"/>
              </w:rPr>
            </w:pPr>
          </w:p>
          <w:p w14:paraId="31FDA96D"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6B59878C"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64B1F49A"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1A01A39F" w14:textId="77777777" w:rsidR="00B77573" w:rsidRDefault="00E33173">
            <w:pPr>
              <w:pStyle w:val="ListParagraph1"/>
              <w:numPr>
                <w:ilvl w:val="0"/>
                <w:numId w:val="4"/>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14:paraId="0E4F91C4" w14:textId="77777777" w:rsidR="009242A4" w:rsidRDefault="009242A4" w:rsidP="009242A4">
            <w:pPr>
              <w:pStyle w:val="ListParagraph1"/>
              <w:autoSpaceDE w:val="0"/>
              <w:autoSpaceDN w:val="0"/>
              <w:adjustRightInd w:val="0"/>
              <w:contextualSpacing/>
              <w:rPr>
                <w:rFonts w:cs="Arial"/>
                <w:sz w:val="22"/>
                <w:szCs w:val="22"/>
                <w:lang w:eastAsia="zh-CN"/>
              </w:rPr>
            </w:pPr>
          </w:p>
          <w:p w14:paraId="6B82E704" w14:textId="77777777" w:rsidR="009242A4" w:rsidRPr="009242A4" w:rsidRDefault="009242A4" w:rsidP="009242A4">
            <w:pPr>
              <w:pStyle w:val="ListParagraph1"/>
              <w:autoSpaceDE w:val="0"/>
              <w:autoSpaceDN w:val="0"/>
              <w:adjustRightInd w:val="0"/>
              <w:contextualSpacing/>
              <w:jc w:val="both"/>
              <w:rPr>
                <w:rFonts w:cs="Arial"/>
                <w:sz w:val="22"/>
                <w:szCs w:val="22"/>
              </w:rPr>
            </w:pPr>
            <w:r w:rsidRPr="009242A4">
              <w:rPr>
                <w:rFonts w:cs="Arial"/>
                <w:sz w:val="22"/>
                <w:szCs w:val="22"/>
              </w:rPr>
              <w:t xml:space="preserve">This research project requires access to a variety of resources, including academic libraries, digital archives, video platforms, and social media databases. I will utilise the UWTSD institutional library and online academic databases such as CNKI, JSTOR, and Scopus for scholarly materials. For primary data, I will rely on Chinese public platforms including Douban, </w:t>
            </w:r>
            <w:proofErr w:type="spellStart"/>
            <w:r w:rsidRPr="009242A4">
              <w:rPr>
                <w:rFonts w:cs="Arial"/>
                <w:sz w:val="22"/>
                <w:szCs w:val="22"/>
              </w:rPr>
              <w:t>Bilibili</w:t>
            </w:r>
            <w:proofErr w:type="spellEnd"/>
            <w:r w:rsidRPr="009242A4">
              <w:rPr>
                <w:rFonts w:cs="Arial"/>
                <w:sz w:val="22"/>
                <w:szCs w:val="22"/>
              </w:rPr>
              <w:t>, Tencent Video, and Weibo, where audience reviews and bullet comments offer insight into audience interpretations. I already have full access to these platforms through institutional login, VPN services, and personal accounts, and no travel is currently required to obtain these materials.</w:t>
            </w:r>
          </w:p>
          <w:p w14:paraId="17E567A9" w14:textId="77777777" w:rsidR="009242A4" w:rsidRPr="009242A4" w:rsidRDefault="009242A4" w:rsidP="009242A4">
            <w:pPr>
              <w:pStyle w:val="ListParagraph1"/>
              <w:autoSpaceDE w:val="0"/>
              <w:autoSpaceDN w:val="0"/>
              <w:adjustRightInd w:val="0"/>
              <w:contextualSpacing/>
              <w:jc w:val="both"/>
              <w:rPr>
                <w:rFonts w:cs="Arial"/>
                <w:sz w:val="22"/>
                <w:szCs w:val="22"/>
              </w:rPr>
            </w:pPr>
            <w:r w:rsidRPr="009242A4">
              <w:rPr>
                <w:rFonts w:cs="Arial"/>
                <w:sz w:val="22"/>
                <w:szCs w:val="22"/>
              </w:rPr>
              <w:t xml:space="preserve">However, in the second stage of the research—audience reception analysis—I will conduct a series of focus group interviews and observations with Chinese viewers in China. This will require approximately two months of fieldwork in Mainland China, during which I will </w:t>
            </w:r>
            <w:proofErr w:type="gramStart"/>
            <w:r w:rsidRPr="009242A4">
              <w:rPr>
                <w:rFonts w:cs="Arial"/>
                <w:sz w:val="22"/>
                <w:szCs w:val="22"/>
              </w:rPr>
              <w:t>organise</w:t>
            </w:r>
            <w:proofErr w:type="gramEnd"/>
            <w:r w:rsidRPr="009242A4">
              <w:rPr>
                <w:rFonts w:cs="Arial"/>
                <w:sz w:val="22"/>
                <w:szCs w:val="22"/>
              </w:rPr>
              <w:t xml:space="preserve"> and record in-person focus group discussions. The travel and associated costs will be self-funded.</w:t>
            </w:r>
          </w:p>
          <w:p w14:paraId="211EDAAC" w14:textId="6DEC02AC" w:rsidR="00B77573" w:rsidRDefault="009242A4" w:rsidP="009242A4">
            <w:pPr>
              <w:pStyle w:val="ListParagraph1"/>
              <w:autoSpaceDE w:val="0"/>
              <w:autoSpaceDN w:val="0"/>
              <w:adjustRightInd w:val="0"/>
              <w:contextualSpacing/>
              <w:jc w:val="both"/>
              <w:rPr>
                <w:rFonts w:cs="Arial" w:hint="eastAsia"/>
                <w:sz w:val="22"/>
                <w:szCs w:val="22"/>
                <w:lang w:eastAsia="zh-CN"/>
              </w:rPr>
            </w:pPr>
            <w:r w:rsidRPr="009242A4">
              <w:rPr>
                <w:rFonts w:cs="Arial"/>
                <w:sz w:val="22"/>
                <w:szCs w:val="22"/>
              </w:rPr>
              <w:t>Regarding ethical compliance, the study involves non-participant observation of publicly available online comments and human-subject research through focus groups. I will submit the PG2 Ethics Application Form prior to commencing any fieldwork, following the University’s ethics protocol. All participants will be provided with an information sheet and consent form in advance. Their anonymity and voluntary participation will be fully ensured. All data collected will be handled in accordance with GDPR regulations and the ethical standards outlined by UWTSD.</w:t>
            </w:r>
          </w:p>
        </w:tc>
      </w:tr>
    </w:tbl>
    <w:p w14:paraId="1C6C6C9E" w14:textId="77777777" w:rsidR="00B77573" w:rsidRDefault="00B77573">
      <w:pPr>
        <w:rPr>
          <w:rFonts w:cs="Arial"/>
          <w:sz w:val="22"/>
          <w:szCs w:val="22"/>
        </w:rPr>
      </w:pPr>
    </w:p>
    <w:p w14:paraId="068FBBD3" w14:textId="77777777" w:rsidR="00B77573" w:rsidRDefault="00B77573">
      <w:pPr>
        <w:rPr>
          <w:rFonts w:cs="Arial"/>
          <w:sz w:val="22"/>
          <w:szCs w:val="22"/>
        </w:rPr>
      </w:pPr>
    </w:p>
    <w:p w14:paraId="532539A2" w14:textId="77777777" w:rsidR="00B77573" w:rsidRDefault="00B77573">
      <w:pPr>
        <w:rPr>
          <w:rFonts w:cs="Arial"/>
          <w:sz w:val="22"/>
          <w:szCs w:val="22"/>
        </w:rPr>
      </w:pPr>
    </w:p>
    <w:p w14:paraId="5620ED97" w14:textId="77777777" w:rsidR="00B77573" w:rsidRDefault="00E33173">
      <w:pPr>
        <w:rPr>
          <w:rFonts w:cs="Arial"/>
          <w:b/>
          <w:sz w:val="22"/>
          <w:szCs w:val="22"/>
        </w:rPr>
      </w:pPr>
      <w:r>
        <w:rPr>
          <w:rFonts w:cs="Arial"/>
          <w:b/>
          <w:sz w:val="22"/>
          <w:szCs w:val="22"/>
        </w:rPr>
        <w:t>Intellectual Property IP</w:t>
      </w:r>
    </w:p>
    <w:p w14:paraId="4847AFB8" w14:textId="77777777" w:rsidR="00B77573" w:rsidRDefault="00E33173">
      <w:pPr>
        <w:rPr>
          <w:rFonts w:cs="Arial"/>
          <w:b/>
          <w:sz w:val="22"/>
          <w:szCs w:val="22"/>
        </w:rPr>
      </w:pPr>
      <w:r>
        <w:rPr>
          <w:sz w:val="22"/>
        </w:rPr>
        <w:t xml:space="preserve">It is anticipated that Intellectual Property (IP) will be produced </w:t>
      </w:r>
      <w:proofErr w:type="gramStart"/>
      <w:r>
        <w:rPr>
          <w:sz w:val="22"/>
        </w:rPr>
        <w:t>as a result of</w:t>
      </w:r>
      <w:proofErr w:type="gramEnd"/>
      <w:r>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14:paraId="34BEA0BE" w14:textId="77777777">
        <w:trPr>
          <w:trHeight w:val="427"/>
        </w:trPr>
        <w:tc>
          <w:tcPr>
            <w:tcW w:w="9781" w:type="dxa"/>
            <w:gridSpan w:val="3"/>
            <w:tcBorders>
              <w:top w:val="nil"/>
              <w:left w:val="nil"/>
              <w:bottom w:val="nil"/>
              <w:right w:val="nil"/>
            </w:tcBorders>
          </w:tcPr>
          <w:p w14:paraId="012CF4F9"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Default="00E33173">
            <w:pPr>
              <w:rPr>
                <w:rFonts w:cs="Arial"/>
                <w:sz w:val="22"/>
                <w:szCs w:val="22"/>
              </w:rPr>
            </w:pPr>
            <w:r>
              <w:rPr>
                <w:rFonts w:cs="Arial"/>
                <w:sz w:val="22"/>
                <w:szCs w:val="22"/>
              </w:rPr>
              <w:t>NO</w:t>
            </w:r>
          </w:p>
        </w:tc>
      </w:tr>
      <w:tr w:rsidR="00B77573"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Default="00E33173">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tcPr>
              <w:p w14:paraId="3FB7B2F0"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tcPr>
              <w:p w14:paraId="05586A79" w14:textId="7813CA92" w:rsidR="00B77573" w:rsidRDefault="00CB377E">
                <w:pPr>
                  <w:jc w:val="center"/>
                  <w:rPr>
                    <w:rFonts w:cs="Arial"/>
                    <w:sz w:val="22"/>
                    <w:szCs w:val="22"/>
                  </w:rPr>
                </w:pPr>
                <w:r>
                  <w:rPr>
                    <w:rFonts w:ascii="MS Gothic" w:eastAsia="MS Gothic" w:hAnsi="MS Gothic" w:cs="Arial" w:hint="eastAsia"/>
                    <w:sz w:val="22"/>
                    <w:szCs w:val="22"/>
                  </w:rPr>
                  <w:t>☒</w:t>
                </w:r>
              </w:p>
            </w:tc>
          </w:sdtContent>
        </w:sdt>
      </w:tr>
      <w:tr w:rsidR="00B77573" w14:paraId="08BAAA83" w14:textId="77777777">
        <w:trPr>
          <w:trHeight w:val="572"/>
        </w:trPr>
        <w:tc>
          <w:tcPr>
            <w:tcW w:w="6946" w:type="dxa"/>
            <w:shd w:val="clear" w:color="auto" w:fill="F2F2F2" w:themeFill="background1" w:themeFillShade="F2"/>
          </w:tcPr>
          <w:p w14:paraId="1590E689" w14:textId="77777777" w:rsidR="00B77573" w:rsidRDefault="00E33173">
            <w:pPr>
              <w:rPr>
                <w:sz w:val="22"/>
              </w:rPr>
            </w:pPr>
            <w:r>
              <w:rPr>
                <w:sz w:val="22"/>
              </w:rPr>
              <w:t xml:space="preserve">Is the research dependent upon background IP owned by: </w:t>
            </w:r>
          </w:p>
          <w:p w14:paraId="72E8DDEC" w14:textId="77777777" w:rsidR="00B77573" w:rsidRDefault="00E33173">
            <w:pPr>
              <w:rPr>
                <w:rFonts w:cs="Arial"/>
                <w:sz w:val="22"/>
                <w:szCs w:val="22"/>
              </w:rPr>
            </w:pPr>
            <w:r>
              <w:rPr>
                <w:sz w:val="22"/>
              </w:rPr>
              <w:t>If so, please provide details below</w:t>
            </w:r>
          </w:p>
        </w:tc>
        <w:tc>
          <w:tcPr>
            <w:tcW w:w="1418" w:type="dxa"/>
          </w:tcPr>
          <w:p w14:paraId="6A96A3DD" w14:textId="77777777" w:rsidR="00B77573" w:rsidRDefault="00E33173">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30193C2A" w14:textId="3A135E77" w:rsidR="00B77573" w:rsidRDefault="00CB377E">
                <w:pPr>
                  <w:jc w:val="center"/>
                  <w:rPr>
                    <w:rFonts w:cs="Arial"/>
                    <w:sz w:val="22"/>
                    <w:szCs w:val="22"/>
                  </w:rPr>
                </w:pPr>
                <w:r>
                  <w:rPr>
                    <w:rFonts w:ascii="MS Gothic" w:eastAsia="MS Gothic" w:hAnsi="MS Gothic" w:cs="Arial" w:hint="eastAsia"/>
                    <w:sz w:val="22"/>
                    <w:szCs w:val="22"/>
                  </w:rPr>
                  <w:t>☒</w:t>
                </w:r>
              </w:p>
            </w:sdtContent>
          </w:sdt>
        </w:tc>
        <w:tc>
          <w:tcPr>
            <w:tcW w:w="1417" w:type="dxa"/>
          </w:tcPr>
          <w:p w14:paraId="5325D9CB" w14:textId="77777777" w:rsidR="00B77573" w:rsidRDefault="00E33173">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E2125F9" w14:textId="77777777" w:rsidR="00B77573" w:rsidRDefault="00E33173">
                <w:pPr>
                  <w:jc w:val="center"/>
                  <w:rPr>
                    <w:rFonts w:cs="Arial"/>
                    <w:sz w:val="22"/>
                    <w:szCs w:val="22"/>
                  </w:rPr>
                </w:pPr>
                <w:r>
                  <w:rPr>
                    <w:rFonts w:ascii="MS Gothic" w:eastAsia="MS Gothic" w:hAnsi="MS Gothic" w:cs="Arial"/>
                    <w:sz w:val="22"/>
                    <w:szCs w:val="22"/>
                  </w:rPr>
                  <w:t>☐</w:t>
                </w:r>
              </w:p>
            </w:sdtContent>
          </w:sdt>
        </w:tc>
      </w:tr>
      <w:tr w:rsidR="00B77573" w14:paraId="3EE8985F" w14:textId="77777777">
        <w:trPr>
          <w:trHeight w:val="572"/>
        </w:trPr>
        <w:tc>
          <w:tcPr>
            <w:tcW w:w="9781" w:type="dxa"/>
            <w:gridSpan w:val="3"/>
          </w:tcPr>
          <w:p w14:paraId="7C2C0A06" w14:textId="77777777" w:rsidR="00B77573" w:rsidRDefault="00E33173">
            <w:pPr>
              <w:rPr>
                <w:i/>
                <w:sz w:val="18"/>
                <w:szCs w:val="18"/>
              </w:rPr>
            </w:pPr>
            <w:r>
              <w:rPr>
                <w:i/>
                <w:sz w:val="18"/>
                <w:szCs w:val="18"/>
              </w:rPr>
              <w:lastRenderedPageBreak/>
              <w:t>Text box will expand</w:t>
            </w:r>
          </w:p>
          <w:p w14:paraId="40898F5A" w14:textId="77777777" w:rsidR="00B77573" w:rsidRDefault="00B77573">
            <w:pPr>
              <w:rPr>
                <w:sz w:val="18"/>
                <w:szCs w:val="18"/>
              </w:rPr>
            </w:pPr>
          </w:p>
          <w:p w14:paraId="784D3D3E" w14:textId="77777777" w:rsidR="00B77573" w:rsidRDefault="00B77573">
            <w:pPr>
              <w:rPr>
                <w:sz w:val="18"/>
                <w:szCs w:val="18"/>
              </w:rPr>
            </w:pPr>
          </w:p>
          <w:p w14:paraId="463373A7" w14:textId="77777777" w:rsidR="00B77573" w:rsidRDefault="00B77573">
            <w:pPr>
              <w:rPr>
                <w:sz w:val="18"/>
                <w:szCs w:val="18"/>
              </w:rPr>
            </w:pPr>
          </w:p>
        </w:tc>
      </w:tr>
      <w:tr w:rsidR="00B77573" w14:paraId="7E997E07" w14:textId="77777777">
        <w:trPr>
          <w:trHeight w:val="427"/>
        </w:trPr>
        <w:tc>
          <w:tcPr>
            <w:tcW w:w="9781" w:type="dxa"/>
            <w:gridSpan w:val="3"/>
            <w:tcBorders>
              <w:top w:val="nil"/>
              <w:left w:val="nil"/>
              <w:bottom w:val="nil"/>
              <w:right w:val="nil"/>
            </w:tcBorders>
          </w:tcPr>
          <w:p w14:paraId="7C2A5205"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Default="00E33173">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Default="00E33173">
            <w:pPr>
              <w:rPr>
                <w:rFonts w:cs="Arial"/>
                <w:sz w:val="22"/>
                <w:szCs w:val="22"/>
              </w:rPr>
            </w:pPr>
            <w:r>
              <w:rPr>
                <w:rFonts w:cs="Arial"/>
                <w:sz w:val="22"/>
                <w:szCs w:val="22"/>
              </w:rPr>
              <w:t>NO</w:t>
            </w:r>
          </w:p>
        </w:tc>
      </w:tr>
      <w:tr w:rsidR="00B77573" w14:paraId="320D77C6" w14:textId="77777777">
        <w:trPr>
          <w:trHeight w:val="399"/>
        </w:trPr>
        <w:tc>
          <w:tcPr>
            <w:tcW w:w="6946" w:type="dxa"/>
            <w:shd w:val="clear" w:color="auto" w:fill="F2F2F2" w:themeFill="background1" w:themeFillShade="F2"/>
          </w:tcPr>
          <w:p w14:paraId="3145BE2D" w14:textId="77777777" w:rsidR="00B77573" w:rsidRDefault="00E33173">
            <w:pPr>
              <w:rPr>
                <w:sz w:val="22"/>
              </w:rPr>
            </w:pPr>
            <w:r>
              <w:rPr>
                <w:sz w:val="22"/>
              </w:rPr>
              <w:t xml:space="preserve">If any party other than the student is likely to be involved in the development of IP a separate IP agreement will be </w:t>
            </w:r>
            <w:proofErr w:type="gramStart"/>
            <w:r>
              <w:rPr>
                <w:sz w:val="22"/>
              </w:rPr>
              <w:t>needed</w:t>
            </w:r>
            <w:proofErr w:type="gramEnd"/>
            <w:r>
              <w:rPr>
                <w:sz w:val="22"/>
              </w:rPr>
              <w:t xml:space="preserve"> and it may be necessary for the student to assign the IP rights to the University.</w:t>
            </w:r>
          </w:p>
          <w:p w14:paraId="5B9D944B" w14:textId="77777777" w:rsidR="00B77573"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tcPr>
              <w:p w14:paraId="474EFA2E" w14:textId="0B11C1FB" w:rsidR="00B77573" w:rsidRDefault="00CB377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Content>
            <w:tc>
              <w:tcPr>
                <w:tcW w:w="1417" w:type="dxa"/>
              </w:tcPr>
              <w:p w14:paraId="3BE096FF"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486D434C" w14:textId="77777777">
        <w:trPr>
          <w:trHeight w:val="536"/>
        </w:trPr>
        <w:tc>
          <w:tcPr>
            <w:tcW w:w="6946" w:type="dxa"/>
            <w:shd w:val="clear" w:color="auto" w:fill="F2F2F2" w:themeFill="background1" w:themeFillShade="F2"/>
          </w:tcPr>
          <w:p w14:paraId="49B8B72D" w14:textId="77777777" w:rsidR="00B77573" w:rsidRDefault="00E33173">
            <w:pPr>
              <w:rPr>
                <w:sz w:val="22"/>
              </w:rPr>
            </w:pPr>
            <w:r>
              <w:rPr>
                <w:sz w:val="22"/>
              </w:rPr>
              <w:t xml:space="preserve">If there are no third parties involved in the creation of the IP the student is deemed to own the IP, </w:t>
            </w:r>
            <w:proofErr w:type="gramStart"/>
            <w:r>
              <w:rPr>
                <w:sz w:val="22"/>
              </w:rPr>
              <w:t>however</w:t>
            </w:r>
            <w:proofErr w:type="gramEnd"/>
            <w:r>
              <w:rPr>
                <w:sz w:val="22"/>
              </w:rPr>
              <w:t xml:space="preserve"> should the student wish to commercially exploit their IP and require the assistance of the University to do so, they will be required to assign their IP to the University. </w:t>
            </w:r>
            <w:hyperlink r:id="rId12" w:history="1">
              <w:r w:rsidR="00B77573">
                <w:rPr>
                  <w:rStyle w:val="af1"/>
                </w:rPr>
                <w:t>https://www.uwtsd.ac.uk/iiced/protecting-innovation-and-creativity---intellectual-property/</w:t>
              </w:r>
            </w:hyperlink>
          </w:p>
          <w:p w14:paraId="4E5827CB" w14:textId="77777777" w:rsidR="00B77573" w:rsidRDefault="00B77573">
            <w:pPr>
              <w:rPr>
                <w:rFonts w:ascii="Calibri" w:hAnsi="Calibri"/>
              </w:rPr>
            </w:pPr>
          </w:p>
        </w:tc>
        <w:tc>
          <w:tcPr>
            <w:tcW w:w="1418" w:type="dxa"/>
          </w:tcPr>
          <w:p w14:paraId="26FB668C" w14:textId="41784A05" w:rsidR="00B77573"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sidR="00CB377E">
                  <w:rPr>
                    <w:rFonts w:ascii="MS Gothic" w:eastAsia="MS Gothic" w:hAnsi="MS Gothic" w:cs="Arial" w:hint="eastAsia"/>
                    <w:sz w:val="22"/>
                    <w:szCs w:val="22"/>
                  </w:rPr>
                  <w:t>☒</w:t>
                </w:r>
              </w:sdtContent>
            </w:sdt>
          </w:p>
        </w:tc>
        <w:tc>
          <w:tcPr>
            <w:tcW w:w="1417" w:type="dxa"/>
          </w:tcPr>
          <w:p w14:paraId="1599CD7F" w14:textId="77777777" w:rsidR="00B77573"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E33173">
                  <w:rPr>
                    <w:rFonts w:ascii="MS Gothic" w:eastAsia="MS Gothic" w:hAnsi="MS Gothic" w:cs="Arial"/>
                    <w:sz w:val="22"/>
                    <w:szCs w:val="22"/>
                  </w:rPr>
                  <w:t>☐</w:t>
                </w:r>
              </w:sdtContent>
            </w:sdt>
          </w:p>
        </w:tc>
      </w:tr>
    </w:tbl>
    <w:p w14:paraId="22BBA35C" w14:textId="77777777" w:rsidR="00B77573" w:rsidRDefault="00B77573">
      <w:pPr>
        <w:rPr>
          <w:rFonts w:cs="Arial"/>
          <w:sz w:val="22"/>
          <w:szCs w:val="22"/>
        </w:rPr>
      </w:pPr>
    </w:p>
    <w:tbl>
      <w:tblPr>
        <w:tblStyle w:val="af4"/>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14:paraId="535FDB52" w14:textId="77777777">
        <w:tc>
          <w:tcPr>
            <w:tcW w:w="9747" w:type="dxa"/>
          </w:tcPr>
          <w:p w14:paraId="1376D7B7" w14:textId="77777777" w:rsidR="00B77573" w:rsidRDefault="00B77573">
            <w:pPr>
              <w:rPr>
                <w:rFonts w:cs="Arial"/>
                <w:sz w:val="22"/>
                <w:szCs w:val="22"/>
              </w:rPr>
            </w:pPr>
          </w:p>
          <w:p w14:paraId="513E5268" w14:textId="77777777" w:rsidR="00B77573" w:rsidRDefault="00E33173">
            <w:pPr>
              <w:rPr>
                <w:rFonts w:cs="Arial"/>
                <w:b/>
                <w:sz w:val="22"/>
                <w:szCs w:val="22"/>
              </w:rPr>
            </w:pPr>
            <w:r>
              <w:rPr>
                <w:rFonts w:cs="Arial"/>
                <w:b/>
                <w:sz w:val="22"/>
                <w:szCs w:val="22"/>
              </w:rPr>
              <w:t>Student Signature</w:t>
            </w:r>
          </w:p>
          <w:p w14:paraId="5EEC5232" w14:textId="69F1B2BD" w:rsidR="00B77573" w:rsidRDefault="00B77573">
            <w:pPr>
              <w:rPr>
                <w:rFonts w:cs="Arial"/>
                <w:sz w:val="22"/>
                <w:szCs w:val="22"/>
              </w:rPr>
            </w:pPr>
          </w:p>
          <w:tbl>
            <w:tblPr>
              <w:tblStyle w:val="af4"/>
              <w:tblW w:w="0" w:type="auto"/>
              <w:tblLook w:val="04A0" w:firstRow="1" w:lastRow="0" w:firstColumn="1" w:lastColumn="0" w:noHBand="0" w:noVBand="1"/>
            </w:tblPr>
            <w:tblGrid>
              <w:gridCol w:w="2052"/>
              <w:gridCol w:w="6056"/>
              <w:gridCol w:w="1413"/>
            </w:tblGrid>
            <w:tr w:rsidR="00B77573" w14:paraId="35E70B70" w14:textId="77777777" w:rsidTr="00CB377E">
              <w:tc>
                <w:tcPr>
                  <w:tcW w:w="2094" w:type="dxa"/>
                  <w:shd w:val="clear" w:color="auto" w:fill="F2F2F2" w:themeFill="background1" w:themeFillShade="F2"/>
                </w:tcPr>
                <w:p w14:paraId="2B1A3004" w14:textId="77777777" w:rsidR="00B77573" w:rsidRDefault="00B77573">
                  <w:pPr>
                    <w:rPr>
                      <w:rFonts w:cs="Arial"/>
                      <w:sz w:val="22"/>
                      <w:szCs w:val="22"/>
                    </w:rPr>
                  </w:pPr>
                </w:p>
                <w:p w14:paraId="26B0D9DA" w14:textId="77777777" w:rsidR="00B77573" w:rsidRDefault="00E33173">
                  <w:pPr>
                    <w:rPr>
                      <w:rFonts w:cs="Arial"/>
                      <w:sz w:val="22"/>
                      <w:szCs w:val="22"/>
                    </w:rPr>
                  </w:pPr>
                  <w:r>
                    <w:rPr>
                      <w:rFonts w:cs="Arial"/>
                      <w:sz w:val="22"/>
                      <w:szCs w:val="22"/>
                    </w:rPr>
                    <w:t>Signature or Print Name:</w:t>
                  </w:r>
                </w:p>
                <w:p w14:paraId="69A25636" w14:textId="77777777" w:rsidR="00B77573" w:rsidRDefault="00B77573">
                  <w:pPr>
                    <w:rPr>
                      <w:rFonts w:cs="Arial"/>
                      <w:sz w:val="22"/>
                      <w:szCs w:val="22"/>
                    </w:rPr>
                  </w:pPr>
                </w:p>
              </w:tc>
              <w:tc>
                <w:tcPr>
                  <w:tcW w:w="6265" w:type="dxa"/>
                  <w:vAlign w:val="center"/>
                </w:tcPr>
                <w:p w14:paraId="13D2438A" w14:textId="1D4C3D7C" w:rsidR="00CB377E" w:rsidRDefault="00CB377E" w:rsidP="00CB377E">
                  <w:pPr>
                    <w:jc w:val="both"/>
                    <w:rPr>
                      <w:rFonts w:cs="Arial" w:hint="eastAsia"/>
                      <w:sz w:val="22"/>
                      <w:szCs w:val="22"/>
                      <w:lang w:eastAsia="zh-CN"/>
                    </w:rPr>
                  </w:pPr>
                  <w:r>
                    <w:rPr>
                      <w:rFonts w:cs="Arial" w:hint="eastAsia"/>
                      <w:sz w:val="22"/>
                      <w:szCs w:val="22"/>
                      <w:lang w:eastAsia="zh-CN"/>
                    </w:rPr>
                    <w:t xml:space="preserve">Ruixuan Ruan     </w:t>
                  </w:r>
                  <w:r>
                    <w:rPr>
                      <w:rFonts w:cs="Arial"/>
                      <w:noProof/>
                      <w:sz w:val="22"/>
                      <w:szCs w:val="22"/>
                    </w:rPr>
                    <w:drawing>
                      <wp:inline distT="0" distB="0" distL="0" distR="0" wp14:anchorId="3B857EF4" wp14:editId="04316B08">
                        <wp:extent cx="881380" cy="314325"/>
                        <wp:effectExtent l="0" t="0" r="0" b="3175"/>
                        <wp:docPr id="2032155017" name="图片 1" descr="图片包含 游戏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55017" name="图片 1" descr="图片包含 游戏机&#10;&#10;AI 生成的内容可能不正确。"/>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81380" cy="314325"/>
                                </a:xfrm>
                                <a:prstGeom prst="rect">
                                  <a:avLst/>
                                </a:prstGeom>
                              </pic:spPr>
                            </pic:pic>
                          </a:graphicData>
                        </a:graphic>
                      </wp:inline>
                    </w:drawing>
                  </w:r>
                </w:p>
              </w:tc>
              <w:tc>
                <w:tcPr>
                  <w:tcW w:w="1417" w:type="dxa"/>
                </w:tcPr>
                <w:p w14:paraId="6701B420" w14:textId="77777777" w:rsidR="00B77573" w:rsidRDefault="00E33173">
                  <w:pPr>
                    <w:rPr>
                      <w:rFonts w:cs="Arial"/>
                      <w:sz w:val="22"/>
                      <w:szCs w:val="22"/>
                      <w:lang w:eastAsia="zh-CN"/>
                    </w:rPr>
                  </w:pPr>
                  <w:r>
                    <w:rPr>
                      <w:rFonts w:cs="Arial"/>
                      <w:sz w:val="22"/>
                      <w:szCs w:val="22"/>
                    </w:rPr>
                    <w:t>Date:</w:t>
                  </w:r>
                </w:p>
                <w:p w14:paraId="0475CA85" w14:textId="5F0CAC0D" w:rsidR="00CB377E" w:rsidRDefault="00CB377E">
                  <w:pPr>
                    <w:rPr>
                      <w:rFonts w:cs="Arial" w:hint="eastAsia"/>
                      <w:sz w:val="22"/>
                      <w:szCs w:val="22"/>
                      <w:lang w:eastAsia="zh-CN"/>
                    </w:rPr>
                  </w:pPr>
                  <w:r>
                    <w:rPr>
                      <w:rFonts w:cs="Arial" w:hint="eastAsia"/>
                      <w:sz w:val="22"/>
                      <w:szCs w:val="22"/>
                      <w:lang w:eastAsia="zh-CN"/>
                    </w:rPr>
                    <w:t>24/08/2025</w:t>
                  </w:r>
                </w:p>
              </w:tc>
            </w:tr>
          </w:tbl>
          <w:p w14:paraId="7BAE8739" w14:textId="667137E3" w:rsidR="00B77573" w:rsidRDefault="00B77573">
            <w:pPr>
              <w:rPr>
                <w:rFonts w:cs="Arial"/>
                <w:sz w:val="22"/>
                <w:szCs w:val="22"/>
              </w:rPr>
            </w:pPr>
          </w:p>
          <w:p w14:paraId="7186971B" w14:textId="77777777" w:rsidR="00B77573" w:rsidRDefault="00B77573">
            <w:pPr>
              <w:rPr>
                <w:rFonts w:cs="Arial"/>
                <w:sz w:val="22"/>
                <w:szCs w:val="22"/>
              </w:rPr>
            </w:pPr>
          </w:p>
        </w:tc>
      </w:tr>
    </w:tbl>
    <w:p w14:paraId="1F6DC404" w14:textId="097A91B6" w:rsidR="00B77573" w:rsidRDefault="00B77573">
      <w:pPr>
        <w:rPr>
          <w:rFonts w:cs="Arial"/>
          <w:sz w:val="22"/>
          <w:szCs w:val="22"/>
        </w:rPr>
      </w:pPr>
    </w:p>
    <w:p w14:paraId="51057E28" w14:textId="401D074F" w:rsidR="00B77573" w:rsidRDefault="00E33173">
      <w:pPr>
        <w:rPr>
          <w:rFonts w:cs="Arial"/>
          <w:sz w:val="22"/>
          <w:szCs w:val="22"/>
        </w:rPr>
      </w:pPr>
      <w:r>
        <w:rPr>
          <w:rFonts w:cs="Arial"/>
          <w:sz w:val="22"/>
          <w:szCs w:val="22"/>
        </w:rPr>
        <w:br w:type="page"/>
      </w:r>
    </w:p>
    <w:p w14:paraId="5AC5A0EB" w14:textId="77777777" w:rsidR="00B77573" w:rsidRDefault="00B77573">
      <w:pPr>
        <w:rPr>
          <w:rFonts w:cs="Arial"/>
          <w:sz w:val="22"/>
          <w:szCs w:val="22"/>
        </w:rPr>
      </w:pPr>
    </w:p>
    <w:p w14:paraId="6ABB2FC9" w14:textId="77777777" w:rsidR="00B77573" w:rsidRDefault="00B77573">
      <w:pPr>
        <w:rPr>
          <w:rFonts w:cs="Arial"/>
          <w:sz w:val="22"/>
          <w:szCs w:val="22"/>
        </w:rPr>
      </w:pPr>
    </w:p>
    <w:p w14:paraId="2A2518BF" w14:textId="77777777" w:rsidR="00B77573" w:rsidRDefault="00E33173">
      <w:pPr>
        <w:ind w:left="-142"/>
        <w:rPr>
          <w:rFonts w:cs="Arial"/>
          <w:sz w:val="22"/>
          <w:szCs w:val="22"/>
        </w:rPr>
      </w:pPr>
      <w:r>
        <w:rPr>
          <w:rFonts w:cs="Arial"/>
          <w:b/>
          <w:bCs/>
          <w:sz w:val="22"/>
          <w:szCs w:val="22"/>
        </w:rPr>
        <w:t>Supervisory Team</w:t>
      </w:r>
    </w:p>
    <w:p w14:paraId="6C333259" w14:textId="77777777" w:rsidR="00B77573" w:rsidRDefault="00B77573">
      <w:pPr>
        <w:rPr>
          <w:rFonts w:cs="Arial"/>
          <w:sz w:val="22"/>
          <w:szCs w:val="22"/>
        </w:rPr>
      </w:pPr>
    </w:p>
    <w:p w14:paraId="031F6DCE" w14:textId="77777777" w:rsidR="00B77573" w:rsidRDefault="00B77573">
      <w:pPr>
        <w:ind w:left="180"/>
        <w:rPr>
          <w:rFonts w:cs="Arial"/>
          <w:b/>
          <w:sz w:val="22"/>
          <w:szCs w:val="22"/>
        </w:rPr>
      </w:pPr>
    </w:p>
    <w:tbl>
      <w:tblPr>
        <w:tblStyle w:val="af4"/>
        <w:tblW w:w="9747" w:type="dxa"/>
        <w:tblLook w:val="04A0" w:firstRow="1" w:lastRow="0" w:firstColumn="1" w:lastColumn="0" w:noHBand="0" w:noVBand="1"/>
      </w:tblPr>
      <w:tblGrid>
        <w:gridCol w:w="9747"/>
      </w:tblGrid>
      <w:tr w:rsidR="00B77573" w14:paraId="6DEC14A5" w14:textId="77777777">
        <w:tc>
          <w:tcPr>
            <w:tcW w:w="9747" w:type="dxa"/>
            <w:shd w:val="clear" w:color="auto" w:fill="F2F2F2" w:themeFill="background1" w:themeFillShade="F2"/>
          </w:tcPr>
          <w:p w14:paraId="67C439D8" w14:textId="77777777" w:rsidR="00B77573" w:rsidRDefault="00E33173">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B77573" w14:paraId="2A58274E" w14:textId="77777777">
        <w:tc>
          <w:tcPr>
            <w:tcW w:w="9747" w:type="dxa"/>
          </w:tcPr>
          <w:p w14:paraId="14E0F47B" w14:textId="77777777" w:rsidR="00B77573" w:rsidRDefault="00B77573">
            <w:pPr>
              <w:rPr>
                <w:rFonts w:cs="Arial"/>
                <w:b/>
                <w:sz w:val="22"/>
                <w:szCs w:val="22"/>
              </w:rPr>
            </w:pPr>
          </w:p>
          <w:p w14:paraId="150FD3CD" w14:textId="77777777" w:rsidR="00B77573" w:rsidRDefault="00E33173">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1B3D0D08" w14:textId="77777777" w:rsidR="00B77573" w:rsidRDefault="00B77573">
            <w:pPr>
              <w:rPr>
                <w:rFonts w:cs="Arial"/>
                <w:b/>
                <w:sz w:val="22"/>
                <w:szCs w:val="22"/>
              </w:rPr>
            </w:pPr>
          </w:p>
          <w:p w14:paraId="1029B02B" w14:textId="77777777" w:rsidR="00B77573" w:rsidRDefault="00B77573">
            <w:pPr>
              <w:rPr>
                <w:rFonts w:cs="Arial"/>
                <w:b/>
                <w:sz w:val="22"/>
                <w:szCs w:val="22"/>
              </w:rPr>
            </w:pPr>
          </w:p>
        </w:tc>
      </w:tr>
    </w:tbl>
    <w:p w14:paraId="12E8B255" w14:textId="77777777" w:rsidR="00B77573" w:rsidRDefault="00B77573">
      <w:pPr>
        <w:rPr>
          <w:rFonts w:cs="Arial"/>
          <w:sz w:val="22"/>
          <w:szCs w:val="22"/>
        </w:rPr>
      </w:pPr>
    </w:p>
    <w:p w14:paraId="040E15F0" w14:textId="77777777" w:rsidR="00B77573" w:rsidRDefault="00E33173">
      <w:pPr>
        <w:rPr>
          <w:rFonts w:cs="Arial"/>
          <w:b/>
          <w:sz w:val="22"/>
          <w:szCs w:val="22"/>
        </w:rPr>
      </w:pPr>
      <w:r>
        <w:rPr>
          <w:rFonts w:cs="Arial"/>
          <w:b/>
          <w:sz w:val="22"/>
          <w:szCs w:val="22"/>
        </w:rPr>
        <w:t>Authorisation</w:t>
      </w:r>
    </w:p>
    <w:p w14:paraId="2B6C4E5D" w14:textId="77777777" w:rsidR="00B77573" w:rsidRDefault="00B77573">
      <w:pPr>
        <w:rPr>
          <w:rFonts w:cs="Arial"/>
          <w:sz w:val="22"/>
          <w:szCs w:val="22"/>
        </w:rPr>
      </w:pPr>
    </w:p>
    <w:tbl>
      <w:tblPr>
        <w:tblStyle w:val="af4"/>
        <w:tblW w:w="9781" w:type="dxa"/>
        <w:tblInd w:w="-34" w:type="dxa"/>
        <w:tblLook w:val="04A0" w:firstRow="1" w:lastRow="0" w:firstColumn="1" w:lastColumn="0" w:noHBand="0" w:noVBand="1"/>
      </w:tblPr>
      <w:tblGrid>
        <w:gridCol w:w="2552"/>
        <w:gridCol w:w="5387"/>
        <w:gridCol w:w="1842"/>
      </w:tblGrid>
      <w:tr w:rsidR="00B77573" w14:paraId="790100F3" w14:textId="77777777">
        <w:tc>
          <w:tcPr>
            <w:tcW w:w="2552" w:type="dxa"/>
            <w:shd w:val="clear" w:color="auto" w:fill="F2F2F2" w:themeFill="background1" w:themeFillShade="F2"/>
          </w:tcPr>
          <w:p w14:paraId="750705C5" w14:textId="77777777" w:rsidR="00B77573" w:rsidRDefault="00E33173">
            <w:pPr>
              <w:rPr>
                <w:rFonts w:cs="Arial"/>
                <w:sz w:val="22"/>
                <w:szCs w:val="22"/>
              </w:rPr>
            </w:pPr>
            <w:r>
              <w:rPr>
                <w:rFonts w:cs="Arial"/>
                <w:sz w:val="22"/>
                <w:szCs w:val="22"/>
              </w:rPr>
              <w:t>Director of Studies</w:t>
            </w:r>
          </w:p>
        </w:tc>
        <w:tc>
          <w:tcPr>
            <w:tcW w:w="5387" w:type="dxa"/>
          </w:tcPr>
          <w:p w14:paraId="29755B6A" w14:textId="77777777" w:rsidR="00B77573" w:rsidRDefault="00E33173">
            <w:pPr>
              <w:rPr>
                <w:rFonts w:cs="Arial"/>
                <w:sz w:val="22"/>
                <w:szCs w:val="22"/>
              </w:rPr>
            </w:pPr>
            <w:r>
              <w:rPr>
                <w:rFonts w:cs="Arial"/>
                <w:sz w:val="22"/>
                <w:szCs w:val="22"/>
              </w:rPr>
              <w:t>Signature or Print Name:</w:t>
            </w:r>
          </w:p>
          <w:p w14:paraId="1640CD4C" w14:textId="77777777" w:rsidR="00B77573" w:rsidRDefault="00B77573">
            <w:pPr>
              <w:rPr>
                <w:rFonts w:cs="Arial"/>
                <w:sz w:val="22"/>
                <w:szCs w:val="22"/>
              </w:rPr>
            </w:pPr>
          </w:p>
          <w:p w14:paraId="4F10A3A4" w14:textId="77777777" w:rsidR="00B77573" w:rsidRDefault="00B77573">
            <w:pPr>
              <w:rPr>
                <w:rFonts w:cs="Arial"/>
                <w:sz w:val="22"/>
                <w:szCs w:val="22"/>
              </w:rPr>
            </w:pPr>
          </w:p>
          <w:p w14:paraId="4C62ABE9" w14:textId="77777777" w:rsidR="00B77573" w:rsidRDefault="00B77573">
            <w:pPr>
              <w:rPr>
                <w:rFonts w:cs="Arial"/>
                <w:sz w:val="22"/>
                <w:szCs w:val="22"/>
              </w:rPr>
            </w:pPr>
          </w:p>
        </w:tc>
        <w:tc>
          <w:tcPr>
            <w:tcW w:w="1842" w:type="dxa"/>
          </w:tcPr>
          <w:p w14:paraId="0069E19D" w14:textId="77777777" w:rsidR="00B77573" w:rsidRDefault="00E33173">
            <w:pPr>
              <w:rPr>
                <w:rFonts w:cs="Arial"/>
                <w:sz w:val="22"/>
                <w:szCs w:val="22"/>
              </w:rPr>
            </w:pPr>
            <w:r>
              <w:rPr>
                <w:rFonts w:cs="Arial"/>
                <w:sz w:val="22"/>
                <w:szCs w:val="22"/>
              </w:rPr>
              <w:t>Date:</w:t>
            </w:r>
          </w:p>
        </w:tc>
      </w:tr>
      <w:tr w:rsidR="00B77573" w14:paraId="0F512DFF" w14:textId="77777777">
        <w:tc>
          <w:tcPr>
            <w:tcW w:w="2552" w:type="dxa"/>
            <w:shd w:val="clear" w:color="auto" w:fill="F2F2F2" w:themeFill="background1" w:themeFillShade="F2"/>
          </w:tcPr>
          <w:p w14:paraId="368E5DF8" w14:textId="77777777" w:rsidR="00B77573" w:rsidRDefault="00E33173">
            <w:pPr>
              <w:rPr>
                <w:rFonts w:cs="Arial"/>
                <w:sz w:val="22"/>
                <w:szCs w:val="22"/>
              </w:rPr>
            </w:pPr>
            <w:r>
              <w:rPr>
                <w:rFonts w:cs="Arial"/>
                <w:sz w:val="22"/>
                <w:szCs w:val="22"/>
              </w:rPr>
              <w:t>Institute Manager of Research Degrees</w:t>
            </w:r>
          </w:p>
          <w:p w14:paraId="0EB7C658" w14:textId="77777777" w:rsidR="00B77573" w:rsidRDefault="00B77573">
            <w:pPr>
              <w:rPr>
                <w:rFonts w:cs="Arial"/>
                <w:sz w:val="22"/>
                <w:szCs w:val="22"/>
              </w:rPr>
            </w:pPr>
          </w:p>
        </w:tc>
        <w:tc>
          <w:tcPr>
            <w:tcW w:w="5387" w:type="dxa"/>
          </w:tcPr>
          <w:p w14:paraId="3B40C9E1" w14:textId="77777777" w:rsidR="00B77573" w:rsidRDefault="00E33173">
            <w:pPr>
              <w:rPr>
                <w:rFonts w:cs="Arial"/>
                <w:sz w:val="22"/>
                <w:szCs w:val="22"/>
              </w:rPr>
            </w:pPr>
            <w:r>
              <w:rPr>
                <w:rFonts w:cs="Arial"/>
                <w:sz w:val="22"/>
                <w:szCs w:val="22"/>
              </w:rPr>
              <w:t>Signature or Print Name:</w:t>
            </w:r>
          </w:p>
          <w:p w14:paraId="3F8D8126" w14:textId="77777777" w:rsidR="00B77573" w:rsidRDefault="00B77573">
            <w:pPr>
              <w:rPr>
                <w:rFonts w:cs="Arial"/>
                <w:sz w:val="22"/>
                <w:szCs w:val="22"/>
              </w:rPr>
            </w:pPr>
          </w:p>
          <w:p w14:paraId="32A0626D" w14:textId="77777777" w:rsidR="00B77573" w:rsidRDefault="00B77573">
            <w:pPr>
              <w:rPr>
                <w:rFonts w:cs="Arial"/>
                <w:sz w:val="22"/>
                <w:szCs w:val="22"/>
              </w:rPr>
            </w:pPr>
          </w:p>
          <w:p w14:paraId="4DECBE59" w14:textId="77777777" w:rsidR="00B77573" w:rsidRDefault="00B77573">
            <w:pPr>
              <w:rPr>
                <w:rFonts w:cs="Arial"/>
                <w:sz w:val="22"/>
                <w:szCs w:val="22"/>
              </w:rPr>
            </w:pPr>
          </w:p>
        </w:tc>
        <w:tc>
          <w:tcPr>
            <w:tcW w:w="1842" w:type="dxa"/>
          </w:tcPr>
          <w:p w14:paraId="0E4F3281" w14:textId="77777777" w:rsidR="00B77573" w:rsidRDefault="00E33173">
            <w:pPr>
              <w:rPr>
                <w:rFonts w:cs="Arial"/>
                <w:sz w:val="22"/>
                <w:szCs w:val="22"/>
              </w:rPr>
            </w:pPr>
            <w:r>
              <w:rPr>
                <w:rFonts w:cs="Arial"/>
                <w:sz w:val="22"/>
                <w:szCs w:val="22"/>
              </w:rPr>
              <w:t>Date:</w:t>
            </w:r>
          </w:p>
        </w:tc>
      </w:tr>
    </w:tbl>
    <w:p w14:paraId="385E4CC7" w14:textId="77777777" w:rsidR="00B77573" w:rsidRDefault="00B77573">
      <w:pPr>
        <w:rPr>
          <w:rFonts w:cs="Arial"/>
          <w:sz w:val="22"/>
          <w:szCs w:val="22"/>
        </w:rPr>
      </w:pPr>
    </w:p>
    <w:sectPr w:rsidR="00B77573">
      <w:headerReference w:type="default" r:id="rId14"/>
      <w:footerReference w:type="default" r:id="rId15"/>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2616F" w14:textId="77777777" w:rsidR="003A003E" w:rsidRDefault="003A003E">
      <w:r>
        <w:separator/>
      </w:r>
    </w:p>
  </w:endnote>
  <w:endnote w:type="continuationSeparator" w:id="0">
    <w:p w14:paraId="76E9D9A1" w14:textId="77777777" w:rsidR="003A003E" w:rsidRDefault="003A00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altName w:val="Microsoft YaHei"/>
    <w:panose1 w:val="020B0503020204020204"/>
    <w:charset w:val="86"/>
    <w:family w:val="swiss"/>
    <w:pitch w:val="variable"/>
    <w:sig w:usb0="80000287" w:usb1="2ACF3C50" w:usb2="00000016" w:usb3="00000000" w:csb0="0004001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52D1556" w14:textId="77777777" w:rsidR="00B77573" w:rsidRDefault="00E33173">
        <w:pPr>
          <w:pStyle w:val="aa"/>
          <w:jc w:val="center"/>
        </w:pPr>
        <w:r>
          <w:fldChar w:fldCharType="begin"/>
        </w:r>
        <w:r>
          <w:instrText xml:space="preserve"> PAGE   \* MERGEFORMAT </w:instrText>
        </w:r>
        <w:r>
          <w:fldChar w:fldCharType="separate"/>
        </w:r>
        <w:r>
          <w:t>1</w:t>
        </w:r>
        <w:r>
          <w:fldChar w:fldCharType="end"/>
        </w:r>
      </w:p>
    </w:sdtContent>
  </w:sdt>
  <w:p w14:paraId="1D984B47" w14:textId="77777777" w:rsidR="00B77573" w:rsidRDefault="00E33173">
    <w:pPr>
      <w:pStyle w:val="aa"/>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09467" w14:textId="77777777" w:rsidR="003A003E" w:rsidRDefault="003A003E">
      <w:r>
        <w:separator/>
      </w:r>
    </w:p>
  </w:footnote>
  <w:footnote w:type="continuationSeparator" w:id="0">
    <w:p w14:paraId="27B74D63" w14:textId="77777777" w:rsidR="003A003E" w:rsidRDefault="003A00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5B29" w14:textId="77777777" w:rsidR="00B77573" w:rsidRDefault="00E33173">
    <w:pPr>
      <w:pStyle w:val="ac"/>
    </w:pPr>
    <w:r>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14:textId="77777777" w:rsidR="00B77573" w:rsidRDefault="00E33173">
    <w:pPr>
      <w:pStyle w:val="ac"/>
      <w:jc w:val="right"/>
    </w:pPr>
    <w:r>
      <w:tab/>
    </w:r>
    <w:r>
      <w:tab/>
    </w:r>
    <w:r>
      <w:tab/>
    </w:r>
    <w:r>
      <w:tab/>
      <w:t>Appendix PG1</w:t>
    </w:r>
  </w:p>
  <w:p w14:paraId="43B41778" w14:textId="77777777" w:rsidR="00B77573" w:rsidRDefault="00B77573">
    <w:pPr>
      <w:pStyle w:val="ac"/>
    </w:pPr>
  </w:p>
  <w:p w14:paraId="6EF539CC" w14:textId="77777777" w:rsidR="00B77573" w:rsidRDefault="00B77573">
    <w:pPr>
      <w:pStyle w:val="ac"/>
    </w:pPr>
  </w:p>
  <w:p w14:paraId="50B733D4" w14:textId="77777777" w:rsidR="00B77573" w:rsidRDefault="00B77573">
    <w:pPr>
      <w:pStyle w:val="ac"/>
    </w:pPr>
  </w:p>
  <w:p w14:paraId="1F4C3B70" w14:textId="77777777" w:rsidR="00B77573" w:rsidRDefault="00E33173">
    <w:pPr>
      <w:pStyle w:val="ac"/>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3325"/>
    <w:multiLevelType w:val="hybridMultilevel"/>
    <w:tmpl w:val="9A66DB28"/>
    <w:lvl w:ilvl="0" w:tplc="0409000F">
      <w:start w:val="1"/>
      <w:numFmt w:val="decimal"/>
      <w:lvlText w:val="%1."/>
      <w:lvlJc w:val="left"/>
      <w:pPr>
        <w:ind w:left="1160" w:hanging="440"/>
      </w:p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1"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8680936"/>
    <w:multiLevelType w:val="hybridMultilevel"/>
    <w:tmpl w:val="0FF80B16"/>
    <w:lvl w:ilvl="0" w:tplc="0409000F">
      <w:start w:val="1"/>
      <w:numFmt w:val="decimal"/>
      <w:lvlText w:val="%1."/>
      <w:lvlJc w:val="left"/>
      <w:pPr>
        <w:ind w:left="1160" w:hanging="440"/>
      </w:p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4" w15:restartNumberingAfterBreak="0">
    <w:nsid w:val="271E6E6F"/>
    <w:multiLevelType w:val="hybridMultilevel"/>
    <w:tmpl w:val="C2524EDC"/>
    <w:lvl w:ilvl="0" w:tplc="16DEA30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37534042">
    <w:abstractNumId w:val="2"/>
  </w:num>
  <w:num w:numId="2" w16cid:durableId="596987635">
    <w:abstractNumId w:val="5"/>
  </w:num>
  <w:num w:numId="3" w16cid:durableId="387072315">
    <w:abstractNumId w:val="8"/>
  </w:num>
  <w:num w:numId="4" w16cid:durableId="490146190">
    <w:abstractNumId w:val="7"/>
  </w:num>
  <w:num w:numId="5" w16cid:durableId="554971370">
    <w:abstractNumId w:val="6"/>
  </w:num>
  <w:num w:numId="6" w16cid:durableId="1740713619">
    <w:abstractNumId w:val="1"/>
  </w:num>
  <w:num w:numId="7" w16cid:durableId="1029841244">
    <w:abstractNumId w:val="0"/>
  </w:num>
  <w:num w:numId="8" w16cid:durableId="1497304261">
    <w:abstractNumId w:val="3"/>
  </w:num>
  <w:num w:numId="9" w16cid:durableId="19080292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embedSystemFonts/>
  <w:bordersDoNotSurroundHeader/>
  <w:bordersDoNotSurroundFooter/>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0F711F"/>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D71EA"/>
    <w:rsid w:val="001F47B0"/>
    <w:rsid w:val="001F5E3E"/>
    <w:rsid w:val="002114E6"/>
    <w:rsid w:val="002168CB"/>
    <w:rsid w:val="0022098F"/>
    <w:rsid w:val="00221A9E"/>
    <w:rsid w:val="00222D05"/>
    <w:rsid w:val="0022643E"/>
    <w:rsid w:val="002370BA"/>
    <w:rsid w:val="00246903"/>
    <w:rsid w:val="00250FFC"/>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4191A"/>
    <w:rsid w:val="00353C75"/>
    <w:rsid w:val="00363F74"/>
    <w:rsid w:val="00370831"/>
    <w:rsid w:val="00376A02"/>
    <w:rsid w:val="00391D2C"/>
    <w:rsid w:val="003A003E"/>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610A1"/>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242A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7573"/>
    <w:rsid w:val="00B84A54"/>
    <w:rsid w:val="00B84C6E"/>
    <w:rsid w:val="00B95514"/>
    <w:rsid w:val="00BB2F10"/>
    <w:rsid w:val="00BD2727"/>
    <w:rsid w:val="00BD589F"/>
    <w:rsid w:val="00BD7EF3"/>
    <w:rsid w:val="00BE24D4"/>
    <w:rsid w:val="00BE44A0"/>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77E"/>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1EE"/>
    <w:rsid w:val="00DD1E66"/>
    <w:rsid w:val="00DE3885"/>
    <w:rsid w:val="00DE54F9"/>
    <w:rsid w:val="00DF2827"/>
    <w:rsid w:val="00DF3FF2"/>
    <w:rsid w:val="00DF7459"/>
    <w:rsid w:val="00E03A7C"/>
    <w:rsid w:val="00E17B09"/>
    <w:rsid w:val="00E26E40"/>
    <w:rsid w:val="00E33173"/>
    <w:rsid w:val="00E60894"/>
    <w:rsid w:val="00E800B4"/>
    <w:rsid w:val="00E90E39"/>
    <w:rsid w:val="00E90FFB"/>
    <w:rsid w:val="00EA4DDB"/>
    <w:rsid w:val="00EB0AB9"/>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 w:val="08504931"/>
    <w:rsid w:val="0A3781F5"/>
    <w:rsid w:val="10A18646"/>
    <w:rsid w:val="14C6F300"/>
    <w:rsid w:val="3A13BD2A"/>
    <w:rsid w:val="3AFF2909"/>
    <w:rsid w:val="3FFF0FD4"/>
    <w:rsid w:val="4E94F672"/>
    <w:rsid w:val="554DFFE6"/>
    <w:rsid w:val="6249D3FD"/>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5E187"/>
  <w15:docId w15:val="{46067E09-679F-A149-BB28-85D16151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Times New Roman" w:hAnsi="Arial"/>
      <w:lang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rPr>
      <w:b/>
      <w:bCs/>
    </w:rPr>
  </w:style>
  <w:style w:type="paragraph" w:styleId="a4">
    <w:name w:val="annotation text"/>
    <w:basedOn w:val="a"/>
    <w:link w:val="a6"/>
    <w:uiPriority w:val="99"/>
    <w:unhideWhenUsed/>
    <w:rPr>
      <w:lang w:val="zh-CN" w:eastAsia="zh-CN"/>
    </w:rPr>
  </w:style>
  <w:style w:type="paragraph" w:styleId="a7">
    <w:name w:val="Body Text"/>
    <w:basedOn w:val="a"/>
    <w:pPr>
      <w:jc w:val="both"/>
    </w:pPr>
    <w:rPr>
      <w:b/>
    </w:rPr>
  </w:style>
  <w:style w:type="paragraph" w:styleId="a8">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9">
    <w:name w:val="Balloon Text"/>
    <w:basedOn w:val="a"/>
    <w:semiHidden/>
    <w:rPr>
      <w:rFonts w:ascii="Tahoma" w:hAnsi="Tahoma" w:cs="Tahoma"/>
      <w:sz w:val="16"/>
      <w:szCs w:val="16"/>
    </w:rPr>
  </w:style>
  <w:style w:type="paragraph" w:styleId="aa">
    <w:name w:val="footer"/>
    <w:basedOn w:val="a"/>
    <w:link w:val="ab"/>
    <w:uiPriority w:val="99"/>
    <w:pPr>
      <w:tabs>
        <w:tab w:val="center" w:pos="4320"/>
        <w:tab w:val="right" w:pos="8640"/>
      </w:tabs>
    </w:pPr>
  </w:style>
  <w:style w:type="paragraph" w:styleId="ac">
    <w:name w:val="header"/>
    <w:basedOn w:val="a"/>
    <w:pPr>
      <w:tabs>
        <w:tab w:val="center" w:pos="4320"/>
        <w:tab w:val="right" w:pos="8640"/>
      </w:tabs>
    </w:pPr>
  </w:style>
  <w:style w:type="paragraph" w:styleId="ad">
    <w:name w:val="footnote text"/>
    <w:basedOn w:val="a"/>
    <w:semiHidden/>
  </w:style>
  <w:style w:type="paragraph" w:styleId="ae">
    <w:name w:val="Normal (Web)"/>
    <w:basedOn w:val="a"/>
    <w:uiPriority w:val="99"/>
    <w:unhideWhenUsed/>
    <w:pPr>
      <w:spacing w:before="100" w:beforeAutospacing="1" w:after="100" w:afterAutospacing="1"/>
    </w:pPr>
    <w:rPr>
      <w:rFonts w:ascii="Times New Roman" w:hAnsi="Times New Roman"/>
      <w:sz w:val="24"/>
      <w:szCs w:val="24"/>
    </w:rPr>
  </w:style>
  <w:style w:type="character" w:styleId="af">
    <w:name w:val="Strong"/>
    <w:uiPriority w:val="22"/>
    <w:qFormat/>
    <w:rPr>
      <w:b/>
      <w:bCs/>
    </w:rPr>
  </w:style>
  <w:style w:type="character" w:styleId="af0">
    <w:name w:val="FollowedHyperlink"/>
    <w:rPr>
      <w:color w:val="800080"/>
      <w:u w:val="single"/>
    </w:rPr>
  </w:style>
  <w:style w:type="character" w:styleId="af1">
    <w:name w:val="Hyperlink"/>
    <w:rPr>
      <w:color w:val="0000FF"/>
      <w:u w:val="single"/>
    </w:rPr>
  </w:style>
  <w:style w:type="character" w:styleId="af2">
    <w:name w:val="annotation reference"/>
    <w:uiPriority w:val="99"/>
    <w:unhideWhenUsed/>
    <w:rPr>
      <w:sz w:val="16"/>
      <w:szCs w:val="16"/>
    </w:rPr>
  </w:style>
  <w:style w:type="character" w:styleId="af3">
    <w:name w:val="footnote reference"/>
    <w:semiHidden/>
    <w:rPr>
      <w:vertAlign w:val="superscript"/>
    </w:rPr>
  </w:style>
  <w:style w:type="table" w:styleId="af4">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a6">
    <w:name w:val="批注文字 字符"/>
    <w:link w:val="a4"/>
    <w:uiPriority w:val="99"/>
    <w:semiHidden/>
    <w:rPr>
      <w:rFonts w:ascii="Arial" w:hAnsi="Arial"/>
    </w:rPr>
  </w:style>
  <w:style w:type="character" w:customStyle="1" w:styleId="a5">
    <w:name w:val="批注主题 字符"/>
    <w:link w:val="a3"/>
    <w:uiPriority w:val="99"/>
    <w:semiHidden/>
    <w:rPr>
      <w:rFonts w:ascii="Arial" w:hAnsi="Arial"/>
      <w:b/>
      <w:bCs/>
    </w:rPr>
  </w:style>
  <w:style w:type="character" w:customStyle="1" w:styleId="ab">
    <w:name w:val="页脚 字符"/>
    <w:link w:val="aa"/>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a0"/>
    <w:uiPriority w:val="99"/>
    <w:unhideWhenUsed/>
    <w:rPr>
      <w:color w:val="605E5C"/>
      <w:shd w:val="clear" w:color="auto" w:fill="E1DFDD"/>
    </w:rPr>
  </w:style>
  <w:style w:type="paragraph" w:styleId="af5">
    <w:name w:val="List Paragraph"/>
    <w:basedOn w:val="a"/>
    <w:uiPriority w:val="99"/>
    <w:unhideWhenUsed/>
    <w:rsid w:val="000F711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2.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1DE03D-6025-493D-9279-8EFE34D2063A}">
  <ds:schemaRefs>
    <ds:schemaRef ds:uri="http://schemas.microsoft.com/sharepoint/v3/contenttype/forms"/>
  </ds:schemaRefs>
</ds:datastoreItem>
</file>

<file path=customXml/itemProps4.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10</Pages>
  <Words>3881</Words>
  <Characters>22124</Characters>
  <Application>Microsoft Office Word</Application>
  <DocSecurity>0</DocSecurity>
  <Lines>184</Lines>
  <Paragraphs>51</Paragraphs>
  <ScaleCrop>false</ScaleCrop>
  <Company>UWTSD</Company>
  <LinksUpToDate>false</LinksUpToDate>
  <CharactersWithSpaces>25954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Ruixuan Ruan (2406773)</cp:lastModifiedBy>
  <cp:revision>9</cp:revision>
  <cp:lastPrinted>2016-11-02T17:01:00Z</cp:lastPrinted>
  <dcterms:created xsi:type="dcterms:W3CDTF">2025-06-09T13:43:00Z</dcterms:created>
  <dcterms:modified xsi:type="dcterms:W3CDTF">2025-08-24T22:52:00Z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