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23272C1" w:rsidP="023272C1" w:rsidRDefault="023272C1" w14:paraId="64677298" w14:textId="548F47EB">
      <w:pPr>
        <w:spacing w:after="160" w:line="480" w:lineRule="auto"/>
        <w:jc w:val="center"/>
        <w:rPr>
          <w:rFonts w:ascii="Arial" w:hAnsi="Arial" w:eastAsia="Arial" w:cs="Arial"/>
          <w:b w:val="1"/>
          <w:bCs w:val="1"/>
          <w:i w:val="0"/>
          <w:iCs w:val="0"/>
          <w:caps w:val="0"/>
          <w:smallCaps w:val="0"/>
          <w:noProof w:val="0"/>
          <w:color w:val="1D2125"/>
          <w:sz w:val="24"/>
          <w:szCs w:val="24"/>
          <w:lang w:val="en-GB"/>
        </w:rPr>
      </w:pPr>
    </w:p>
    <w:p w:rsidR="023272C1" w:rsidP="023272C1" w:rsidRDefault="023272C1" w14:paraId="3B7F007D" w14:textId="03333F77">
      <w:pPr>
        <w:spacing w:after="160" w:line="480" w:lineRule="auto"/>
        <w:jc w:val="center"/>
        <w:rPr>
          <w:rFonts w:ascii="Arial" w:hAnsi="Arial" w:eastAsia="Arial" w:cs="Arial"/>
          <w:b w:val="1"/>
          <w:bCs w:val="1"/>
          <w:i w:val="0"/>
          <w:iCs w:val="0"/>
          <w:caps w:val="0"/>
          <w:smallCaps w:val="0"/>
          <w:noProof w:val="0"/>
          <w:color w:val="1D2125"/>
          <w:sz w:val="24"/>
          <w:szCs w:val="24"/>
          <w:lang w:val="en-GB"/>
        </w:rPr>
      </w:pPr>
    </w:p>
    <w:p w:rsidR="023272C1" w:rsidP="023272C1" w:rsidRDefault="023272C1" w14:paraId="680F50BF" w14:textId="1D7D93B4">
      <w:pPr>
        <w:spacing w:after="160" w:line="480" w:lineRule="auto"/>
        <w:jc w:val="center"/>
        <w:rPr>
          <w:rFonts w:ascii="Arial" w:hAnsi="Arial" w:eastAsia="Arial" w:cs="Arial"/>
          <w:b w:val="1"/>
          <w:bCs w:val="1"/>
          <w:i w:val="0"/>
          <w:iCs w:val="0"/>
          <w:caps w:val="0"/>
          <w:smallCaps w:val="0"/>
          <w:noProof w:val="0"/>
          <w:color w:val="1D2125"/>
          <w:sz w:val="24"/>
          <w:szCs w:val="24"/>
          <w:lang w:val="en-GB"/>
        </w:rPr>
      </w:pPr>
    </w:p>
    <w:p w:rsidR="6BDA3753" w:rsidP="023272C1" w:rsidRDefault="6BDA3753" w14:paraId="6919C883" w14:textId="07C13507">
      <w:pPr>
        <w:spacing w:after="160" w:line="480" w:lineRule="auto"/>
        <w:jc w:val="center"/>
        <w:rPr>
          <w:rFonts w:ascii="Arial" w:hAnsi="Arial" w:eastAsia="Arial" w:cs="Arial"/>
          <w:b w:val="1"/>
          <w:bCs w:val="1"/>
          <w:i w:val="0"/>
          <w:iCs w:val="0"/>
          <w:caps w:val="0"/>
          <w:smallCaps w:val="0"/>
          <w:noProof w:val="0"/>
          <w:color w:val="1D2125"/>
          <w:sz w:val="32"/>
          <w:szCs w:val="32"/>
          <w:lang w:val="en-GB"/>
        </w:rPr>
      </w:pPr>
      <w:r w:rsidRPr="023272C1" w:rsidR="6BDA3753">
        <w:rPr>
          <w:rFonts w:ascii="Arial" w:hAnsi="Arial" w:eastAsia="Arial" w:cs="Arial"/>
          <w:b w:val="1"/>
          <w:bCs w:val="1"/>
          <w:i w:val="0"/>
          <w:iCs w:val="0"/>
          <w:caps w:val="0"/>
          <w:smallCaps w:val="0"/>
          <w:noProof w:val="0"/>
          <w:color w:val="1D2125"/>
          <w:sz w:val="32"/>
          <w:szCs w:val="32"/>
          <w:lang w:val="en-GB"/>
        </w:rPr>
        <w:t xml:space="preserve">Introduction to Research Methods in Education </w:t>
      </w:r>
    </w:p>
    <w:p w:rsidR="6BDA3753" w:rsidP="023272C1" w:rsidRDefault="6BDA3753" w14:paraId="6BD23008" w14:textId="6D5CA570">
      <w:pPr>
        <w:spacing w:after="160" w:line="480" w:lineRule="auto"/>
        <w:jc w:val="center"/>
        <w:rPr>
          <w:rFonts w:ascii="Arial" w:hAnsi="Arial" w:eastAsia="Arial" w:cs="Arial"/>
          <w:b w:val="1"/>
          <w:bCs w:val="1"/>
          <w:i w:val="0"/>
          <w:iCs w:val="0"/>
          <w:caps w:val="0"/>
          <w:smallCaps w:val="0"/>
          <w:noProof w:val="0"/>
          <w:color w:val="1D2125"/>
          <w:sz w:val="32"/>
          <w:szCs w:val="32"/>
          <w:lang w:val="en-GB"/>
        </w:rPr>
      </w:pPr>
      <w:r w:rsidRPr="023272C1" w:rsidR="6BDA3753">
        <w:rPr>
          <w:rFonts w:ascii="Arial" w:hAnsi="Arial" w:eastAsia="Arial" w:cs="Arial"/>
          <w:b w:val="1"/>
          <w:bCs w:val="1"/>
          <w:i w:val="0"/>
          <w:iCs w:val="0"/>
          <w:caps w:val="0"/>
          <w:smallCaps w:val="0"/>
          <w:noProof w:val="0"/>
          <w:color w:val="1D2125"/>
          <w:sz w:val="32"/>
          <w:szCs w:val="32"/>
          <w:lang w:val="en-GB"/>
        </w:rPr>
        <w:t>(ECDE7002)</w:t>
      </w:r>
    </w:p>
    <w:p w:rsidR="023272C1" w:rsidP="023272C1" w:rsidRDefault="023272C1" w14:paraId="53C4F66B" w14:textId="1F2338B0">
      <w:pPr>
        <w:pStyle w:val="Normal"/>
        <w:spacing w:after="160" w:line="480" w:lineRule="auto"/>
        <w:jc w:val="center"/>
        <w:rPr>
          <w:rFonts w:ascii="Arial" w:hAnsi="Arial" w:eastAsia="Arial" w:cs="Arial"/>
          <w:b w:val="1"/>
          <w:bCs w:val="1"/>
          <w:i w:val="0"/>
          <w:iCs w:val="0"/>
          <w:caps w:val="0"/>
          <w:smallCaps w:val="0"/>
          <w:noProof w:val="0"/>
          <w:color w:val="1D2125"/>
          <w:sz w:val="32"/>
          <w:szCs w:val="32"/>
          <w:lang w:val="en-GB"/>
        </w:rPr>
      </w:pPr>
    </w:p>
    <w:p w:rsidR="023272C1" w:rsidP="023272C1" w:rsidRDefault="023272C1" w14:paraId="1AFF5B34" w14:textId="666E6D78">
      <w:pPr>
        <w:pStyle w:val="Normal"/>
        <w:spacing w:after="160" w:line="480" w:lineRule="auto"/>
        <w:jc w:val="center"/>
        <w:rPr>
          <w:rFonts w:ascii="Arial" w:hAnsi="Arial" w:eastAsia="Arial" w:cs="Arial"/>
          <w:b w:val="1"/>
          <w:bCs w:val="1"/>
          <w:i w:val="0"/>
          <w:iCs w:val="0"/>
          <w:caps w:val="0"/>
          <w:smallCaps w:val="0"/>
          <w:noProof w:val="0"/>
          <w:color w:val="1D2125"/>
          <w:sz w:val="32"/>
          <w:szCs w:val="32"/>
          <w:lang w:val="en-GB"/>
        </w:rPr>
      </w:pPr>
    </w:p>
    <w:p w:rsidR="6BDA3753" w:rsidP="023272C1" w:rsidRDefault="6BDA3753" w14:paraId="7677E167" w14:textId="197991BD">
      <w:pPr>
        <w:spacing w:after="160" w:line="480" w:lineRule="auto"/>
        <w:jc w:val="center"/>
        <w:rPr>
          <w:rFonts w:ascii="Arial" w:hAnsi="Arial" w:eastAsia="Arial" w:cs="Arial"/>
          <w:b w:val="1"/>
          <w:bCs w:val="1"/>
          <w:i w:val="0"/>
          <w:iCs w:val="0"/>
          <w:caps w:val="0"/>
          <w:smallCaps w:val="0"/>
          <w:noProof w:val="0"/>
          <w:color w:val="1D2125"/>
          <w:sz w:val="32"/>
          <w:szCs w:val="32"/>
          <w:lang w:val="en-GB"/>
        </w:rPr>
      </w:pPr>
      <w:r w:rsidRPr="023272C1" w:rsidR="6BDA3753">
        <w:rPr>
          <w:rFonts w:ascii="Arial" w:hAnsi="Arial" w:eastAsia="Arial" w:cs="Arial"/>
          <w:b w:val="1"/>
          <w:bCs w:val="1"/>
          <w:i w:val="0"/>
          <w:iCs w:val="0"/>
          <w:caps w:val="0"/>
          <w:smallCaps w:val="0"/>
          <w:noProof w:val="0"/>
          <w:color w:val="1D2125"/>
          <w:sz w:val="32"/>
          <w:szCs w:val="32"/>
          <w:lang w:val="en-GB"/>
        </w:rPr>
        <w:t>Assessment 2</w:t>
      </w:r>
    </w:p>
    <w:p w:rsidR="023272C1" w:rsidP="023272C1" w:rsidRDefault="023272C1" w14:paraId="60B9A6E5" w14:textId="5835DBE1">
      <w:pPr>
        <w:spacing w:after="160" w:line="480" w:lineRule="auto"/>
        <w:jc w:val="center"/>
        <w:rPr>
          <w:rFonts w:ascii="Arial" w:hAnsi="Arial" w:eastAsia="Arial" w:cs="Arial"/>
          <w:b w:val="1"/>
          <w:bCs w:val="1"/>
          <w:i w:val="0"/>
          <w:iCs w:val="0"/>
          <w:caps w:val="0"/>
          <w:smallCaps w:val="0"/>
          <w:noProof w:val="0"/>
          <w:color w:val="1D2125"/>
          <w:sz w:val="32"/>
          <w:szCs w:val="32"/>
          <w:lang w:val="en-GB"/>
        </w:rPr>
      </w:pPr>
    </w:p>
    <w:p w:rsidR="023272C1" w:rsidP="023272C1" w:rsidRDefault="023272C1" w14:paraId="001763A7" w14:textId="45375B22">
      <w:pPr>
        <w:pStyle w:val="Normal"/>
        <w:spacing w:after="160" w:line="480" w:lineRule="auto"/>
        <w:jc w:val="center"/>
        <w:rPr>
          <w:rFonts w:ascii="Arial" w:hAnsi="Arial" w:eastAsia="Arial" w:cs="Arial"/>
          <w:b w:val="1"/>
          <w:bCs w:val="1"/>
          <w:i w:val="0"/>
          <w:iCs w:val="0"/>
          <w:caps w:val="0"/>
          <w:smallCaps w:val="0"/>
          <w:noProof w:val="0"/>
          <w:color w:val="1D2125"/>
          <w:sz w:val="32"/>
          <w:szCs w:val="32"/>
          <w:lang w:val="en-GB"/>
        </w:rPr>
      </w:pPr>
    </w:p>
    <w:p w:rsidR="6BDA3753" w:rsidP="023272C1" w:rsidRDefault="6BDA3753" w14:paraId="22C646CB" w14:textId="113C9785">
      <w:pPr>
        <w:spacing w:after="160" w:line="480" w:lineRule="auto"/>
        <w:jc w:val="center"/>
        <w:rPr>
          <w:rFonts w:ascii="Arial" w:hAnsi="Arial" w:eastAsia="Arial" w:cs="Arial"/>
          <w:b w:val="1"/>
          <w:bCs w:val="1"/>
          <w:i w:val="0"/>
          <w:iCs w:val="0"/>
          <w:caps w:val="0"/>
          <w:smallCaps w:val="0"/>
          <w:noProof w:val="0"/>
          <w:color w:val="1D2125"/>
          <w:sz w:val="32"/>
          <w:szCs w:val="32"/>
          <w:lang w:val="en-GB"/>
        </w:rPr>
      </w:pPr>
      <w:r w:rsidRPr="023272C1" w:rsidR="6BDA3753">
        <w:rPr>
          <w:rFonts w:ascii="Arial" w:hAnsi="Arial" w:eastAsia="Arial" w:cs="Arial"/>
          <w:b w:val="1"/>
          <w:bCs w:val="1"/>
          <w:i w:val="0"/>
          <w:iCs w:val="0"/>
          <w:caps w:val="0"/>
          <w:smallCaps w:val="0"/>
          <w:noProof w:val="0"/>
          <w:color w:val="1D2125"/>
          <w:sz w:val="32"/>
          <w:szCs w:val="32"/>
          <w:lang w:val="en-GB"/>
        </w:rPr>
        <w:t>Yan Zhang 2300534</w:t>
      </w:r>
    </w:p>
    <w:p w:rsidR="023272C1" w:rsidP="023272C1" w:rsidRDefault="023272C1" w14:paraId="11F1E673" w14:textId="42447A9E">
      <w:pPr>
        <w:pStyle w:val="Normal"/>
        <w:spacing w:line="480" w:lineRule="auto"/>
        <w:rPr>
          <w:rFonts w:ascii="Arial" w:hAnsi="Arial" w:eastAsia="Arial" w:cs="Arial"/>
          <w:sz w:val="24"/>
          <w:szCs w:val="24"/>
        </w:rPr>
      </w:pPr>
    </w:p>
    <w:p w:rsidR="023272C1" w:rsidP="023272C1" w:rsidRDefault="023272C1" w14:paraId="77981A3D" w14:textId="503543D0">
      <w:pPr>
        <w:pStyle w:val="Normal"/>
        <w:spacing w:line="480" w:lineRule="auto"/>
        <w:rPr>
          <w:rFonts w:ascii="Arial" w:hAnsi="Arial" w:eastAsia="Arial" w:cs="Arial"/>
          <w:sz w:val="24"/>
          <w:szCs w:val="24"/>
        </w:rPr>
      </w:pPr>
    </w:p>
    <w:p w:rsidR="023272C1" w:rsidP="023272C1" w:rsidRDefault="023272C1" w14:paraId="4564CF4D" w14:textId="2A989A87">
      <w:pPr>
        <w:pStyle w:val="Normal"/>
        <w:spacing w:line="480" w:lineRule="auto"/>
        <w:rPr>
          <w:rFonts w:ascii="Arial" w:hAnsi="Arial" w:eastAsia="Arial" w:cs="Arial"/>
          <w:sz w:val="24"/>
          <w:szCs w:val="24"/>
        </w:rPr>
      </w:pPr>
    </w:p>
    <w:p w:rsidR="023272C1" w:rsidP="023272C1" w:rsidRDefault="023272C1" w14:paraId="169A5B80" w14:textId="344E922F">
      <w:pPr>
        <w:pStyle w:val="Normal"/>
        <w:spacing w:line="480" w:lineRule="auto"/>
        <w:rPr>
          <w:rFonts w:ascii="Arial" w:hAnsi="Arial" w:eastAsia="Arial" w:cs="Arial"/>
          <w:sz w:val="24"/>
          <w:szCs w:val="24"/>
        </w:rPr>
      </w:pPr>
    </w:p>
    <w:p w:rsidR="023272C1" w:rsidP="023272C1" w:rsidRDefault="023272C1" w14:paraId="112BF1D7" w14:textId="0DCE25B6">
      <w:pPr>
        <w:pStyle w:val="Normal"/>
        <w:spacing w:line="480" w:lineRule="auto"/>
        <w:rPr>
          <w:rFonts w:ascii="Arial" w:hAnsi="Arial" w:eastAsia="Arial" w:cs="Arial"/>
          <w:sz w:val="24"/>
          <w:szCs w:val="24"/>
        </w:rPr>
      </w:pPr>
    </w:p>
    <w:p xmlns:wp14="http://schemas.microsoft.com/office/word/2010/wordml" w:rsidP="023272C1" wp14:paraId="2C078E63" wp14:textId="4319A67D">
      <w:pPr>
        <w:pStyle w:val="Normal"/>
        <w:spacing w:line="480" w:lineRule="auto"/>
        <w:rPr>
          <w:rFonts w:ascii="Arial" w:hAnsi="Arial" w:eastAsia="Arial" w:cs="Arial"/>
          <w:sz w:val="24"/>
          <w:szCs w:val="24"/>
        </w:rPr>
      </w:pPr>
      <w:r w:rsidRPr="023272C1" w:rsidR="7E9E05BB">
        <w:rPr>
          <w:rFonts w:ascii="Arial" w:hAnsi="Arial" w:eastAsia="Arial" w:cs="Arial"/>
          <w:sz w:val="24"/>
          <w:szCs w:val="24"/>
        </w:rPr>
        <w:t>The education landscape of the 21</w:t>
      </w:r>
      <w:r w:rsidRPr="023272C1" w:rsidR="7E9E05BB">
        <w:rPr>
          <w:rFonts w:ascii="Arial" w:hAnsi="Arial" w:eastAsia="Arial" w:cs="Arial"/>
          <w:sz w:val="24"/>
          <w:szCs w:val="24"/>
          <w:vertAlign w:val="superscript"/>
        </w:rPr>
        <w:t>st</w:t>
      </w:r>
      <w:r w:rsidRPr="023272C1" w:rsidR="7E9E05BB">
        <w:rPr>
          <w:rFonts w:ascii="Arial" w:hAnsi="Arial" w:eastAsia="Arial" w:cs="Arial"/>
          <w:sz w:val="24"/>
          <w:szCs w:val="24"/>
        </w:rPr>
        <w:t xml:space="preserve"> century has been transformed by technological advancements.</w:t>
      </w:r>
      <w:r w:rsidRPr="023272C1" w:rsidR="7E9E05BB">
        <w:rPr>
          <w:rFonts w:ascii="Arial" w:hAnsi="Arial" w:eastAsia="Arial" w:cs="Arial"/>
          <w:sz w:val="24"/>
          <w:szCs w:val="24"/>
        </w:rPr>
        <w:t xml:space="preserve"> Artificial Intelligence (AI) stands at the forefront of this ev</w:t>
      </w:r>
      <w:r w:rsidRPr="023272C1" w:rsidR="5C759A02">
        <w:rPr>
          <w:rFonts w:ascii="Arial" w:hAnsi="Arial" w:eastAsia="Arial" w:cs="Arial"/>
          <w:sz w:val="24"/>
          <w:szCs w:val="24"/>
        </w:rPr>
        <w:t>olution, offering innovative ways for teaching and learning</w:t>
      </w:r>
      <w:r w:rsidRPr="023272C1" w:rsidR="27D72ADB">
        <w:rPr>
          <w:rFonts w:ascii="Arial" w:hAnsi="Arial" w:eastAsia="Arial" w:cs="Arial"/>
          <w:sz w:val="24"/>
          <w:szCs w:val="24"/>
        </w:rPr>
        <w:t xml:space="preserve"> (</w:t>
      </w:r>
      <w:r w:rsidRPr="023272C1" w:rsidR="350D8959">
        <w:rPr>
          <w:rFonts w:ascii="Arial" w:hAnsi="Arial" w:eastAsia="Arial" w:cs="Arial"/>
          <w:sz w:val="24"/>
          <w:szCs w:val="24"/>
        </w:rPr>
        <w:t>Baidoo-Anu and Ansah, 2023</w:t>
      </w:r>
      <w:r w:rsidRPr="023272C1" w:rsidR="27D72ADB">
        <w:rPr>
          <w:rFonts w:ascii="Arial" w:hAnsi="Arial" w:eastAsia="Arial" w:cs="Arial"/>
          <w:sz w:val="24"/>
          <w:szCs w:val="24"/>
        </w:rPr>
        <w:t>)</w:t>
      </w:r>
      <w:r w:rsidRPr="023272C1" w:rsidR="5C759A02">
        <w:rPr>
          <w:rFonts w:ascii="Arial" w:hAnsi="Arial" w:eastAsia="Arial" w:cs="Arial"/>
          <w:sz w:val="24"/>
          <w:szCs w:val="24"/>
        </w:rPr>
        <w:t>.</w:t>
      </w:r>
      <w:r w:rsidRPr="023272C1" w:rsidR="2911EAB0">
        <w:rPr>
          <w:rFonts w:ascii="Arial" w:hAnsi="Arial" w:eastAsia="Arial" w:cs="Arial"/>
          <w:sz w:val="24"/>
          <w:szCs w:val="24"/>
        </w:rPr>
        <w:t xml:space="preserve"> Among these advancements, generative AI models, specifically the Chat Generative Pre-Trained Transfor</w:t>
      </w:r>
      <w:r w:rsidRPr="023272C1" w:rsidR="3082DF68">
        <w:rPr>
          <w:rFonts w:ascii="Arial" w:hAnsi="Arial" w:eastAsia="Arial" w:cs="Arial"/>
          <w:sz w:val="24"/>
          <w:szCs w:val="24"/>
        </w:rPr>
        <w:t xml:space="preserve">mer, or ChatGPT, have made notable impacts with their ability to produce human-like text and </w:t>
      </w:r>
      <w:r w:rsidRPr="023272C1" w:rsidR="2C63CBFB">
        <w:rPr>
          <w:rFonts w:ascii="Arial" w:hAnsi="Arial" w:eastAsia="Arial" w:cs="Arial"/>
          <w:sz w:val="24"/>
          <w:szCs w:val="24"/>
        </w:rPr>
        <w:t>responses (</w:t>
      </w:r>
      <w:r w:rsidRPr="023272C1" w:rsidR="2C63CBFB">
        <w:rPr>
          <w:rFonts w:ascii="Arial" w:hAnsi="Arial" w:eastAsia="Arial" w:cs="Arial"/>
          <w:b w:val="0"/>
          <w:bCs w:val="0"/>
          <w:i w:val="0"/>
          <w:iCs w:val="0"/>
          <w:caps w:val="0"/>
          <w:smallCaps w:val="0"/>
          <w:color w:val="000000" w:themeColor="text1" w:themeTint="FF" w:themeShade="FF"/>
          <w:sz w:val="24"/>
          <w:szCs w:val="24"/>
        </w:rPr>
        <w:t>Habibi</w:t>
      </w:r>
      <w:r w:rsidRPr="023272C1" w:rsidR="2C63CBFB">
        <w:rPr>
          <w:rFonts w:ascii="Arial" w:hAnsi="Arial" w:eastAsia="Arial" w:cs="Arial"/>
          <w:b w:val="0"/>
          <w:bCs w:val="0"/>
          <w:i w:val="1"/>
          <w:iCs w:val="1"/>
          <w:caps w:val="0"/>
          <w:smallCaps w:val="0"/>
          <w:color w:val="000000" w:themeColor="text1" w:themeTint="FF" w:themeShade="FF"/>
          <w:sz w:val="24"/>
          <w:szCs w:val="24"/>
        </w:rPr>
        <w:t xml:space="preserve"> et al.,</w:t>
      </w:r>
      <w:r w:rsidRPr="023272C1" w:rsidR="2C63CBFB">
        <w:rPr>
          <w:rFonts w:ascii="Arial" w:hAnsi="Arial" w:eastAsia="Arial" w:cs="Arial"/>
          <w:b w:val="0"/>
          <w:bCs w:val="0"/>
          <w:i w:val="0"/>
          <w:iCs w:val="0"/>
          <w:caps w:val="0"/>
          <w:smallCaps w:val="0"/>
          <w:color w:val="000000" w:themeColor="text1" w:themeTint="FF" w:themeShade="FF"/>
          <w:sz w:val="24"/>
          <w:szCs w:val="24"/>
        </w:rPr>
        <w:t xml:space="preserve"> 2023)</w:t>
      </w:r>
      <w:r w:rsidRPr="023272C1" w:rsidR="3082DF68">
        <w:rPr>
          <w:rFonts w:ascii="Arial" w:hAnsi="Arial" w:eastAsia="Arial" w:cs="Arial"/>
          <w:sz w:val="24"/>
          <w:szCs w:val="24"/>
        </w:rPr>
        <w:t>.</w:t>
      </w:r>
      <w:r w:rsidRPr="023272C1" w:rsidR="1E6E7E6B">
        <w:rPr>
          <w:rFonts w:ascii="Arial" w:hAnsi="Arial" w:eastAsia="Arial" w:cs="Arial"/>
          <w:sz w:val="24"/>
          <w:szCs w:val="24"/>
        </w:rPr>
        <w:t xml:space="preserve"> </w:t>
      </w:r>
      <w:r w:rsidRPr="023272C1" w:rsidR="006E6069">
        <w:rPr>
          <w:rFonts w:ascii="Arial" w:hAnsi="Arial" w:eastAsia="Arial" w:cs="Arial"/>
          <w:sz w:val="24"/>
          <w:szCs w:val="24"/>
        </w:rPr>
        <w:t>This rapid adoption of generative AI</w:t>
      </w:r>
      <w:r w:rsidRPr="023272C1" w:rsidR="1E6E7E6B">
        <w:rPr>
          <w:rFonts w:ascii="Arial" w:hAnsi="Arial" w:eastAsia="Arial" w:cs="Arial"/>
          <w:sz w:val="24"/>
          <w:szCs w:val="24"/>
        </w:rPr>
        <w:t xml:space="preserve"> can be seen by over a million downloads within a week of </w:t>
      </w:r>
      <w:r w:rsidRPr="023272C1" w:rsidR="2F1DCB6F">
        <w:rPr>
          <w:rFonts w:ascii="Arial" w:hAnsi="Arial" w:eastAsia="Arial" w:cs="Arial"/>
          <w:sz w:val="24"/>
          <w:szCs w:val="24"/>
        </w:rPr>
        <w:t>ChatGPT’s</w:t>
      </w:r>
      <w:r w:rsidRPr="023272C1" w:rsidR="78B79D01">
        <w:rPr>
          <w:rFonts w:ascii="Arial" w:hAnsi="Arial" w:eastAsia="Arial" w:cs="Arial"/>
          <w:sz w:val="24"/>
          <w:szCs w:val="24"/>
        </w:rPr>
        <w:t xml:space="preserve"> first release in 2022 (</w:t>
      </w:r>
      <w:r w:rsidRPr="023272C1" w:rsidR="5B0425E3">
        <w:rPr>
          <w:rFonts w:ascii="Arial" w:hAnsi="Arial" w:eastAsia="Arial" w:cs="Arial"/>
          <w:b w:val="0"/>
          <w:bCs w:val="0"/>
          <w:i w:val="0"/>
          <w:iCs w:val="0"/>
          <w:caps w:val="0"/>
          <w:smallCaps w:val="0"/>
          <w:color w:val="000000" w:themeColor="text1" w:themeTint="FF" w:themeShade="FF"/>
          <w:sz w:val="24"/>
          <w:szCs w:val="24"/>
        </w:rPr>
        <w:t>Lund and Wang, 2023</w:t>
      </w:r>
      <w:r w:rsidRPr="023272C1" w:rsidR="78B79D01">
        <w:rPr>
          <w:rFonts w:ascii="Arial" w:hAnsi="Arial" w:eastAsia="Arial" w:cs="Arial"/>
          <w:sz w:val="24"/>
          <w:szCs w:val="24"/>
        </w:rPr>
        <w:t>).</w:t>
      </w:r>
      <w:r w:rsidRPr="023272C1" w:rsidR="1DC2B07A">
        <w:rPr>
          <w:rFonts w:ascii="Arial" w:hAnsi="Arial" w:eastAsia="Arial" w:cs="Arial"/>
          <w:sz w:val="24"/>
          <w:szCs w:val="24"/>
        </w:rPr>
        <w:t xml:space="preserve"> In the </w:t>
      </w:r>
      <w:r w:rsidRPr="023272C1" w:rsidR="2D45195C">
        <w:rPr>
          <w:rFonts w:ascii="Arial" w:hAnsi="Arial" w:eastAsia="Arial" w:cs="Arial"/>
          <w:sz w:val="24"/>
          <w:szCs w:val="24"/>
        </w:rPr>
        <w:t>UK (United Kingdom)</w:t>
      </w:r>
      <w:r w:rsidRPr="023272C1" w:rsidR="1DC2B07A">
        <w:rPr>
          <w:rFonts w:ascii="Arial" w:hAnsi="Arial" w:eastAsia="Arial" w:cs="Arial"/>
          <w:sz w:val="24"/>
          <w:szCs w:val="24"/>
        </w:rPr>
        <w:t>, the government’s strategic focus on AI for the coming decade highlights its importance (</w:t>
      </w:r>
      <w:r w:rsidRPr="023272C1" w:rsidR="7C547A09">
        <w:rPr>
          <w:rFonts w:ascii="Arial" w:hAnsi="Arial" w:eastAsia="Arial" w:cs="Arial"/>
          <w:sz w:val="24"/>
          <w:szCs w:val="24"/>
        </w:rPr>
        <w:t>Gov. UK, 2022</w:t>
      </w:r>
      <w:r w:rsidRPr="023272C1" w:rsidR="1DC2B07A">
        <w:rPr>
          <w:rFonts w:ascii="Arial" w:hAnsi="Arial" w:eastAsia="Arial" w:cs="Arial"/>
          <w:sz w:val="24"/>
          <w:szCs w:val="24"/>
        </w:rPr>
        <w:t xml:space="preserve">). However, the </w:t>
      </w:r>
      <w:r w:rsidRPr="023272C1" w:rsidR="7D9FDA3D">
        <w:rPr>
          <w:rFonts w:ascii="Arial" w:hAnsi="Arial" w:eastAsia="Arial" w:cs="Arial"/>
          <w:sz w:val="24"/>
          <w:szCs w:val="24"/>
        </w:rPr>
        <w:t>introduction</w:t>
      </w:r>
      <w:r w:rsidRPr="023272C1" w:rsidR="1DC2B07A">
        <w:rPr>
          <w:rFonts w:ascii="Arial" w:hAnsi="Arial" w:eastAsia="Arial" w:cs="Arial"/>
          <w:sz w:val="24"/>
          <w:szCs w:val="24"/>
        </w:rPr>
        <w:t xml:space="preserve"> of</w:t>
      </w:r>
      <w:r w:rsidRPr="023272C1" w:rsidR="70BA1CE1">
        <w:rPr>
          <w:rFonts w:ascii="Arial" w:hAnsi="Arial" w:eastAsia="Arial" w:cs="Arial"/>
          <w:sz w:val="24"/>
          <w:szCs w:val="24"/>
        </w:rPr>
        <w:t xml:space="preserve"> such emerging technologies within the context of Welsh higher education </w:t>
      </w:r>
      <w:r w:rsidRPr="023272C1" w:rsidR="70BA1CE1">
        <w:rPr>
          <w:rFonts w:ascii="Arial" w:hAnsi="Arial" w:eastAsia="Arial" w:cs="Arial"/>
          <w:sz w:val="24"/>
          <w:szCs w:val="24"/>
        </w:rPr>
        <w:t>remains</w:t>
      </w:r>
      <w:r w:rsidRPr="023272C1" w:rsidR="70BA1CE1">
        <w:rPr>
          <w:rFonts w:ascii="Arial" w:hAnsi="Arial" w:eastAsia="Arial" w:cs="Arial"/>
          <w:sz w:val="24"/>
          <w:szCs w:val="24"/>
        </w:rPr>
        <w:t xml:space="preserve"> an under-explor</w:t>
      </w:r>
      <w:r w:rsidRPr="023272C1" w:rsidR="3AD706F2">
        <w:rPr>
          <w:rFonts w:ascii="Arial" w:hAnsi="Arial" w:eastAsia="Arial" w:cs="Arial"/>
          <w:sz w:val="24"/>
          <w:szCs w:val="24"/>
        </w:rPr>
        <w:t>ed area.</w:t>
      </w:r>
    </w:p>
    <w:p w:rsidR="023272C1" w:rsidP="023272C1" w:rsidRDefault="023272C1" w14:paraId="08EBBDA7" w14:textId="52636E7F">
      <w:pPr>
        <w:pStyle w:val="Normal"/>
        <w:spacing w:line="480" w:lineRule="auto"/>
        <w:rPr>
          <w:rFonts w:ascii="Arial" w:hAnsi="Arial" w:eastAsia="Arial" w:cs="Arial"/>
          <w:sz w:val="24"/>
          <w:szCs w:val="24"/>
        </w:rPr>
      </w:pPr>
    </w:p>
    <w:p w:rsidR="3AD706F2" w:rsidP="023272C1" w:rsidRDefault="3AD706F2" w14:paraId="6C17E50C" w14:textId="5F50B68C">
      <w:pPr>
        <w:pStyle w:val="Normal"/>
        <w:spacing w:line="480" w:lineRule="auto"/>
        <w:rPr>
          <w:rFonts w:ascii="Arial" w:hAnsi="Arial" w:eastAsia="Arial" w:cs="Arial"/>
          <w:sz w:val="24"/>
          <w:szCs w:val="24"/>
        </w:rPr>
      </w:pPr>
      <w:r w:rsidRPr="023272C1" w:rsidR="3AD706F2">
        <w:rPr>
          <w:rFonts w:ascii="Arial" w:hAnsi="Arial" w:eastAsia="Arial" w:cs="Arial"/>
          <w:sz w:val="24"/>
          <w:szCs w:val="24"/>
        </w:rPr>
        <w:t>In this ass</w:t>
      </w:r>
      <w:r w:rsidRPr="023272C1" w:rsidR="02323F71">
        <w:rPr>
          <w:rFonts w:ascii="Arial" w:hAnsi="Arial" w:eastAsia="Arial" w:cs="Arial"/>
          <w:sz w:val="24"/>
          <w:szCs w:val="24"/>
        </w:rPr>
        <w:t>essment 2</w:t>
      </w:r>
      <w:r w:rsidRPr="023272C1" w:rsidR="3AD706F2">
        <w:rPr>
          <w:rFonts w:ascii="Arial" w:hAnsi="Arial" w:eastAsia="Arial" w:cs="Arial"/>
          <w:sz w:val="24"/>
          <w:szCs w:val="24"/>
        </w:rPr>
        <w:t xml:space="preserve">, I will be focusing on my first research question, which is, what are the students and educators’ </w:t>
      </w:r>
      <w:r w:rsidRPr="023272C1" w:rsidR="3AD706F2">
        <w:rPr>
          <w:rFonts w:ascii="Arial" w:hAnsi="Arial" w:eastAsia="Arial" w:cs="Arial"/>
          <w:sz w:val="24"/>
          <w:szCs w:val="24"/>
        </w:rPr>
        <w:t>perceptions</w:t>
      </w:r>
      <w:r w:rsidRPr="023272C1" w:rsidR="3AD706F2">
        <w:rPr>
          <w:rFonts w:ascii="Arial" w:hAnsi="Arial" w:eastAsia="Arial" w:cs="Arial"/>
          <w:sz w:val="24"/>
          <w:szCs w:val="24"/>
        </w:rPr>
        <w:t xml:space="preserve"> on the AI tools like ChatGPT in learning outcomes and teachings at </w:t>
      </w:r>
      <w:r w:rsidRPr="023272C1" w:rsidR="626E357E">
        <w:rPr>
          <w:rFonts w:ascii="Arial" w:hAnsi="Arial" w:eastAsia="Arial" w:cs="Arial"/>
          <w:sz w:val="24"/>
          <w:szCs w:val="24"/>
        </w:rPr>
        <w:t>University of Wales, Trinity Saint David</w:t>
      </w:r>
      <w:r w:rsidRPr="023272C1" w:rsidR="4E6A8332">
        <w:rPr>
          <w:rFonts w:ascii="Arial" w:hAnsi="Arial" w:eastAsia="Arial" w:cs="Arial"/>
          <w:sz w:val="24"/>
          <w:szCs w:val="24"/>
        </w:rPr>
        <w:t xml:space="preserve"> (UWTSD)</w:t>
      </w:r>
      <w:r w:rsidRPr="023272C1" w:rsidR="3AD706F2">
        <w:rPr>
          <w:rFonts w:ascii="Arial" w:hAnsi="Arial" w:eastAsia="Arial" w:cs="Arial"/>
          <w:sz w:val="24"/>
          <w:szCs w:val="24"/>
        </w:rPr>
        <w:t>?</w:t>
      </w:r>
      <w:r w:rsidRPr="023272C1" w:rsidR="53EAB6F7">
        <w:rPr>
          <w:rFonts w:ascii="Arial" w:hAnsi="Arial" w:eastAsia="Arial" w:cs="Arial"/>
          <w:sz w:val="24"/>
          <w:szCs w:val="24"/>
        </w:rPr>
        <w:t xml:space="preserve"> The study aims to delve into the community’s attitudes towards generative AI’s role in education and </w:t>
      </w:r>
      <w:r w:rsidRPr="023272C1" w:rsidR="5C3F6426">
        <w:rPr>
          <w:rFonts w:ascii="Arial" w:hAnsi="Arial" w:eastAsia="Arial" w:cs="Arial"/>
          <w:sz w:val="24"/>
          <w:szCs w:val="24"/>
        </w:rPr>
        <w:t>to evaluate its effects on teaching practices. By uncovering the benefits, challenges, and broader implications of generative AI</w:t>
      </w:r>
      <w:r w:rsidRPr="023272C1" w:rsidR="2C267559">
        <w:rPr>
          <w:rFonts w:ascii="Arial" w:hAnsi="Arial" w:eastAsia="Arial" w:cs="Arial"/>
          <w:sz w:val="24"/>
          <w:szCs w:val="24"/>
        </w:rPr>
        <w:t>’s application in higher education, this research aspires to contribute to the development of strategies and policies for</w:t>
      </w:r>
      <w:r w:rsidRPr="023272C1" w:rsidR="04A24BB1">
        <w:rPr>
          <w:rFonts w:ascii="Arial" w:hAnsi="Arial" w:eastAsia="Arial" w:cs="Arial"/>
          <w:sz w:val="24"/>
          <w:szCs w:val="24"/>
        </w:rPr>
        <w:t xml:space="preserve"> UWTSD.</w:t>
      </w:r>
    </w:p>
    <w:p w:rsidR="023272C1" w:rsidP="023272C1" w:rsidRDefault="023272C1" w14:paraId="08C69262" w14:textId="17E25922">
      <w:pPr>
        <w:pStyle w:val="Normal"/>
        <w:spacing w:line="480" w:lineRule="auto"/>
        <w:rPr>
          <w:rFonts w:ascii="Arial" w:hAnsi="Arial" w:eastAsia="Arial" w:cs="Arial"/>
          <w:sz w:val="24"/>
          <w:szCs w:val="24"/>
        </w:rPr>
      </w:pPr>
    </w:p>
    <w:p w:rsidR="023272C1" w:rsidP="023272C1" w:rsidRDefault="023272C1" w14:paraId="781E635B" w14:textId="18DA5AA7">
      <w:pPr>
        <w:pStyle w:val="Normal"/>
        <w:spacing w:line="480" w:lineRule="auto"/>
        <w:rPr>
          <w:rFonts w:ascii="Arial" w:hAnsi="Arial" w:eastAsia="Arial" w:cs="Arial"/>
          <w:sz w:val="24"/>
          <w:szCs w:val="24"/>
        </w:rPr>
      </w:pPr>
    </w:p>
    <w:p w:rsidR="60353055" w:rsidP="023272C1" w:rsidRDefault="60353055" w14:paraId="4481553B" w14:textId="390ADFC7">
      <w:pPr>
        <w:pStyle w:val="Normal"/>
        <w:spacing w:line="480" w:lineRule="auto"/>
        <w:rPr>
          <w:rFonts w:ascii="Arial" w:hAnsi="Arial" w:eastAsia="Arial" w:cs="Arial"/>
          <w:b w:val="1"/>
          <w:bCs w:val="1"/>
          <w:sz w:val="24"/>
          <w:szCs w:val="24"/>
        </w:rPr>
      </w:pPr>
      <w:r w:rsidRPr="023272C1" w:rsidR="60353055">
        <w:rPr>
          <w:rFonts w:ascii="Arial" w:hAnsi="Arial" w:eastAsia="Arial" w:cs="Arial"/>
          <w:b w:val="1"/>
          <w:bCs w:val="1"/>
          <w:sz w:val="24"/>
          <w:szCs w:val="24"/>
        </w:rPr>
        <w:t>Chosen Method</w:t>
      </w:r>
    </w:p>
    <w:p w:rsidR="023272C1" w:rsidP="023272C1" w:rsidRDefault="023272C1" w14:paraId="3C3FC604" w14:textId="699A5F14">
      <w:pPr>
        <w:pStyle w:val="Normal"/>
        <w:spacing w:line="480" w:lineRule="auto"/>
        <w:rPr>
          <w:rFonts w:ascii="Arial" w:hAnsi="Arial" w:eastAsia="Arial" w:cs="Arial"/>
          <w:sz w:val="24"/>
          <w:szCs w:val="24"/>
        </w:rPr>
      </w:pPr>
    </w:p>
    <w:p w:rsidR="4E91FCFD" w:rsidP="023272C1" w:rsidRDefault="4E91FCFD" w14:paraId="3D190C39" w14:textId="187AE362">
      <w:pPr>
        <w:pStyle w:val="Normal"/>
        <w:spacing w:line="480" w:lineRule="auto"/>
        <w:rPr>
          <w:rFonts w:ascii="Arial" w:hAnsi="Arial" w:eastAsia="Arial" w:cs="Arial"/>
          <w:sz w:val="24"/>
          <w:szCs w:val="24"/>
        </w:rPr>
      </w:pPr>
      <w:r w:rsidRPr="023272C1" w:rsidR="4E91FCFD">
        <w:rPr>
          <w:rFonts w:ascii="Arial" w:hAnsi="Arial" w:eastAsia="Arial" w:cs="Arial"/>
          <w:sz w:val="24"/>
          <w:szCs w:val="24"/>
        </w:rPr>
        <w:t>Educational research embodies a rich</w:t>
      </w:r>
      <w:r w:rsidRPr="023272C1" w:rsidR="41868B67">
        <w:rPr>
          <w:rFonts w:ascii="Arial" w:hAnsi="Arial" w:eastAsia="Arial" w:cs="Arial"/>
          <w:sz w:val="24"/>
          <w:szCs w:val="24"/>
        </w:rPr>
        <w:t xml:space="preserve"> field</w:t>
      </w:r>
      <w:r w:rsidRPr="023272C1" w:rsidR="4E91FCFD">
        <w:rPr>
          <w:rFonts w:ascii="Arial" w:hAnsi="Arial" w:eastAsia="Arial" w:cs="Arial"/>
          <w:sz w:val="24"/>
          <w:szCs w:val="24"/>
        </w:rPr>
        <w:t xml:space="preserve"> of complexity, not solely due to the vast array of topics it covers but also because it </w:t>
      </w:r>
      <w:r w:rsidRPr="023272C1" w:rsidR="704F17E3">
        <w:rPr>
          <w:rFonts w:ascii="Arial" w:hAnsi="Arial" w:eastAsia="Arial" w:cs="Arial"/>
          <w:sz w:val="24"/>
          <w:szCs w:val="24"/>
        </w:rPr>
        <w:t>requires</w:t>
      </w:r>
      <w:r w:rsidRPr="023272C1" w:rsidR="4E91FCFD">
        <w:rPr>
          <w:rFonts w:ascii="Arial" w:hAnsi="Arial" w:eastAsia="Arial" w:cs="Arial"/>
          <w:sz w:val="24"/>
          <w:szCs w:val="24"/>
        </w:rPr>
        <w:t xml:space="preserve"> an understanding of varied methodologies and terminologies that </w:t>
      </w:r>
      <w:r w:rsidRPr="023272C1" w:rsidR="26D1A229">
        <w:rPr>
          <w:rFonts w:ascii="Arial" w:hAnsi="Arial" w:eastAsia="Arial" w:cs="Arial"/>
          <w:sz w:val="24"/>
          <w:szCs w:val="24"/>
        </w:rPr>
        <w:t>derive</w:t>
      </w:r>
      <w:r w:rsidRPr="023272C1" w:rsidR="4E91FCFD">
        <w:rPr>
          <w:rFonts w:ascii="Arial" w:hAnsi="Arial" w:eastAsia="Arial" w:cs="Arial"/>
          <w:sz w:val="24"/>
          <w:szCs w:val="24"/>
        </w:rPr>
        <w:t xml:space="preserve"> from interdisciplinary origins. A singular approach often falls short in capturing the full scope of educational </w:t>
      </w:r>
      <w:r w:rsidRPr="023272C1" w:rsidR="034410A6">
        <w:rPr>
          <w:rFonts w:ascii="Arial" w:hAnsi="Arial" w:eastAsia="Arial" w:cs="Arial"/>
          <w:sz w:val="24"/>
          <w:szCs w:val="24"/>
        </w:rPr>
        <w:t>issues</w:t>
      </w:r>
      <w:r w:rsidRPr="023272C1" w:rsidR="4E91FCFD">
        <w:rPr>
          <w:rFonts w:ascii="Arial" w:hAnsi="Arial" w:eastAsia="Arial" w:cs="Arial"/>
          <w:sz w:val="24"/>
          <w:szCs w:val="24"/>
        </w:rPr>
        <w:t xml:space="preserve">; hence, a mixed-methods strategy is particularly </w:t>
      </w:r>
      <w:r w:rsidRPr="023272C1" w:rsidR="4E91FCFD">
        <w:rPr>
          <w:rFonts w:ascii="Arial" w:hAnsi="Arial" w:eastAsia="Arial" w:cs="Arial"/>
          <w:sz w:val="24"/>
          <w:szCs w:val="24"/>
        </w:rPr>
        <w:t>advantageous</w:t>
      </w:r>
      <w:r w:rsidRPr="023272C1" w:rsidR="4E91FCFD">
        <w:rPr>
          <w:rFonts w:ascii="Arial" w:hAnsi="Arial" w:eastAsia="Arial" w:cs="Arial"/>
          <w:sz w:val="24"/>
          <w:szCs w:val="24"/>
        </w:rPr>
        <w:t>. As Creswell and Plano Clark</w:t>
      </w:r>
      <w:r w:rsidRPr="023272C1" w:rsidR="0A00D5CE">
        <w:rPr>
          <w:rFonts w:ascii="Arial" w:hAnsi="Arial" w:eastAsia="Arial" w:cs="Arial"/>
          <w:sz w:val="24"/>
          <w:szCs w:val="24"/>
        </w:rPr>
        <w:t xml:space="preserve"> (2011)</w:t>
      </w:r>
      <w:r w:rsidRPr="023272C1" w:rsidR="4E91FCFD">
        <w:rPr>
          <w:rFonts w:ascii="Arial" w:hAnsi="Arial" w:eastAsia="Arial" w:cs="Arial"/>
          <w:sz w:val="24"/>
          <w:szCs w:val="24"/>
        </w:rPr>
        <w:t xml:space="preserve"> </w:t>
      </w:r>
      <w:r w:rsidRPr="023272C1" w:rsidR="24A030CF">
        <w:rPr>
          <w:rFonts w:ascii="Arial" w:hAnsi="Arial" w:eastAsia="Arial" w:cs="Arial"/>
          <w:sz w:val="24"/>
          <w:szCs w:val="24"/>
        </w:rPr>
        <w:t>note</w:t>
      </w:r>
      <w:r w:rsidRPr="023272C1" w:rsidR="4E91FCFD">
        <w:rPr>
          <w:rFonts w:ascii="Arial" w:hAnsi="Arial" w:eastAsia="Arial" w:cs="Arial"/>
          <w:sz w:val="24"/>
          <w:szCs w:val="24"/>
        </w:rPr>
        <w:t xml:space="preserve">, mixed-method research </w:t>
      </w:r>
      <w:r w:rsidRPr="023272C1" w:rsidR="4EDD654E">
        <w:rPr>
          <w:rFonts w:ascii="Arial" w:hAnsi="Arial" w:eastAsia="Arial" w:cs="Arial"/>
          <w:sz w:val="24"/>
          <w:szCs w:val="24"/>
        </w:rPr>
        <w:t>combines</w:t>
      </w:r>
      <w:r w:rsidRPr="023272C1" w:rsidR="4E91FCFD">
        <w:rPr>
          <w:rFonts w:ascii="Arial" w:hAnsi="Arial" w:eastAsia="Arial" w:cs="Arial"/>
          <w:sz w:val="24"/>
          <w:szCs w:val="24"/>
        </w:rPr>
        <w:t xml:space="preserve"> quantitative and qualitative elements—</w:t>
      </w:r>
      <w:r w:rsidRPr="023272C1" w:rsidR="0A5C4BCB">
        <w:rPr>
          <w:rFonts w:ascii="Arial" w:hAnsi="Arial" w:eastAsia="Arial" w:cs="Arial"/>
          <w:sz w:val="24"/>
          <w:szCs w:val="24"/>
        </w:rPr>
        <w:t>in</w:t>
      </w:r>
      <w:r w:rsidRPr="023272C1" w:rsidR="4E91FCFD">
        <w:rPr>
          <w:rFonts w:ascii="Arial" w:hAnsi="Arial" w:eastAsia="Arial" w:cs="Arial"/>
          <w:sz w:val="24"/>
          <w:szCs w:val="24"/>
        </w:rPr>
        <w:t xml:space="preserve"> perspectives, data collection, and analytical techniques—to foster a more </w:t>
      </w:r>
      <w:r w:rsidRPr="023272C1" w:rsidR="27B36F9D">
        <w:rPr>
          <w:rFonts w:ascii="Arial" w:hAnsi="Arial" w:eastAsia="Arial" w:cs="Arial"/>
          <w:sz w:val="24"/>
          <w:szCs w:val="24"/>
        </w:rPr>
        <w:t>diverse</w:t>
      </w:r>
      <w:r w:rsidRPr="023272C1" w:rsidR="4E91FCFD">
        <w:rPr>
          <w:rFonts w:ascii="Arial" w:hAnsi="Arial" w:eastAsia="Arial" w:cs="Arial"/>
          <w:sz w:val="24"/>
          <w:szCs w:val="24"/>
        </w:rPr>
        <w:t xml:space="preserve"> and </w:t>
      </w:r>
      <w:r w:rsidRPr="023272C1" w:rsidR="2DCF0598">
        <w:rPr>
          <w:rFonts w:ascii="Arial" w:hAnsi="Arial" w:eastAsia="Arial" w:cs="Arial"/>
          <w:sz w:val="24"/>
          <w:szCs w:val="24"/>
        </w:rPr>
        <w:t>reliable</w:t>
      </w:r>
      <w:r w:rsidRPr="023272C1" w:rsidR="4E91FCFD">
        <w:rPr>
          <w:rFonts w:ascii="Arial" w:hAnsi="Arial" w:eastAsia="Arial" w:cs="Arial"/>
          <w:sz w:val="24"/>
          <w:szCs w:val="24"/>
        </w:rPr>
        <w:t xml:space="preserve"> comprehension of phenomena than either method could </w:t>
      </w:r>
      <w:r w:rsidRPr="023272C1" w:rsidR="4E91FCFD">
        <w:rPr>
          <w:rFonts w:ascii="Arial" w:hAnsi="Arial" w:eastAsia="Arial" w:cs="Arial"/>
          <w:sz w:val="24"/>
          <w:szCs w:val="24"/>
        </w:rPr>
        <w:t>provide</w:t>
      </w:r>
      <w:r w:rsidRPr="023272C1" w:rsidR="0D72DFA5">
        <w:rPr>
          <w:rFonts w:ascii="Arial" w:hAnsi="Arial" w:eastAsia="Arial" w:cs="Arial"/>
          <w:sz w:val="24"/>
          <w:szCs w:val="24"/>
        </w:rPr>
        <w:t xml:space="preserve"> alone</w:t>
      </w:r>
      <w:r w:rsidRPr="023272C1" w:rsidR="4E91FCFD">
        <w:rPr>
          <w:rFonts w:ascii="Arial" w:hAnsi="Arial" w:eastAsia="Arial" w:cs="Arial"/>
          <w:sz w:val="24"/>
          <w:szCs w:val="24"/>
        </w:rPr>
        <w:t>.</w:t>
      </w:r>
    </w:p>
    <w:p w:rsidR="4E91FCFD" w:rsidP="023272C1" w:rsidRDefault="4E91FCFD" w14:paraId="36F0E92A" w14:textId="67FD1264">
      <w:pPr>
        <w:pStyle w:val="Normal"/>
        <w:spacing w:line="480" w:lineRule="auto"/>
        <w:rPr>
          <w:rFonts w:ascii="Arial" w:hAnsi="Arial" w:eastAsia="Arial" w:cs="Arial"/>
          <w:sz w:val="24"/>
          <w:szCs w:val="24"/>
        </w:rPr>
      </w:pPr>
      <w:r w:rsidRPr="023272C1" w:rsidR="4E91FCFD">
        <w:rPr>
          <w:rFonts w:ascii="Arial" w:hAnsi="Arial" w:eastAsia="Arial" w:cs="Arial"/>
          <w:sz w:val="24"/>
          <w:szCs w:val="24"/>
        </w:rPr>
        <w:t xml:space="preserve"> </w:t>
      </w:r>
    </w:p>
    <w:p w:rsidR="4E91FCFD" w:rsidP="023272C1" w:rsidRDefault="4E91FCFD" w14:paraId="27847A87" w14:textId="1EF529DF">
      <w:pPr>
        <w:pStyle w:val="Normal"/>
        <w:spacing w:line="480" w:lineRule="auto"/>
        <w:rPr>
          <w:rFonts w:ascii="Arial" w:hAnsi="Arial" w:eastAsia="Arial" w:cs="Arial"/>
          <w:sz w:val="24"/>
          <w:szCs w:val="24"/>
        </w:rPr>
      </w:pPr>
      <w:r w:rsidRPr="023272C1" w:rsidR="4E91FCFD">
        <w:rPr>
          <w:rFonts w:ascii="Arial" w:hAnsi="Arial" w:eastAsia="Arial" w:cs="Arial"/>
          <w:sz w:val="24"/>
          <w:szCs w:val="24"/>
        </w:rPr>
        <w:t>Recent scholarly discourse, such as that by Li, Ye, and Yang</w:t>
      </w:r>
      <w:r w:rsidRPr="023272C1" w:rsidR="5EF17E25">
        <w:rPr>
          <w:rFonts w:ascii="Arial" w:hAnsi="Arial" w:eastAsia="Arial" w:cs="Arial"/>
          <w:sz w:val="24"/>
          <w:szCs w:val="24"/>
        </w:rPr>
        <w:t xml:space="preserve"> (2022)</w:t>
      </w:r>
      <w:r w:rsidRPr="023272C1" w:rsidR="4E91FCFD">
        <w:rPr>
          <w:rFonts w:ascii="Arial" w:hAnsi="Arial" w:eastAsia="Arial" w:cs="Arial"/>
          <w:sz w:val="24"/>
          <w:szCs w:val="24"/>
        </w:rPr>
        <w:t xml:space="preserve">, </w:t>
      </w:r>
      <w:r w:rsidRPr="023272C1" w:rsidR="06E74C5E">
        <w:rPr>
          <w:rFonts w:ascii="Arial" w:hAnsi="Arial" w:eastAsia="Arial" w:cs="Arial"/>
          <w:sz w:val="24"/>
          <w:szCs w:val="24"/>
        </w:rPr>
        <w:t>pick out</w:t>
      </w:r>
      <w:r w:rsidRPr="023272C1" w:rsidR="4E91FCFD">
        <w:rPr>
          <w:rFonts w:ascii="Arial" w:hAnsi="Arial" w:eastAsia="Arial" w:cs="Arial"/>
          <w:sz w:val="24"/>
          <w:szCs w:val="24"/>
        </w:rPr>
        <w:t xml:space="preserve"> the merits of mixed methods in pioneering new research </w:t>
      </w:r>
      <w:r w:rsidRPr="023272C1" w:rsidR="0A47960E">
        <w:rPr>
          <w:rFonts w:ascii="Arial" w:hAnsi="Arial" w:eastAsia="Arial" w:cs="Arial"/>
          <w:sz w:val="24"/>
          <w:szCs w:val="24"/>
        </w:rPr>
        <w:t>perspectives</w:t>
      </w:r>
      <w:r w:rsidRPr="023272C1" w:rsidR="4E91FCFD">
        <w:rPr>
          <w:rFonts w:ascii="Arial" w:hAnsi="Arial" w:eastAsia="Arial" w:cs="Arial"/>
          <w:sz w:val="24"/>
          <w:szCs w:val="24"/>
        </w:rPr>
        <w:t xml:space="preserve"> and </w:t>
      </w:r>
      <w:r w:rsidRPr="023272C1" w:rsidR="030ED36B">
        <w:rPr>
          <w:rFonts w:ascii="Arial" w:hAnsi="Arial" w:eastAsia="Arial" w:cs="Arial"/>
          <w:sz w:val="24"/>
          <w:szCs w:val="24"/>
        </w:rPr>
        <w:t>supporting</w:t>
      </w:r>
      <w:r w:rsidRPr="023272C1" w:rsidR="4E91FCFD">
        <w:rPr>
          <w:rFonts w:ascii="Arial" w:hAnsi="Arial" w:eastAsia="Arial" w:cs="Arial"/>
          <w:sz w:val="24"/>
          <w:szCs w:val="24"/>
        </w:rPr>
        <w:t xml:space="preserve"> the empirical </w:t>
      </w:r>
      <w:r w:rsidRPr="023272C1" w:rsidR="158C25BB">
        <w:rPr>
          <w:rFonts w:ascii="Arial" w:hAnsi="Arial" w:eastAsia="Arial" w:cs="Arial"/>
          <w:sz w:val="24"/>
          <w:szCs w:val="24"/>
        </w:rPr>
        <w:t>aspects</w:t>
      </w:r>
      <w:r w:rsidRPr="023272C1" w:rsidR="4E91FCFD">
        <w:rPr>
          <w:rFonts w:ascii="Arial" w:hAnsi="Arial" w:eastAsia="Arial" w:cs="Arial"/>
          <w:sz w:val="24"/>
          <w:szCs w:val="24"/>
        </w:rPr>
        <w:t xml:space="preserve"> of societal shifts. This </w:t>
      </w:r>
      <w:r w:rsidRPr="023272C1" w:rsidR="4E91FCFD">
        <w:rPr>
          <w:rFonts w:ascii="Arial" w:hAnsi="Arial" w:eastAsia="Arial" w:cs="Arial"/>
          <w:sz w:val="24"/>
          <w:szCs w:val="24"/>
        </w:rPr>
        <w:t>methodology</w:t>
      </w:r>
      <w:r w:rsidRPr="023272C1" w:rsidR="4E91FCFD">
        <w:rPr>
          <w:rFonts w:ascii="Arial" w:hAnsi="Arial" w:eastAsia="Arial" w:cs="Arial"/>
          <w:sz w:val="24"/>
          <w:szCs w:val="24"/>
        </w:rPr>
        <w:t xml:space="preserve"> is invaluable for dissecting complex social constructs within educational environments. Given that generative AI is a b</w:t>
      </w:r>
      <w:r w:rsidRPr="023272C1" w:rsidR="1959D5DD">
        <w:rPr>
          <w:rFonts w:ascii="Arial" w:hAnsi="Arial" w:eastAsia="Arial" w:cs="Arial"/>
          <w:sz w:val="24"/>
          <w:szCs w:val="24"/>
        </w:rPr>
        <w:t>ooming</w:t>
      </w:r>
      <w:r w:rsidRPr="023272C1" w:rsidR="4E91FCFD">
        <w:rPr>
          <w:rFonts w:ascii="Arial" w:hAnsi="Arial" w:eastAsia="Arial" w:cs="Arial"/>
          <w:sz w:val="24"/>
          <w:szCs w:val="24"/>
        </w:rPr>
        <w:t xml:space="preserve"> yet </w:t>
      </w:r>
      <w:r w:rsidRPr="023272C1" w:rsidR="6B3A7EC4">
        <w:rPr>
          <w:rFonts w:ascii="Arial" w:hAnsi="Arial" w:eastAsia="Arial" w:cs="Arial"/>
          <w:sz w:val="24"/>
          <w:szCs w:val="24"/>
        </w:rPr>
        <w:t>controversial</w:t>
      </w:r>
      <w:r w:rsidRPr="023272C1" w:rsidR="4E91FCFD">
        <w:rPr>
          <w:rFonts w:ascii="Arial" w:hAnsi="Arial" w:eastAsia="Arial" w:cs="Arial"/>
          <w:sz w:val="24"/>
          <w:szCs w:val="24"/>
        </w:rPr>
        <w:t xml:space="preserve"> field, a </w:t>
      </w:r>
      <w:r w:rsidRPr="023272C1" w:rsidR="3745E816">
        <w:rPr>
          <w:rFonts w:ascii="Arial" w:hAnsi="Arial" w:eastAsia="Arial" w:cs="Arial"/>
          <w:sz w:val="24"/>
          <w:szCs w:val="24"/>
        </w:rPr>
        <w:t>few</w:t>
      </w:r>
      <w:r w:rsidRPr="023272C1" w:rsidR="4E91FCFD">
        <w:rPr>
          <w:rFonts w:ascii="Arial" w:hAnsi="Arial" w:eastAsia="Arial" w:cs="Arial"/>
          <w:sz w:val="24"/>
          <w:szCs w:val="24"/>
        </w:rPr>
        <w:t xml:space="preserve"> academics have employed both quantitative and qualitative tactics in their inquiries. For instance, Chan and Lee</w:t>
      </w:r>
      <w:r w:rsidRPr="023272C1" w:rsidR="683D5D07">
        <w:rPr>
          <w:rFonts w:ascii="Arial" w:hAnsi="Arial" w:eastAsia="Arial" w:cs="Arial"/>
          <w:sz w:val="24"/>
          <w:szCs w:val="24"/>
        </w:rPr>
        <w:t xml:space="preserve"> (</w:t>
      </w:r>
      <w:r w:rsidRPr="023272C1" w:rsidR="68DD5450">
        <w:rPr>
          <w:rFonts w:ascii="Arial" w:hAnsi="Arial" w:eastAsia="Arial" w:cs="Arial"/>
          <w:sz w:val="24"/>
          <w:szCs w:val="24"/>
        </w:rPr>
        <w:t>2023</w:t>
      </w:r>
      <w:r w:rsidRPr="023272C1" w:rsidR="683D5D07">
        <w:rPr>
          <w:rFonts w:ascii="Arial" w:hAnsi="Arial" w:eastAsia="Arial" w:cs="Arial"/>
          <w:sz w:val="24"/>
          <w:szCs w:val="24"/>
        </w:rPr>
        <w:t>)</w:t>
      </w:r>
      <w:r w:rsidRPr="023272C1" w:rsidR="4E91FCFD">
        <w:rPr>
          <w:rFonts w:ascii="Arial" w:hAnsi="Arial" w:eastAsia="Arial" w:cs="Arial"/>
          <w:sz w:val="24"/>
          <w:szCs w:val="24"/>
        </w:rPr>
        <w:t xml:space="preserve"> </w:t>
      </w:r>
      <w:r w:rsidRPr="023272C1" w:rsidR="39675EF8">
        <w:rPr>
          <w:rFonts w:ascii="Arial" w:hAnsi="Arial" w:eastAsia="Arial" w:cs="Arial"/>
          <w:sz w:val="24"/>
          <w:szCs w:val="24"/>
        </w:rPr>
        <w:t xml:space="preserve">carried out their </w:t>
      </w:r>
      <w:r w:rsidRPr="023272C1" w:rsidR="4E91FCFD">
        <w:rPr>
          <w:rFonts w:ascii="Arial" w:hAnsi="Arial" w:eastAsia="Arial" w:cs="Arial"/>
          <w:sz w:val="24"/>
          <w:szCs w:val="24"/>
        </w:rPr>
        <w:t>research utilised a survey blending open-ended and structured que</w:t>
      </w:r>
      <w:r w:rsidRPr="023272C1" w:rsidR="25879FDB">
        <w:rPr>
          <w:rFonts w:ascii="Arial" w:hAnsi="Arial" w:eastAsia="Arial" w:cs="Arial"/>
          <w:sz w:val="24"/>
          <w:szCs w:val="24"/>
        </w:rPr>
        <w:t>stions</w:t>
      </w:r>
      <w:r w:rsidRPr="023272C1" w:rsidR="4E91FCFD">
        <w:rPr>
          <w:rFonts w:ascii="Arial" w:hAnsi="Arial" w:eastAsia="Arial" w:cs="Arial"/>
          <w:sz w:val="24"/>
          <w:szCs w:val="24"/>
        </w:rPr>
        <w:t xml:space="preserve"> among different generational </w:t>
      </w:r>
      <w:r w:rsidRPr="023272C1" w:rsidR="2594A373">
        <w:rPr>
          <w:rFonts w:ascii="Arial" w:hAnsi="Arial" w:eastAsia="Arial" w:cs="Arial"/>
          <w:sz w:val="24"/>
          <w:szCs w:val="24"/>
        </w:rPr>
        <w:t>categories</w:t>
      </w:r>
      <w:r w:rsidRPr="023272C1" w:rsidR="4E91FCFD">
        <w:rPr>
          <w:rFonts w:ascii="Arial" w:hAnsi="Arial" w:eastAsia="Arial" w:cs="Arial"/>
          <w:sz w:val="24"/>
          <w:szCs w:val="24"/>
        </w:rPr>
        <w:t xml:space="preserve"> of students and educators</w:t>
      </w:r>
      <w:r w:rsidRPr="023272C1" w:rsidR="297D9595">
        <w:rPr>
          <w:rFonts w:ascii="Arial" w:hAnsi="Arial" w:eastAsia="Arial" w:cs="Arial"/>
          <w:sz w:val="24"/>
          <w:szCs w:val="24"/>
        </w:rPr>
        <w:t xml:space="preserve"> in Hong Kong</w:t>
      </w:r>
      <w:r w:rsidRPr="023272C1" w:rsidR="4E91FCFD">
        <w:rPr>
          <w:rFonts w:ascii="Arial" w:hAnsi="Arial" w:eastAsia="Arial" w:cs="Arial"/>
          <w:sz w:val="24"/>
          <w:szCs w:val="24"/>
        </w:rPr>
        <w:t>. Similarly, Denecke</w:t>
      </w:r>
      <w:r w:rsidRPr="023272C1" w:rsidR="70184DE3">
        <w:rPr>
          <w:rFonts w:ascii="Arial" w:hAnsi="Arial" w:eastAsia="Arial" w:cs="Arial"/>
          <w:sz w:val="24"/>
          <w:szCs w:val="24"/>
        </w:rPr>
        <w:t>,</w:t>
      </w:r>
      <w:r w:rsidRPr="023272C1" w:rsidR="4E91FCFD">
        <w:rPr>
          <w:rFonts w:ascii="Arial" w:hAnsi="Arial" w:eastAsia="Arial" w:cs="Arial"/>
          <w:sz w:val="24"/>
          <w:szCs w:val="24"/>
        </w:rPr>
        <w:t xml:space="preserve"> </w:t>
      </w:r>
      <w:r w:rsidRPr="023272C1" w:rsidR="2F6330BA">
        <w:rPr>
          <w:rFonts w:ascii="Arial" w:hAnsi="Arial" w:eastAsia="Arial" w:cs="Arial"/>
          <w:sz w:val="24"/>
          <w:szCs w:val="24"/>
        </w:rPr>
        <w:t xml:space="preserve">Glauser </w:t>
      </w:r>
      <w:r w:rsidRPr="023272C1" w:rsidR="4E91FCFD">
        <w:rPr>
          <w:rFonts w:ascii="Arial" w:hAnsi="Arial" w:eastAsia="Arial" w:cs="Arial"/>
          <w:sz w:val="24"/>
          <w:szCs w:val="24"/>
        </w:rPr>
        <w:t xml:space="preserve">and </w:t>
      </w:r>
      <w:r w:rsidRPr="023272C1" w:rsidR="4E91FCFD">
        <w:rPr>
          <w:rFonts w:ascii="Arial" w:hAnsi="Arial" w:eastAsia="Arial" w:cs="Arial"/>
          <w:sz w:val="24"/>
          <w:szCs w:val="24"/>
        </w:rPr>
        <w:t>Reichenpfader</w:t>
      </w:r>
      <w:r w:rsidRPr="023272C1" w:rsidR="4504B418">
        <w:rPr>
          <w:rFonts w:ascii="Arial" w:hAnsi="Arial" w:eastAsia="Arial" w:cs="Arial"/>
          <w:sz w:val="24"/>
          <w:szCs w:val="24"/>
        </w:rPr>
        <w:t xml:space="preserve"> (</w:t>
      </w:r>
      <w:r w:rsidRPr="023272C1" w:rsidR="67BF80BD">
        <w:rPr>
          <w:rFonts w:ascii="Arial" w:hAnsi="Arial" w:eastAsia="Arial" w:cs="Arial"/>
          <w:sz w:val="24"/>
          <w:szCs w:val="24"/>
        </w:rPr>
        <w:t>2023</w:t>
      </w:r>
      <w:r w:rsidRPr="023272C1" w:rsidR="4504B418">
        <w:rPr>
          <w:rFonts w:ascii="Arial" w:hAnsi="Arial" w:eastAsia="Arial" w:cs="Arial"/>
          <w:sz w:val="24"/>
          <w:szCs w:val="24"/>
        </w:rPr>
        <w:t>)</w:t>
      </w:r>
      <w:r w:rsidRPr="023272C1" w:rsidR="4E91FCFD">
        <w:rPr>
          <w:rFonts w:ascii="Arial" w:hAnsi="Arial" w:eastAsia="Arial" w:cs="Arial"/>
          <w:sz w:val="24"/>
          <w:szCs w:val="24"/>
        </w:rPr>
        <w:t xml:space="preserve"> </w:t>
      </w:r>
      <w:r w:rsidRPr="023272C1" w:rsidR="225EA195">
        <w:rPr>
          <w:rFonts w:ascii="Arial" w:hAnsi="Arial" w:eastAsia="Arial" w:cs="Arial"/>
          <w:sz w:val="24"/>
          <w:szCs w:val="24"/>
        </w:rPr>
        <w:t>utilize</w:t>
      </w:r>
      <w:r w:rsidRPr="023272C1" w:rsidR="4E91FCFD">
        <w:rPr>
          <w:rFonts w:ascii="Arial" w:hAnsi="Arial" w:eastAsia="Arial" w:cs="Arial"/>
          <w:sz w:val="24"/>
          <w:szCs w:val="24"/>
        </w:rPr>
        <w:t xml:space="preserve"> mixed methods, including </w:t>
      </w:r>
      <w:r w:rsidRPr="023272C1" w:rsidR="304F24A9">
        <w:rPr>
          <w:rFonts w:ascii="Arial" w:hAnsi="Arial" w:eastAsia="Arial" w:cs="Arial"/>
          <w:sz w:val="24"/>
          <w:szCs w:val="24"/>
        </w:rPr>
        <w:t>online surveys</w:t>
      </w:r>
      <w:r w:rsidRPr="023272C1" w:rsidR="4E91FCFD">
        <w:rPr>
          <w:rFonts w:ascii="Arial" w:hAnsi="Arial" w:eastAsia="Arial" w:cs="Arial"/>
          <w:sz w:val="24"/>
          <w:szCs w:val="24"/>
        </w:rPr>
        <w:t xml:space="preserve">, to evaluate the prospects and challenges posed by AI-centric tools in </w:t>
      </w:r>
      <w:r w:rsidRPr="023272C1" w:rsidR="2334DF2A">
        <w:rPr>
          <w:rFonts w:ascii="Arial" w:hAnsi="Arial" w:eastAsia="Arial" w:cs="Arial"/>
          <w:sz w:val="24"/>
          <w:szCs w:val="24"/>
        </w:rPr>
        <w:t>higher</w:t>
      </w:r>
      <w:r w:rsidRPr="023272C1" w:rsidR="4E91FCFD">
        <w:rPr>
          <w:rFonts w:ascii="Arial" w:hAnsi="Arial" w:eastAsia="Arial" w:cs="Arial"/>
          <w:sz w:val="24"/>
          <w:szCs w:val="24"/>
        </w:rPr>
        <w:t xml:space="preserve"> education</w:t>
      </w:r>
      <w:r w:rsidRPr="023272C1" w:rsidR="4E91FCFD">
        <w:rPr>
          <w:rFonts w:ascii="Arial" w:hAnsi="Arial" w:eastAsia="Arial" w:cs="Arial"/>
          <w:sz w:val="24"/>
          <w:szCs w:val="24"/>
        </w:rPr>
        <w:t>.</w:t>
      </w:r>
    </w:p>
    <w:p w:rsidR="4E91FCFD" w:rsidP="023272C1" w:rsidRDefault="4E91FCFD" w14:paraId="3EC4BC58" w14:textId="4B848CA6">
      <w:pPr>
        <w:pStyle w:val="Normal"/>
        <w:spacing w:line="480" w:lineRule="auto"/>
        <w:rPr>
          <w:rFonts w:ascii="Arial" w:hAnsi="Arial" w:eastAsia="Arial" w:cs="Arial"/>
          <w:sz w:val="24"/>
          <w:szCs w:val="24"/>
        </w:rPr>
      </w:pPr>
      <w:r w:rsidRPr="023272C1" w:rsidR="4E91FCFD">
        <w:rPr>
          <w:rFonts w:ascii="Arial" w:hAnsi="Arial" w:eastAsia="Arial" w:cs="Arial"/>
          <w:sz w:val="24"/>
          <w:szCs w:val="24"/>
        </w:rPr>
        <w:t xml:space="preserve"> </w:t>
      </w:r>
    </w:p>
    <w:p w:rsidR="4E91FCFD" w:rsidP="023272C1" w:rsidRDefault="4E91FCFD" w14:paraId="37460B60" w14:textId="3544F73C">
      <w:pPr>
        <w:pStyle w:val="Normal"/>
        <w:spacing w:line="480" w:lineRule="auto"/>
        <w:rPr>
          <w:rFonts w:ascii="Arial" w:hAnsi="Arial" w:eastAsia="Arial" w:cs="Arial"/>
          <w:sz w:val="24"/>
          <w:szCs w:val="24"/>
        </w:rPr>
      </w:pPr>
      <w:r w:rsidRPr="023272C1" w:rsidR="4E91FCFD">
        <w:rPr>
          <w:rFonts w:ascii="Arial" w:hAnsi="Arial" w:eastAsia="Arial" w:cs="Arial"/>
          <w:sz w:val="24"/>
          <w:szCs w:val="24"/>
        </w:rPr>
        <w:t xml:space="preserve">My research's </w:t>
      </w:r>
      <w:r w:rsidRPr="023272C1" w:rsidR="54D85903">
        <w:rPr>
          <w:rFonts w:ascii="Arial" w:hAnsi="Arial" w:eastAsia="Arial" w:cs="Arial"/>
          <w:sz w:val="24"/>
          <w:szCs w:val="24"/>
        </w:rPr>
        <w:t>aim</w:t>
      </w:r>
      <w:r w:rsidRPr="023272C1" w:rsidR="4E91FCFD">
        <w:rPr>
          <w:rFonts w:ascii="Arial" w:hAnsi="Arial" w:eastAsia="Arial" w:cs="Arial"/>
          <w:sz w:val="24"/>
          <w:szCs w:val="24"/>
        </w:rPr>
        <w:t xml:space="preserve"> is to </w:t>
      </w:r>
      <w:r w:rsidRPr="023272C1" w:rsidR="4E91FCFD">
        <w:rPr>
          <w:rFonts w:ascii="Arial" w:hAnsi="Arial" w:eastAsia="Arial" w:cs="Arial"/>
          <w:sz w:val="24"/>
          <w:szCs w:val="24"/>
        </w:rPr>
        <w:t>attain</w:t>
      </w:r>
      <w:r w:rsidRPr="023272C1" w:rsidR="4E91FCFD">
        <w:rPr>
          <w:rFonts w:ascii="Arial" w:hAnsi="Arial" w:eastAsia="Arial" w:cs="Arial"/>
          <w:sz w:val="24"/>
          <w:szCs w:val="24"/>
        </w:rPr>
        <w:t xml:space="preserve"> a</w:t>
      </w:r>
      <w:r w:rsidRPr="023272C1" w:rsidR="5A7FEDB2">
        <w:rPr>
          <w:rFonts w:ascii="Arial" w:hAnsi="Arial" w:eastAsia="Arial" w:cs="Arial"/>
          <w:sz w:val="24"/>
          <w:szCs w:val="24"/>
        </w:rPr>
        <w:t>n</w:t>
      </w:r>
      <w:r w:rsidRPr="023272C1" w:rsidR="4E91FCFD">
        <w:rPr>
          <w:rFonts w:ascii="Arial" w:hAnsi="Arial" w:eastAsia="Arial" w:cs="Arial"/>
          <w:sz w:val="24"/>
          <w:szCs w:val="24"/>
        </w:rPr>
        <w:t xml:space="preserve"> </w:t>
      </w:r>
      <w:r w:rsidRPr="023272C1" w:rsidR="6EFC5400">
        <w:rPr>
          <w:rFonts w:ascii="Arial" w:hAnsi="Arial" w:eastAsia="Arial" w:cs="Arial"/>
          <w:sz w:val="24"/>
          <w:szCs w:val="24"/>
        </w:rPr>
        <w:t>integral</w:t>
      </w:r>
      <w:r w:rsidRPr="023272C1" w:rsidR="4E91FCFD">
        <w:rPr>
          <w:rFonts w:ascii="Arial" w:hAnsi="Arial" w:eastAsia="Arial" w:cs="Arial"/>
          <w:sz w:val="24"/>
          <w:szCs w:val="24"/>
        </w:rPr>
        <w:t xml:space="preserve"> perspective on attitudes towards AI tools, like ChatGPT, at UWTSD. Quantitative data will offer objective </w:t>
      </w:r>
      <w:r w:rsidRPr="023272C1" w:rsidR="3C14B417">
        <w:rPr>
          <w:rFonts w:ascii="Arial" w:hAnsi="Arial" w:eastAsia="Arial" w:cs="Arial"/>
          <w:color w:val="auto"/>
          <w:sz w:val="24"/>
          <w:szCs w:val="24"/>
          <w:lang w:eastAsia="en-US" w:bidi="ar-SA"/>
        </w:rPr>
        <w:t>measures</w:t>
      </w:r>
      <w:r w:rsidRPr="023272C1" w:rsidR="4E91FCFD">
        <w:rPr>
          <w:rFonts w:ascii="Arial" w:hAnsi="Arial" w:eastAsia="Arial" w:cs="Arial"/>
          <w:color w:val="auto"/>
          <w:sz w:val="24"/>
          <w:szCs w:val="24"/>
          <w:lang w:eastAsia="en-US" w:bidi="ar-SA"/>
        </w:rPr>
        <w:t xml:space="preserve">, </w:t>
      </w:r>
      <w:r w:rsidRPr="023272C1" w:rsidR="4E91FCFD">
        <w:rPr>
          <w:rFonts w:ascii="Arial" w:hAnsi="Arial" w:eastAsia="Arial" w:cs="Arial"/>
          <w:color w:val="auto"/>
          <w:sz w:val="24"/>
          <w:szCs w:val="24"/>
          <w:lang w:eastAsia="en-US" w:bidi="ar-SA"/>
        </w:rPr>
        <w:t>permitting</w:t>
      </w:r>
      <w:r w:rsidRPr="023272C1" w:rsidR="4E91FCFD">
        <w:rPr>
          <w:rFonts w:ascii="Arial" w:hAnsi="Arial" w:eastAsia="Arial" w:cs="Arial"/>
          <w:color w:val="auto"/>
          <w:sz w:val="24"/>
          <w:szCs w:val="24"/>
          <w:lang w:eastAsia="en-US" w:bidi="ar-SA"/>
        </w:rPr>
        <w:t xml:space="preserve"> the </w:t>
      </w:r>
      <w:r w:rsidRPr="023272C1" w:rsidR="779CDC41">
        <w:rPr>
          <w:rFonts w:ascii="Arial" w:hAnsi="Arial" w:eastAsia="Arial" w:cs="Arial"/>
          <w:color w:val="auto"/>
          <w:sz w:val="24"/>
          <w:szCs w:val="24"/>
          <w:lang w:eastAsia="en-US" w:bidi="ar-SA"/>
        </w:rPr>
        <w:t>numeration</w:t>
      </w:r>
      <w:r w:rsidRPr="023272C1" w:rsidR="4E91FCFD">
        <w:rPr>
          <w:rFonts w:ascii="Arial" w:hAnsi="Arial" w:eastAsia="Arial" w:cs="Arial"/>
          <w:color w:val="auto"/>
          <w:sz w:val="24"/>
          <w:szCs w:val="24"/>
          <w:lang w:eastAsia="en-US" w:bidi="ar-SA"/>
        </w:rPr>
        <w:t xml:space="preserve"> of phenomena and deducing </w:t>
      </w:r>
      <w:r w:rsidRPr="023272C1" w:rsidR="4E91FCFD">
        <w:rPr>
          <w:rFonts w:ascii="Arial" w:hAnsi="Arial" w:eastAsia="Arial" w:cs="Arial"/>
          <w:color w:val="auto"/>
          <w:sz w:val="24"/>
          <w:szCs w:val="24"/>
          <w:lang w:eastAsia="en-US" w:bidi="ar-SA"/>
        </w:rPr>
        <w:t>statistical conclusions</w:t>
      </w:r>
      <w:r w:rsidRPr="023272C1" w:rsidR="7D2A4FC2">
        <w:rPr>
          <w:rFonts w:ascii="Arial" w:hAnsi="Arial" w:eastAsia="Arial" w:cs="Arial"/>
          <w:color w:val="auto"/>
          <w:sz w:val="24"/>
          <w:szCs w:val="24"/>
          <w:lang w:eastAsia="en-US" w:bidi="ar-SA"/>
        </w:rPr>
        <w:t xml:space="preserve"> (</w:t>
      </w:r>
      <w:r w:rsidRPr="023272C1" w:rsidR="251CF5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Almeida, Faria, and Queirós, 2017</w:t>
      </w:r>
      <w:r w:rsidRPr="023272C1" w:rsidR="7D2A4FC2">
        <w:rPr>
          <w:rFonts w:ascii="Arial" w:hAnsi="Arial" w:eastAsia="Arial" w:cs="Arial"/>
          <w:sz w:val="24"/>
          <w:szCs w:val="24"/>
        </w:rPr>
        <w:t>)</w:t>
      </w:r>
      <w:r w:rsidRPr="023272C1" w:rsidR="4E91FCFD">
        <w:rPr>
          <w:rFonts w:ascii="Arial" w:hAnsi="Arial" w:eastAsia="Arial" w:cs="Arial"/>
          <w:sz w:val="24"/>
          <w:szCs w:val="24"/>
        </w:rPr>
        <w:t xml:space="preserve">. </w:t>
      </w:r>
      <w:r w:rsidRPr="023272C1" w:rsidR="4E91FCFD">
        <w:rPr>
          <w:rFonts w:ascii="Arial" w:hAnsi="Arial" w:eastAsia="Arial" w:cs="Arial"/>
          <w:sz w:val="24"/>
          <w:szCs w:val="24"/>
        </w:rPr>
        <w:t xml:space="preserve"> </w:t>
      </w:r>
      <w:r w:rsidRPr="023272C1" w:rsidR="4E91FCFD">
        <w:rPr>
          <w:rFonts w:ascii="Arial" w:hAnsi="Arial" w:eastAsia="Arial" w:cs="Arial"/>
          <w:sz w:val="24"/>
          <w:szCs w:val="24"/>
        </w:rPr>
        <w:t xml:space="preserve">It </w:t>
      </w:r>
      <w:r w:rsidRPr="023272C1" w:rsidR="54176C32">
        <w:rPr>
          <w:rFonts w:ascii="Arial" w:hAnsi="Arial" w:eastAsia="Arial" w:cs="Arial"/>
          <w:sz w:val="24"/>
          <w:szCs w:val="24"/>
        </w:rPr>
        <w:t xml:space="preserve">also </w:t>
      </w:r>
      <w:r w:rsidRPr="023272C1" w:rsidR="4E91FCFD">
        <w:rPr>
          <w:rFonts w:ascii="Arial" w:hAnsi="Arial" w:eastAsia="Arial" w:cs="Arial"/>
          <w:sz w:val="24"/>
          <w:szCs w:val="24"/>
        </w:rPr>
        <w:t xml:space="preserve">extends the generalisability of the findings, </w:t>
      </w:r>
      <w:r w:rsidRPr="023272C1" w:rsidR="0C26C095">
        <w:rPr>
          <w:rFonts w:ascii="Arial" w:hAnsi="Arial" w:eastAsia="Arial" w:cs="Arial"/>
          <w:sz w:val="24"/>
          <w:szCs w:val="24"/>
        </w:rPr>
        <w:t>provid</w:t>
      </w:r>
      <w:r w:rsidRPr="023272C1" w:rsidR="4E91FCFD">
        <w:rPr>
          <w:rFonts w:ascii="Arial" w:hAnsi="Arial" w:eastAsia="Arial" w:cs="Arial"/>
          <w:sz w:val="24"/>
          <w:szCs w:val="24"/>
        </w:rPr>
        <w:t>ing</w:t>
      </w:r>
      <w:r w:rsidRPr="023272C1" w:rsidR="4E91FCFD">
        <w:rPr>
          <w:rFonts w:ascii="Arial" w:hAnsi="Arial" w:eastAsia="Arial" w:cs="Arial"/>
          <w:sz w:val="24"/>
          <w:szCs w:val="24"/>
        </w:rPr>
        <w:t xml:space="preserve"> a </w:t>
      </w:r>
      <w:r w:rsidRPr="023272C1" w:rsidR="136664AF">
        <w:rPr>
          <w:rFonts w:ascii="Arial" w:hAnsi="Arial" w:eastAsia="Arial" w:cs="Arial"/>
          <w:sz w:val="24"/>
          <w:szCs w:val="24"/>
        </w:rPr>
        <w:t>larger</w:t>
      </w:r>
      <w:r w:rsidRPr="023272C1" w:rsidR="4E91FCFD">
        <w:rPr>
          <w:rFonts w:ascii="Arial" w:hAnsi="Arial" w:eastAsia="Arial" w:cs="Arial"/>
          <w:sz w:val="24"/>
          <w:szCs w:val="24"/>
        </w:rPr>
        <w:t xml:space="preserve"> </w:t>
      </w:r>
      <w:r w:rsidRPr="023272C1" w:rsidR="0591A9BF">
        <w:rPr>
          <w:rFonts w:ascii="Arial" w:hAnsi="Arial" w:eastAsia="Arial" w:cs="Arial"/>
          <w:sz w:val="24"/>
          <w:szCs w:val="24"/>
        </w:rPr>
        <w:t>scope</w:t>
      </w:r>
      <w:r w:rsidRPr="023272C1" w:rsidR="4E91FCFD">
        <w:rPr>
          <w:rFonts w:ascii="Arial" w:hAnsi="Arial" w:eastAsia="Arial" w:cs="Arial"/>
          <w:sz w:val="24"/>
          <w:szCs w:val="24"/>
        </w:rPr>
        <w:t xml:space="preserve"> to </w:t>
      </w:r>
      <w:r w:rsidRPr="023272C1" w:rsidR="4E91FCFD">
        <w:rPr>
          <w:rFonts w:ascii="Arial" w:hAnsi="Arial" w:eastAsia="Arial" w:cs="Arial"/>
          <w:sz w:val="24"/>
          <w:szCs w:val="24"/>
        </w:rPr>
        <w:t>identify</w:t>
      </w:r>
      <w:r w:rsidRPr="023272C1" w:rsidR="4E91FCFD">
        <w:rPr>
          <w:rFonts w:ascii="Arial" w:hAnsi="Arial" w:eastAsia="Arial" w:cs="Arial"/>
          <w:sz w:val="24"/>
          <w:szCs w:val="24"/>
        </w:rPr>
        <w:t xml:space="preserve"> trends and patterns within a </w:t>
      </w:r>
      <w:r w:rsidRPr="023272C1" w:rsidR="4E91FCFD">
        <w:rPr>
          <w:rFonts w:ascii="Arial" w:hAnsi="Arial" w:eastAsia="Arial" w:cs="Arial"/>
          <w:sz w:val="24"/>
          <w:szCs w:val="24"/>
        </w:rPr>
        <w:t>substantial</w:t>
      </w:r>
      <w:r w:rsidRPr="023272C1" w:rsidR="4E91FCFD">
        <w:rPr>
          <w:rFonts w:ascii="Arial" w:hAnsi="Arial" w:eastAsia="Arial" w:cs="Arial"/>
          <w:sz w:val="24"/>
          <w:szCs w:val="24"/>
        </w:rPr>
        <w:t xml:space="preserve"> demographic of students and educators. The quantitative scope offers a panoramic view of </w:t>
      </w:r>
      <w:r w:rsidRPr="023272C1" w:rsidR="4E91FCFD">
        <w:rPr>
          <w:rFonts w:ascii="Arial" w:hAnsi="Arial" w:eastAsia="Arial" w:cs="Arial"/>
          <w:sz w:val="24"/>
          <w:szCs w:val="24"/>
        </w:rPr>
        <w:t>perceptions</w:t>
      </w:r>
      <w:r w:rsidRPr="023272C1" w:rsidR="4E91FCFD">
        <w:rPr>
          <w:rFonts w:ascii="Arial" w:hAnsi="Arial" w:eastAsia="Arial" w:cs="Arial"/>
          <w:sz w:val="24"/>
          <w:szCs w:val="24"/>
        </w:rPr>
        <w:t xml:space="preserve">, </w:t>
      </w:r>
      <w:r w:rsidRPr="023272C1" w:rsidR="4E857471">
        <w:rPr>
          <w:rFonts w:ascii="Arial" w:hAnsi="Arial" w:eastAsia="Arial" w:cs="Arial"/>
          <w:sz w:val="24"/>
          <w:szCs w:val="24"/>
        </w:rPr>
        <w:t xml:space="preserve">which might </w:t>
      </w:r>
      <w:r w:rsidRPr="023272C1" w:rsidR="4E91FCFD">
        <w:rPr>
          <w:rFonts w:ascii="Arial" w:hAnsi="Arial" w:eastAsia="Arial" w:cs="Arial"/>
          <w:sz w:val="24"/>
          <w:szCs w:val="24"/>
        </w:rPr>
        <w:t>enabl</w:t>
      </w:r>
      <w:r w:rsidRPr="023272C1" w:rsidR="702CFA98">
        <w:rPr>
          <w:rFonts w:ascii="Arial" w:hAnsi="Arial" w:eastAsia="Arial" w:cs="Arial"/>
          <w:sz w:val="24"/>
          <w:szCs w:val="24"/>
        </w:rPr>
        <w:t>e</w:t>
      </w:r>
      <w:r w:rsidRPr="023272C1" w:rsidR="4E91FCFD">
        <w:rPr>
          <w:rFonts w:ascii="Arial" w:hAnsi="Arial" w:eastAsia="Arial" w:cs="Arial"/>
          <w:sz w:val="24"/>
          <w:szCs w:val="24"/>
        </w:rPr>
        <w:t xml:space="preserve"> the </w:t>
      </w:r>
      <w:r w:rsidRPr="023272C1" w:rsidR="11C89EBC">
        <w:rPr>
          <w:rFonts w:ascii="Arial" w:hAnsi="Arial" w:eastAsia="Arial" w:cs="Arial"/>
          <w:sz w:val="24"/>
          <w:szCs w:val="24"/>
        </w:rPr>
        <w:t>application</w:t>
      </w:r>
      <w:r w:rsidRPr="023272C1" w:rsidR="4E91FCFD">
        <w:rPr>
          <w:rFonts w:ascii="Arial" w:hAnsi="Arial" w:eastAsia="Arial" w:cs="Arial"/>
          <w:sz w:val="24"/>
          <w:szCs w:val="24"/>
        </w:rPr>
        <w:t xml:space="preserve"> of data to the university's broader populace</w:t>
      </w:r>
      <w:r w:rsidRPr="023272C1" w:rsidR="33EFBA94">
        <w:rPr>
          <w:rFonts w:ascii="Arial" w:hAnsi="Arial" w:eastAsia="Arial" w:cs="Arial"/>
          <w:sz w:val="24"/>
          <w:szCs w:val="24"/>
        </w:rPr>
        <w:t xml:space="preserve"> (Holly, Maulik, and Samuel, 2023)</w:t>
      </w:r>
      <w:r w:rsidRPr="023272C1" w:rsidR="4E91FCFD">
        <w:rPr>
          <w:rFonts w:ascii="Arial" w:hAnsi="Arial" w:eastAsia="Arial" w:cs="Arial"/>
          <w:sz w:val="24"/>
          <w:szCs w:val="24"/>
        </w:rPr>
        <w:t xml:space="preserve">. </w:t>
      </w:r>
    </w:p>
    <w:p w:rsidR="4E91FCFD" w:rsidP="023272C1" w:rsidRDefault="4E91FCFD" w14:paraId="117CC306" w14:textId="650DFE22">
      <w:pPr>
        <w:pStyle w:val="Normal"/>
        <w:spacing w:line="480" w:lineRule="auto"/>
        <w:rPr>
          <w:rFonts w:ascii="Arial" w:hAnsi="Arial" w:eastAsia="Arial" w:cs="Arial"/>
          <w:sz w:val="24"/>
          <w:szCs w:val="24"/>
        </w:rPr>
      </w:pPr>
      <w:r w:rsidRPr="023272C1" w:rsidR="4E91FCFD">
        <w:rPr>
          <w:rFonts w:ascii="Arial" w:hAnsi="Arial" w:eastAsia="Arial" w:cs="Arial"/>
          <w:sz w:val="24"/>
          <w:szCs w:val="24"/>
        </w:rPr>
        <w:t xml:space="preserve"> </w:t>
      </w:r>
    </w:p>
    <w:p w:rsidR="4E91FCFD" w:rsidP="023272C1" w:rsidRDefault="4E91FCFD" w14:paraId="26C5F7DF" w14:textId="644C7863">
      <w:pPr>
        <w:pStyle w:val="Normal"/>
        <w:spacing w:line="480" w:lineRule="auto"/>
        <w:rPr>
          <w:rFonts w:ascii="Arial" w:hAnsi="Arial" w:eastAsia="Arial" w:cs="Arial"/>
          <w:sz w:val="24"/>
          <w:szCs w:val="24"/>
        </w:rPr>
      </w:pPr>
      <w:r w:rsidRPr="023272C1" w:rsidR="4E91FCFD">
        <w:rPr>
          <w:rFonts w:ascii="Arial" w:hAnsi="Arial" w:eastAsia="Arial" w:cs="Arial"/>
          <w:sz w:val="24"/>
          <w:szCs w:val="24"/>
        </w:rPr>
        <w:t>Yet, the</w:t>
      </w:r>
      <w:r w:rsidRPr="023272C1" w:rsidR="4E91FCFD">
        <w:rPr>
          <w:rFonts w:ascii="Arial" w:hAnsi="Arial" w:eastAsia="Arial" w:cs="Arial"/>
          <w:sz w:val="24"/>
          <w:szCs w:val="24"/>
        </w:rPr>
        <w:t xml:space="preserve"> insights </w:t>
      </w:r>
      <w:r w:rsidRPr="023272C1" w:rsidR="58269F70">
        <w:rPr>
          <w:rFonts w:ascii="Arial" w:hAnsi="Arial" w:eastAsia="Arial" w:cs="Arial"/>
          <w:sz w:val="24"/>
          <w:szCs w:val="24"/>
        </w:rPr>
        <w:t>contributed</w:t>
      </w:r>
      <w:r w:rsidRPr="023272C1" w:rsidR="4E91FCFD">
        <w:rPr>
          <w:rFonts w:ascii="Arial" w:hAnsi="Arial" w:eastAsia="Arial" w:cs="Arial"/>
          <w:sz w:val="24"/>
          <w:szCs w:val="24"/>
        </w:rPr>
        <w:t xml:space="preserve"> by qualitative data are </w:t>
      </w:r>
      <w:r w:rsidRPr="023272C1" w:rsidR="4B5BAFC7">
        <w:rPr>
          <w:rFonts w:ascii="Arial" w:hAnsi="Arial" w:eastAsia="Arial" w:cs="Arial"/>
          <w:sz w:val="24"/>
          <w:szCs w:val="24"/>
        </w:rPr>
        <w:t>vital</w:t>
      </w:r>
      <w:r w:rsidRPr="023272C1" w:rsidR="4E91FCFD">
        <w:rPr>
          <w:rFonts w:ascii="Arial" w:hAnsi="Arial" w:eastAsia="Arial" w:cs="Arial"/>
          <w:sz w:val="24"/>
          <w:szCs w:val="24"/>
        </w:rPr>
        <w:t xml:space="preserve"> </w:t>
      </w:r>
      <w:r w:rsidRPr="023272C1" w:rsidR="4E91FCFD">
        <w:rPr>
          <w:rFonts w:ascii="Arial" w:hAnsi="Arial" w:eastAsia="Arial" w:cs="Arial"/>
          <w:sz w:val="24"/>
          <w:szCs w:val="24"/>
        </w:rPr>
        <w:t xml:space="preserve">for penetrating the essence of these </w:t>
      </w:r>
      <w:r w:rsidRPr="023272C1" w:rsidR="4E91FCFD">
        <w:rPr>
          <w:rFonts w:ascii="Arial" w:hAnsi="Arial" w:eastAsia="Arial" w:cs="Arial"/>
          <w:sz w:val="24"/>
          <w:szCs w:val="24"/>
        </w:rPr>
        <w:t>perceptions</w:t>
      </w:r>
      <w:r w:rsidRPr="023272C1" w:rsidR="4E91FCFD">
        <w:rPr>
          <w:rFonts w:ascii="Arial" w:hAnsi="Arial" w:eastAsia="Arial" w:cs="Arial"/>
          <w:sz w:val="24"/>
          <w:szCs w:val="24"/>
        </w:rPr>
        <w:t xml:space="preserve">. Quantitative measurements may inadvertently </w:t>
      </w:r>
      <w:r w:rsidRPr="023272C1" w:rsidR="3E5E913C">
        <w:rPr>
          <w:rFonts w:ascii="Arial" w:hAnsi="Arial" w:eastAsia="Arial" w:cs="Arial"/>
          <w:sz w:val="24"/>
          <w:szCs w:val="24"/>
        </w:rPr>
        <w:t>overlook</w:t>
      </w:r>
      <w:r w:rsidRPr="023272C1" w:rsidR="4E91FCFD">
        <w:rPr>
          <w:rFonts w:ascii="Arial" w:hAnsi="Arial" w:eastAsia="Arial" w:cs="Arial"/>
          <w:sz w:val="24"/>
          <w:szCs w:val="24"/>
        </w:rPr>
        <w:t xml:space="preserve"> the context and subtlety that qualitative data </w:t>
      </w:r>
      <w:r w:rsidRPr="023272C1" w:rsidR="42E58E49">
        <w:rPr>
          <w:rFonts w:ascii="Arial" w:hAnsi="Arial" w:eastAsia="Arial" w:cs="Arial"/>
          <w:sz w:val="24"/>
          <w:szCs w:val="24"/>
        </w:rPr>
        <w:t>unravel</w:t>
      </w:r>
      <w:r w:rsidRPr="023272C1" w:rsidR="4E91FCFD">
        <w:rPr>
          <w:rFonts w:ascii="Arial" w:hAnsi="Arial" w:eastAsia="Arial" w:cs="Arial"/>
          <w:sz w:val="24"/>
          <w:szCs w:val="24"/>
        </w:rPr>
        <w:t xml:space="preserve">. As echoed in sectors such as healthcare and social sciences, numerical methodologies might not grasp the nuanced experiences and viewpoints that are often fundamental to a rounded comprehension of issues (Farrier, Baybutt, and </w:t>
      </w:r>
      <w:r w:rsidRPr="023272C1" w:rsidR="4E91FCFD">
        <w:rPr>
          <w:rFonts w:ascii="Arial" w:hAnsi="Arial" w:eastAsia="Arial" w:cs="Arial"/>
          <w:sz w:val="24"/>
          <w:szCs w:val="24"/>
        </w:rPr>
        <w:t>Dooris</w:t>
      </w:r>
      <w:r w:rsidRPr="023272C1" w:rsidR="4E91FCFD">
        <w:rPr>
          <w:rFonts w:ascii="Arial" w:hAnsi="Arial" w:eastAsia="Arial" w:cs="Arial"/>
          <w:sz w:val="24"/>
          <w:szCs w:val="24"/>
        </w:rPr>
        <w:t>, 2019). Qualitative research unravels the foundational motivations, sentiments, and beliefs tethered to AI utilisation in education. It propels researchers into the authentic narratives of participants, offering a dense, genuine understanding (</w:t>
      </w:r>
      <w:r w:rsidRPr="023272C1" w:rsidR="4E91FCFD">
        <w:rPr>
          <w:rFonts w:ascii="Arial" w:hAnsi="Arial" w:eastAsia="Arial" w:cs="Arial"/>
          <w:sz w:val="24"/>
          <w:szCs w:val="24"/>
        </w:rPr>
        <w:t>Vindrola‐Padros</w:t>
      </w:r>
      <w:r w:rsidRPr="023272C1" w:rsidR="4E91FCFD">
        <w:rPr>
          <w:rFonts w:ascii="Arial" w:hAnsi="Arial" w:eastAsia="Arial" w:cs="Arial"/>
          <w:sz w:val="24"/>
          <w:szCs w:val="24"/>
        </w:rPr>
        <w:t xml:space="preserve"> and Johnson, 2020). Moreover, qualitative methods </w:t>
      </w:r>
      <w:r w:rsidRPr="023272C1" w:rsidR="4E91FCFD">
        <w:rPr>
          <w:rFonts w:ascii="Arial" w:hAnsi="Arial" w:eastAsia="Arial" w:cs="Arial"/>
          <w:sz w:val="24"/>
          <w:szCs w:val="24"/>
        </w:rPr>
        <w:t>exhibit</w:t>
      </w:r>
      <w:r w:rsidRPr="023272C1" w:rsidR="4E91FCFD">
        <w:rPr>
          <w:rFonts w:ascii="Arial" w:hAnsi="Arial" w:eastAsia="Arial" w:cs="Arial"/>
          <w:sz w:val="24"/>
          <w:szCs w:val="24"/>
        </w:rPr>
        <w:t xml:space="preserve"> adaptability to context, fostering active participant engagement—an importan</w:t>
      </w:r>
      <w:r w:rsidRPr="023272C1" w:rsidR="40EBF694">
        <w:rPr>
          <w:rFonts w:ascii="Arial" w:hAnsi="Arial" w:eastAsia="Arial" w:cs="Arial"/>
          <w:sz w:val="24"/>
          <w:szCs w:val="24"/>
        </w:rPr>
        <w:t>t attribute</w:t>
      </w:r>
      <w:r w:rsidRPr="023272C1" w:rsidR="4E91FCFD">
        <w:rPr>
          <w:rFonts w:ascii="Arial" w:hAnsi="Arial" w:eastAsia="Arial" w:cs="Arial"/>
          <w:sz w:val="24"/>
          <w:szCs w:val="24"/>
        </w:rPr>
        <w:t xml:space="preserve"> in disciplines like social </w:t>
      </w:r>
      <w:r w:rsidRPr="023272C1" w:rsidR="4D5C639A">
        <w:rPr>
          <w:rFonts w:ascii="Arial" w:hAnsi="Arial" w:eastAsia="Arial" w:cs="Arial"/>
          <w:sz w:val="24"/>
          <w:szCs w:val="24"/>
        </w:rPr>
        <w:t>science</w:t>
      </w:r>
      <w:r w:rsidRPr="023272C1" w:rsidR="4E91FCFD">
        <w:rPr>
          <w:rFonts w:ascii="Arial" w:hAnsi="Arial" w:eastAsia="Arial" w:cs="Arial"/>
          <w:sz w:val="24"/>
          <w:szCs w:val="24"/>
        </w:rPr>
        <w:t xml:space="preserve">, </w:t>
      </w:r>
      <w:r w:rsidRPr="023272C1" w:rsidR="77F7D34D">
        <w:rPr>
          <w:rFonts w:ascii="Arial" w:hAnsi="Arial" w:eastAsia="Arial" w:cs="Arial"/>
          <w:sz w:val="24"/>
          <w:szCs w:val="24"/>
        </w:rPr>
        <w:t>where individual</w:t>
      </w:r>
      <w:r w:rsidRPr="023272C1" w:rsidR="4E91FCFD">
        <w:rPr>
          <w:rFonts w:ascii="Arial" w:hAnsi="Arial" w:eastAsia="Arial" w:cs="Arial"/>
          <w:sz w:val="24"/>
          <w:szCs w:val="24"/>
        </w:rPr>
        <w:t xml:space="preserve"> narratives </w:t>
      </w:r>
      <w:r w:rsidRPr="023272C1" w:rsidR="65B4A8AC">
        <w:rPr>
          <w:rFonts w:ascii="Arial" w:hAnsi="Arial" w:eastAsia="Arial" w:cs="Arial"/>
          <w:sz w:val="24"/>
          <w:szCs w:val="24"/>
        </w:rPr>
        <w:t>are</w:t>
      </w:r>
      <w:r w:rsidRPr="023272C1" w:rsidR="4E91FCFD">
        <w:rPr>
          <w:rFonts w:ascii="Arial" w:hAnsi="Arial" w:eastAsia="Arial" w:cs="Arial"/>
          <w:sz w:val="24"/>
          <w:szCs w:val="24"/>
        </w:rPr>
        <w:t xml:space="preserve"> </w:t>
      </w:r>
      <w:r w:rsidRPr="023272C1" w:rsidR="081F2C6F">
        <w:rPr>
          <w:rFonts w:ascii="Arial" w:hAnsi="Arial" w:eastAsia="Arial" w:cs="Arial"/>
          <w:sz w:val="24"/>
          <w:szCs w:val="24"/>
        </w:rPr>
        <w:t>crucial</w:t>
      </w:r>
      <w:r w:rsidRPr="023272C1" w:rsidR="4E91FCFD">
        <w:rPr>
          <w:rFonts w:ascii="Arial" w:hAnsi="Arial" w:eastAsia="Arial" w:cs="Arial"/>
          <w:sz w:val="24"/>
          <w:szCs w:val="24"/>
        </w:rPr>
        <w:t xml:space="preserve"> (</w:t>
      </w:r>
      <w:r w:rsidRPr="023272C1" w:rsidR="4E91FCFD">
        <w:rPr>
          <w:rFonts w:ascii="Arial" w:hAnsi="Arial" w:eastAsia="Arial" w:cs="Arial"/>
          <w:sz w:val="24"/>
          <w:szCs w:val="24"/>
        </w:rPr>
        <w:t>Ekoh</w:t>
      </w:r>
      <w:r w:rsidRPr="023272C1" w:rsidR="4E91FCFD">
        <w:rPr>
          <w:rFonts w:ascii="Arial" w:hAnsi="Arial" w:eastAsia="Arial" w:cs="Arial"/>
          <w:sz w:val="24"/>
          <w:szCs w:val="24"/>
        </w:rPr>
        <w:t xml:space="preserve"> and Sitter, 2024). This data </w:t>
      </w:r>
      <w:r w:rsidRPr="023272C1" w:rsidR="4AC77808">
        <w:rPr>
          <w:rFonts w:ascii="Arial" w:hAnsi="Arial" w:eastAsia="Arial" w:cs="Arial"/>
          <w:sz w:val="24"/>
          <w:szCs w:val="24"/>
        </w:rPr>
        <w:t>goes</w:t>
      </w:r>
      <w:r w:rsidRPr="023272C1" w:rsidR="013CFEB6">
        <w:rPr>
          <w:rFonts w:ascii="Arial" w:hAnsi="Arial" w:eastAsia="Arial" w:cs="Arial"/>
          <w:sz w:val="24"/>
          <w:szCs w:val="24"/>
        </w:rPr>
        <w:t xml:space="preserve"> beyond</w:t>
      </w:r>
      <w:r w:rsidRPr="023272C1" w:rsidR="4E91FCFD">
        <w:rPr>
          <w:rFonts w:ascii="Arial" w:hAnsi="Arial" w:eastAsia="Arial" w:cs="Arial"/>
          <w:sz w:val="24"/>
          <w:szCs w:val="24"/>
        </w:rPr>
        <w:t xml:space="preserve"> the</w:t>
      </w:r>
      <w:r w:rsidRPr="023272C1" w:rsidR="4E91FCFD">
        <w:rPr>
          <w:rFonts w:ascii="Arial" w:hAnsi="Arial" w:eastAsia="Arial" w:cs="Arial"/>
          <w:sz w:val="24"/>
          <w:szCs w:val="24"/>
        </w:rPr>
        <w:t xml:space="preserve"> 'what' to reveal the 'why' and 'how', </w:t>
      </w:r>
      <w:r w:rsidRPr="023272C1" w:rsidR="59C67B10">
        <w:rPr>
          <w:rFonts w:ascii="Arial" w:hAnsi="Arial" w:eastAsia="Arial" w:cs="Arial"/>
          <w:sz w:val="24"/>
          <w:szCs w:val="24"/>
        </w:rPr>
        <w:t>add</w:t>
      </w:r>
      <w:r w:rsidRPr="023272C1" w:rsidR="4E91FCFD">
        <w:rPr>
          <w:rFonts w:ascii="Arial" w:hAnsi="Arial" w:eastAsia="Arial" w:cs="Arial"/>
          <w:sz w:val="24"/>
          <w:szCs w:val="24"/>
        </w:rPr>
        <w:t>ing dimension and substance into the quantitative framework.</w:t>
      </w:r>
    </w:p>
    <w:p w:rsidR="4E91FCFD" w:rsidP="023272C1" w:rsidRDefault="4E91FCFD" w14:paraId="3C1895F8" w14:textId="51AF3C4B">
      <w:pPr>
        <w:pStyle w:val="Normal"/>
        <w:spacing w:line="480" w:lineRule="auto"/>
        <w:rPr>
          <w:rFonts w:ascii="Arial" w:hAnsi="Arial" w:eastAsia="Arial" w:cs="Arial"/>
          <w:sz w:val="24"/>
          <w:szCs w:val="24"/>
        </w:rPr>
      </w:pPr>
      <w:r w:rsidRPr="023272C1" w:rsidR="4E91FCFD">
        <w:rPr>
          <w:rFonts w:ascii="Arial" w:hAnsi="Arial" w:eastAsia="Arial" w:cs="Arial"/>
          <w:sz w:val="24"/>
          <w:szCs w:val="24"/>
        </w:rPr>
        <w:t xml:space="preserve"> </w:t>
      </w:r>
    </w:p>
    <w:p w:rsidR="19E887EA" w:rsidP="023272C1" w:rsidRDefault="19E887EA" w14:paraId="6E7C868C" w14:textId="1C623A28">
      <w:pPr>
        <w:pStyle w:val="Normal"/>
        <w:spacing w:line="480" w:lineRule="auto"/>
        <w:rPr>
          <w:rFonts w:ascii="Arial" w:hAnsi="Arial" w:eastAsia="Arial" w:cs="Arial"/>
          <w:sz w:val="24"/>
          <w:szCs w:val="24"/>
        </w:rPr>
      </w:pPr>
      <w:r w:rsidRPr="023272C1" w:rsidR="19E887EA">
        <w:rPr>
          <w:rFonts w:ascii="Arial" w:hAnsi="Arial" w:eastAsia="Arial" w:cs="Arial"/>
          <w:sz w:val="24"/>
          <w:szCs w:val="24"/>
        </w:rPr>
        <w:t xml:space="preserve">By using the </w:t>
      </w:r>
      <w:r w:rsidRPr="023272C1" w:rsidR="4E91FCFD">
        <w:rPr>
          <w:rFonts w:ascii="Arial" w:hAnsi="Arial" w:eastAsia="Arial" w:cs="Arial"/>
          <w:sz w:val="24"/>
          <w:szCs w:val="24"/>
        </w:rPr>
        <w:t>quantitative precision and qualitative depth within this mixed-methods paradig</w:t>
      </w:r>
      <w:r w:rsidRPr="023272C1" w:rsidR="4E91FCFD">
        <w:rPr>
          <w:rFonts w:ascii="Arial" w:hAnsi="Arial" w:eastAsia="Arial" w:cs="Arial"/>
          <w:sz w:val="24"/>
          <w:szCs w:val="24"/>
        </w:rPr>
        <w:t xml:space="preserve">m will </w:t>
      </w:r>
      <w:r w:rsidRPr="023272C1" w:rsidR="753D0014">
        <w:rPr>
          <w:rFonts w:ascii="Arial" w:hAnsi="Arial" w:eastAsia="Arial" w:cs="Arial"/>
          <w:sz w:val="24"/>
          <w:szCs w:val="24"/>
        </w:rPr>
        <w:t xml:space="preserve">tend to </w:t>
      </w:r>
      <w:r w:rsidRPr="023272C1" w:rsidR="753D0014">
        <w:rPr>
          <w:rFonts w:ascii="Arial" w:hAnsi="Arial" w:eastAsia="Arial" w:cs="Arial"/>
          <w:sz w:val="24"/>
          <w:szCs w:val="24"/>
        </w:rPr>
        <w:t>provide</w:t>
      </w:r>
      <w:r w:rsidRPr="023272C1" w:rsidR="4E91FCFD">
        <w:rPr>
          <w:rFonts w:ascii="Arial" w:hAnsi="Arial" w:eastAsia="Arial" w:cs="Arial"/>
          <w:sz w:val="24"/>
          <w:szCs w:val="24"/>
        </w:rPr>
        <w:t xml:space="preserve"> a richly layered analysis of intricate issues. It will not only quantify the prevalence of AI tool adoption and </w:t>
      </w:r>
      <w:r w:rsidRPr="023272C1" w:rsidR="09D8B136">
        <w:rPr>
          <w:rFonts w:ascii="Arial" w:hAnsi="Arial" w:eastAsia="Arial" w:cs="Arial"/>
          <w:sz w:val="24"/>
          <w:szCs w:val="24"/>
        </w:rPr>
        <w:t>attitudes</w:t>
      </w:r>
      <w:r w:rsidRPr="023272C1" w:rsidR="4E91FCFD">
        <w:rPr>
          <w:rFonts w:ascii="Arial" w:hAnsi="Arial" w:eastAsia="Arial" w:cs="Arial"/>
          <w:sz w:val="24"/>
          <w:szCs w:val="24"/>
        </w:rPr>
        <w:t xml:space="preserve"> but also unravel the qualitative drivers or barriers influencing such perspectives and utilisation. This dual-faceted methodological structure supports data triangulation, </w:t>
      </w:r>
      <w:r w:rsidRPr="023272C1" w:rsidR="229CCB0D">
        <w:rPr>
          <w:rFonts w:ascii="Arial" w:hAnsi="Arial" w:eastAsia="Arial" w:cs="Arial"/>
          <w:sz w:val="24"/>
          <w:szCs w:val="24"/>
        </w:rPr>
        <w:t>strengthening</w:t>
      </w:r>
      <w:r w:rsidRPr="023272C1" w:rsidR="4E91FCFD">
        <w:rPr>
          <w:rFonts w:ascii="Arial" w:hAnsi="Arial" w:eastAsia="Arial" w:cs="Arial"/>
          <w:sz w:val="24"/>
          <w:szCs w:val="24"/>
        </w:rPr>
        <w:t xml:space="preserve"> the research's validity (</w:t>
      </w:r>
      <w:r w:rsidRPr="023272C1" w:rsidR="4E91FCFD">
        <w:rPr>
          <w:rFonts w:ascii="Arial" w:hAnsi="Arial" w:eastAsia="Arial" w:cs="Arial"/>
          <w:sz w:val="24"/>
          <w:szCs w:val="24"/>
        </w:rPr>
        <w:t>Migiro</w:t>
      </w:r>
      <w:r w:rsidRPr="023272C1" w:rsidR="4E91FCFD">
        <w:rPr>
          <w:rFonts w:ascii="Arial" w:hAnsi="Arial" w:eastAsia="Arial" w:cs="Arial"/>
          <w:sz w:val="24"/>
          <w:szCs w:val="24"/>
        </w:rPr>
        <w:t xml:space="preserve"> and </w:t>
      </w:r>
      <w:r w:rsidRPr="023272C1" w:rsidR="4E91FCFD">
        <w:rPr>
          <w:rFonts w:ascii="Arial" w:hAnsi="Arial" w:eastAsia="Arial" w:cs="Arial"/>
          <w:sz w:val="24"/>
          <w:szCs w:val="24"/>
        </w:rPr>
        <w:t>Magangi</w:t>
      </w:r>
      <w:r w:rsidRPr="023272C1" w:rsidR="4E91FCFD">
        <w:rPr>
          <w:rFonts w:ascii="Arial" w:hAnsi="Arial" w:eastAsia="Arial" w:cs="Arial"/>
          <w:sz w:val="24"/>
          <w:szCs w:val="24"/>
        </w:rPr>
        <w:t xml:space="preserve">, 2010). The intrinsic </w:t>
      </w:r>
      <w:r w:rsidRPr="023272C1" w:rsidR="0554CE08">
        <w:rPr>
          <w:rFonts w:ascii="Arial" w:hAnsi="Arial" w:eastAsia="Arial" w:cs="Arial"/>
          <w:sz w:val="24"/>
          <w:szCs w:val="24"/>
        </w:rPr>
        <w:t>power</w:t>
      </w:r>
      <w:r w:rsidRPr="023272C1" w:rsidR="4E91FCFD">
        <w:rPr>
          <w:rFonts w:ascii="Arial" w:hAnsi="Arial" w:eastAsia="Arial" w:cs="Arial"/>
          <w:sz w:val="24"/>
          <w:szCs w:val="24"/>
        </w:rPr>
        <w:t xml:space="preserve"> of each method </w:t>
      </w:r>
      <w:r w:rsidRPr="023272C1" w:rsidR="7D7FE0EE">
        <w:rPr>
          <w:rFonts w:ascii="Arial" w:hAnsi="Arial" w:eastAsia="Arial" w:cs="Arial"/>
          <w:sz w:val="24"/>
          <w:szCs w:val="24"/>
        </w:rPr>
        <w:t>compensates</w:t>
      </w:r>
      <w:r w:rsidRPr="023272C1" w:rsidR="4E91FCFD">
        <w:rPr>
          <w:rFonts w:ascii="Arial" w:hAnsi="Arial" w:eastAsia="Arial" w:cs="Arial"/>
          <w:sz w:val="24"/>
          <w:szCs w:val="24"/>
        </w:rPr>
        <w:t xml:space="preserve"> </w:t>
      </w:r>
      <w:r w:rsidRPr="023272C1" w:rsidR="4E91FCFD">
        <w:rPr>
          <w:rFonts w:ascii="Arial" w:hAnsi="Arial" w:eastAsia="Arial" w:cs="Arial"/>
          <w:sz w:val="24"/>
          <w:szCs w:val="24"/>
        </w:rPr>
        <w:t>the other's limitations, where the potential oversights of quantitative methods and the subjective leanings of qualitative analysis are harmonised.</w:t>
      </w:r>
    </w:p>
    <w:p w:rsidR="4E91FCFD" w:rsidP="023272C1" w:rsidRDefault="4E91FCFD" w14:paraId="159968B4" w14:textId="6BFDA381">
      <w:pPr>
        <w:pStyle w:val="Normal"/>
        <w:spacing w:line="480" w:lineRule="auto"/>
        <w:rPr>
          <w:rFonts w:ascii="Arial" w:hAnsi="Arial" w:eastAsia="Arial" w:cs="Arial"/>
          <w:sz w:val="24"/>
          <w:szCs w:val="24"/>
        </w:rPr>
      </w:pPr>
      <w:r w:rsidRPr="023272C1" w:rsidR="4E91FCFD">
        <w:rPr>
          <w:rFonts w:ascii="Arial" w:hAnsi="Arial" w:eastAsia="Arial" w:cs="Arial"/>
          <w:sz w:val="24"/>
          <w:szCs w:val="24"/>
        </w:rPr>
        <w:t xml:space="preserve"> </w:t>
      </w:r>
    </w:p>
    <w:p w:rsidR="4E91FCFD" w:rsidP="023272C1" w:rsidRDefault="4E91FCFD" w14:paraId="7714B47F" w14:textId="56643322">
      <w:pPr>
        <w:pStyle w:val="Normal"/>
        <w:spacing w:line="480" w:lineRule="auto"/>
        <w:rPr>
          <w:rFonts w:ascii="Arial" w:hAnsi="Arial" w:eastAsia="Arial" w:cs="Arial"/>
          <w:sz w:val="24"/>
          <w:szCs w:val="24"/>
        </w:rPr>
      </w:pPr>
      <w:r w:rsidRPr="023272C1" w:rsidR="4E91FCFD">
        <w:rPr>
          <w:rFonts w:ascii="Arial" w:hAnsi="Arial" w:eastAsia="Arial" w:cs="Arial"/>
          <w:sz w:val="24"/>
          <w:szCs w:val="24"/>
        </w:rPr>
        <w:t>In essence, the</w:t>
      </w:r>
      <w:r w:rsidRPr="023272C1" w:rsidR="4E91FCFD">
        <w:rPr>
          <w:rFonts w:ascii="Arial" w:hAnsi="Arial" w:eastAsia="Arial" w:cs="Arial"/>
          <w:sz w:val="24"/>
          <w:szCs w:val="24"/>
        </w:rPr>
        <w:t xml:space="preserve"> adoption of a mixed-methods approach </w:t>
      </w:r>
      <w:r w:rsidRPr="023272C1" w:rsidR="6A3E007A">
        <w:rPr>
          <w:rFonts w:ascii="Arial" w:hAnsi="Arial" w:eastAsia="Arial" w:cs="Arial"/>
          <w:sz w:val="24"/>
          <w:szCs w:val="24"/>
        </w:rPr>
        <w:t>with i</w:t>
      </w:r>
      <w:r w:rsidRPr="023272C1" w:rsidR="4E91FCFD">
        <w:rPr>
          <w:rFonts w:ascii="Arial" w:hAnsi="Arial" w:eastAsia="Arial" w:cs="Arial"/>
          <w:sz w:val="24"/>
          <w:szCs w:val="24"/>
        </w:rPr>
        <w:t xml:space="preserve">ts ability to merge the robustness of quantitative and qualitative research, </w:t>
      </w:r>
      <w:r w:rsidRPr="023272C1" w:rsidR="0A192522">
        <w:rPr>
          <w:rFonts w:ascii="Arial" w:hAnsi="Arial" w:eastAsia="Arial" w:cs="Arial"/>
          <w:sz w:val="24"/>
          <w:szCs w:val="24"/>
        </w:rPr>
        <w:t>offer</w:t>
      </w:r>
      <w:r w:rsidRPr="023272C1" w:rsidR="4E91FCFD">
        <w:rPr>
          <w:rFonts w:ascii="Arial" w:hAnsi="Arial" w:eastAsia="Arial" w:cs="Arial"/>
          <w:sz w:val="24"/>
          <w:szCs w:val="24"/>
        </w:rPr>
        <w:t xml:space="preserve">ing a comprehensive lens through which AI tool </w:t>
      </w:r>
      <w:r w:rsidRPr="023272C1" w:rsidR="4E91FCFD">
        <w:rPr>
          <w:rFonts w:ascii="Arial" w:hAnsi="Arial" w:eastAsia="Arial" w:cs="Arial"/>
          <w:sz w:val="24"/>
          <w:szCs w:val="24"/>
        </w:rPr>
        <w:t>perceptions</w:t>
      </w:r>
      <w:r w:rsidRPr="023272C1" w:rsidR="4E91FCFD">
        <w:rPr>
          <w:rFonts w:ascii="Arial" w:hAnsi="Arial" w:eastAsia="Arial" w:cs="Arial"/>
          <w:sz w:val="24"/>
          <w:szCs w:val="24"/>
        </w:rPr>
        <w:t xml:space="preserve"> within UWTSD can be interpreted. It is through this integrated approach that a rounded comprehension will be cultivated</w:t>
      </w:r>
      <w:r w:rsidRPr="023272C1" w:rsidR="2C675EAB">
        <w:rPr>
          <w:rFonts w:ascii="Arial" w:hAnsi="Arial" w:eastAsia="Arial" w:cs="Arial"/>
          <w:sz w:val="24"/>
          <w:szCs w:val="24"/>
        </w:rPr>
        <w:t xml:space="preserve"> </w:t>
      </w:r>
      <w:r w:rsidRPr="023272C1" w:rsidR="4E91FCFD">
        <w:rPr>
          <w:rFonts w:ascii="Arial" w:hAnsi="Arial" w:eastAsia="Arial" w:cs="Arial"/>
          <w:sz w:val="24"/>
          <w:szCs w:val="24"/>
        </w:rPr>
        <w:t>in pragmatic insights for the enhancement of AI in educational frameworks.</w:t>
      </w:r>
    </w:p>
    <w:p w:rsidR="023272C1" w:rsidP="023272C1" w:rsidRDefault="023272C1" w14:paraId="13BBE08C" w14:textId="2F241C82">
      <w:pPr>
        <w:pStyle w:val="Normal"/>
        <w:spacing w:line="480" w:lineRule="auto"/>
        <w:rPr>
          <w:rFonts w:ascii="Arial" w:hAnsi="Arial" w:eastAsia="Arial" w:cs="Arial"/>
          <w:sz w:val="24"/>
          <w:szCs w:val="24"/>
        </w:rPr>
      </w:pPr>
    </w:p>
    <w:p w:rsidR="1B4B420D" w:rsidP="023272C1" w:rsidRDefault="1B4B420D" w14:paraId="615AA37E" w14:textId="649B46E5">
      <w:pPr>
        <w:pStyle w:val="Normal"/>
        <w:spacing w:line="480" w:lineRule="auto"/>
        <w:rPr>
          <w:rFonts w:ascii="Arial" w:hAnsi="Arial" w:eastAsia="Arial" w:cs="Arial"/>
          <w:b w:val="1"/>
          <w:bCs w:val="1"/>
          <w:sz w:val="24"/>
          <w:szCs w:val="24"/>
        </w:rPr>
      </w:pPr>
      <w:r w:rsidRPr="023272C1" w:rsidR="1B4B420D">
        <w:rPr>
          <w:rFonts w:ascii="Arial" w:hAnsi="Arial" w:eastAsia="Arial" w:cs="Arial"/>
          <w:b w:val="1"/>
          <w:bCs w:val="1"/>
          <w:sz w:val="24"/>
          <w:szCs w:val="24"/>
        </w:rPr>
        <w:t>Sampling</w:t>
      </w:r>
    </w:p>
    <w:p w:rsidR="023272C1" w:rsidP="023272C1" w:rsidRDefault="023272C1" w14:paraId="39DA3726" w14:textId="2A321107">
      <w:pPr>
        <w:pStyle w:val="Normal"/>
        <w:spacing w:line="480" w:lineRule="auto"/>
        <w:rPr>
          <w:rFonts w:ascii="Arial" w:hAnsi="Arial" w:eastAsia="Arial" w:cs="Arial"/>
          <w:sz w:val="24"/>
          <w:szCs w:val="24"/>
        </w:rPr>
      </w:pPr>
    </w:p>
    <w:p w:rsidR="46FA1F53" w:rsidP="023272C1" w:rsidRDefault="46FA1F53" w14:paraId="14C0B851" w14:textId="344201B3">
      <w:pPr>
        <w:pStyle w:val="Normal"/>
        <w:spacing w:line="480" w:lineRule="auto"/>
        <w:rPr>
          <w:rFonts w:ascii="Arial" w:hAnsi="Arial" w:eastAsia="Arial" w:cs="Arial"/>
          <w:sz w:val="24"/>
          <w:szCs w:val="24"/>
        </w:rPr>
      </w:pPr>
      <w:r w:rsidRPr="023272C1" w:rsidR="46FA1F53">
        <w:rPr>
          <w:rFonts w:ascii="Arial" w:hAnsi="Arial" w:eastAsia="Arial" w:cs="Arial"/>
          <w:sz w:val="24"/>
          <w:szCs w:val="24"/>
        </w:rPr>
        <w:t xml:space="preserve">Sampling is a fundamental aspect of research </w:t>
      </w:r>
      <w:r w:rsidRPr="023272C1" w:rsidR="46FA1F53">
        <w:rPr>
          <w:rFonts w:ascii="Arial" w:hAnsi="Arial" w:eastAsia="Arial" w:cs="Arial"/>
          <w:sz w:val="24"/>
          <w:szCs w:val="24"/>
        </w:rPr>
        <w:t>methodology</w:t>
      </w:r>
      <w:r w:rsidRPr="023272C1" w:rsidR="46FA1F53">
        <w:rPr>
          <w:rFonts w:ascii="Arial" w:hAnsi="Arial" w:eastAsia="Arial" w:cs="Arial"/>
          <w:sz w:val="24"/>
          <w:szCs w:val="24"/>
        </w:rPr>
        <w:t xml:space="preserve">, essential for ensuring that a study’s outcomes are both credible and generalizable. As Cohen, Manion, and Morrison (2018, p.202) assert, the quality of research is </w:t>
      </w:r>
      <w:r w:rsidRPr="023272C1" w:rsidR="1DEF4979">
        <w:rPr>
          <w:rFonts w:ascii="Arial" w:hAnsi="Arial" w:eastAsia="Arial" w:cs="Arial"/>
          <w:sz w:val="24"/>
          <w:szCs w:val="24"/>
        </w:rPr>
        <w:t>dependent</w:t>
      </w:r>
      <w:r w:rsidRPr="023272C1" w:rsidR="46FA1F53">
        <w:rPr>
          <w:rFonts w:ascii="Arial" w:hAnsi="Arial" w:eastAsia="Arial" w:cs="Arial"/>
          <w:sz w:val="24"/>
          <w:szCs w:val="24"/>
        </w:rPr>
        <w:t xml:space="preserve"> upon the methodological rigor and the </w:t>
      </w:r>
      <w:r w:rsidRPr="023272C1" w:rsidR="1C2F861A">
        <w:rPr>
          <w:rFonts w:ascii="Arial" w:hAnsi="Arial" w:eastAsia="Arial" w:cs="Arial"/>
          <w:sz w:val="24"/>
          <w:szCs w:val="24"/>
        </w:rPr>
        <w:t>accurate</w:t>
      </w:r>
      <w:r w:rsidRPr="023272C1" w:rsidR="46FA1F53">
        <w:rPr>
          <w:rFonts w:ascii="Arial" w:hAnsi="Arial" w:eastAsia="Arial" w:cs="Arial"/>
          <w:sz w:val="24"/>
          <w:szCs w:val="24"/>
        </w:rPr>
        <w:t xml:space="preserve"> of the sampling strategy. When deciding on a sampling approach, considerations must include sample size, representativeness, accessibility, and the type of research conducted</w:t>
      </w:r>
      <w:r w:rsidRPr="023272C1" w:rsidR="46FA1F53">
        <w:rPr>
          <w:rFonts w:ascii="Arial" w:hAnsi="Arial" w:eastAsia="Arial" w:cs="Arial"/>
          <w:sz w:val="24"/>
          <w:szCs w:val="24"/>
        </w:rPr>
        <w:t xml:space="preserve">. The proposed research, </w:t>
      </w:r>
      <w:r w:rsidRPr="023272C1" w:rsidR="46FA1F53">
        <w:rPr>
          <w:rFonts w:ascii="Arial" w:hAnsi="Arial" w:eastAsia="Arial" w:cs="Arial"/>
          <w:sz w:val="24"/>
          <w:szCs w:val="24"/>
        </w:rPr>
        <w:t>utilizi</w:t>
      </w:r>
      <w:r w:rsidRPr="023272C1" w:rsidR="46FA1F53">
        <w:rPr>
          <w:rFonts w:ascii="Arial" w:hAnsi="Arial" w:eastAsia="Arial" w:cs="Arial"/>
          <w:sz w:val="24"/>
          <w:szCs w:val="24"/>
        </w:rPr>
        <w:t>ng</w:t>
      </w:r>
      <w:r w:rsidRPr="023272C1" w:rsidR="46FA1F53">
        <w:rPr>
          <w:rFonts w:ascii="Arial" w:hAnsi="Arial" w:eastAsia="Arial" w:cs="Arial"/>
          <w:sz w:val="24"/>
          <w:szCs w:val="24"/>
        </w:rPr>
        <w:t xml:space="preserve"> both q</w:t>
      </w:r>
      <w:r w:rsidRPr="023272C1" w:rsidR="46FA1F53">
        <w:rPr>
          <w:rFonts w:ascii="Arial" w:hAnsi="Arial" w:eastAsia="Arial" w:cs="Arial"/>
          <w:sz w:val="24"/>
          <w:szCs w:val="24"/>
        </w:rPr>
        <w:t xml:space="preserve">uantitative and qualitative methods, requires tailored sampling strategies to ensure depth and representativeness in examining the </w:t>
      </w:r>
      <w:r w:rsidRPr="023272C1" w:rsidR="46FA1F53">
        <w:rPr>
          <w:rFonts w:ascii="Arial" w:hAnsi="Arial" w:eastAsia="Arial" w:cs="Arial"/>
          <w:sz w:val="24"/>
          <w:szCs w:val="24"/>
        </w:rPr>
        <w:t>percept</w:t>
      </w:r>
      <w:r w:rsidRPr="023272C1" w:rsidR="46FA1F53">
        <w:rPr>
          <w:rFonts w:ascii="Arial" w:hAnsi="Arial" w:eastAsia="Arial" w:cs="Arial"/>
          <w:sz w:val="24"/>
          <w:szCs w:val="24"/>
        </w:rPr>
        <w:t>ions</w:t>
      </w:r>
      <w:r w:rsidRPr="023272C1" w:rsidR="46FA1F53">
        <w:rPr>
          <w:rFonts w:ascii="Arial" w:hAnsi="Arial" w:eastAsia="Arial" w:cs="Arial"/>
          <w:sz w:val="24"/>
          <w:szCs w:val="24"/>
        </w:rPr>
        <w:t xml:space="preserve"> of AI </w:t>
      </w:r>
      <w:r w:rsidRPr="023272C1" w:rsidR="46FA1F53">
        <w:rPr>
          <w:rFonts w:ascii="Arial" w:hAnsi="Arial" w:eastAsia="Arial" w:cs="Arial"/>
          <w:sz w:val="24"/>
          <w:szCs w:val="24"/>
        </w:rPr>
        <w:t>tools at UWTSD.</w:t>
      </w:r>
    </w:p>
    <w:p w:rsidR="46FA1F53" w:rsidP="023272C1" w:rsidRDefault="46FA1F53" w14:paraId="3AF6E590" w14:textId="3835D769">
      <w:pPr>
        <w:pStyle w:val="Normal"/>
        <w:spacing w:line="480" w:lineRule="auto"/>
        <w:rPr>
          <w:rFonts w:ascii="Arial" w:hAnsi="Arial" w:eastAsia="Arial" w:cs="Arial"/>
          <w:sz w:val="24"/>
          <w:szCs w:val="24"/>
        </w:rPr>
      </w:pPr>
      <w:r w:rsidRPr="023272C1" w:rsidR="46FA1F53">
        <w:rPr>
          <w:rFonts w:ascii="Arial" w:hAnsi="Arial" w:eastAsia="Arial" w:cs="Arial"/>
          <w:sz w:val="24"/>
          <w:szCs w:val="24"/>
        </w:rPr>
        <w:t xml:space="preserve"> </w:t>
      </w:r>
    </w:p>
    <w:p w:rsidR="46FA1F53" w:rsidP="023272C1" w:rsidRDefault="46FA1F53" w14:paraId="0A1BC519" w14:textId="506E4A19">
      <w:pPr>
        <w:pStyle w:val="Normal"/>
        <w:spacing w:line="480" w:lineRule="auto"/>
        <w:rPr>
          <w:rFonts w:ascii="Arial" w:hAnsi="Arial" w:eastAsia="Arial" w:cs="Arial"/>
          <w:sz w:val="24"/>
          <w:szCs w:val="24"/>
        </w:rPr>
      </w:pPr>
      <w:r w:rsidRPr="023272C1" w:rsidR="46FA1F53">
        <w:rPr>
          <w:rFonts w:ascii="Arial" w:hAnsi="Arial" w:eastAsia="Arial" w:cs="Arial"/>
          <w:sz w:val="24"/>
          <w:szCs w:val="24"/>
        </w:rPr>
        <w:t xml:space="preserve">In quantitative research, a large sample size is </w:t>
      </w:r>
      <w:r w:rsidRPr="023272C1" w:rsidR="46FA1F53">
        <w:rPr>
          <w:rFonts w:ascii="Arial" w:hAnsi="Arial" w:eastAsia="Arial" w:cs="Arial"/>
          <w:sz w:val="24"/>
          <w:szCs w:val="24"/>
        </w:rPr>
        <w:t>generally beneficial</w:t>
      </w:r>
      <w:r w:rsidRPr="023272C1" w:rsidR="46FA1F53">
        <w:rPr>
          <w:rFonts w:ascii="Arial" w:hAnsi="Arial" w:eastAsia="Arial" w:cs="Arial"/>
          <w:sz w:val="24"/>
          <w:szCs w:val="24"/>
        </w:rPr>
        <w:t xml:space="preserve"> for reliability and enables more sophisticated statistical analyses. However, the balance between the benefits of a large sample and the associated time and costs must be carefully managed (Cohen, Manion, and Morrison, 2018, pp. 203-209). Stratified random sampling, a form of probability sampling, is particularly apt for this study. It involves segregating the population into strata based on shared characteristics and then randomly selecting individuals from each stratum (p.216). The purpose of this approach is to ensure a sample that mirrors the university's population in its entirety. UWTSD's diverse body, </w:t>
      </w:r>
      <w:r w:rsidRPr="023272C1" w:rsidR="461D8923">
        <w:rPr>
          <w:rFonts w:ascii="Arial" w:hAnsi="Arial" w:eastAsia="Arial" w:cs="Arial"/>
          <w:sz w:val="24"/>
          <w:szCs w:val="24"/>
        </w:rPr>
        <w:t>represent</w:t>
      </w:r>
      <w:r w:rsidRPr="023272C1" w:rsidR="46FA1F53">
        <w:rPr>
          <w:rFonts w:ascii="Arial" w:hAnsi="Arial" w:eastAsia="Arial" w:cs="Arial"/>
          <w:sz w:val="24"/>
          <w:szCs w:val="24"/>
        </w:rPr>
        <w:t>ing</w:t>
      </w:r>
      <w:r w:rsidRPr="023272C1" w:rsidR="46FA1F53">
        <w:rPr>
          <w:rFonts w:ascii="Arial" w:hAnsi="Arial" w:eastAsia="Arial" w:cs="Arial"/>
          <w:sz w:val="24"/>
          <w:szCs w:val="24"/>
        </w:rPr>
        <w:t xml:space="preserve"> </w:t>
      </w:r>
      <w:r w:rsidRPr="023272C1" w:rsidR="632E7BE3">
        <w:rPr>
          <w:rFonts w:ascii="Arial" w:hAnsi="Arial" w:eastAsia="Arial" w:cs="Arial"/>
          <w:sz w:val="24"/>
          <w:szCs w:val="24"/>
        </w:rPr>
        <w:t>the</w:t>
      </w:r>
      <w:r w:rsidRPr="023272C1" w:rsidR="46FA1F53">
        <w:rPr>
          <w:rFonts w:ascii="Arial" w:hAnsi="Arial" w:eastAsia="Arial" w:cs="Arial"/>
          <w:sz w:val="24"/>
          <w:szCs w:val="24"/>
        </w:rPr>
        <w:t xml:space="preserve"> array of faculties and student demographics, </w:t>
      </w:r>
      <w:r w:rsidRPr="023272C1" w:rsidR="5C169C72">
        <w:rPr>
          <w:rFonts w:ascii="Arial" w:hAnsi="Arial" w:eastAsia="Arial" w:cs="Arial"/>
          <w:sz w:val="24"/>
          <w:szCs w:val="24"/>
        </w:rPr>
        <w:t>calls for</w:t>
      </w:r>
      <w:r w:rsidRPr="023272C1" w:rsidR="46FA1F53">
        <w:rPr>
          <w:rFonts w:ascii="Arial" w:hAnsi="Arial" w:eastAsia="Arial" w:cs="Arial"/>
          <w:sz w:val="24"/>
          <w:szCs w:val="24"/>
        </w:rPr>
        <w:t xml:space="preserve"> </w:t>
      </w:r>
      <w:r w:rsidRPr="023272C1" w:rsidR="46FA1F53">
        <w:rPr>
          <w:rFonts w:ascii="Arial" w:hAnsi="Arial" w:eastAsia="Arial" w:cs="Arial"/>
          <w:sz w:val="24"/>
          <w:szCs w:val="24"/>
        </w:rPr>
        <w:t xml:space="preserve">a method that accounts for various potential interactions with AI tools. Stratification by criteria such as faculty, level of study, and years of teaching experience ensures proportional representation of all pertinent subgroups in the sample, thereby enhancing the survey's validity and reducing sampling bias. Precise estimates from each homogeneous stratum mean that the data collected will be representative and robust, allowing for analysis reflective of UWTSD's rich ecosystem. The utility of stratified random sampling is </w:t>
      </w:r>
      <w:r w:rsidRPr="023272C1" w:rsidR="5576EFA1">
        <w:rPr>
          <w:rFonts w:ascii="Arial" w:hAnsi="Arial" w:eastAsia="Arial" w:cs="Arial"/>
          <w:sz w:val="24"/>
          <w:szCs w:val="24"/>
        </w:rPr>
        <w:t>strengthened</w:t>
      </w:r>
      <w:r w:rsidRPr="023272C1" w:rsidR="46FA1F53">
        <w:rPr>
          <w:rFonts w:ascii="Arial" w:hAnsi="Arial" w:eastAsia="Arial" w:cs="Arial"/>
          <w:sz w:val="24"/>
          <w:szCs w:val="24"/>
        </w:rPr>
        <w:t xml:space="preserve"> by its facilitation of inter-group comparisons, which is critical for examining how </w:t>
      </w:r>
      <w:r w:rsidRPr="023272C1" w:rsidR="46FA1F53">
        <w:rPr>
          <w:rFonts w:ascii="Arial" w:hAnsi="Arial" w:eastAsia="Arial" w:cs="Arial"/>
          <w:sz w:val="24"/>
          <w:szCs w:val="24"/>
        </w:rPr>
        <w:t>perceptions</w:t>
      </w:r>
      <w:r w:rsidRPr="023272C1" w:rsidR="46FA1F53">
        <w:rPr>
          <w:rFonts w:ascii="Arial" w:hAnsi="Arial" w:eastAsia="Arial" w:cs="Arial"/>
          <w:sz w:val="24"/>
          <w:szCs w:val="24"/>
        </w:rPr>
        <w:t xml:space="preserve"> of AI tools vary across different educational disciplines (Tipton, 2013).</w:t>
      </w:r>
    </w:p>
    <w:p w:rsidR="46FA1F53" w:rsidP="023272C1" w:rsidRDefault="46FA1F53" w14:paraId="3E95F79D" w14:textId="643CFD88">
      <w:pPr>
        <w:pStyle w:val="Normal"/>
        <w:spacing w:line="480" w:lineRule="auto"/>
        <w:rPr>
          <w:rFonts w:ascii="Arial" w:hAnsi="Arial" w:eastAsia="Arial" w:cs="Arial"/>
          <w:sz w:val="24"/>
          <w:szCs w:val="24"/>
        </w:rPr>
      </w:pPr>
      <w:r w:rsidRPr="023272C1" w:rsidR="46FA1F53">
        <w:rPr>
          <w:rFonts w:ascii="Arial" w:hAnsi="Arial" w:eastAsia="Arial" w:cs="Arial"/>
          <w:sz w:val="24"/>
          <w:szCs w:val="24"/>
        </w:rPr>
        <w:t xml:space="preserve"> </w:t>
      </w:r>
    </w:p>
    <w:p w:rsidR="46FA1F53" w:rsidP="023272C1" w:rsidRDefault="46FA1F53" w14:paraId="280CC9DC" w14:textId="0DE484FB">
      <w:pPr>
        <w:pStyle w:val="Normal"/>
        <w:spacing w:line="480" w:lineRule="auto"/>
        <w:rPr>
          <w:rFonts w:ascii="Arial" w:hAnsi="Arial" w:eastAsia="Arial" w:cs="Arial"/>
          <w:sz w:val="24"/>
          <w:szCs w:val="24"/>
        </w:rPr>
      </w:pPr>
      <w:r w:rsidRPr="023272C1" w:rsidR="46FA1F53">
        <w:rPr>
          <w:rFonts w:ascii="Arial" w:hAnsi="Arial" w:eastAsia="Arial" w:cs="Arial"/>
          <w:sz w:val="24"/>
          <w:szCs w:val="24"/>
        </w:rPr>
        <w:t xml:space="preserve">Qualitatively, purposive sampling is selected to </w:t>
      </w:r>
      <w:r w:rsidRPr="023272C1" w:rsidR="46FA1F53">
        <w:rPr>
          <w:rFonts w:ascii="Arial" w:hAnsi="Arial" w:eastAsia="Arial" w:cs="Arial"/>
          <w:sz w:val="24"/>
          <w:szCs w:val="24"/>
        </w:rPr>
        <w:t>procure</w:t>
      </w:r>
      <w:r w:rsidRPr="023272C1" w:rsidR="46FA1F53">
        <w:rPr>
          <w:rFonts w:ascii="Arial" w:hAnsi="Arial" w:eastAsia="Arial" w:cs="Arial"/>
          <w:sz w:val="24"/>
          <w:szCs w:val="24"/>
        </w:rPr>
        <w:t xml:space="preserve"> in-depth insights from individuals particularly knowledgeable about or experienced with AI tools in educational settings. This method </w:t>
      </w:r>
      <w:r w:rsidRPr="023272C1" w:rsidR="46FA1F53">
        <w:rPr>
          <w:rFonts w:ascii="Arial" w:hAnsi="Arial" w:eastAsia="Arial" w:cs="Arial"/>
          <w:sz w:val="24"/>
          <w:szCs w:val="24"/>
        </w:rPr>
        <w:t>facilitates</w:t>
      </w:r>
      <w:r w:rsidRPr="023272C1" w:rsidR="46FA1F53">
        <w:rPr>
          <w:rFonts w:ascii="Arial" w:hAnsi="Arial" w:eastAsia="Arial" w:cs="Arial"/>
          <w:sz w:val="24"/>
          <w:szCs w:val="24"/>
        </w:rPr>
        <w:t xml:space="preserve"> a targeted collection of rich, detailed data, focusing on the 'why' behind the 'what' that quantitative data reveals</w:t>
      </w:r>
      <w:r w:rsidRPr="023272C1" w:rsidR="33D5B539">
        <w:rPr>
          <w:rFonts w:ascii="Arial" w:hAnsi="Arial" w:eastAsia="Arial" w:cs="Arial"/>
          <w:sz w:val="24"/>
          <w:szCs w:val="24"/>
        </w:rPr>
        <w:t xml:space="preserve"> (Cohen, Manion, and Morrison, 2018, pp.218-220)</w:t>
      </w:r>
      <w:r w:rsidRPr="023272C1" w:rsidR="46FA1F53">
        <w:rPr>
          <w:rFonts w:ascii="Arial" w:hAnsi="Arial" w:eastAsia="Arial" w:cs="Arial"/>
          <w:sz w:val="24"/>
          <w:szCs w:val="24"/>
        </w:rPr>
        <w:t xml:space="preserve">. The rationale for this approach is not to generalize but to gain a comprehensive understanding of the range and depth of </w:t>
      </w:r>
      <w:r w:rsidRPr="023272C1" w:rsidR="46FA1F53">
        <w:rPr>
          <w:rFonts w:ascii="Arial" w:hAnsi="Arial" w:eastAsia="Arial" w:cs="Arial"/>
          <w:sz w:val="24"/>
          <w:szCs w:val="24"/>
        </w:rPr>
        <w:t>perceptions</w:t>
      </w:r>
      <w:r w:rsidRPr="023272C1" w:rsidR="46FA1F53">
        <w:rPr>
          <w:rFonts w:ascii="Arial" w:hAnsi="Arial" w:eastAsia="Arial" w:cs="Arial"/>
          <w:sz w:val="24"/>
          <w:szCs w:val="24"/>
        </w:rPr>
        <w:t>. Purposive sampling's strength lies in its intentional and strategic selection of participants, enabling a focused exploration of specific phenomena</w:t>
      </w:r>
      <w:r w:rsidRPr="023272C1" w:rsidR="57022B69">
        <w:rPr>
          <w:rFonts w:ascii="Arial" w:hAnsi="Arial" w:eastAsia="Arial" w:cs="Arial"/>
          <w:sz w:val="24"/>
          <w:szCs w:val="24"/>
        </w:rPr>
        <w:t xml:space="preserve"> </w:t>
      </w:r>
      <w:r w:rsidRPr="023272C1" w:rsidR="46FA1F53">
        <w:rPr>
          <w:rFonts w:ascii="Arial" w:hAnsi="Arial" w:eastAsia="Arial" w:cs="Arial"/>
          <w:sz w:val="24"/>
          <w:szCs w:val="24"/>
        </w:rPr>
        <w:t xml:space="preserve">within a defined context (Teddlie and Yu, 2017). In the case of this study, purposive sampling will be instrumental in </w:t>
      </w:r>
      <w:r w:rsidRPr="023272C1" w:rsidR="46FA1F53">
        <w:rPr>
          <w:rFonts w:ascii="Arial" w:hAnsi="Arial" w:eastAsia="Arial" w:cs="Arial"/>
          <w:sz w:val="24"/>
          <w:szCs w:val="24"/>
        </w:rPr>
        <w:t>identifying</w:t>
      </w:r>
      <w:r w:rsidRPr="023272C1" w:rsidR="46FA1F53">
        <w:rPr>
          <w:rFonts w:ascii="Arial" w:hAnsi="Arial" w:eastAsia="Arial" w:cs="Arial"/>
          <w:sz w:val="24"/>
          <w:szCs w:val="24"/>
        </w:rPr>
        <w:t xml:space="preserve"> and involving participants such as pioneering users of AI technology, those resistant to its adoption, university policy influencers, and individuals who have experienced the direct impact of AI tool implementation in their educational experiences. This method promises a diverse array of participant perspectives, which is expected to enrich the qualitative data with a broad spectrum of insights, ranging from enthusiastic endorsements to stringent critiques. Such a variety is key to understanding the multifaceted nature of AI tool adoption and resistance within an educational setting.</w:t>
      </w:r>
    </w:p>
    <w:p w:rsidR="46FA1F53" w:rsidP="023272C1" w:rsidRDefault="46FA1F53" w14:paraId="5B5055AE" w14:textId="47DCE711">
      <w:pPr>
        <w:pStyle w:val="Normal"/>
        <w:spacing w:line="480" w:lineRule="auto"/>
        <w:rPr>
          <w:rFonts w:ascii="Arial" w:hAnsi="Arial" w:eastAsia="Arial" w:cs="Arial"/>
          <w:sz w:val="24"/>
          <w:szCs w:val="24"/>
        </w:rPr>
      </w:pPr>
      <w:r w:rsidRPr="023272C1" w:rsidR="46FA1F53">
        <w:rPr>
          <w:rFonts w:ascii="Arial" w:hAnsi="Arial" w:eastAsia="Arial" w:cs="Arial"/>
          <w:sz w:val="24"/>
          <w:szCs w:val="24"/>
        </w:rPr>
        <w:t xml:space="preserve"> </w:t>
      </w:r>
    </w:p>
    <w:p w:rsidR="3567A8DA" w:rsidP="023272C1" w:rsidRDefault="3567A8DA" w14:paraId="4A107DF2" w14:textId="42BDB01C">
      <w:pPr>
        <w:pStyle w:val="Normal"/>
        <w:spacing w:line="480" w:lineRule="auto"/>
        <w:rPr>
          <w:rFonts w:ascii="Arial" w:hAnsi="Arial" w:eastAsia="Arial" w:cs="Arial"/>
          <w:noProof w:val="0"/>
          <w:color w:val="auto"/>
          <w:sz w:val="24"/>
          <w:szCs w:val="24"/>
          <w:lang w:val="en-GB" w:eastAsia="en-US" w:bidi="ar-SA"/>
        </w:rPr>
      </w:pPr>
      <w:r w:rsidRPr="023272C1" w:rsidR="3567A8DA">
        <w:rPr>
          <w:rFonts w:ascii="Arial" w:hAnsi="Arial" w:eastAsia="Arial" w:cs="Arial"/>
          <w:noProof w:val="0"/>
          <w:color w:val="auto"/>
          <w:sz w:val="24"/>
          <w:szCs w:val="24"/>
          <w:lang w:val="en-GB" w:eastAsia="en-US" w:bidi="ar-SA"/>
        </w:rPr>
        <w:t>The proposed dual sampling strategy is designed to maximize both the reliability of quantitative data and the depth of qualitative narratives. Stratified random sampling will provide the statistical foundation for the survey data, while purposive sampling will ensure qualitative interviews are replete with insight</w:t>
      </w:r>
      <w:r w:rsidRPr="023272C1" w:rsidR="17B4F6D9">
        <w:rPr>
          <w:rFonts w:ascii="Arial" w:hAnsi="Arial" w:eastAsia="Arial" w:cs="Arial"/>
          <w:noProof w:val="0"/>
          <w:color w:val="auto"/>
          <w:sz w:val="24"/>
          <w:szCs w:val="24"/>
          <w:lang w:val="en-GB" w:eastAsia="en-US" w:bidi="ar-SA"/>
        </w:rPr>
        <w:t xml:space="preserve"> </w:t>
      </w:r>
      <w:r w:rsidRPr="023272C1" w:rsidR="17B4F6D9">
        <w:rPr>
          <w:rFonts w:ascii="Arial" w:hAnsi="Arial" w:eastAsia="Arial" w:cs="Arial"/>
          <w:noProof w:val="0"/>
          <w:color w:val="auto"/>
          <w:sz w:val="24"/>
          <w:szCs w:val="24"/>
          <w:lang w:val="en-GB" w:eastAsia="en-US" w:bidi="ar-SA"/>
        </w:rPr>
        <w:t>deepth</w:t>
      </w:r>
      <w:r w:rsidRPr="023272C1" w:rsidR="3567A8DA">
        <w:rPr>
          <w:rFonts w:ascii="Arial" w:hAnsi="Arial" w:eastAsia="Arial" w:cs="Arial"/>
          <w:noProof w:val="0"/>
          <w:color w:val="auto"/>
          <w:sz w:val="24"/>
          <w:szCs w:val="24"/>
          <w:lang w:val="en-GB" w:eastAsia="en-US" w:bidi="ar-SA"/>
        </w:rPr>
        <w:t xml:space="preserve">. Together, these methods </w:t>
      </w:r>
      <w:r w:rsidRPr="023272C1" w:rsidR="3567A8DA">
        <w:rPr>
          <w:rFonts w:ascii="Arial" w:hAnsi="Arial" w:eastAsia="Arial" w:cs="Arial"/>
          <w:noProof w:val="0"/>
          <w:color w:val="auto"/>
          <w:sz w:val="24"/>
          <w:szCs w:val="24"/>
          <w:lang w:val="en-GB" w:eastAsia="en-US" w:bidi="ar-SA"/>
        </w:rPr>
        <w:t>constitute</w:t>
      </w:r>
      <w:r w:rsidRPr="023272C1" w:rsidR="3567A8DA">
        <w:rPr>
          <w:rFonts w:ascii="Arial" w:hAnsi="Arial" w:eastAsia="Arial" w:cs="Arial"/>
          <w:noProof w:val="0"/>
          <w:color w:val="auto"/>
          <w:sz w:val="24"/>
          <w:szCs w:val="24"/>
          <w:lang w:val="en-GB" w:eastAsia="en-US" w:bidi="ar-SA"/>
        </w:rPr>
        <w:t xml:space="preserve"> a comprehensive sampling framework that captures both the collective portrait of the university </w:t>
      </w:r>
      <w:r w:rsidRPr="023272C1" w:rsidR="3C28934F">
        <w:rPr>
          <w:rFonts w:ascii="Arial" w:hAnsi="Arial" w:eastAsia="Arial" w:cs="Arial"/>
          <w:noProof w:val="0"/>
          <w:color w:val="auto"/>
          <w:sz w:val="24"/>
          <w:szCs w:val="24"/>
          <w:lang w:val="en-GB" w:eastAsia="en-US" w:bidi="ar-SA"/>
        </w:rPr>
        <w:t>community</w:t>
      </w:r>
      <w:r w:rsidRPr="023272C1" w:rsidR="3567A8DA">
        <w:rPr>
          <w:rFonts w:ascii="Arial" w:hAnsi="Arial" w:eastAsia="Arial" w:cs="Arial"/>
          <w:noProof w:val="0"/>
          <w:color w:val="auto"/>
          <w:sz w:val="24"/>
          <w:szCs w:val="24"/>
          <w:lang w:val="en-GB" w:eastAsia="en-US" w:bidi="ar-SA"/>
        </w:rPr>
        <w:t xml:space="preserve"> and the individual narratives within it.</w:t>
      </w:r>
    </w:p>
    <w:p w:rsidR="023272C1" w:rsidP="023272C1" w:rsidRDefault="023272C1" w14:paraId="4BB95A84" w14:textId="359E2386">
      <w:pPr>
        <w:pStyle w:val="Normal"/>
        <w:spacing w:line="480" w:lineRule="auto"/>
        <w:rPr>
          <w:rFonts w:ascii="Arial" w:hAnsi="Arial" w:eastAsia="Arial" w:cs="Arial"/>
          <w:noProof w:val="0"/>
          <w:color w:val="auto"/>
          <w:sz w:val="24"/>
          <w:szCs w:val="24"/>
          <w:lang w:val="en-GB" w:eastAsia="en-US" w:bidi="ar-SA"/>
        </w:rPr>
      </w:pPr>
    </w:p>
    <w:p w:rsidR="573C9149" w:rsidP="023272C1" w:rsidRDefault="573C9149" w14:paraId="050A60AE" w14:textId="60D835D5">
      <w:pPr>
        <w:pStyle w:val="Normal"/>
        <w:spacing w:line="480" w:lineRule="auto"/>
        <w:rPr>
          <w:rFonts w:ascii="Arial" w:hAnsi="Arial" w:eastAsia="Arial" w:cs="Arial"/>
          <w:b w:val="1"/>
          <w:bCs w:val="1"/>
          <w:noProof w:val="0"/>
          <w:color w:val="auto"/>
          <w:sz w:val="24"/>
          <w:szCs w:val="24"/>
          <w:lang w:val="en-GB" w:eastAsia="en-US" w:bidi="ar-SA"/>
        </w:rPr>
      </w:pPr>
      <w:r w:rsidRPr="023272C1" w:rsidR="573C9149">
        <w:rPr>
          <w:rFonts w:ascii="Arial" w:hAnsi="Arial" w:eastAsia="Arial" w:cs="Arial"/>
          <w:b w:val="1"/>
          <w:bCs w:val="1"/>
          <w:noProof w:val="0"/>
          <w:color w:val="auto"/>
          <w:sz w:val="24"/>
          <w:szCs w:val="24"/>
          <w:lang w:val="en-GB" w:eastAsia="en-US" w:bidi="ar-SA"/>
        </w:rPr>
        <w:t>Ethics</w:t>
      </w:r>
    </w:p>
    <w:p w:rsidR="023272C1" w:rsidP="023272C1" w:rsidRDefault="023272C1" w14:paraId="1ADB2F88" w14:textId="24A00659">
      <w:pPr>
        <w:pStyle w:val="Normal"/>
        <w:spacing w:line="480" w:lineRule="auto"/>
        <w:rPr>
          <w:rFonts w:ascii="Arial" w:hAnsi="Arial" w:eastAsia="Arial" w:cs="Arial"/>
          <w:noProof w:val="0"/>
          <w:color w:val="auto"/>
          <w:sz w:val="24"/>
          <w:szCs w:val="24"/>
          <w:lang w:val="en-GB" w:eastAsia="en-US" w:bidi="ar-SA"/>
        </w:rPr>
      </w:pPr>
    </w:p>
    <w:p w:rsidR="79A90450" w:rsidP="023272C1" w:rsidRDefault="79A90450" w14:paraId="47CF036D" w14:textId="29729687">
      <w:pPr>
        <w:pStyle w:val="Normal"/>
        <w:spacing w:line="480" w:lineRule="auto"/>
        <w:rPr>
          <w:rFonts w:ascii="Arial" w:hAnsi="Arial" w:eastAsia="Arial" w:cs="Arial"/>
          <w:noProof w:val="0"/>
          <w:color w:val="auto"/>
          <w:sz w:val="24"/>
          <w:szCs w:val="24"/>
          <w:lang w:val="en-GB" w:eastAsia="en-US" w:bidi="ar-SA"/>
        </w:rPr>
      </w:pPr>
      <w:r w:rsidRPr="023272C1" w:rsidR="79A90450">
        <w:rPr>
          <w:rFonts w:ascii="Arial" w:hAnsi="Arial" w:eastAsia="Arial" w:cs="Arial"/>
          <w:noProof w:val="0"/>
          <w:color w:val="auto"/>
          <w:sz w:val="24"/>
          <w:szCs w:val="24"/>
          <w:lang w:val="en-GB" w:eastAsia="en-US" w:bidi="ar-SA"/>
        </w:rPr>
        <w:t xml:space="preserve">Navigating ethical considerations is an ongoing process that across the entire span of a research project (Brook, </w:t>
      </w:r>
      <w:r w:rsidRPr="023272C1" w:rsidR="79A90450">
        <w:rPr>
          <w:rFonts w:ascii="Arial" w:hAnsi="Arial" w:eastAsia="Arial" w:cs="Arial"/>
          <w:noProof w:val="0"/>
          <w:color w:val="auto"/>
          <w:sz w:val="24"/>
          <w:szCs w:val="24"/>
          <w:lang w:val="en-GB" w:eastAsia="en-US" w:bidi="ar-SA"/>
        </w:rPr>
        <w:t>te</w:t>
      </w:r>
      <w:r w:rsidRPr="023272C1" w:rsidR="79A90450">
        <w:rPr>
          <w:rFonts w:ascii="Arial" w:hAnsi="Arial" w:eastAsia="Arial" w:cs="Arial"/>
          <w:noProof w:val="0"/>
          <w:color w:val="auto"/>
          <w:sz w:val="24"/>
          <w:szCs w:val="24"/>
          <w:lang w:val="en-GB" w:eastAsia="en-US" w:bidi="ar-SA"/>
        </w:rPr>
        <w:t xml:space="preserve"> </w:t>
      </w:r>
      <w:r w:rsidRPr="023272C1" w:rsidR="79A90450">
        <w:rPr>
          <w:rFonts w:ascii="Arial" w:hAnsi="Arial" w:eastAsia="Arial" w:cs="Arial"/>
          <w:noProof w:val="0"/>
          <w:color w:val="auto"/>
          <w:sz w:val="24"/>
          <w:szCs w:val="24"/>
          <w:lang w:val="en-GB" w:eastAsia="en-US" w:bidi="ar-SA"/>
        </w:rPr>
        <w:t>Riele</w:t>
      </w:r>
      <w:r w:rsidRPr="023272C1" w:rsidR="79A90450">
        <w:rPr>
          <w:rFonts w:ascii="Arial" w:hAnsi="Arial" w:eastAsia="Arial" w:cs="Arial"/>
          <w:noProof w:val="0"/>
          <w:color w:val="auto"/>
          <w:sz w:val="24"/>
          <w:szCs w:val="24"/>
          <w:lang w:val="en-GB" w:eastAsia="en-US" w:bidi="ar-SA"/>
        </w:rPr>
        <w:t xml:space="preserve">, and Maguire, 2014, p.154). This process is guided by foundational ethical principles such as autonomy, beneficence, and justice (Orb, Eisenhauer, and </w:t>
      </w:r>
      <w:r w:rsidRPr="023272C1" w:rsidR="79A90450">
        <w:rPr>
          <w:rFonts w:ascii="Arial" w:hAnsi="Arial" w:eastAsia="Arial" w:cs="Arial"/>
          <w:noProof w:val="0"/>
          <w:color w:val="auto"/>
          <w:sz w:val="24"/>
          <w:szCs w:val="24"/>
          <w:lang w:val="en-GB" w:eastAsia="en-US" w:bidi="ar-SA"/>
        </w:rPr>
        <w:t>Wynaden</w:t>
      </w:r>
      <w:r w:rsidRPr="023272C1" w:rsidR="79A90450">
        <w:rPr>
          <w:rFonts w:ascii="Arial" w:hAnsi="Arial" w:eastAsia="Arial" w:cs="Arial"/>
          <w:noProof w:val="0"/>
          <w:color w:val="auto"/>
          <w:sz w:val="24"/>
          <w:szCs w:val="24"/>
          <w:lang w:val="en-GB" w:eastAsia="en-US" w:bidi="ar-SA"/>
        </w:rPr>
        <w:t xml:space="preserve">, 2001), along with a commitment to minimizing harm, respecting privacy, and upholding participant autonomy (Hammersley and </w:t>
      </w:r>
      <w:r w:rsidRPr="023272C1" w:rsidR="79A90450">
        <w:rPr>
          <w:rFonts w:ascii="Arial" w:hAnsi="Arial" w:eastAsia="Arial" w:cs="Arial"/>
          <w:noProof w:val="0"/>
          <w:color w:val="auto"/>
          <w:sz w:val="24"/>
          <w:szCs w:val="24"/>
          <w:lang w:val="en-GB" w:eastAsia="en-US" w:bidi="ar-SA"/>
        </w:rPr>
        <w:t>Traianou</w:t>
      </w:r>
      <w:r w:rsidRPr="023272C1" w:rsidR="79A90450">
        <w:rPr>
          <w:rFonts w:ascii="Arial" w:hAnsi="Arial" w:eastAsia="Arial" w:cs="Arial"/>
          <w:noProof w:val="0"/>
          <w:color w:val="auto"/>
          <w:sz w:val="24"/>
          <w:szCs w:val="24"/>
          <w:lang w:val="en-GB" w:eastAsia="en-US" w:bidi="ar-SA"/>
        </w:rPr>
        <w:t xml:space="preserve">, 2012). These principles resonate with the code of practice for research ethics and integrity at UWTSD, which emphasizes honesty, rigor, transparency, respect, and accountability (UWTSD, 2022). </w:t>
      </w:r>
      <w:r w:rsidRPr="023272C1" w:rsidR="79A90450">
        <w:rPr>
          <w:rFonts w:ascii="Arial" w:hAnsi="Arial" w:eastAsia="Arial" w:cs="Arial"/>
          <w:noProof w:val="0"/>
          <w:color w:val="auto"/>
          <w:sz w:val="24"/>
          <w:szCs w:val="24"/>
          <w:lang w:val="en-GB" w:eastAsia="en-US" w:bidi="ar-SA"/>
        </w:rPr>
        <w:t>Accordingly</w:t>
      </w:r>
      <w:r w:rsidRPr="023272C1" w:rsidR="79A90450">
        <w:rPr>
          <w:rFonts w:ascii="Arial" w:hAnsi="Arial" w:eastAsia="Arial" w:cs="Arial"/>
          <w:noProof w:val="0"/>
          <w:color w:val="auto"/>
          <w:sz w:val="24"/>
          <w:szCs w:val="24"/>
          <w:lang w:val="en-GB" w:eastAsia="en-US" w:bidi="ar-SA"/>
        </w:rPr>
        <w:t>, my research's ethical framework is constructed around these core values, aiming to protect participant autonomy, ensure confidentiality, minimize harm, secure data, address potential researcher biases, and adhere to institutional ethical standards.</w:t>
      </w:r>
    </w:p>
    <w:p w:rsidR="79A90450" w:rsidP="023272C1" w:rsidRDefault="79A90450" w14:paraId="32081CEF" w14:textId="7D60DEFB">
      <w:pPr>
        <w:pStyle w:val="Normal"/>
        <w:spacing w:line="480" w:lineRule="auto"/>
        <w:rPr>
          <w:rFonts w:ascii="Arial" w:hAnsi="Arial" w:eastAsia="Arial" w:cs="Arial"/>
          <w:noProof w:val="0"/>
          <w:color w:val="auto"/>
          <w:sz w:val="24"/>
          <w:szCs w:val="24"/>
          <w:lang w:val="en-GB" w:eastAsia="en-US" w:bidi="ar-SA"/>
        </w:rPr>
      </w:pPr>
      <w:r w:rsidRPr="023272C1" w:rsidR="79A90450">
        <w:rPr>
          <w:rFonts w:ascii="Arial" w:hAnsi="Arial" w:eastAsia="Arial" w:cs="Arial"/>
          <w:noProof w:val="0"/>
          <w:color w:val="auto"/>
          <w:sz w:val="24"/>
          <w:szCs w:val="24"/>
          <w:lang w:val="en-GB" w:eastAsia="en-US" w:bidi="ar-SA"/>
        </w:rPr>
        <w:t xml:space="preserve"> </w:t>
      </w:r>
    </w:p>
    <w:p w:rsidR="79A90450" w:rsidP="023272C1" w:rsidRDefault="79A90450" w14:paraId="77248756" w14:textId="35CFE937">
      <w:pPr>
        <w:pStyle w:val="Normal"/>
        <w:spacing w:line="480" w:lineRule="auto"/>
        <w:rPr>
          <w:rFonts w:ascii="Arial" w:hAnsi="Arial" w:eastAsia="Arial" w:cs="Arial"/>
          <w:noProof w:val="0"/>
          <w:color w:val="auto"/>
          <w:sz w:val="24"/>
          <w:szCs w:val="24"/>
          <w:lang w:val="en-GB" w:eastAsia="en-US" w:bidi="ar-SA"/>
        </w:rPr>
      </w:pPr>
      <w:r w:rsidRPr="023272C1" w:rsidR="79A90450">
        <w:rPr>
          <w:rFonts w:ascii="Arial" w:hAnsi="Arial" w:eastAsia="Arial" w:cs="Arial"/>
          <w:noProof w:val="0"/>
          <w:color w:val="auto"/>
          <w:sz w:val="24"/>
          <w:szCs w:val="24"/>
          <w:lang w:val="en-GB" w:eastAsia="en-US" w:bidi="ar-SA"/>
        </w:rPr>
        <w:t xml:space="preserve">In my forthcoming mixed-methods study on the </w:t>
      </w:r>
      <w:r w:rsidRPr="023272C1" w:rsidR="79A90450">
        <w:rPr>
          <w:rFonts w:ascii="Arial" w:hAnsi="Arial" w:eastAsia="Arial" w:cs="Arial"/>
          <w:noProof w:val="0"/>
          <w:color w:val="auto"/>
          <w:sz w:val="24"/>
          <w:szCs w:val="24"/>
          <w:lang w:val="en-GB" w:eastAsia="en-US" w:bidi="ar-SA"/>
        </w:rPr>
        <w:t>perceptions</w:t>
      </w:r>
      <w:r w:rsidRPr="023272C1" w:rsidR="79A90450">
        <w:rPr>
          <w:rFonts w:ascii="Arial" w:hAnsi="Arial" w:eastAsia="Arial" w:cs="Arial"/>
          <w:noProof w:val="0"/>
          <w:color w:val="auto"/>
          <w:sz w:val="24"/>
          <w:szCs w:val="24"/>
          <w:lang w:val="en-GB" w:eastAsia="en-US" w:bidi="ar-SA"/>
        </w:rPr>
        <w:t xml:space="preserve"> of AI tools such as ChatGPT among UWTSD students and educators, obtaining informed consent is </w:t>
      </w:r>
      <w:r w:rsidRPr="023272C1" w:rsidR="2960EF81">
        <w:rPr>
          <w:rFonts w:ascii="Arial" w:hAnsi="Arial" w:eastAsia="Arial" w:cs="Arial"/>
          <w:noProof w:val="0"/>
          <w:color w:val="auto"/>
          <w:sz w:val="24"/>
          <w:szCs w:val="24"/>
          <w:lang w:val="en-GB" w:eastAsia="en-US" w:bidi="ar-SA"/>
        </w:rPr>
        <w:t>the first thing to be considered</w:t>
      </w:r>
      <w:r w:rsidRPr="023272C1" w:rsidR="79A90450">
        <w:rPr>
          <w:rFonts w:ascii="Arial" w:hAnsi="Arial" w:eastAsia="Arial" w:cs="Arial"/>
          <w:noProof w:val="0"/>
          <w:color w:val="auto"/>
          <w:sz w:val="24"/>
          <w:szCs w:val="24"/>
          <w:lang w:val="en-GB" w:eastAsia="en-US" w:bidi="ar-SA"/>
        </w:rPr>
        <w:t xml:space="preserve">. Participants will be provided with a detailed consent </w:t>
      </w:r>
      <w:r w:rsidRPr="023272C1" w:rsidR="5F79134B">
        <w:rPr>
          <w:rFonts w:ascii="Arial" w:hAnsi="Arial" w:eastAsia="Arial" w:cs="Arial"/>
          <w:noProof w:val="0"/>
          <w:color w:val="auto"/>
          <w:sz w:val="24"/>
          <w:szCs w:val="24"/>
          <w:lang w:val="en-GB" w:eastAsia="en-US" w:bidi="ar-SA"/>
        </w:rPr>
        <w:t>form, which</w:t>
      </w:r>
      <w:r w:rsidRPr="023272C1" w:rsidR="79A90450">
        <w:rPr>
          <w:rFonts w:ascii="Arial" w:hAnsi="Arial" w:eastAsia="Arial" w:cs="Arial"/>
          <w:noProof w:val="0"/>
          <w:color w:val="auto"/>
          <w:sz w:val="24"/>
          <w:szCs w:val="24"/>
          <w:lang w:val="en-GB" w:eastAsia="en-US" w:bidi="ar-SA"/>
        </w:rPr>
        <w:t xml:space="preserve"> will clearly outline the study's </w:t>
      </w:r>
      <w:r w:rsidRPr="023272C1" w:rsidR="79A90450">
        <w:rPr>
          <w:rFonts w:ascii="Arial" w:hAnsi="Arial" w:eastAsia="Arial" w:cs="Arial"/>
          <w:noProof w:val="0"/>
          <w:color w:val="auto"/>
          <w:sz w:val="24"/>
          <w:szCs w:val="24"/>
          <w:lang w:val="en-GB" w:eastAsia="en-US" w:bidi="ar-SA"/>
        </w:rPr>
        <w:t>objectives</w:t>
      </w:r>
      <w:r w:rsidRPr="023272C1" w:rsidR="79A90450">
        <w:rPr>
          <w:rFonts w:ascii="Arial" w:hAnsi="Arial" w:eastAsia="Arial" w:cs="Arial"/>
          <w:noProof w:val="0"/>
          <w:color w:val="auto"/>
          <w:sz w:val="24"/>
          <w:szCs w:val="24"/>
          <w:lang w:val="en-GB" w:eastAsia="en-US" w:bidi="ar-SA"/>
        </w:rPr>
        <w:t xml:space="preserve">, methods, and the intended use of collected data, as well as reiterating their right to withdraw at any stage (BERA, 2018). The form will also address potential concerns related to the use of generative AI tools, which have been met with both acceptance and prohibition in various educational contexts (Celik et al., 2022; Shen-Berro, 2023). For instance, students might hesitate to </w:t>
      </w:r>
      <w:r w:rsidRPr="023272C1" w:rsidR="79A90450">
        <w:rPr>
          <w:rFonts w:ascii="Arial" w:hAnsi="Arial" w:eastAsia="Arial" w:cs="Arial"/>
          <w:noProof w:val="0"/>
          <w:color w:val="auto"/>
          <w:sz w:val="24"/>
          <w:szCs w:val="24"/>
          <w:lang w:val="en-GB" w:eastAsia="en-US" w:bidi="ar-SA"/>
        </w:rPr>
        <w:t>disclose</w:t>
      </w:r>
      <w:r w:rsidRPr="023272C1" w:rsidR="79A90450">
        <w:rPr>
          <w:rFonts w:ascii="Arial" w:hAnsi="Arial" w:eastAsia="Arial" w:cs="Arial"/>
          <w:noProof w:val="0"/>
          <w:color w:val="auto"/>
          <w:sz w:val="24"/>
          <w:szCs w:val="24"/>
          <w:lang w:val="en-GB" w:eastAsia="en-US" w:bidi="ar-SA"/>
        </w:rPr>
        <w:t xml:space="preserve"> their use of AI tools for study </w:t>
      </w:r>
      <w:r w:rsidRPr="023272C1" w:rsidR="79A90450">
        <w:rPr>
          <w:rFonts w:ascii="Arial" w:hAnsi="Arial" w:eastAsia="Arial" w:cs="Arial"/>
          <w:noProof w:val="0"/>
          <w:color w:val="auto"/>
          <w:sz w:val="24"/>
          <w:szCs w:val="24"/>
          <w:lang w:val="en-GB" w:eastAsia="en-US" w:bidi="ar-SA"/>
        </w:rPr>
        <w:t>assistance</w:t>
      </w:r>
      <w:r w:rsidRPr="023272C1" w:rsidR="79A90450">
        <w:rPr>
          <w:rFonts w:ascii="Arial" w:hAnsi="Arial" w:eastAsia="Arial" w:cs="Arial"/>
          <w:noProof w:val="0"/>
          <w:color w:val="auto"/>
          <w:sz w:val="24"/>
          <w:szCs w:val="24"/>
          <w:lang w:val="en-GB" w:eastAsia="en-US" w:bidi="ar-SA"/>
        </w:rPr>
        <w:t xml:space="preserve">, fearing </w:t>
      </w:r>
      <w:r w:rsidRPr="023272C1" w:rsidR="6F632E14">
        <w:rPr>
          <w:rFonts w:ascii="Arial" w:hAnsi="Arial" w:eastAsia="Arial" w:cs="Arial"/>
          <w:noProof w:val="0"/>
          <w:color w:val="auto"/>
          <w:sz w:val="24"/>
          <w:szCs w:val="24"/>
          <w:lang w:val="en-GB" w:eastAsia="en-US" w:bidi="ar-SA"/>
        </w:rPr>
        <w:t>consequences</w:t>
      </w:r>
      <w:r w:rsidRPr="023272C1" w:rsidR="79A90450">
        <w:rPr>
          <w:rFonts w:ascii="Arial" w:hAnsi="Arial" w:eastAsia="Arial" w:cs="Arial"/>
          <w:noProof w:val="0"/>
          <w:color w:val="auto"/>
          <w:sz w:val="24"/>
          <w:szCs w:val="24"/>
          <w:lang w:val="en-GB" w:eastAsia="en-US" w:bidi="ar-SA"/>
        </w:rPr>
        <w:t>, while educators may be reluctant to share their true opinions on using AI for administrative tasks, like scheduling and grading, due to potential critiques of such practices (Labadze, Grigolia, and Machaidze, 2023).</w:t>
      </w:r>
    </w:p>
    <w:p w:rsidR="79A90450" w:rsidP="023272C1" w:rsidRDefault="79A90450" w14:paraId="3498D4B1" w14:textId="713B11B4">
      <w:pPr>
        <w:pStyle w:val="Normal"/>
        <w:spacing w:line="480" w:lineRule="auto"/>
        <w:rPr>
          <w:rFonts w:ascii="Arial" w:hAnsi="Arial" w:eastAsia="Arial" w:cs="Arial"/>
          <w:noProof w:val="0"/>
          <w:color w:val="auto"/>
          <w:sz w:val="24"/>
          <w:szCs w:val="24"/>
          <w:lang w:val="en-GB" w:eastAsia="en-US" w:bidi="ar-SA"/>
        </w:rPr>
      </w:pPr>
      <w:r w:rsidRPr="023272C1" w:rsidR="79A90450">
        <w:rPr>
          <w:rFonts w:ascii="Arial" w:hAnsi="Arial" w:eastAsia="Arial" w:cs="Arial"/>
          <w:noProof w:val="0"/>
          <w:color w:val="auto"/>
          <w:sz w:val="24"/>
          <w:szCs w:val="24"/>
          <w:lang w:val="en-GB" w:eastAsia="en-US" w:bidi="ar-SA"/>
        </w:rPr>
        <w:t xml:space="preserve"> </w:t>
      </w:r>
    </w:p>
    <w:p w:rsidR="79A90450" w:rsidP="023272C1" w:rsidRDefault="79A90450" w14:paraId="5CBC3E98" w14:textId="7DD0B9C6">
      <w:pPr>
        <w:pStyle w:val="Normal"/>
        <w:spacing w:line="480" w:lineRule="auto"/>
        <w:rPr>
          <w:rFonts w:ascii="Arial" w:hAnsi="Arial" w:eastAsia="Arial" w:cs="Arial"/>
          <w:noProof w:val="0"/>
          <w:color w:val="auto"/>
          <w:sz w:val="24"/>
          <w:szCs w:val="24"/>
          <w:lang w:val="en-GB" w:eastAsia="en-US" w:bidi="ar-SA"/>
        </w:rPr>
      </w:pPr>
      <w:r w:rsidRPr="023272C1" w:rsidR="79A90450">
        <w:rPr>
          <w:rFonts w:ascii="Arial" w:hAnsi="Arial" w:eastAsia="Arial" w:cs="Arial"/>
          <w:noProof w:val="0"/>
          <w:color w:val="auto"/>
          <w:sz w:val="24"/>
          <w:szCs w:val="24"/>
          <w:lang w:val="en-GB" w:eastAsia="en-US" w:bidi="ar-SA"/>
        </w:rPr>
        <w:t>To m</w:t>
      </w:r>
      <w:r w:rsidRPr="023272C1" w:rsidR="55D87B8F">
        <w:rPr>
          <w:rFonts w:ascii="Arial" w:hAnsi="Arial" w:eastAsia="Arial" w:cs="Arial"/>
          <w:noProof w:val="0"/>
          <w:color w:val="auto"/>
          <w:sz w:val="24"/>
          <w:szCs w:val="24"/>
          <w:lang w:val="en-GB" w:eastAsia="en-US" w:bidi="ar-SA"/>
        </w:rPr>
        <w:t>inimize</w:t>
      </w:r>
      <w:r w:rsidRPr="023272C1" w:rsidR="79A90450">
        <w:rPr>
          <w:rFonts w:ascii="Arial" w:hAnsi="Arial" w:eastAsia="Arial" w:cs="Arial"/>
          <w:noProof w:val="0"/>
          <w:color w:val="auto"/>
          <w:sz w:val="24"/>
          <w:szCs w:val="24"/>
          <w:lang w:val="en-GB" w:eastAsia="en-US" w:bidi="ar-SA"/>
        </w:rPr>
        <w:t xml:space="preserve"> these concerns, the consent form will </w:t>
      </w:r>
      <w:r w:rsidRPr="023272C1" w:rsidR="5CE085B5">
        <w:rPr>
          <w:rFonts w:ascii="Arial" w:hAnsi="Arial" w:eastAsia="Arial" w:cs="Arial"/>
          <w:noProof w:val="0"/>
          <w:color w:val="auto"/>
          <w:sz w:val="24"/>
          <w:szCs w:val="24"/>
          <w:lang w:val="en-GB" w:eastAsia="en-US" w:bidi="ar-SA"/>
        </w:rPr>
        <w:t>describe</w:t>
      </w:r>
      <w:r w:rsidRPr="023272C1" w:rsidR="79A90450">
        <w:rPr>
          <w:rFonts w:ascii="Arial" w:hAnsi="Arial" w:eastAsia="Arial" w:cs="Arial"/>
          <w:noProof w:val="0"/>
          <w:color w:val="auto"/>
          <w:sz w:val="24"/>
          <w:szCs w:val="24"/>
          <w:lang w:val="en-GB" w:eastAsia="en-US" w:bidi="ar-SA"/>
        </w:rPr>
        <w:t xml:space="preserve"> potential risks and discomforts, as guided by the principles of informed consent (US Department of Health, Education and Welfare, 1971). Measures to minimize these risks will be clearly communicated. In the</w:t>
      </w:r>
      <w:r w:rsidRPr="023272C1" w:rsidR="74CB4505">
        <w:rPr>
          <w:rFonts w:ascii="Arial" w:hAnsi="Arial" w:eastAsia="Arial" w:cs="Arial"/>
          <w:noProof w:val="0"/>
          <w:color w:val="auto"/>
          <w:sz w:val="24"/>
          <w:szCs w:val="24"/>
          <w:lang w:val="en-GB" w:eastAsia="en-US" w:bidi="ar-SA"/>
        </w:rPr>
        <w:t xml:space="preserve"> quantitative data collection</w:t>
      </w:r>
      <w:r w:rsidRPr="023272C1" w:rsidR="79A90450">
        <w:rPr>
          <w:rFonts w:ascii="Arial" w:hAnsi="Arial" w:eastAsia="Arial" w:cs="Arial"/>
          <w:noProof w:val="0"/>
          <w:color w:val="auto"/>
          <w:sz w:val="24"/>
          <w:szCs w:val="24"/>
          <w:lang w:val="en-GB" w:eastAsia="en-US" w:bidi="ar-SA"/>
        </w:rPr>
        <w:t xml:space="preserve"> </w:t>
      </w:r>
      <w:r w:rsidRPr="023272C1" w:rsidR="79A90450">
        <w:rPr>
          <w:rFonts w:ascii="Arial" w:hAnsi="Arial" w:eastAsia="Arial" w:cs="Arial"/>
          <w:noProof w:val="0"/>
          <w:color w:val="auto"/>
          <w:sz w:val="24"/>
          <w:szCs w:val="24"/>
          <w:lang w:val="en-GB" w:eastAsia="en-US" w:bidi="ar-SA"/>
        </w:rPr>
        <w:t xml:space="preserve">phase, anonymity will be </w:t>
      </w:r>
      <w:r w:rsidRPr="023272C1" w:rsidR="79A90450">
        <w:rPr>
          <w:rFonts w:ascii="Arial" w:hAnsi="Arial" w:eastAsia="Arial" w:cs="Arial"/>
          <w:noProof w:val="0"/>
          <w:color w:val="auto"/>
          <w:sz w:val="24"/>
          <w:szCs w:val="24"/>
          <w:lang w:val="en-GB" w:eastAsia="en-US" w:bidi="ar-SA"/>
        </w:rPr>
        <w:t>maintained</w:t>
      </w:r>
      <w:r w:rsidRPr="023272C1" w:rsidR="79A90450">
        <w:rPr>
          <w:rFonts w:ascii="Arial" w:hAnsi="Arial" w:eastAsia="Arial" w:cs="Arial"/>
          <w:noProof w:val="0"/>
          <w:color w:val="auto"/>
          <w:sz w:val="24"/>
          <w:szCs w:val="24"/>
          <w:lang w:val="en-GB" w:eastAsia="en-US" w:bidi="ar-SA"/>
        </w:rPr>
        <w:t xml:space="preserve"> through the digital platform’s privacy settings</w:t>
      </w:r>
      <w:r w:rsidRPr="023272C1" w:rsidR="66DD2791">
        <w:rPr>
          <w:rFonts w:ascii="Arial" w:hAnsi="Arial" w:eastAsia="Arial" w:cs="Arial"/>
          <w:noProof w:val="0"/>
          <w:color w:val="auto"/>
          <w:sz w:val="24"/>
          <w:szCs w:val="24"/>
          <w:lang w:val="en-GB" w:eastAsia="en-US" w:bidi="ar-SA"/>
        </w:rPr>
        <w:t xml:space="preserve"> (</w:t>
      </w:r>
      <w:r w:rsidRPr="023272C1" w:rsidR="14515B13">
        <w:rPr>
          <w:rFonts w:ascii="Arial" w:hAnsi="Arial" w:eastAsia="Arial" w:cs="Arial"/>
          <w:noProof w:val="0"/>
          <w:color w:val="auto"/>
          <w:sz w:val="24"/>
          <w:szCs w:val="24"/>
          <w:lang w:val="en-GB" w:eastAsia="en-US" w:bidi="ar-SA"/>
        </w:rPr>
        <w:t>Jotform</w:t>
      </w:r>
      <w:r w:rsidRPr="023272C1" w:rsidR="14515B13">
        <w:rPr>
          <w:rFonts w:ascii="Arial" w:hAnsi="Arial" w:eastAsia="Arial" w:cs="Arial"/>
          <w:noProof w:val="0"/>
          <w:color w:val="auto"/>
          <w:sz w:val="24"/>
          <w:szCs w:val="24"/>
          <w:lang w:val="en-GB" w:eastAsia="en-US" w:bidi="ar-SA"/>
        </w:rPr>
        <w:t>, 2023</w:t>
      </w:r>
      <w:r w:rsidRPr="023272C1" w:rsidR="66DD2791">
        <w:rPr>
          <w:rFonts w:ascii="Arial" w:hAnsi="Arial" w:eastAsia="Arial" w:cs="Arial"/>
          <w:noProof w:val="0"/>
          <w:color w:val="auto"/>
          <w:sz w:val="24"/>
          <w:szCs w:val="24"/>
          <w:lang w:val="en-GB" w:eastAsia="en-US" w:bidi="ar-SA"/>
        </w:rPr>
        <w:t>)</w:t>
      </w:r>
      <w:r w:rsidRPr="023272C1" w:rsidR="79A90450">
        <w:rPr>
          <w:rFonts w:ascii="Arial" w:hAnsi="Arial" w:eastAsia="Arial" w:cs="Arial"/>
          <w:noProof w:val="0"/>
          <w:color w:val="auto"/>
          <w:sz w:val="24"/>
          <w:szCs w:val="24"/>
          <w:lang w:val="en-GB" w:eastAsia="en-US" w:bidi="ar-SA"/>
        </w:rPr>
        <w:t xml:space="preserve">. During qualitative </w:t>
      </w:r>
      <w:r w:rsidRPr="023272C1" w:rsidR="714D3C0E">
        <w:rPr>
          <w:rFonts w:ascii="Arial" w:hAnsi="Arial" w:eastAsia="Arial" w:cs="Arial"/>
          <w:noProof w:val="0"/>
          <w:color w:val="auto"/>
          <w:sz w:val="24"/>
          <w:szCs w:val="24"/>
          <w:lang w:val="en-GB" w:eastAsia="en-US" w:bidi="ar-SA"/>
        </w:rPr>
        <w:t>data collection</w:t>
      </w:r>
      <w:r w:rsidRPr="023272C1" w:rsidR="79A90450">
        <w:rPr>
          <w:rFonts w:ascii="Arial" w:hAnsi="Arial" w:eastAsia="Arial" w:cs="Arial"/>
          <w:noProof w:val="0"/>
          <w:color w:val="auto"/>
          <w:sz w:val="24"/>
          <w:szCs w:val="24"/>
          <w:lang w:val="en-GB" w:eastAsia="en-US" w:bidi="ar-SA"/>
        </w:rPr>
        <w:t>, however, confidentiality will be emphasized over anonymity due to the interactive nature of the data collection process. This distinction will be made clear to participants to ensure they have a comprehensive understanding of how their information will be managed and safeguarded throughout the research.</w:t>
      </w:r>
    </w:p>
    <w:p w:rsidR="79A90450" w:rsidP="023272C1" w:rsidRDefault="79A90450" w14:paraId="448D5E63" w14:textId="21B695CA">
      <w:pPr>
        <w:pStyle w:val="Normal"/>
        <w:spacing w:line="480" w:lineRule="auto"/>
        <w:rPr>
          <w:rFonts w:ascii="Arial" w:hAnsi="Arial" w:eastAsia="Arial" w:cs="Arial"/>
          <w:noProof w:val="0"/>
          <w:color w:val="auto"/>
          <w:sz w:val="24"/>
          <w:szCs w:val="24"/>
          <w:lang w:val="en-GB" w:eastAsia="en-US" w:bidi="ar-SA"/>
        </w:rPr>
      </w:pPr>
      <w:r w:rsidRPr="023272C1" w:rsidR="79A90450">
        <w:rPr>
          <w:rFonts w:ascii="Arial" w:hAnsi="Arial" w:eastAsia="Arial" w:cs="Arial"/>
          <w:noProof w:val="0"/>
          <w:color w:val="auto"/>
          <w:sz w:val="24"/>
          <w:szCs w:val="24"/>
          <w:lang w:val="en-GB" w:eastAsia="en-US" w:bidi="ar-SA"/>
        </w:rPr>
        <w:t xml:space="preserve"> </w:t>
      </w:r>
    </w:p>
    <w:p w:rsidR="79A90450" w:rsidP="023272C1" w:rsidRDefault="79A90450" w14:paraId="6B91CE30" w14:textId="06AC418E">
      <w:pPr>
        <w:pStyle w:val="Normal"/>
        <w:spacing w:line="480" w:lineRule="auto"/>
        <w:rPr>
          <w:rFonts w:ascii="Arial" w:hAnsi="Arial" w:eastAsia="Arial" w:cs="Arial"/>
          <w:noProof w:val="0"/>
          <w:color w:val="auto"/>
          <w:sz w:val="24"/>
          <w:szCs w:val="24"/>
          <w:lang w:val="en-GB" w:eastAsia="en-US" w:bidi="ar-SA"/>
        </w:rPr>
      </w:pPr>
      <w:r w:rsidRPr="023272C1" w:rsidR="79A90450">
        <w:rPr>
          <w:rFonts w:ascii="Arial" w:hAnsi="Arial" w:eastAsia="Arial" w:cs="Arial"/>
          <w:noProof w:val="0"/>
          <w:color w:val="auto"/>
          <w:sz w:val="24"/>
          <w:szCs w:val="24"/>
          <w:lang w:val="en-GB" w:eastAsia="en-US" w:bidi="ar-SA"/>
        </w:rPr>
        <w:t xml:space="preserve">Further, the data handling process will adhere to strict privacy protocols, with collected data being encrypted and stored securely. Only </w:t>
      </w:r>
      <w:r w:rsidRPr="023272C1" w:rsidR="765FDD8B">
        <w:rPr>
          <w:rFonts w:ascii="Arial" w:hAnsi="Arial" w:eastAsia="Arial" w:cs="Arial"/>
          <w:noProof w:val="0"/>
          <w:color w:val="auto"/>
          <w:sz w:val="24"/>
          <w:szCs w:val="24"/>
          <w:lang w:val="en-GB" w:eastAsia="en-US" w:bidi="ar-SA"/>
        </w:rPr>
        <w:t>merged</w:t>
      </w:r>
      <w:r w:rsidRPr="023272C1" w:rsidR="79A90450">
        <w:rPr>
          <w:rFonts w:ascii="Arial" w:hAnsi="Arial" w:eastAsia="Arial" w:cs="Arial"/>
          <w:noProof w:val="0"/>
          <w:color w:val="auto"/>
          <w:sz w:val="24"/>
          <w:szCs w:val="24"/>
          <w:lang w:val="en-GB" w:eastAsia="en-US" w:bidi="ar-SA"/>
        </w:rPr>
        <w:t xml:space="preserve"> results will be published, ensuring that no individual can be </w:t>
      </w:r>
      <w:r w:rsidRPr="023272C1" w:rsidR="79A90450">
        <w:rPr>
          <w:rFonts w:ascii="Arial" w:hAnsi="Arial" w:eastAsia="Arial" w:cs="Arial"/>
          <w:noProof w:val="0"/>
          <w:color w:val="auto"/>
          <w:sz w:val="24"/>
          <w:szCs w:val="24"/>
          <w:lang w:val="en-GB" w:eastAsia="en-US" w:bidi="ar-SA"/>
        </w:rPr>
        <w:t>identified</w:t>
      </w:r>
      <w:r w:rsidRPr="023272C1" w:rsidR="79A90450">
        <w:rPr>
          <w:rFonts w:ascii="Arial" w:hAnsi="Arial" w:eastAsia="Arial" w:cs="Arial"/>
          <w:noProof w:val="0"/>
          <w:color w:val="auto"/>
          <w:sz w:val="24"/>
          <w:szCs w:val="24"/>
          <w:lang w:val="en-GB" w:eastAsia="en-US" w:bidi="ar-SA"/>
        </w:rPr>
        <w:t xml:space="preserve"> from the findings. Throughout the research, reflexivity will be practiced </w:t>
      </w:r>
      <w:r w:rsidRPr="023272C1" w:rsidR="79A90450">
        <w:rPr>
          <w:rFonts w:ascii="Arial" w:hAnsi="Arial" w:eastAsia="Arial" w:cs="Arial"/>
          <w:noProof w:val="0"/>
          <w:color w:val="auto"/>
          <w:sz w:val="24"/>
          <w:szCs w:val="24"/>
          <w:lang w:val="en-GB" w:eastAsia="en-US" w:bidi="ar-SA"/>
        </w:rPr>
        <w:t>to address</w:t>
      </w:r>
      <w:r w:rsidRPr="023272C1" w:rsidR="79A90450">
        <w:rPr>
          <w:rFonts w:ascii="Arial" w:hAnsi="Arial" w:eastAsia="Arial" w:cs="Arial"/>
          <w:noProof w:val="0"/>
          <w:color w:val="auto"/>
          <w:sz w:val="24"/>
          <w:szCs w:val="24"/>
          <w:lang w:val="en-GB" w:eastAsia="en-US" w:bidi="ar-SA"/>
        </w:rPr>
        <w:t xml:space="preserve"> and counteract any potential biases by the researcher. Regular reviews of ethical compliance will be conducted in line with UWTSD's guidelines, ensuring that ethical considerations </w:t>
      </w:r>
      <w:r w:rsidRPr="023272C1" w:rsidR="79A90450">
        <w:rPr>
          <w:rFonts w:ascii="Arial" w:hAnsi="Arial" w:eastAsia="Arial" w:cs="Arial"/>
          <w:noProof w:val="0"/>
          <w:color w:val="auto"/>
          <w:sz w:val="24"/>
          <w:szCs w:val="24"/>
          <w:lang w:val="en-GB" w:eastAsia="en-US" w:bidi="ar-SA"/>
        </w:rPr>
        <w:t>remain</w:t>
      </w:r>
      <w:r w:rsidRPr="023272C1" w:rsidR="79A90450">
        <w:rPr>
          <w:rFonts w:ascii="Arial" w:hAnsi="Arial" w:eastAsia="Arial" w:cs="Arial"/>
          <w:noProof w:val="0"/>
          <w:color w:val="auto"/>
          <w:sz w:val="24"/>
          <w:szCs w:val="24"/>
          <w:lang w:val="en-GB" w:eastAsia="en-US" w:bidi="ar-SA"/>
        </w:rPr>
        <w:t xml:space="preserve"> at the forefront throughout the study. This approach to ethics in research not only aligns with the ethical codes and guidelines of BERA and UWTSD but also reflects a deep commitment to the responsible conduct of research.</w:t>
      </w:r>
      <w:r w:rsidRPr="023272C1" w:rsidR="2363D4B2">
        <w:rPr>
          <w:rFonts w:ascii="Arial" w:hAnsi="Arial" w:eastAsia="Arial" w:cs="Arial"/>
          <w:noProof w:val="0"/>
          <w:color w:val="auto"/>
          <w:sz w:val="24"/>
          <w:szCs w:val="24"/>
          <w:lang w:val="en-GB" w:eastAsia="en-US" w:bidi="ar-SA"/>
        </w:rPr>
        <w:t xml:space="preserve"> </w:t>
      </w:r>
    </w:p>
    <w:p w:rsidR="023272C1" w:rsidP="023272C1" w:rsidRDefault="023272C1" w14:paraId="0CD62B00" w14:textId="0FCA3C78">
      <w:pPr>
        <w:pStyle w:val="Normal"/>
        <w:spacing w:line="480" w:lineRule="auto"/>
        <w:rPr>
          <w:rFonts w:ascii="Arial" w:hAnsi="Arial" w:eastAsia="Arial" w:cs="Arial"/>
          <w:noProof w:val="0"/>
          <w:color w:val="auto"/>
          <w:sz w:val="24"/>
          <w:szCs w:val="24"/>
          <w:lang w:val="en-GB" w:eastAsia="en-US" w:bidi="ar-SA"/>
        </w:rPr>
      </w:pPr>
    </w:p>
    <w:p w:rsidR="2363D4B2" w:rsidP="023272C1" w:rsidRDefault="2363D4B2" w14:paraId="42BA1175" w14:textId="3B7A431B">
      <w:pPr>
        <w:pStyle w:val="Normal"/>
        <w:spacing w:line="480" w:lineRule="auto"/>
        <w:rPr>
          <w:rFonts w:ascii="Arial" w:hAnsi="Arial" w:eastAsia="Arial" w:cs="Arial"/>
          <w:noProof w:val="0"/>
          <w:color w:val="auto"/>
          <w:sz w:val="24"/>
          <w:szCs w:val="24"/>
          <w:lang w:val="en-GB" w:eastAsia="en-US" w:bidi="ar-SA"/>
        </w:rPr>
      </w:pPr>
      <w:r w:rsidRPr="023272C1" w:rsidR="2363D4B2">
        <w:rPr>
          <w:rFonts w:ascii="Arial" w:hAnsi="Arial" w:eastAsia="Arial" w:cs="Arial"/>
          <w:noProof w:val="0"/>
          <w:color w:val="auto"/>
          <w:sz w:val="24"/>
          <w:szCs w:val="24"/>
          <w:lang w:val="en-GB" w:eastAsia="en-US" w:bidi="ar-SA"/>
        </w:rPr>
        <w:t xml:space="preserve">Privacy and confidentiality are vital aspects of this research. The confidential and anonymous treatment of participants' data is a standard in research conduct (BERA, 2018). In the qualitative phase of the research, I will ensure participants' right to privacy by promising confidentiality. This will involve not </w:t>
      </w:r>
      <w:r w:rsidRPr="023272C1" w:rsidR="2363D4B2">
        <w:rPr>
          <w:rFonts w:ascii="Arial" w:hAnsi="Arial" w:eastAsia="Arial" w:cs="Arial"/>
          <w:noProof w:val="0"/>
          <w:color w:val="auto"/>
          <w:sz w:val="24"/>
          <w:szCs w:val="24"/>
          <w:lang w:val="en-GB" w:eastAsia="en-US" w:bidi="ar-SA"/>
        </w:rPr>
        <w:t>disclosing</w:t>
      </w:r>
      <w:r w:rsidRPr="023272C1" w:rsidR="2363D4B2">
        <w:rPr>
          <w:rFonts w:ascii="Arial" w:hAnsi="Arial" w:eastAsia="Arial" w:cs="Arial"/>
          <w:noProof w:val="0"/>
          <w:color w:val="auto"/>
          <w:sz w:val="24"/>
          <w:szCs w:val="24"/>
          <w:lang w:val="en-GB" w:eastAsia="en-US" w:bidi="ar-SA"/>
        </w:rPr>
        <w:t xml:space="preserve"> any information that could potentially </w:t>
      </w:r>
      <w:r w:rsidRPr="023272C1" w:rsidR="2363D4B2">
        <w:rPr>
          <w:rFonts w:ascii="Arial" w:hAnsi="Arial" w:eastAsia="Arial" w:cs="Arial"/>
          <w:noProof w:val="0"/>
          <w:color w:val="auto"/>
          <w:sz w:val="24"/>
          <w:szCs w:val="24"/>
          <w:lang w:val="en-GB" w:eastAsia="en-US" w:bidi="ar-SA"/>
        </w:rPr>
        <w:t>identify</w:t>
      </w:r>
      <w:r w:rsidRPr="023272C1" w:rsidR="2363D4B2">
        <w:rPr>
          <w:rFonts w:ascii="Arial" w:hAnsi="Arial" w:eastAsia="Arial" w:cs="Arial"/>
          <w:noProof w:val="0"/>
          <w:color w:val="auto"/>
          <w:sz w:val="24"/>
          <w:szCs w:val="24"/>
          <w:lang w:val="en-GB" w:eastAsia="en-US" w:bidi="ar-SA"/>
        </w:rPr>
        <w:t xml:space="preserve"> participants. Methods to achieve this include </w:t>
      </w:r>
      <w:r w:rsidRPr="023272C1" w:rsidR="2363D4B2">
        <w:rPr>
          <w:rFonts w:ascii="Arial" w:hAnsi="Arial" w:eastAsia="Arial" w:cs="Arial"/>
          <w:noProof w:val="0"/>
          <w:color w:val="auto"/>
          <w:sz w:val="24"/>
          <w:szCs w:val="24"/>
          <w:lang w:val="en-GB" w:eastAsia="en-US" w:bidi="ar-SA"/>
        </w:rPr>
        <w:t>deleting</w:t>
      </w:r>
      <w:r w:rsidRPr="023272C1" w:rsidR="2363D4B2">
        <w:rPr>
          <w:rFonts w:ascii="Arial" w:hAnsi="Arial" w:eastAsia="Arial" w:cs="Arial"/>
          <w:noProof w:val="0"/>
          <w:color w:val="auto"/>
          <w:sz w:val="24"/>
          <w:szCs w:val="24"/>
          <w:lang w:val="en-GB" w:eastAsia="en-US" w:bidi="ar-SA"/>
        </w:rPr>
        <w:t xml:space="preserve"> names and other identifying details from the data, using broad report categories or </w:t>
      </w:r>
      <w:r w:rsidRPr="023272C1" w:rsidR="2363D4B2">
        <w:rPr>
          <w:rFonts w:ascii="Arial" w:hAnsi="Arial" w:eastAsia="Arial" w:cs="Arial"/>
          <w:noProof w:val="0"/>
          <w:color w:val="auto"/>
          <w:sz w:val="24"/>
          <w:szCs w:val="24"/>
          <w:lang w:val="en-GB" w:eastAsia="en-US" w:bidi="ar-SA"/>
        </w:rPr>
        <w:t>microaggregation</w:t>
      </w:r>
      <w:r w:rsidRPr="023272C1" w:rsidR="2363D4B2">
        <w:rPr>
          <w:rFonts w:ascii="Arial" w:hAnsi="Arial" w:eastAsia="Arial" w:cs="Arial"/>
          <w:noProof w:val="0"/>
          <w:color w:val="auto"/>
          <w:sz w:val="24"/>
          <w:szCs w:val="24"/>
          <w:lang w:val="en-GB" w:eastAsia="en-US" w:bidi="ar-SA"/>
        </w:rPr>
        <w:t xml:space="preserve">, and assigning codes to participants (Frankfort-Nachmias and Nachmias, 1992). For the quantitative data collection through surveys and questionnaires, anonymity will be strictly </w:t>
      </w:r>
      <w:r w:rsidRPr="023272C1" w:rsidR="2363D4B2">
        <w:rPr>
          <w:rFonts w:ascii="Arial" w:hAnsi="Arial" w:eastAsia="Arial" w:cs="Arial"/>
          <w:noProof w:val="0"/>
          <w:color w:val="auto"/>
          <w:sz w:val="24"/>
          <w:szCs w:val="24"/>
          <w:lang w:val="en-GB" w:eastAsia="en-US" w:bidi="ar-SA"/>
        </w:rPr>
        <w:t>maintained</w:t>
      </w:r>
      <w:r w:rsidRPr="023272C1" w:rsidR="2363D4B2">
        <w:rPr>
          <w:rFonts w:ascii="Arial" w:hAnsi="Arial" w:eastAsia="Arial" w:cs="Arial"/>
          <w:noProof w:val="0"/>
          <w:color w:val="auto"/>
          <w:sz w:val="24"/>
          <w:szCs w:val="24"/>
          <w:lang w:val="en-GB" w:eastAsia="en-US" w:bidi="ar-SA"/>
        </w:rPr>
        <w:t xml:space="preserve"> using tools like Microsoft Forms, </w:t>
      </w:r>
      <w:r w:rsidRPr="023272C1" w:rsidR="0B346DB7">
        <w:rPr>
          <w:rFonts w:ascii="Arial" w:hAnsi="Arial" w:eastAsia="Arial" w:cs="Arial"/>
          <w:noProof w:val="0"/>
          <w:color w:val="auto"/>
          <w:sz w:val="24"/>
          <w:szCs w:val="24"/>
          <w:lang w:val="en-GB" w:eastAsia="en-US" w:bidi="ar-SA"/>
        </w:rPr>
        <w:t>set</w:t>
      </w:r>
      <w:r w:rsidRPr="023272C1" w:rsidR="2363D4B2">
        <w:rPr>
          <w:rFonts w:ascii="Arial" w:hAnsi="Arial" w:eastAsia="Arial" w:cs="Arial"/>
          <w:noProof w:val="0"/>
          <w:color w:val="auto"/>
          <w:sz w:val="24"/>
          <w:szCs w:val="24"/>
          <w:lang w:val="en-GB" w:eastAsia="en-US" w:bidi="ar-SA"/>
        </w:rPr>
        <w:t xml:space="preserve"> to prevent the collection of identifiable information</w:t>
      </w:r>
      <w:r w:rsidRPr="023272C1" w:rsidR="5EDA6C1D">
        <w:rPr>
          <w:rFonts w:ascii="Arial" w:hAnsi="Arial" w:eastAsia="Arial" w:cs="Arial"/>
          <w:noProof w:val="0"/>
          <w:color w:val="auto"/>
          <w:sz w:val="24"/>
          <w:szCs w:val="24"/>
          <w:lang w:val="en-GB" w:eastAsia="en-US" w:bidi="ar-SA"/>
        </w:rPr>
        <w:t xml:space="preserve"> (</w:t>
      </w:r>
      <w:r w:rsidRPr="023272C1" w:rsidR="024E0F5F">
        <w:rPr>
          <w:rFonts w:ascii="Arial" w:hAnsi="Arial" w:eastAsia="Arial" w:cs="Arial"/>
          <w:noProof w:val="0"/>
          <w:color w:val="auto"/>
          <w:sz w:val="24"/>
          <w:szCs w:val="24"/>
          <w:lang w:val="en-GB" w:eastAsia="en-US" w:bidi="ar-SA"/>
        </w:rPr>
        <w:t>Jo</w:t>
      </w:r>
      <w:r w:rsidRPr="023272C1" w:rsidR="024E0F5F">
        <w:rPr>
          <w:rFonts w:ascii="Arial" w:hAnsi="Arial" w:eastAsia="Arial" w:cs="Arial"/>
          <w:noProof w:val="0"/>
          <w:color w:val="auto"/>
          <w:sz w:val="24"/>
          <w:szCs w:val="24"/>
          <w:lang w:val="en-GB" w:eastAsia="en-US" w:bidi="ar-SA"/>
        </w:rPr>
        <w:t>tform</w:t>
      </w:r>
      <w:r w:rsidRPr="023272C1" w:rsidR="024E0F5F">
        <w:rPr>
          <w:rFonts w:ascii="Arial" w:hAnsi="Arial" w:eastAsia="Arial" w:cs="Arial"/>
          <w:noProof w:val="0"/>
          <w:color w:val="auto"/>
          <w:sz w:val="24"/>
          <w:szCs w:val="24"/>
          <w:lang w:val="en-GB" w:eastAsia="en-US" w:bidi="ar-SA"/>
        </w:rPr>
        <w:t xml:space="preserve">, </w:t>
      </w:r>
      <w:r w:rsidRPr="023272C1" w:rsidR="024E0F5F">
        <w:rPr>
          <w:rFonts w:ascii="Arial" w:hAnsi="Arial" w:eastAsia="Arial" w:cs="Arial"/>
          <w:noProof w:val="0"/>
          <w:color w:val="auto"/>
          <w:sz w:val="24"/>
          <w:szCs w:val="24"/>
          <w:lang w:val="en-GB" w:eastAsia="en-US" w:bidi="ar-SA"/>
        </w:rPr>
        <w:t>2023</w:t>
      </w:r>
      <w:r w:rsidRPr="023272C1" w:rsidR="5EDA6C1D">
        <w:rPr>
          <w:rFonts w:ascii="Arial" w:hAnsi="Arial" w:eastAsia="Arial" w:cs="Arial"/>
          <w:noProof w:val="0"/>
          <w:color w:val="auto"/>
          <w:sz w:val="24"/>
          <w:szCs w:val="24"/>
          <w:lang w:val="en-GB" w:eastAsia="en-US" w:bidi="ar-SA"/>
        </w:rPr>
        <w:t>)</w:t>
      </w:r>
      <w:r w:rsidRPr="023272C1" w:rsidR="2363D4B2">
        <w:rPr>
          <w:rFonts w:ascii="Arial" w:hAnsi="Arial" w:eastAsia="Arial" w:cs="Arial"/>
          <w:noProof w:val="0"/>
          <w:color w:val="auto"/>
          <w:sz w:val="24"/>
          <w:szCs w:val="24"/>
          <w:lang w:val="en-GB" w:eastAsia="en-US" w:bidi="ar-SA"/>
        </w:rPr>
        <w:t>.</w:t>
      </w:r>
    </w:p>
    <w:p w:rsidR="2363D4B2" w:rsidP="023272C1" w:rsidRDefault="2363D4B2" w14:paraId="2E7EA046" w14:textId="1B285ECB">
      <w:pPr>
        <w:pStyle w:val="Normal"/>
        <w:spacing w:line="480" w:lineRule="auto"/>
        <w:rPr>
          <w:rFonts w:ascii="Arial" w:hAnsi="Arial" w:eastAsia="Arial" w:cs="Arial"/>
          <w:noProof w:val="0"/>
          <w:color w:val="auto"/>
          <w:sz w:val="24"/>
          <w:szCs w:val="24"/>
          <w:lang w:val="en-GB" w:eastAsia="en-US" w:bidi="ar-SA"/>
        </w:rPr>
      </w:pPr>
      <w:r w:rsidRPr="023272C1" w:rsidR="2363D4B2">
        <w:rPr>
          <w:rFonts w:ascii="Arial" w:hAnsi="Arial" w:eastAsia="Arial" w:cs="Arial"/>
          <w:noProof w:val="0"/>
          <w:color w:val="auto"/>
          <w:sz w:val="24"/>
          <w:szCs w:val="24"/>
          <w:lang w:val="en-GB" w:eastAsia="en-US" w:bidi="ar-SA"/>
        </w:rPr>
        <w:t xml:space="preserve"> </w:t>
      </w:r>
    </w:p>
    <w:p w:rsidR="2363D4B2" w:rsidP="023272C1" w:rsidRDefault="2363D4B2" w14:paraId="127CEDB9" w14:textId="79D4279A">
      <w:pPr>
        <w:pStyle w:val="Normal"/>
        <w:spacing w:line="480" w:lineRule="auto"/>
        <w:rPr>
          <w:rFonts w:ascii="Arial" w:hAnsi="Arial" w:eastAsia="Arial" w:cs="Arial"/>
          <w:noProof w:val="0"/>
          <w:color w:val="auto"/>
          <w:sz w:val="24"/>
          <w:szCs w:val="24"/>
          <w:lang w:val="en-GB" w:eastAsia="en-US" w:bidi="ar-SA"/>
        </w:rPr>
      </w:pPr>
      <w:r w:rsidRPr="023272C1" w:rsidR="2363D4B2">
        <w:rPr>
          <w:rFonts w:ascii="Arial" w:hAnsi="Arial" w:eastAsia="Arial" w:cs="Arial"/>
          <w:noProof w:val="0"/>
          <w:color w:val="auto"/>
          <w:sz w:val="24"/>
          <w:szCs w:val="24"/>
          <w:lang w:val="en-GB" w:eastAsia="en-US" w:bidi="ar-SA"/>
        </w:rPr>
        <w:t xml:space="preserve">The management of data will adhere to the Data Protection Act 2018 and UK GDPR guidelines. Although the data collected are not classified as 'sensitive personal data' or 'high-risk', they will be treated with the care and confidentiality. This commitment extends to the storage, encryption, and access of data, ensuring that they are secure and accessible only to authorized personnel involved in the study. </w:t>
      </w:r>
      <w:r w:rsidRPr="023272C1" w:rsidR="70C999A1">
        <w:rPr>
          <w:rFonts w:ascii="Arial" w:hAnsi="Arial" w:eastAsia="Arial" w:cs="Arial"/>
          <w:noProof w:val="0"/>
          <w:color w:val="auto"/>
          <w:sz w:val="24"/>
          <w:szCs w:val="24"/>
          <w:lang w:val="en-GB" w:eastAsia="en-US" w:bidi="ar-SA"/>
        </w:rPr>
        <w:t xml:space="preserve">Where necessary, data will be coded </w:t>
      </w:r>
      <w:r w:rsidRPr="023272C1" w:rsidR="70C999A1">
        <w:rPr>
          <w:rFonts w:ascii="Arial" w:hAnsi="Arial" w:eastAsia="Arial" w:cs="Arial"/>
          <w:noProof w:val="0"/>
          <w:color w:val="auto"/>
          <w:sz w:val="24"/>
          <w:szCs w:val="24"/>
          <w:lang w:val="en-GB" w:eastAsia="en-US" w:bidi="ar-SA"/>
        </w:rPr>
        <w:t>immediately</w:t>
      </w:r>
      <w:r w:rsidRPr="023272C1" w:rsidR="70C999A1">
        <w:rPr>
          <w:rFonts w:ascii="Arial" w:hAnsi="Arial" w:eastAsia="Arial" w:cs="Arial"/>
          <w:noProof w:val="0"/>
          <w:color w:val="auto"/>
          <w:sz w:val="24"/>
          <w:szCs w:val="24"/>
          <w:lang w:val="en-GB" w:eastAsia="en-US" w:bidi="ar-SA"/>
        </w:rPr>
        <w:t xml:space="preserve"> upon collection, and all identifiers will be securely stored separately from the research data. For the qualitative data collected, each participant will be assigned a unique code, and any transcripts or reports will refer only to these codes. The key linking codes to actual identities will be encrypted and kept in a secure location, accessible only to the primary researcher and, if necessary, to other authorized team members under strict conditions.</w:t>
      </w:r>
    </w:p>
    <w:p w:rsidR="023272C1" w:rsidP="023272C1" w:rsidRDefault="023272C1" w14:paraId="3C6EBA21" w14:textId="5EE49959">
      <w:pPr>
        <w:pStyle w:val="Normal"/>
        <w:spacing w:line="480" w:lineRule="auto"/>
        <w:rPr>
          <w:rFonts w:ascii="Arial" w:hAnsi="Arial" w:eastAsia="Arial" w:cs="Arial"/>
          <w:noProof w:val="0"/>
          <w:color w:val="auto"/>
          <w:sz w:val="24"/>
          <w:szCs w:val="24"/>
          <w:lang w:val="en-GB" w:eastAsia="en-US" w:bidi="ar-SA"/>
        </w:rPr>
      </w:pPr>
    </w:p>
    <w:p w:rsidR="003CDBB7" w:rsidP="023272C1" w:rsidRDefault="003CDBB7" w14:paraId="314FA0B3" w14:textId="5EE94BC5">
      <w:pPr>
        <w:pStyle w:val="Normal"/>
        <w:spacing w:line="480" w:lineRule="auto"/>
        <w:rPr>
          <w:rFonts w:ascii="Arial" w:hAnsi="Arial" w:eastAsia="Arial" w:cs="Arial"/>
          <w:b w:val="1"/>
          <w:bCs w:val="1"/>
          <w:noProof w:val="0"/>
          <w:color w:val="auto"/>
          <w:sz w:val="24"/>
          <w:szCs w:val="24"/>
          <w:lang w:val="en-GB" w:eastAsia="en-US" w:bidi="ar-SA"/>
        </w:rPr>
      </w:pPr>
      <w:r w:rsidRPr="023272C1" w:rsidR="003CDBB7">
        <w:rPr>
          <w:rFonts w:ascii="Arial" w:hAnsi="Arial" w:eastAsia="Arial" w:cs="Arial"/>
          <w:b w:val="1"/>
          <w:bCs w:val="1"/>
          <w:noProof w:val="0"/>
          <w:color w:val="auto"/>
          <w:sz w:val="24"/>
          <w:szCs w:val="24"/>
          <w:lang w:val="en-GB" w:eastAsia="en-US" w:bidi="ar-SA"/>
        </w:rPr>
        <w:t>Research Tools</w:t>
      </w:r>
    </w:p>
    <w:p w:rsidR="023272C1" w:rsidP="023272C1" w:rsidRDefault="023272C1" w14:paraId="64F816CB" w14:textId="3578C9D6">
      <w:pPr>
        <w:pStyle w:val="Normal"/>
        <w:spacing w:line="480" w:lineRule="auto"/>
        <w:rPr>
          <w:rFonts w:ascii="Arial" w:hAnsi="Arial" w:eastAsia="Arial" w:cs="Arial"/>
          <w:noProof w:val="0"/>
          <w:color w:val="auto"/>
          <w:sz w:val="24"/>
          <w:szCs w:val="24"/>
          <w:lang w:val="en-GB" w:eastAsia="en-US" w:bidi="ar-SA"/>
        </w:rPr>
      </w:pPr>
    </w:p>
    <w:p w:rsidR="51059382" w:rsidP="023272C1" w:rsidRDefault="51059382" w14:paraId="6B2E5307" w14:textId="7E4C1D37">
      <w:pPr>
        <w:pStyle w:val="Normal"/>
        <w:spacing w:line="480" w:lineRule="auto"/>
        <w:rPr>
          <w:rFonts w:ascii="Arial" w:hAnsi="Arial" w:eastAsia="Arial" w:cs="Arial"/>
          <w:noProof w:val="0"/>
          <w:color w:val="auto"/>
          <w:sz w:val="24"/>
          <w:szCs w:val="24"/>
          <w:lang w:val="en-GB" w:eastAsia="en-US" w:bidi="ar-SA"/>
        </w:rPr>
      </w:pPr>
      <w:r w:rsidRPr="023272C1" w:rsidR="51059382">
        <w:rPr>
          <w:rFonts w:ascii="Arial" w:hAnsi="Arial" w:eastAsia="Arial" w:cs="Arial"/>
          <w:noProof w:val="0"/>
          <w:color w:val="auto"/>
          <w:sz w:val="24"/>
          <w:szCs w:val="24"/>
          <w:lang w:val="en-GB" w:eastAsia="en-US" w:bidi="ar-SA"/>
        </w:rPr>
        <w:t xml:space="preserve">In my mixed-method research exploring the </w:t>
      </w:r>
      <w:r w:rsidRPr="023272C1" w:rsidR="51059382">
        <w:rPr>
          <w:rFonts w:ascii="Arial" w:hAnsi="Arial" w:eastAsia="Arial" w:cs="Arial"/>
          <w:noProof w:val="0"/>
          <w:color w:val="auto"/>
          <w:sz w:val="24"/>
          <w:szCs w:val="24"/>
          <w:lang w:val="en-GB" w:eastAsia="en-US" w:bidi="ar-SA"/>
        </w:rPr>
        <w:t>perceptions</w:t>
      </w:r>
      <w:r w:rsidRPr="023272C1" w:rsidR="51059382">
        <w:rPr>
          <w:rFonts w:ascii="Arial" w:hAnsi="Arial" w:eastAsia="Arial" w:cs="Arial"/>
          <w:noProof w:val="0"/>
          <w:color w:val="auto"/>
          <w:sz w:val="24"/>
          <w:szCs w:val="24"/>
          <w:lang w:val="en-GB" w:eastAsia="en-US" w:bidi="ar-SA"/>
        </w:rPr>
        <w:t xml:space="preserve"> of generative AI tools like ChatGPT among students and educators at UWTSD, I have chosen to employ semi-structured interviews and </w:t>
      </w:r>
      <w:r w:rsidRPr="023272C1" w:rsidR="2E5249DB">
        <w:rPr>
          <w:rFonts w:ascii="Arial" w:hAnsi="Arial" w:eastAsia="Arial" w:cs="Arial"/>
          <w:noProof w:val="0"/>
          <w:color w:val="auto"/>
          <w:sz w:val="24"/>
          <w:szCs w:val="24"/>
          <w:lang w:val="en-GB" w:eastAsia="en-US" w:bidi="ar-SA"/>
        </w:rPr>
        <w:t>questionnaires</w:t>
      </w:r>
      <w:r w:rsidRPr="023272C1" w:rsidR="51059382">
        <w:rPr>
          <w:rFonts w:ascii="Arial" w:hAnsi="Arial" w:eastAsia="Arial" w:cs="Arial"/>
          <w:noProof w:val="0"/>
          <w:color w:val="auto"/>
          <w:sz w:val="24"/>
          <w:szCs w:val="24"/>
          <w:lang w:val="en-GB" w:eastAsia="en-US" w:bidi="ar-SA"/>
        </w:rPr>
        <w:t xml:space="preserve"> as my primary research tools. These methods are selected for their complementary strengths in capturing both the depth and breadth of insights into the topic.</w:t>
      </w:r>
    </w:p>
    <w:p w:rsidR="51059382" w:rsidP="023272C1" w:rsidRDefault="51059382" w14:paraId="68943EF6" w14:textId="294D04A4">
      <w:pPr>
        <w:pStyle w:val="Normal"/>
        <w:spacing w:line="480" w:lineRule="auto"/>
        <w:rPr>
          <w:rFonts w:ascii="Arial" w:hAnsi="Arial" w:eastAsia="Arial" w:cs="Arial"/>
          <w:noProof w:val="0"/>
          <w:color w:val="auto"/>
          <w:sz w:val="24"/>
          <w:szCs w:val="24"/>
          <w:lang w:val="en-GB" w:eastAsia="en-US" w:bidi="ar-SA"/>
        </w:rPr>
      </w:pPr>
      <w:r w:rsidRPr="023272C1" w:rsidR="51059382">
        <w:rPr>
          <w:rFonts w:ascii="Arial" w:hAnsi="Arial" w:eastAsia="Arial" w:cs="Arial"/>
          <w:noProof w:val="0"/>
          <w:color w:val="auto"/>
          <w:sz w:val="24"/>
          <w:szCs w:val="24"/>
          <w:lang w:val="en-GB" w:eastAsia="en-US" w:bidi="ar-SA"/>
        </w:rPr>
        <w:t xml:space="preserve"> </w:t>
      </w:r>
      <w:r w:rsidRPr="023272C1" w:rsidR="398DCEB9">
        <w:rPr>
          <w:rFonts w:ascii="Arial" w:hAnsi="Arial" w:eastAsia="Arial" w:cs="Arial"/>
          <w:noProof w:val="0"/>
          <w:color w:val="auto"/>
          <w:sz w:val="24"/>
          <w:szCs w:val="24"/>
          <w:lang w:val="en-GB" w:eastAsia="en-US" w:bidi="ar-SA"/>
        </w:rPr>
        <w:t xml:space="preserve"> </w:t>
      </w:r>
    </w:p>
    <w:p w:rsidR="398DCEB9" w:rsidP="023272C1" w:rsidRDefault="398DCEB9" w14:paraId="691060CB" w14:textId="42CC87A3">
      <w:pPr>
        <w:pStyle w:val="Normal"/>
        <w:spacing w:line="480" w:lineRule="auto"/>
        <w:rPr>
          <w:rFonts w:ascii="Arial" w:hAnsi="Arial" w:eastAsia="Arial" w:cs="Arial"/>
          <w:noProof w:val="0"/>
          <w:color w:val="auto"/>
          <w:sz w:val="24"/>
          <w:szCs w:val="24"/>
          <w:lang w:val="en-GB" w:eastAsia="en-US" w:bidi="ar-SA"/>
        </w:rPr>
      </w:pPr>
      <w:r w:rsidRPr="023272C1" w:rsidR="398DCEB9">
        <w:rPr>
          <w:rFonts w:ascii="Arial" w:hAnsi="Arial" w:eastAsia="Arial" w:cs="Arial"/>
          <w:noProof w:val="0"/>
          <w:color w:val="auto"/>
          <w:sz w:val="24"/>
          <w:szCs w:val="24"/>
          <w:lang w:val="en-GB" w:eastAsia="en-US" w:bidi="ar-SA"/>
        </w:rPr>
        <w:t>Semi-structured interviews offer a dynamic platform for gathering rich, qualitative data. Their flexible nature fosters a positive rapport between the interviewer and interviewee, encouraging participants to discuss issues in detail and depth. This approach is particularly beneficial for understanding multifaceted subjects like the integration of AI tools in educational settings</w:t>
      </w:r>
      <w:r w:rsidRPr="023272C1" w:rsidR="42AA9ABA">
        <w:rPr>
          <w:rFonts w:ascii="Arial" w:hAnsi="Arial" w:eastAsia="Arial" w:cs="Arial"/>
          <w:noProof w:val="0"/>
          <w:color w:val="auto"/>
          <w:sz w:val="24"/>
          <w:szCs w:val="24"/>
          <w:lang w:val="en-GB" w:eastAsia="en-US" w:bidi="ar-SA"/>
        </w:rPr>
        <w:t xml:space="preserve"> (</w:t>
      </w:r>
      <w:r w:rsidRPr="023272C1" w:rsidR="42AA9ABA">
        <w:rPr>
          <w:rFonts w:ascii="Arial" w:hAnsi="Arial" w:eastAsia="Arial" w:cs="Arial"/>
          <w:b w:val="0"/>
          <w:bCs w:val="0"/>
          <w:i w:val="0"/>
          <w:iCs w:val="0"/>
          <w:caps w:val="0"/>
          <w:smallCaps w:val="0"/>
          <w:noProof w:val="0"/>
          <w:color w:val="242424"/>
          <w:sz w:val="24"/>
          <w:szCs w:val="24"/>
          <w:lang w:val="en-GB"/>
        </w:rPr>
        <w:t>Antony and Ramnath, 2023</w:t>
      </w:r>
      <w:r w:rsidRPr="023272C1" w:rsidR="42AA9ABA">
        <w:rPr>
          <w:rFonts w:ascii="Arial" w:hAnsi="Arial" w:eastAsia="Arial" w:cs="Arial"/>
          <w:noProof w:val="0"/>
          <w:color w:val="auto"/>
          <w:sz w:val="24"/>
          <w:szCs w:val="24"/>
          <w:lang w:val="en-GB" w:eastAsia="en-US" w:bidi="ar-SA"/>
        </w:rPr>
        <w:t>)</w:t>
      </w:r>
      <w:r w:rsidRPr="023272C1" w:rsidR="398DCEB9">
        <w:rPr>
          <w:rFonts w:ascii="Arial" w:hAnsi="Arial" w:eastAsia="Arial" w:cs="Arial"/>
          <w:noProof w:val="0"/>
          <w:color w:val="auto"/>
          <w:sz w:val="24"/>
          <w:szCs w:val="24"/>
          <w:lang w:val="en-GB" w:eastAsia="en-US" w:bidi="ar-SA"/>
        </w:rPr>
        <w:t xml:space="preserve">. By allowing interviewees to express their thoughts freely, these interviews can uncover perspectives that might not </w:t>
      </w:r>
      <w:r w:rsidRPr="023272C1" w:rsidR="398DCEB9">
        <w:rPr>
          <w:rFonts w:ascii="Arial" w:hAnsi="Arial" w:eastAsia="Arial" w:cs="Arial"/>
          <w:noProof w:val="0"/>
          <w:color w:val="auto"/>
          <w:sz w:val="24"/>
          <w:szCs w:val="24"/>
          <w:lang w:val="en-GB" w:eastAsia="en-US" w:bidi="ar-SA"/>
        </w:rPr>
        <w:t>emerge</w:t>
      </w:r>
      <w:r w:rsidRPr="023272C1" w:rsidR="398DCEB9">
        <w:rPr>
          <w:rFonts w:ascii="Arial" w:hAnsi="Arial" w:eastAsia="Arial" w:cs="Arial"/>
          <w:noProof w:val="0"/>
          <w:color w:val="auto"/>
          <w:sz w:val="24"/>
          <w:szCs w:val="24"/>
          <w:lang w:val="en-GB" w:eastAsia="en-US" w:bidi="ar-SA"/>
        </w:rPr>
        <w:t xml:space="preserve"> in more structured formats.</w:t>
      </w:r>
      <w:r w:rsidRPr="023272C1" w:rsidR="6E9FEEE1">
        <w:rPr>
          <w:rFonts w:ascii="Arial" w:hAnsi="Arial" w:eastAsia="Arial" w:cs="Arial"/>
          <w:noProof w:val="0"/>
          <w:color w:val="auto"/>
          <w:sz w:val="24"/>
          <w:szCs w:val="24"/>
          <w:lang w:val="en-GB" w:eastAsia="en-US" w:bidi="ar-SA"/>
        </w:rPr>
        <w:t xml:space="preserve"> </w:t>
      </w:r>
      <w:r w:rsidRPr="023272C1" w:rsidR="398DCEB9">
        <w:rPr>
          <w:rFonts w:ascii="Arial" w:hAnsi="Arial" w:eastAsia="Arial" w:cs="Arial"/>
          <w:noProof w:val="0"/>
          <w:color w:val="auto"/>
          <w:sz w:val="24"/>
          <w:szCs w:val="24"/>
          <w:lang w:val="en-GB" w:eastAsia="en-US" w:bidi="ar-SA"/>
        </w:rPr>
        <w:t xml:space="preserve">The format of semi-structured interviews also </w:t>
      </w:r>
      <w:r w:rsidRPr="023272C1" w:rsidR="398DCEB9">
        <w:rPr>
          <w:rFonts w:ascii="Arial" w:hAnsi="Arial" w:eastAsia="Arial" w:cs="Arial"/>
          <w:noProof w:val="0"/>
          <w:color w:val="auto"/>
          <w:sz w:val="24"/>
          <w:szCs w:val="24"/>
          <w:lang w:val="en-GB" w:eastAsia="en-US" w:bidi="ar-SA"/>
        </w:rPr>
        <w:t>facilitates</w:t>
      </w:r>
      <w:r w:rsidRPr="023272C1" w:rsidR="398DCEB9">
        <w:rPr>
          <w:rFonts w:ascii="Arial" w:hAnsi="Arial" w:eastAsia="Arial" w:cs="Arial"/>
          <w:noProof w:val="0"/>
          <w:color w:val="auto"/>
          <w:sz w:val="24"/>
          <w:szCs w:val="24"/>
          <w:lang w:val="en-GB" w:eastAsia="en-US" w:bidi="ar-SA"/>
        </w:rPr>
        <w:t xml:space="preserve"> the discussion and clarification of complex questions. The interviewer has the liberty to probe further based on the respondents' answers, enabling a deeper understanding of the underlying issues. This flexibility ensures that each interview can adapt to the flow of conversation, capturing a comprehensive view of the participants' experiences and attitudes</w:t>
      </w:r>
      <w:r w:rsidRPr="023272C1" w:rsidR="693A8C63">
        <w:rPr>
          <w:rFonts w:ascii="Arial" w:hAnsi="Arial" w:eastAsia="Arial" w:cs="Arial"/>
          <w:noProof w:val="0"/>
          <w:color w:val="auto"/>
          <w:sz w:val="24"/>
          <w:szCs w:val="24"/>
          <w:lang w:val="en-GB" w:eastAsia="en-US" w:bidi="ar-SA"/>
        </w:rPr>
        <w:t xml:space="preserve"> (Bearman, 2019)</w:t>
      </w:r>
      <w:r w:rsidRPr="023272C1" w:rsidR="398DCEB9">
        <w:rPr>
          <w:rFonts w:ascii="Arial" w:hAnsi="Arial" w:eastAsia="Arial" w:cs="Arial"/>
          <w:noProof w:val="0"/>
          <w:color w:val="auto"/>
          <w:sz w:val="24"/>
          <w:szCs w:val="24"/>
          <w:lang w:val="en-GB" w:eastAsia="en-US" w:bidi="ar-SA"/>
        </w:rPr>
        <w:t>.</w:t>
      </w:r>
    </w:p>
    <w:p w:rsidR="398DCEB9" w:rsidP="023272C1" w:rsidRDefault="398DCEB9" w14:paraId="32AFD6DD" w14:textId="7A6E3DB2">
      <w:pPr>
        <w:pStyle w:val="Normal"/>
        <w:spacing w:line="480" w:lineRule="auto"/>
        <w:rPr>
          <w:rFonts w:ascii="Arial" w:hAnsi="Arial" w:eastAsia="Arial" w:cs="Arial"/>
          <w:noProof w:val="0"/>
          <w:color w:val="auto"/>
          <w:sz w:val="24"/>
          <w:szCs w:val="24"/>
          <w:lang w:val="en-GB" w:eastAsia="en-US" w:bidi="ar-SA"/>
        </w:rPr>
      </w:pPr>
      <w:r w:rsidRPr="023272C1" w:rsidR="398DCEB9">
        <w:rPr>
          <w:rFonts w:ascii="Arial" w:hAnsi="Arial" w:eastAsia="Arial" w:cs="Arial"/>
          <w:noProof w:val="0"/>
          <w:color w:val="auto"/>
          <w:sz w:val="24"/>
          <w:szCs w:val="24"/>
          <w:lang w:val="en-GB" w:eastAsia="en-US" w:bidi="ar-SA"/>
        </w:rPr>
        <w:t xml:space="preserve"> </w:t>
      </w:r>
    </w:p>
    <w:p w:rsidR="398DCEB9" w:rsidP="023272C1" w:rsidRDefault="398DCEB9" w14:paraId="06280764" w14:textId="14A786CA">
      <w:pPr>
        <w:pStyle w:val="Normal"/>
        <w:spacing w:line="480" w:lineRule="auto"/>
        <w:rPr>
          <w:rFonts w:ascii="Arial" w:hAnsi="Arial" w:eastAsia="Arial" w:cs="Arial"/>
          <w:noProof w:val="0"/>
          <w:color w:val="auto"/>
          <w:sz w:val="24"/>
          <w:szCs w:val="24"/>
          <w:lang w:val="en-GB" w:eastAsia="en-US" w:bidi="ar-SA"/>
        </w:rPr>
      </w:pPr>
      <w:r w:rsidRPr="023272C1" w:rsidR="398DCEB9">
        <w:rPr>
          <w:rFonts w:ascii="Arial" w:hAnsi="Arial" w:eastAsia="Arial" w:cs="Arial"/>
          <w:noProof w:val="0"/>
          <w:color w:val="auto"/>
          <w:sz w:val="24"/>
          <w:szCs w:val="24"/>
          <w:lang w:val="en-GB" w:eastAsia="en-US" w:bidi="ar-SA"/>
        </w:rPr>
        <w:t xml:space="preserve">While semi-structured interviews are powerful tools for qualitative research, they also present challenges </w:t>
      </w:r>
      <w:r w:rsidRPr="023272C1" w:rsidR="398DCEB9">
        <w:rPr>
          <w:rFonts w:ascii="Arial" w:hAnsi="Arial" w:eastAsia="Arial" w:cs="Arial"/>
          <w:noProof w:val="0"/>
          <w:color w:val="auto"/>
          <w:sz w:val="24"/>
          <w:szCs w:val="24"/>
          <w:lang w:val="en-GB" w:eastAsia="en-US" w:bidi="ar-SA"/>
        </w:rPr>
        <w:t>regarding</w:t>
      </w:r>
      <w:r w:rsidRPr="023272C1" w:rsidR="398DCEB9">
        <w:rPr>
          <w:rFonts w:ascii="Arial" w:hAnsi="Arial" w:eastAsia="Arial" w:cs="Arial"/>
          <w:noProof w:val="0"/>
          <w:color w:val="auto"/>
          <w:sz w:val="24"/>
          <w:szCs w:val="24"/>
          <w:lang w:val="en-GB" w:eastAsia="en-US" w:bidi="ar-SA"/>
        </w:rPr>
        <w:t xml:space="preserve"> validity and reliability. A significant concern is the potential for interviewer bias, where the interviewer’s personal views and </w:t>
      </w:r>
      <w:r w:rsidRPr="023272C1" w:rsidR="398DCEB9">
        <w:rPr>
          <w:rFonts w:ascii="Arial" w:hAnsi="Arial" w:eastAsia="Arial" w:cs="Arial"/>
          <w:noProof w:val="0"/>
          <w:color w:val="auto"/>
          <w:sz w:val="24"/>
          <w:szCs w:val="24"/>
          <w:lang w:val="en-GB" w:eastAsia="en-US" w:bidi="ar-SA"/>
        </w:rPr>
        <w:t>perceptions</w:t>
      </w:r>
      <w:r w:rsidRPr="023272C1" w:rsidR="398DCEB9">
        <w:rPr>
          <w:rFonts w:ascii="Arial" w:hAnsi="Arial" w:eastAsia="Arial" w:cs="Arial"/>
          <w:noProof w:val="0"/>
          <w:color w:val="auto"/>
          <w:sz w:val="24"/>
          <w:szCs w:val="24"/>
          <w:lang w:val="en-GB" w:eastAsia="en-US" w:bidi="ar-SA"/>
        </w:rPr>
        <w:t xml:space="preserve"> might inadvertently influence the interview (Bearman, 2019). To counter this, I plan to engage in thorough training to recognize and navigate personal biases (</w:t>
      </w:r>
      <w:r w:rsidRPr="023272C1" w:rsidR="0D7DFF96">
        <w:rPr>
          <w:rFonts w:ascii="Arial" w:hAnsi="Arial" w:eastAsia="Arial" w:cs="Arial"/>
          <w:b w:val="0"/>
          <w:bCs w:val="0"/>
          <w:i w:val="0"/>
          <w:iCs w:val="0"/>
          <w:caps w:val="0"/>
          <w:smallCaps w:val="0"/>
          <w:noProof w:val="0"/>
          <w:color w:val="242424"/>
          <w:sz w:val="24"/>
          <w:szCs w:val="24"/>
          <w:lang w:val="en-GB"/>
        </w:rPr>
        <w:t xml:space="preserve">Bergen and </w:t>
      </w:r>
      <w:r w:rsidRPr="023272C1" w:rsidR="0D7DFF96">
        <w:rPr>
          <w:rFonts w:ascii="Arial" w:hAnsi="Arial" w:eastAsia="Arial" w:cs="Arial"/>
          <w:b w:val="0"/>
          <w:bCs w:val="0"/>
          <w:i w:val="0"/>
          <w:iCs w:val="0"/>
          <w:caps w:val="0"/>
          <w:smallCaps w:val="0"/>
          <w:noProof w:val="0"/>
          <w:color w:val="242424"/>
          <w:sz w:val="24"/>
          <w:szCs w:val="24"/>
          <w:lang w:val="en-GB"/>
        </w:rPr>
        <w:t>Labonté</w:t>
      </w:r>
      <w:r w:rsidRPr="023272C1" w:rsidR="0D7DFF96">
        <w:rPr>
          <w:rFonts w:ascii="Arial" w:hAnsi="Arial" w:eastAsia="Arial" w:cs="Arial"/>
          <w:b w:val="0"/>
          <w:bCs w:val="0"/>
          <w:i w:val="0"/>
          <w:iCs w:val="0"/>
          <w:caps w:val="0"/>
          <w:smallCaps w:val="0"/>
          <w:noProof w:val="0"/>
          <w:color w:val="242424"/>
          <w:sz w:val="24"/>
          <w:szCs w:val="24"/>
          <w:lang w:val="en-GB"/>
        </w:rPr>
        <w:t xml:space="preserve">, </w:t>
      </w:r>
      <w:r w:rsidRPr="023272C1" w:rsidR="398DCEB9">
        <w:rPr>
          <w:rFonts w:ascii="Arial" w:hAnsi="Arial" w:eastAsia="Arial" w:cs="Arial"/>
          <w:noProof w:val="0"/>
          <w:color w:val="auto"/>
          <w:sz w:val="24"/>
          <w:szCs w:val="24"/>
          <w:lang w:val="en-GB" w:eastAsia="en-US" w:bidi="ar-SA"/>
        </w:rPr>
        <w:t>20</w:t>
      </w:r>
      <w:r w:rsidRPr="023272C1" w:rsidR="5EF2CF3B">
        <w:rPr>
          <w:rFonts w:ascii="Arial" w:hAnsi="Arial" w:eastAsia="Arial" w:cs="Arial"/>
          <w:noProof w:val="0"/>
          <w:color w:val="auto"/>
          <w:sz w:val="24"/>
          <w:szCs w:val="24"/>
          <w:lang w:val="en-GB" w:eastAsia="en-US" w:bidi="ar-SA"/>
        </w:rPr>
        <w:t>20</w:t>
      </w:r>
      <w:r w:rsidRPr="023272C1" w:rsidR="398DCEB9">
        <w:rPr>
          <w:rFonts w:ascii="Arial" w:hAnsi="Arial" w:eastAsia="Arial" w:cs="Arial"/>
          <w:noProof w:val="0"/>
          <w:color w:val="auto"/>
          <w:sz w:val="24"/>
          <w:szCs w:val="24"/>
          <w:lang w:val="en-GB" w:eastAsia="en-US" w:bidi="ar-SA"/>
        </w:rPr>
        <w:t xml:space="preserve">). This training will equip me with the skills necessary to </w:t>
      </w:r>
      <w:r w:rsidRPr="023272C1" w:rsidR="398DCEB9">
        <w:rPr>
          <w:rFonts w:ascii="Arial" w:hAnsi="Arial" w:eastAsia="Arial" w:cs="Arial"/>
          <w:noProof w:val="0"/>
          <w:color w:val="auto"/>
          <w:sz w:val="24"/>
          <w:szCs w:val="24"/>
          <w:lang w:val="en-GB" w:eastAsia="en-US" w:bidi="ar-SA"/>
        </w:rPr>
        <w:t>maintain</w:t>
      </w:r>
      <w:r w:rsidRPr="023272C1" w:rsidR="398DCEB9">
        <w:rPr>
          <w:rFonts w:ascii="Arial" w:hAnsi="Arial" w:eastAsia="Arial" w:cs="Arial"/>
          <w:noProof w:val="0"/>
          <w:color w:val="auto"/>
          <w:sz w:val="24"/>
          <w:szCs w:val="24"/>
          <w:lang w:val="en-GB" w:eastAsia="en-US" w:bidi="ar-SA"/>
        </w:rPr>
        <w:t xml:space="preserve"> neutrality and objectivity throughout the interview process.</w:t>
      </w:r>
      <w:r w:rsidRPr="023272C1" w:rsidR="0208EB20">
        <w:rPr>
          <w:rFonts w:ascii="Arial" w:hAnsi="Arial" w:eastAsia="Arial" w:cs="Arial"/>
          <w:noProof w:val="0"/>
          <w:color w:val="auto"/>
          <w:sz w:val="24"/>
          <w:szCs w:val="24"/>
          <w:lang w:val="en-GB" w:eastAsia="en-US" w:bidi="ar-SA"/>
        </w:rPr>
        <w:t xml:space="preserve"> </w:t>
      </w:r>
      <w:r w:rsidRPr="023272C1" w:rsidR="398DCEB9">
        <w:rPr>
          <w:rFonts w:ascii="Arial" w:hAnsi="Arial" w:eastAsia="Arial" w:cs="Arial"/>
          <w:noProof w:val="0"/>
          <w:color w:val="auto"/>
          <w:sz w:val="24"/>
          <w:szCs w:val="24"/>
          <w:lang w:val="en-GB" w:eastAsia="en-US" w:bidi="ar-SA"/>
        </w:rPr>
        <w:t xml:space="preserve">Furthermore, incorporating structured elements into the interviews can help minimize interviewer-induced biases. For instance, using a consistent set of core questions across interviews ensures that all participants are provided with a similar framework for their responses, </w:t>
      </w:r>
      <w:r w:rsidRPr="023272C1" w:rsidR="398DCEB9">
        <w:rPr>
          <w:rFonts w:ascii="Arial" w:hAnsi="Arial" w:eastAsia="Arial" w:cs="Arial"/>
          <w:noProof w:val="0"/>
          <w:color w:val="auto"/>
          <w:sz w:val="24"/>
          <w:szCs w:val="24"/>
          <w:lang w:val="en-GB" w:eastAsia="en-US" w:bidi="ar-SA"/>
        </w:rPr>
        <w:t>facilitating</w:t>
      </w:r>
      <w:r w:rsidRPr="023272C1" w:rsidR="398DCEB9">
        <w:rPr>
          <w:rFonts w:ascii="Arial" w:hAnsi="Arial" w:eastAsia="Arial" w:cs="Arial"/>
          <w:noProof w:val="0"/>
          <w:color w:val="auto"/>
          <w:sz w:val="24"/>
          <w:szCs w:val="24"/>
          <w:lang w:val="en-GB" w:eastAsia="en-US" w:bidi="ar-SA"/>
        </w:rPr>
        <w:t xml:space="preserve"> comparability (Wood and Ford, 1993). This structured approach, combined with the flexibility of the semi-structured format, will enable me to keep the interviews focused on the research topic while also allowing room for participants to explore and elaborate on their thoughts.</w:t>
      </w:r>
      <w:r w:rsidRPr="023272C1" w:rsidR="046F6CAF">
        <w:rPr>
          <w:rFonts w:ascii="Arial" w:hAnsi="Arial" w:eastAsia="Arial" w:cs="Arial"/>
          <w:noProof w:val="0"/>
          <w:color w:val="auto"/>
          <w:sz w:val="24"/>
          <w:szCs w:val="24"/>
          <w:lang w:val="en-GB" w:eastAsia="en-US" w:bidi="ar-SA"/>
        </w:rPr>
        <w:t xml:space="preserve"> </w:t>
      </w:r>
      <w:r w:rsidRPr="023272C1" w:rsidR="398DCEB9">
        <w:rPr>
          <w:rFonts w:ascii="Arial" w:hAnsi="Arial" w:eastAsia="Arial" w:cs="Arial"/>
          <w:noProof w:val="0"/>
          <w:color w:val="auto"/>
          <w:sz w:val="24"/>
          <w:szCs w:val="24"/>
          <w:lang w:val="en-GB" w:eastAsia="en-US" w:bidi="ar-SA"/>
        </w:rPr>
        <w:t xml:space="preserve">Another challenge in conducting semi-structured interviews is the potential sensitivity of the subject matter. Discussing the use of AI in education can be a delicate topic for some, </w:t>
      </w:r>
      <w:r w:rsidRPr="023272C1" w:rsidR="398DCEB9">
        <w:rPr>
          <w:rFonts w:ascii="Arial" w:hAnsi="Arial" w:eastAsia="Arial" w:cs="Arial"/>
          <w:noProof w:val="0"/>
          <w:color w:val="auto"/>
          <w:sz w:val="24"/>
          <w:szCs w:val="24"/>
          <w:lang w:val="en-GB" w:eastAsia="en-US" w:bidi="ar-SA"/>
        </w:rPr>
        <w:t>possibly leading</w:t>
      </w:r>
      <w:r w:rsidRPr="023272C1" w:rsidR="398DCEB9">
        <w:rPr>
          <w:rFonts w:ascii="Arial" w:hAnsi="Arial" w:eastAsia="Arial" w:cs="Arial"/>
          <w:noProof w:val="0"/>
          <w:color w:val="auto"/>
          <w:sz w:val="24"/>
          <w:szCs w:val="24"/>
          <w:lang w:val="en-GB" w:eastAsia="en-US" w:bidi="ar-SA"/>
        </w:rPr>
        <w:t xml:space="preserve"> to reluctance in openly sharing opinions (Lee, 1993). Participants might perceive the research as intrusive or threatening, especially when discussing their </w:t>
      </w:r>
      <w:r w:rsidRPr="023272C1" w:rsidR="398DCEB9">
        <w:rPr>
          <w:rFonts w:ascii="Arial" w:hAnsi="Arial" w:eastAsia="Arial" w:cs="Arial"/>
          <w:noProof w:val="0"/>
          <w:color w:val="auto"/>
          <w:sz w:val="24"/>
          <w:szCs w:val="24"/>
          <w:lang w:val="en-GB" w:eastAsia="en-US" w:bidi="ar-SA"/>
        </w:rPr>
        <w:t>personal experiences</w:t>
      </w:r>
      <w:r w:rsidRPr="023272C1" w:rsidR="398DCEB9">
        <w:rPr>
          <w:rFonts w:ascii="Arial" w:hAnsi="Arial" w:eastAsia="Arial" w:cs="Arial"/>
          <w:noProof w:val="0"/>
          <w:color w:val="auto"/>
          <w:sz w:val="24"/>
          <w:szCs w:val="24"/>
          <w:lang w:val="en-GB" w:eastAsia="en-US" w:bidi="ar-SA"/>
        </w:rPr>
        <w:t xml:space="preserve"> with AI tools. To mitigate this, I will ensure that the confidentiality and purpose of the research are clearly communicated before the interviews. Establishing a trusting environment is crucial for encouraging candidness and openness among participants.</w:t>
      </w:r>
    </w:p>
    <w:p w:rsidR="398DCEB9" w:rsidP="023272C1" w:rsidRDefault="398DCEB9" w14:paraId="16FA3659" w14:textId="1386ABF1">
      <w:pPr>
        <w:pStyle w:val="Normal"/>
        <w:spacing w:line="480" w:lineRule="auto"/>
        <w:rPr>
          <w:rFonts w:ascii="Arial" w:hAnsi="Arial" w:eastAsia="Arial" w:cs="Arial"/>
          <w:noProof w:val="0"/>
          <w:color w:val="auto"/>
          <w:sz w:val="24"/>
          <w:szCs w:val="24"/>
          <w:lang w:val="en-GB" w:eastAsia="en-US" w:bidi="ar-SA"/>
        </w:rPr>
      </w:pPr>
      <w:r w:rsidRPr="023272C1" w:rsidR="398DCEB9">
        <w:rPr>
          <w:rFonts w:ascii="Arial" w:hAnsi="Arial" w:eastAsia="Arial" w:cs="Arial"/>
          <w:noProof w:val="0"/>
          <w:color w:val="auto"/>
          <w:sz w:val="24"/>
          <w:szCs w:val="24"/>
          <w:lang w:val="en-GB" w:eastAsia="en-US" w:bidi="ar-SA"/>
        </w:rPr>
        <w:t xml:space="preserve"> </w:t>
      </w:r>
      <w:r w:rsidRPr="023272C1" w:rsidR="398DCEB9">
        <w:rPr>
          <w:rFonts w:ascii="Arial" w:hAnsi="Arial" w:eastAsia="Arial" w:cs="Arial"/>
          <w:noProof w:val="0"/>
          <w:color w:val="auto"/>
          <w:sz w:val="24"/>
          <w:szCs w:val="24"/>
          <w:lang w:val="en-GB" w:eastAsia="en-US" w:bidi="ar-SA"/>
        </w:rPr>
        <w:t xml:space="preserve"> </w:t>
      </w:r>
    </w:p>
    <w:p w:rsidR="398DCEB9" w:rsidP="023272C1" w:rsidRDefault="398DCEB9" w14:paraId="175F87DD" w14:textId="76A61351">
      <w:pPr>
        <w:pStyle w:val="Normal"/>
        <w:spacing w:line="480" w:lineRule="auto"/>
        <w:rPr>
          <w:rFonts w:ascii="Arial" w:hAnsi="Arial" w:eastAsia="Arial" w:cs="Arial"/>
          <w:noProof w:val="0"/>
          <w:color w:val="auto"/>
          <w:sz w:val="24"/>
          <w:szCs w:val="24"/>
          <w:lang w:val="en-GB" w:eastAsia="en-US" w:bidi="ar-SA"/>
        </w:rPr>
      </w:pPr>
      <w:r w:rsidRPr="023272C1" w:rsidR="398DCEB9">
        <w:rPr>
          <w:rFonts w:ascii="Arial" w:hAnsi="Arial" w:eastAsia="Arial" w:cs="Arial"/>
          <w:noProof w:val="0"/>
          <w:color w:val="auto"/>
          <w:sz w:val="24"/>
          <w:szCs w:val="24"/>
          <w:lang w:val="en-GB" w:eastAsia="en-US" w:bidi="ar-SA"/>
        </w:rPr>
        <w:t xml:space="preserve">Conducting the interviews in person is an essential aspect of my </w:t>
      </w:r>
      <w:r w:rsidRPr="023272C1" w:rsidR="398DCEB9">
        <w:rPr>
          <w:rFonts w:ascii="Arial" w:hAnsi="Arial" w:eastAsia="Arial" w:cs="Arial"/>
          <w:noProof w:val="0"/>
          <w:color w:val="auto"/>
          <w:sz w:val="24"/>
          <w:szCs w:val="24"/>
          <w:lang w:val="en-GB" w:eastAsia="en-US" w:bidi="ar-SA"/>
        </w:rPr>
        <w:t>methodology</w:t>
      </w:r>
      <w:r w:rsidRPr="023272C1" w:rsidR="398DCEB9">
        <w:rPr>
          <w:rFonts w:ascii="Arial" w:hAnsi="Arial" w:eastAsia="Arial" w:cs="Arial"/>
          <w:noProof w:val="0"/>
          <w:color w:val="auto"/>
          <w:sz w:val="24"/>
          <w:szCs w:val="24"/>
          <w:lang w:val="en-GB" w:eastAsia="en-US" w:bidi="ar-SA"/>
        </w:rPr>
        <w:t xml:space="preserve">. Face-to-face interactions are invaluable for building rapport and trust, crucial elements in qualitative research. In-person interviews also allow for the observation of non-verbal cues and </w:t>
      </w:r>
      <w:r w:rsidRPr="023272C1" w:rsidR="398DCEB9">
        <w:rPr>
          <w:rFonts w:ascii="Arial" w:hAnsi="Arial" w:eastAsia="Arial" w:cs="Arial"/>
          <w:noProof w:val="0"/>
          <w:color w:val="auto"/>
          <w:sz w:val="24"/>
          <w:szCs w:val="24"/>
          <w:lang w:val="en-GB" w:eastAsia="en-US" w:bidi="ar-SA"/>
        </w:rPr>
        <w:t>facilitate</w:t>
      </w:r>
      <w:r w:rsidRPr="023272C1" w:rsidR="398DCEB9">
        <w:rPr>
          <w:rFonts w:ascii="Arial" w:hAnsi="Arial" w:eastAsia="Arial" w:cs="Arial"/>
          <w:noProof w:val="0"/>
          <w:color w:val="auto"/>
          <w:sz w:val="24"/>
          <w:szCs w:val="24"/>
          <w:lang w:val="en-GB" w:eastAsia="en-US" w:bidi="ar-SA"/>
        </w:rPr>
        <w:t xml:space="preserve"> active listening, </w:t>
      </w:r>
      <w:r w:rsidRPr="023272C1" w:rsidR="398DCEB9">
        <w:rPr>
          <w:rFonts w:ascii="Arial" w:hAnsi="Arial" w:eastAsia="Arial" w:cs="Arial"/>
          <w:noProof w:val="0"/>
          <w:color w:val="auto"/>
          <w:sz w:val="24"/>
          <w:szCs w:val="24"/>
          <w:lang w:val="en-GB" w:eastAsia="en-US" w:bidi="ar-SA"/>
        </w:rPr>
        <w:t>providing</w:t>
      </w:r>
      <w:r w:rsidRPr="023272C1" w:rsidR="398DCEB9">
        <w:rPr>
          <w:rFonts w:ascii="Arial" w:hAnsi="Arial" w:eastAsia="Arial" w:cs="Arial"/>
          <w:noProof w:val="0"/>
          <w:color w:val="auto"/>
          <w:sz w:val="24"/>
          <w:szCs w:val="24"/>
          <w:lang w:val="en-GB" w:eastAsia="en-US" w:bidi="ar-SA"/>
        </w:rPr>
        <w:t xml:space="preserve"> a richer context to the verbal responses (K</w:t>
      </w:r>
      <w:r w:rsidRPr="023272C1" w:rsidR="54BB7EA6">
        <w:rPr>
          <w:rFonts w:ascii="Arial" w:hAnsi="Arial" w:eastAsia="Arial" w:cs="Arial"/>
          <w:noProof w:val="0"/>
          <w:color w:val="auto"/>
          <w:sz w:val="24"/>
          <w:szCs w:val="24"/>
          <w:lang w:val="en-GB" w:eastAsia="en-US" w:bidi="ar-SA"/>
        </w:rPr>
        <w:t>v</w:t>
      </w:r>
      <w:r w:rsidRPr="023272C1" w:rsidR="398DCEB9">
        <w:rPr>
          <w:rFonts w:ascii="Arial" w:hAnsi="Arial" w:eastAsia="Arial" w:cs="Arial"/>
          <w:noProof w:val="0"/>
          <w:color w:val="auto"/>
          <w:sz w:val="24"/>
          <w:szCs w:val="24"/>
          <w:lang w:val="en-GB" w:eastAsia="en-US" w:bidi="ar-SA"/>
        </w:rPr>
        <w:t xml:space="preserve">ale, 1996). These subtle cues can offer </w:t>
      </w:r>
      <w:r w:rsidRPr="023272C1" w:rsidR="398DCEB9">
        <w:rPr>
          <w:rFonts w:ascii="Arial" w:hAnsi="Arial" w:eastAsia="Arial" w:cs="Arial"/>
          <w:noProof w:val="0"/>
          <w:color w:val="auto"/>
          <w:sz w:val="24"/>
          <w:szCs w:val="24"/>
          <w:lang w:val="en-GB" w:eastAsia="en-US" w:bidi="ar-SA"/>
        </w:rPr>
        <w:t>additional</w:t>
      </w:r>
      <w:r w:rsidRPr="023272C1" w:rsidR="398DCEB9">
        <w:rPr>
          <w:rFonts w:ascii="Arial" w:hAnsi="Arial" w:eastAsia="Arial" w:cs="Arial"/>
          <w:noProof w:val="0"/>
          <w:color w:val="auto"/>
          <w:sz w:val="24"/>
          <w:szCs w:val="24"/>
          <w:lang w:val="en-GB" w:eastAsia="en-US" w:bidi="ar-SA"/>
        </w:rPr>
        <w:t xml:space="preserve"> insights into the participants' attitudes and emotions, which might not be as easily discerned in remote or written formats.</w:t>
      </w:r>
    </w:p>
    <w:p w:rsidR="398DCEB9" w:rsidP="023272C1" w:rsidRDefault="398DCEB9" w14:paraId="3831DFA6" w14:textId="34769AB1">
      <w:pPr>
        <w:pStyle w:val="Normal"/>
        <w:spacing w:line="480" w:lineRule="auto"/>
        <w:rPr>
          <w:rFonts w:ascii="Arial" w:hAnsi="Arial" w:eastAsia="Arial" w:cs="Arial"/>
          <w:noProof w:val="0"/>
          <w:color w:val="auto"/>
          <w:sz w:val="24"/>
          <w:szCs w:val="24"/>
          <w:lang w:val="en-GB" w:eastAsia="en-US" w:bidi="ar-SA"/>
        </w:rPr>
      </w:pPr>
      <w:r w:rsidRPr="023272C1" w:rsidR="398DCEB9">
        <w:rPr>
          <w:rFonts w:ascii="Arial" w:hAnsi="Arial" w:eastAsia="Arial" w:cs="Arial"/>
          <w:noProof w:val="0"/>
          <w:color w:val="auto"/>
          <w:sz w:val="24"/>
          <w:szCs w:val="24"/>
          <w:lang w:val="en-GB" w:eastAsia="en-US" w:bidi="ar-SA"/>
        </w:rPr>
        <w:t xml:space="preserve"> </w:t>
      </w:r>
      <w:r w:rsidRPr="023272C1" w:rsidR="398DCEB9">
        <w:rPr>
          <w:rFonts w:ascii="Arial" w:hAnsi="Arial" w:eastAsia="Arial" w:cs="Arial"/>
          <w:noProof w:val="0"/>
          <w:color w:val="auto"/>
          <w:sz w:val="24"/>
          <w:szCs w:val="24"/>
          <w:lang w:val="en-GB" w:eastAsia="en-US" w:bidi="ar-SA"/>
        </w:rPr>
        <w:t xml:space="preserve"> </w:t>
      </w:r>
    </w:p>
    <w:p w:rsidR="398DCEB9" w:rsidP="023272C1" w:rsidRDefault="398DCEB9" w14:paraId="16BDC732" w14:textId="4416806D">
      <w:pPr>
        <w:pStyle w:val="Normal"/>
        <w:spacing w:line="480" w:lineRule="auto"/>
        <w:rPr>
          <w:rFonts w:ascii="Arial" w:hAnsi="Arial" w:eastAsia="Arial" w:cs="Arial"/>
          <w:noProof w:val="0"/>
          <w:color w:val="auto"/>
          <w:sz w:val="24"/>
          <w:szCs w:val="24"/>
          <w:lang w:val="en-GB" w:eastAsia="en-US" w:bidi="ar-SA"/>
        </w:rPr>
      </w:pPr>
      <w:r w:rsidRPr="023272C1" w:rsidR="398DCEB9">
        <w:rPr>
          <w:rFonts w:ascii="Arial" w:hAnsi="Arial" w:eastAsia="Arial" w:cs="Arial"/>
          <w:noProof w:val="0"/>
          <w:color w:val="auto"/>
          <w:sz w:val="24"/>
          <w:szCs w:val="24"/>
          <w:lang w:val="en-GB" w:eastAsia="en-US" w:bidi="ar-SA"/>
        </w:rPr>
        <w:t xml:space="preserve">Deciding on the number of interviews to conduct requires careful consideration. Research by Morgan et al. (2002) and Guest, Bruce, and Johnson (2006) </w:t>
      </w:r>
      <w:r w:rsidRPr="023272C1" w:rsidR="0486C807">
        <w:rPr>
          <w:rFonts w:ascii="Arial" w:hAnsi="Arial" w:eastAsia="Arial" w:cs="Arial"/>
          <w:noProof w:val="0"/>
          <w:color w:val="auto"/>
          <w:sz w:val="24"/>
          <w:szCs w:val="24"/>
          <w:lang w:val="en-GB" w:eastAsia="en-US" w:bidi="ar-SA"/>
        </w:rPr>
        <w:t>suggest</w:t>
      </w:r>
      <w:r w:rsidRPr="023272C1" w:rsidR="398DCEB9">
        <w:rPr>
          <w:rFonts w:ascii="Arial" w:hAnsi="Arial" w:eastAsia="Arial" w:cs="Arial"/>
          <w:noProof w:val="0"/>
          <w:color w:val="auto"/>
          <w:sz w:val="24"/>
          <w:szCs w:val="24"/>
          <w:lang w:val="en-GB" w:eastAsia="en-US" w:bidi="ar-SA"/>
        </w:rPr>
        <w:t xml:space="preserve"> that </w:t>
      </w:r>
      <w:r w:rsidRPr="023272C1" w:rsidR="398DCEB9">
        <w:rPr>
          <w:rFonts w:ascii="Arial" w:hAnsi="Arial" w:eastAsia="Arial" w:cs="Arial"/>
          <w:noProof w:val="0"/>
          <w:color w:val="auto"/>
          <w:sz w:val="24"/>
          <w:szCs w:val="24"/>
          <w:lang w:val="en-GB" w:eastAsia="en-US" w:bidi="ar-SA"/>
        </w:rPr>
        <w:t>the majority of</w:t>
      </w:r>
      <w:r w:rsidRPr="023272C1" w:rsidR="398DCEB9">
        <w:rPr>
          <w:rFonts w:ascii="Arial" w:hAnsi="Arial" w:eastAsia="Arial" w:cs="Arial"/>
          <w:noProof w:val="0"/>
          <w:color w:val="auto"/>
          <w:sz w:val="24"/>
          <w:szCs w:val="24"/>
          <w:lang w:val="en-GB" w:eastAsia="en-US" w:bidi="ar-SA"/>
        </w:rPr>
        <w:t xml:space="preserve"> themes and concepts in qualitative research </w:t>
      </w:r>
      <w:r w:rsidRPr="023272C1" w:rsidR="398DCEB9">
        <w:rPr>
          <w:rFonts w:ascii="Arial" w:hAnsi="Arial" w:eastAsia="Arial" w:cs="Arial"/>
          <w:noProof w:val="0"/>
          <w:color w:val="auto"/>
          <w:sz w:val="24"/>
          <w:szCs w:val="24"/>
          <w:lang w:val="en-GB" w:eastAsia="en-US" w:bidi="ar-SA"/>
        </w:rPr>
        <w:t>emerge</w:t>
      </w:r>
      <w:r w:rsidRPr="023272C1" w:rsidR="398DCEB9">
        <w:rPr>
          <w:rFonts w:ascii="Arial" w:hAnsi="Arial" w:eastAsia="Arial" w:cs="Arial"/>
          <w:noProof w:val="0"/>
          <w:color w:val="auto"/>
          <w:sz w:val="24"/>
          <w:szCs w:val="24"/>
          <w:lang w:val="en-GB" w:eastAsia="en-US" w:bidi="ar-SA"/>
        </w:rPr>
        <w:t xml:space="preserve"> within the first dozen interviews. This finding </w:t>
      </w:r>
      <w:r w:rsidRPr="023272C1" w:rsidR="398DCEB9">
        <w:rPr>
          <w:rFonts w:ascii="Arial" w:hAnsi="Arial" w:eastAsia="Arial" w:cs="Arial"/>
          <w:noProof w:val="0"/>
          <w:color w:val="auto"/>
          <w:sz w:val="24"/>
          <w:szCs w:val="24"/>
          <w:lang w:val="en-GB" w:eastAsia="en-US" w:bidi="ar-SA"/>
        </w:rPr>
        <w:t>indicates</w:t>
      </w:r>
      <w:r w:rsidRPr="023272C1" w:rsidR="398DCEB9">
        <w:rPr>
          <w:rFonts w:ascii="Arial" w:hAnsi="Arial" w:eastAsia="Arial" w:cs="Arial"/>
          <w:noProof w:val="0"/>
          <w:color w:val="auto"/>
          <w:sz w:val="24"/>
          <w:szCs w:val="24"/>
          <w:lang w:val="en-GB" w:eastAsia="en-US" w:bidi="ar-SA"/>
        </w:rPr>
        <w:t xml:space="preserve"> that conducting approximately ten interviews each with students and educators at UWTSD should be sufficient to capture a diverse array of perspectives and experiences. This number strikes a balance between obtaining a breadth of information and </w:t>
      </w:r>
      <w:r w:rsidRPr="023272C1" w:rsidR="398DCEB9">
        <w:rPr>
          <w:rFonts w:ascii="Arial" w:hAnsi="Arial" w:eastAsia="Arial" w:cs="Arial"/>
          <w:noProof w:val="0"/>
          <w:color w:val="auto"/>
          <w:sz w:val="24"/>
          <w:szCs w:val="24"/>
          <w:lang w:val="en-GB" w:eastAsia="en-US" w:bidi="ar-SA"/>
        </w:rPr>
        <w:t>maintaining</w:t>
      </w:r>
      <w:r w:rsidRPr="023272C1" w:rsidR="398DCEB9">
        <w:rPr>
          <w:rFonts w:ascii="Arial" w:hAnsi="Arial" w:eastAsia="Arial" w:cs="Arial"/>
          <w:noProof w:val="0"/>
          <w:color w:val="auto"/>
          <w:sz w:val="24"/>
          <w:szCs w:val="24"/>
          <w:lang w:val="en-GB" w:eastAsia="en-US" w:bidi="ar-SA"/>
        </w:rPr>
        <w:t xml:space="preserve"> the depth and detail </w:t>
      </w:r>
      <w:r w:rsidRPr="023272C1" w:rsidR="398DCEB9">
        <w:rPr>
          <w:rFonts w:ascii="Arial" w:hAnsi="Arial" w:eastAsia="Arial" w:cs="Arial"/>
          <w:noProof w:val="0"/>
          <w:color w:val="auto"/>
          <w:sz w:val="24"/>
          <w:szCs w:val="24"/>
          <w:lang w:val="en-GB" w:eastAsia="en-US" w:bidi="ar-SA"/>
        </w:rPr>
        <w:t>required</w:t>
      </w:r>
      <w:r w:rsidRPr="023272C1" w:rsidR="398DCEB9">
        <w:rPr>
          <w:rFonts w:ascii="Arial" w:hAnsi="Arial" w:eastAsia="Arial" w:cs="Arial"/>
          <w:noProof w:val="0"/>
          <w:color w:val="auto"/>
          <w:sz w:val="24"/>
          <w:szCs w:val="24"/>
          <w:lang w:val="en-GB" w:eastAsia="en-US" w:bidi="ar-SA"/>
        </w:rPr>
        <w:t xml:space="preserve"> for a comprehensive understanding of the subject matter.</w:t>
      </w:r>
    </w:p>
    <w:p w:rsidR="398DCEB9" w:rsidP="023272C1" w:rsidRDefault="398DCEB9" w14:paraId="55FC895B" w14:textId="1BBABE87">
      <w:pPr>
        <w:pStyle w:val="Normal"/>
        <w:spacing w:line="480" w:lineRule="auto"/>
        <w:rPr>
          <w:rFonts w:ascii="Arial" w:hAnsi="Arial" w:eastAsia="Arial" w:cs="Arial"/>
          <w:noProof w:val="0"/>
          <w:color w:val="auto"/>
          <w:sz w:val="24"/>
          <w:szCs w:val="24"/>
          <w:lang w:val="en-GB" w:eastAsia="en-US" w:bidi="ar-SA"/>
        </w:rPr>
      </w:pPr>
      <w:r w:rsidRPr="023272C1" w:rsidR="398DCEB9">
        <w:rPr>
          <w:rFonts w:ascii="Arial" w:hAnsi="Arial" w:eastAsia="Arial" w:cs="Arial"/>
          <w:noProof w:val="0"/>
          <w:color w:val="auto"/>
          <w:sz w:val="24"/>
          <w:szCs w:val="24"/>
          <w:lang w:val="en-GB" w:eastAsia="en-US" w:bidi="ar-SA"/>
        </w:rPr>
        <w:t xml:space="preserve"> </w:t>
      </w:r>
    </w:p>
    <w:p w:rsidR="09CD9ECF" w:rsidP="023272C1" w:rsidRDefault="09CD9ECF" w14:paraId="461FBFE0" w14:textId="23A7611D">
      <w:pPr>
        <w:pStyle w:val="Normal"/>
        <w:spacing w:line="480" w:lineRule="auto"/>
        <w:rPr>
          <w:rFonts w:ascii="Arial" w:hAnsi="Arial" w:eastAsia="Arial" w:cs="Arial"/>
          <w:noProof w:val="0"/>
          <w:color w:val="auto"/>
          <w:sz w:val="24"/>
          <w:szCs w:val="24"/>
          <w:lang w:val="en-GB" w:eastAsia="en-US" w:bidi="ar-SA"/>
        </w:rPr>
      </w:pPr>
      <w:r w:rsidRPr="023272C1" w:rsidR="09CD9ECF">
        <w:rPr>
          <w:rFonts w:ascii="Arial" w:hAnsi="Arial" w:eastAsia="Arial" w:cs="Arial"/>
          <w:noProof w:val="0"/>
          <w:color w:val="auto"/>
          <w:sz w:val="24"/>
          <w:szCs w:val="24"/>
          <w:lang w:val="en-GB" w:eastAsia="en-US" w:bidi="ar-SA"/>
        </w:rPr>
        <w:t>S</w:t>
      </w:r>
      <w:r w:rsidRPr="023272C1" w:rsidR="398DCEB9">
        <w:rPr>
          <w:rFonts w:ascii="Arial" w:hAnsi="Arial" w:eastAsia="Arial" w:cs="Arial"/>
          <w:noProof w:val="0"/>
          <w:color w:val="auto"/>
          <w:sz w:val="24"/>
          <w:szCs w:val="24"/>
          <w:lang w:val="en-GB" w:eastAsia="en-US" w:bidi="ar-SA"/>
        </w:rPr>
        <w:t xml:space="preserve">emi-structured interviews are </w:t>
      </w:r>
      <w:r w:rsidRPr="023272C1" w:rsidR="29EB6E61">
        <w:rPr>
          <w:rFonts w:ascii="Arial" w:hAnsi="Arial" w:eastAsia="Arial" w:cs="Arial"/>
          <w:noProof w:val="0"/>
          <w:color w:val="auto"/>
          <w:sz w:val="24"/>
          <w:szCs w:val="24"/>
          <w:lang w:val="en-GB" w:eastAsia="en-US" w:bidi="ar-SA"/>
        </w:rPr>
        <w:t xml:space="preserve">a vital </w:t>
      </w:r>
      <w:r w:rsidRPr="023272C1" w:rsidR="29EB6E61">
        <w:rPr>
          <w:rFonts w:ascii="Arial" w:hAnsi="Arial" w:eastAsia="Arial" w:cs="Arial"/>
          <w:noProof w:val="0"/>
          <w:color w:val="auto"/>
          <w:sz w:val="24"/>
          <w:szCs w:val="24"/>
          <w:lang w:val="en-GB" w:eastAsia="en-US" w:bidi="ar-SA"/>
        </w:rPr>
        <w:t>component</w:t>
      </w:r>
      <w:r w:rsidRPr="023272C1" w:rsidR="398DCEB9">
        <w:rPr>
          <w:rFonts w:ascii="Arial" w:hAnsi="Arial" w:eastAsia="Arial" w:cs="Arial"/>
          <w:noProof w:val="0"/>
          <w:color w:val="auto"/>
          <w:sz w:val="24"/>
          <w:szCs w:val="24"/>
          <w:lang w:val="en-GB" w:eastAsia="en-US" w:bidi="ar-SA"/>
        </w:rPr>
        <w:t xml:space="preserve"> of my research </w:t>
      </w:r>
      <w:r w:rsidRPr="023272C1" w:rsidR="398DCEB9">
        <w:rPr>
          <w:rFonts w:ascii="Arial" w:hAnsi="Arial" w:eastAsia="Arial" w:cs="Arial"/>
          <w:noProof w:val="0"/>
          <w:color w:val="auto"/>
          <w:sz w:val="24"/>
          <w:szCs w:val="24"/>
          <w:lang w:val="en-GB" w:eastAsia="en-US" w:bidi="ar-SA"/>
        </w:rPr>
        <w:t>methodology</w:t>
      </w:r>
      <w:r w:rsidRPr="023272C1" w:rsidR="398DCEB9">
        <w:rPr>
          <w:rFonts w:ascii="Arial" w:hAnsi="Arial" w:eastAsia="Arial" w:cs="Arial"/>
          <w:noProof w:val="0"/>
          <w:color w:val="auto"/>
          <w:sz w:val="24"/>
          <w:szCs w:val="24"/>
          <w:lang w:val="en-GB" w:eastAsia="en-US" w:bidi="ar-SA"/>
        </w:rPr>
        <w:t xml:space="preserve">. They offer the flexibility and depth needed to explore the complex </w:t>
      </w:r>
      <w:r w:rsidRPr="023272C1" w:rsidR="398DCEB9">
        <w:rPr>
          <w:rFonts w:ascii="Arial" w:hAnsi="Arial" w:eastAsia="Arial" w:cs="Arial"/>
          <w:noProof w:val="0"/>
          <w:color w:val="auto"/>
          <w:sz w:val="24"/>
          <w:szCs w:val="24"/>
          <w:lang w:val="en-GB" w:eastAsia="en-US" w:bidi="ar-SA"/>
        </w:rPr>
        <w:t>perceptions</w:t>
      </w:r>
      <w:r w:rsidRPr="023272C1" w:rsidR="398DCEB9">
        <w:rPr>
          <w:rFonts w:ascii="Arial" w:hAnsi="Arial" w:eastAsia="Arial" w:cs="Arial"/>
          <w:noProof w:val="0"/>
          <w:color w:val="auto"/>
          <w:sz w:val="24"/>
          <w:szCs w:val="24"/>
          <w:lang w:val="en-GB" w:eastAsia="en-US" w:bidi="ar-SA"/>
        </w:rPr>
        <w:t xml:space="preserve"> of AI tools in education. Through careful planning, training, and execution, these interviews will </w:t>
      </w:r>
      <w:r w:rsidRPr="023272C1" w:rsidR="398DCEB9">
        <w:rPr>
          <w:rFonts w:ascii="Arial" w:hAnsi="Arial" w:eastAsia="Arial" w:cs="Arial"/>
          <w:noProof w:val="0"/>
          <w:color w:val="auto"/>
          <w:sz w:val="24"/>
          <w:szCs w:val="24"/>
          <w:lang w:val="en-GB" w:eastAsia="en-US" w:bidi="ar-SA"/>
        </w:rPr>
        <w:t>provide</w:t>
      </w:r>
      <w:r w:rsidRPr="023272C1" w:rsidR="398DCEB9">
        <w:rPr>
          <w:rFonts w:ascii="Arial" w:hAnsi="Arial" w:eastAsia="Arial" w:cs="Arial"/>
          <w:noProof w:val="0"/>
          <w:color w:val="auto"/>
          <w:sz w:val="24"/>
          <w:szCs w:val="24"/>
          <w:lang w:val="en-GB" w:eastAsia="en-US" w:bidi="ar-SA"/>
        </w:rPr>
        <w:t xml:space="preserve"> valuable insights into the attitudes and experiences of UWTSD’s students and educators, thereby contributing significantly to the understanding of AI’s role and impact in educational contexts.</w:t>
      </w:r>
    </w:p>
    <w:p w:rsidR="023272C1" w:rsidP="023272C1" w:rsidRDefault="023272C1" w14:paraId="5AFC63FF" w14:textId="4B54DC53">
      <w:pPr>
        <w:pStyle w:val="Normal"/>
        <w:spacing w:line="480" w:lineRule="auto"/>
        <w:rPr>
          <w:rFonts w:ascii="Arial" w:hAnsi="Arial" w:eastAsia="Arial" w:cs="Arial"/>
          <w:noProof w:val="0"/>
          <w:color w:val="auto"/>
          <w:sz w:val="24"/>
          <w:szCs w:val="24"/>
          <w:lang w:val="en-GB" w:eastAsia="en-US" w:bidi="ar-SA"/>
        </w:rPr>
      </w:pPr>
    </w:p>
    <w:p w:rsidR="6579A680" w:rsidP="023272C1" w:rsidRDefault="6579A680" w14:paraId="5AE28C4D" w14:textId="43EBB045">
      <w:pPr>
        <w:pStyle w:val="Normal"/>
        <w:spacing w:line="480" w:lineRule="auto"/>
        <w:rPr>
          <w:rFonts w:ascii="Arial" w:hAnsi="Arial" w:eastAsia="Arial" w:cs="Arial"/>
          <w:noProof w:val="0"/>
          <w:color w:val="auto"/>
          <w:sz w:val="24"/>
          <w:szCs w:val="24"/>
          <w:lang w:val="en-GB" w:eastAsia="en-US" w:bidi="ar-SA"/>
        </w:rPr>
      </w:pPr>
      <w:r w:rsidRPr="023272C1" w:rsidR="6579A680">
        <w:rPr>
          <w:rFonts w:ascii="Arial" w:hAnsi="Arial" w:eastAsia="Arial" w:cs="Arial"/>
          <w:noProof w:val="0"/>
          <w:color w:val="auto"/>
          <w:sz w:val="24"/>
          <w:szCs w:val="24"/>
          <w:lang w:val="en-GB" w:eastAsia="en-US" w:bidi="ar-SA"/>
        </w:rPr>
        <w:t>Complementing the qualitative data from interviews, questionnaire</w:t>
      </w:r>
      <w:r w:rsidRPr="023272C1" w:rsidR="4C78C0E8">
        <w:rPr>
          <w:rFonts w:ascii="Arial" w:hAnsi="Arial" w:eastAsia="Arial" w:cs="Arial"/>
          <w:noProof w:val="0"/>
          <w:color w:val="auto"/>
          <w:sz w:val="24"/>
          <w:szCs w:val="24"/>
          <w:lang w:val="en-GB" w:eastAsia="en-US" w:bidi="ar-SA"/>
        </w:rPr>
        <w:t>s</w:t>
      </w:r>
      <w:r w:rsidRPr="023272C1" w:rsidR="6579A680">
        <w:rPr>
          <w:rFonts w:ascii="Arial" w:hAnsi="Arial" w:eastAsia="Arial" w:cs="Arial"/>
          <w:noProof w:val="0"/>
          <w:color w:val="auto"/>
          <w:sz w:val="24"/>
          <w:szCs w:val="24"/>
          <w:lang w:val="en-GB" w:eastAsia="en-US" w:bidi="ar-SA"/>
        </w:rPr>
        <w:t xml:space="preserve"> will</w:t>
      </w:r>
      <w:r w:rsidRPr="023272C1" w:rsidR="6579A680">
        <w:rPr>
          <w:rFonts w:ascii="Arial" w:hAnsi="Arial" w:eastAsia="Arial" w:cs="Arial"/>
          <w:noProof w:val="0"/>
          <w:color w:val="auto"/>
          <w:sz w:val="24"/>
          <w:szCs w:val="24"/>
          <w:lang w:val="en-GB" w:eastAsia="en-US" w:bidi="ar-SA"/>
        </w:rPr>
        <w:t xml:space="preserve"> </w:t>
      </w:r>
      <w:r w:rsidRPr="023272C1" w:rsidR="6579A680">
        <w:rPr>
          <w:rFonts w:ascii="Arial" w:hAnsi="Arial" w:eastAsia="Arial" w:cs="Arial"/>
          <w:noProof w:val="0"/>
          <w:color w:val="auto"/>
          <w:sz w:val="24"/>
          <w:szCs w:val="24"/>
          <w:lang w:val="en-GB" w:eastAsia="en-US" w:bidi="ar-SA"/>
        </w:rPr>
        <w:t>provid</w:t>
      </w:r>
      <w:r w:rsidRPr="023272C1" w:rsidR="6579A680">
        <w:rPr>
          <w:rFonts w:ascii="Arial" w:hAnsi="Arial" w:eastAsia="Arial" w:cs="Arial"/>
          <w:noProof w:val="0"/>
          <w:color w:val="auto"/>
          <w:sz w:val="24"/>
          <w:szCs w:val="24"/>
          <w:lang w:val="en-GB" w:eastAsia="en-US" w:bidi="ar-SA"/>
        </w:rPr>
        <w:t>e</w:t>
      </w:r>
      <w:r w:rsidRPr="023272C1" w:rsidR="6579A680">
        <w:rPr>
          <w:rFonts w:ascii="Arial" w:hAnsi="Arial" w:eastAsia="Arial" w:cs="Arial"/>
          <w:noProof w:val="0"/>
          <w:color w:val="auto"/>
          <w:sz w:val="24"/>
          <w:szCs w:val="24"/>
          <w:lang w:val="en-GB" w:eastAsia="en-US" w:bidi="ar-SA"/>
        </w:rPr>
        <w:t xml:space="preserve"> quantitative insights into broader trends and general attitudes towards AI tools at UWTSD. The integration is essential in capturing broader trends and general attitudes, thereby</w:t>
      </w:r>
      <w:r w:rsidRPr="023272C1" w:rsidR="6579A680">
        <w:rPr>
          <w:rFonts w:ascii="Arial" w:hAnsi="Arial" w:eastAsia="Arial" w:cs="Arial"/>
          <w:noProof w:val="0"/>
          <w:color w:val="auto"/>
          <w:sz w:val="24"/>
          <w:szCs w:val="24"/>
          <w:lang w:val="en-GB" w:eastAsia="en-US" w:bidi="ar-SA"/>
        </w:rPr>
        <w:t xml:space="preserve"> </w:t>
      </w:r>
      <w:r w:rsidRPr="023272C1" w:rsidR="6579A680">
        <w:rPr>
          <w:rFonts w:ascii="Arial" w:hAnsi="Arial" w:eastAsia="Arial" w:cs="Arial"/>
          <w:noProof w:val="0"/>
          <w:color w:val="auto"/>
          <w:sz w:val="24"/>
          <w:szCs w:val="24"/>
          <w:lang w:val="en-GB" w:eastAsia="en-US" w:bidi="ar-SA"/>
        </w:rPr>
        <w:t>providin</w:t>
      </w:r>
      <w:r w:rsidRPr="023272C1" w:rsidR="6579A680">
        <w:rPr>
          <w:rFonts w:ascii="Arial" w:hAnsi="Arial" w:eastAsia="Arial" w:cs="Arial"/>
          <w:noProof w:val="0"/>
          <w:color w:val="auto"/>
          <w:sz w:val="24"/>
          <w:szCs w:val="24"/>
          <w:lang w:val="en-GB" w:eastAsia="en-US" w:bidi="ar-SA"/>
        </w:rPr>
        <w:t>g</w:t>
      </w:r>
      <w:r w:rsidRPr="023272C1" w:rsidR="6579A680">
        <w:rPr>
          <w:rFonts w:ascii="Arial" w:hAnsi="Arial" w:eastAsia="Arial" w:cs="Arial"/>
          <w:noProof w:val="0"/>
          <w:color w:val="auto"/>
          <w:sz w:val="24"/>
          <w:szCs w:val="24"/>
          <w:lang w:val="en-GB" w:eastAsia="en-US" w:bidi="ar-SA"/>
        </w:rPr>
        <w:t xml:space="preserve"> a comprehensive understanding of the subject matter.</w:t>
      </w:r>
    </w:p>
    <w:p w:rsidR="6579A680" w:rsidP="023272C1" w:rsidRDefault="6579A680" w14:paraId="1BE286BB" w14:textId="7BFCDF9D">
      <w:pPr>
        <w:pStyle w:val="Normal"/>
        <w:spacing w:line="480" w:lineRule="auto"/>
        <w:rPr>
          <w:rFonts w:ascii="Arial" w:hAnsi="Arial" w:eastAsia="Arial" w:cs="Arial"/>
          <w:noProof w:val="0"/>
          <w:color w:val="auto"/>
          <w:sz w:val="24"/>
          <w:szCs w:val="24"/>
          <w:lang w:val="en-GB" w:eastAsia="en-US" w:bidi="ar-SA"/>
        </w:rPr>
      </w:pPr>
      <w:r w:rsidRPr="023272C1" w:rsidR="6579A680">
        <w:rPr>
          <w:rFonts w:ascii="Arial" w:hAnsi="Arial" w:eastAsia="Arial" w:cs="Arial"/>
          <w:noProof w:val="0"/>
          <w:color w:val="auto"/>
          <w:sz w:val="24"/>
          <w:szCs w:val="24"/>
          <w:lang w:val="en-GB" w:eastAsia="en-US" w:bidi="ar-SA"/>
        </w:rPr>
        <w:t xml:space="preserve"> </w:t>
      </w:r>
    </w:p>
    <w:p w:rsidR="3075BF72" w:rsidP="023272C1" w:rsidRDefault="3075BF72" w14:paraId="43CC3047" w14:textId="401AB81E">
      <w:pPr>
        <w:pStyle w:val="Normal"/>
        <w:spacing w:line="480" w:lineRule="auto"/>
        <w:rPr>
          <w:rFonts w:ascii="Arial" w:hAnsi="Arial" w:eastAsia="Arial" w:cs="Arial"/>
          <w:noProof w:val="0"/>
          <w:color w:val="auto"/>
          <w:sz w:val="24"/>
          <w:szCs w:val="24"/>
          <w:lang w:val="en-GB" w:eastAsia="en-US" w:bidi="ar-SA"/>
        </w:rPr>
      </w:pPr>
      <w:r w:rsidRPr="023272C1" w:rsidR="3075BF72">
        <w:rPr>
          <w:rFonts w:ascii="Arial" w:hAnsi="Arial" w:eastAsia="Arial" w:cs="Arial"/>
          <w:noProof w:val="0"/>
          <w:color w:val="auto"/>
          <w:sz w:val="24"/>
          <w:szCs w:val="24"/>
          <w:lang w:val="en-GB" w:eastAsia="en-US" w:bidi="ar-SA"/>
        </w:rPr>
        <w:t>The reason to choose q</w:t>
      </w:r>
      <w:r w:rsidRPr="023272C1" w:rsidR="6579A680">
        <w:rPr>
          <w:rFonts w:ascii="Arial" w:hAnsi="Arial" w:eastAsia="Arial" w:cs="Arial"/>
          <w:noProof w:val="0"/>
          <w:color w:val="auto"/>
          <w:sz w:val="24"/>
          <w:szCs w:val="24"/>
          <w:lang w:val="en-GB" w:eastAsia="en-US" w:bidi="ar-SA"/>
        </w:rPr>
        <w:t>uestionnaire</w:t>
      </w:r>
      <w:r w:rsidRPr="023272C1" w:rsidR="682FDC1D">
        <w:rPr>
          <w:rFonts w:ascii="Arial" w:hAnsi="Arial" w:eastAsia="Arial" w:cs="Arial"/>
          <w:noProof w:val="0"/>
          <w:color w:val="auto"/>
          <w:sz w:val="24"/>
          <w:szCs w:val="24"/>
          <w:lang w:val="en-GB" w:eastAsia="en-US" w:bidi="ar-SA"/>
        </w:rPr>
        <w:t xml:space="preserve"> as a research tool lay in the benefits of </w:t>
      </w:r>
      <w:r w:rsidRPr="023272C1" w:rsidR="08DD6985">
        <w:rPr>
          <w:rFonts w:ascii="Arial" w:hAnsi="Arial" w:eastAsia="Arial" w:cs="Arial"/>
          <w:noProof w:val="0"/>
          <w:color w:val="auto"/>
          <w:sz w:val="24"/>
          <w:szCs w:val="24"/>
          <w:lang w:val="en-GB" w:eastAsia="en-US" w:bidi="ar-SA"/>
        </w:rPr>
        <w:t>it, highly</w:t>
      </w:r>
      <w:r w:rsidRPr="023272C1" w:rsidR="6579A680">
        <w:rPr>
          <w:rFonts w:ascii="Arial" w:hAnsi="Arial" w:eastAsia="Arial" w:cs="Arial"/>
          <w:noProof w:val="0"/>
          <w:color w:val="auto"/>
          <w:sz w:val="24"/>
          <w:szCs w:val="24"/>
          <w:lang w:val="en-GB" w:eastAsia="en-US" w:bidi="ar-SA"/>
        </w:rPr>
        <w:t xml:space="preserve"> efficient for collecting data from a large sample, offering a blend of reliability, validity, and time and cost savings (Cohen, Manion, and Morrison, 2018, p.471).</w:t>
      </w:r>
      <w:r w:rsidRPr="023272C1" w:rsidR="5F710625">
        <w:rPr>
          <w:rFonts w:ascii="Arial" w:hAnsi="Arial" w:eastAsia="Arial" w:cs="Arial"/>
          <w:noProof w:val="0"/>
          <w:color w:val="auto"/>
          <w:sz w:val="24"/>
          <w:szCs w:val="24"/>
          <w:lang w:val="en-GB" w:eastAsia="en-US" w:bidi="ar-SA"/>
        </w:rPr>
        <w:t xml:space="preserve"> However, a</w:t>
      </w:r>
      <w:r w:rsidRPr="023272C1" w:rsidR="6579A680">
        <w:rPr>
          <w:rFonts w:ascii="Arial" w:hAnsi="Arial" w:eastAsia="Arial" w:cs="Arial"/>
          <w:noProof w:val="0"/>
          <w:color w:val="auto"/>
          <w:sz w:val="24"/>
          <w:szCs w:val="24"/>
          <w:lang w:val="en-GB" w:eastAsia="en-US" w:bidi="ar-SA"/>
        </w:rPr>
        <w:t xml:space="preserve"> key challenge with questionnaires, particularly online, is ensuring the authenticity of responses. As noted by Ramírez and Palu-ay (2015), there is a risk of respondents misrepresenting themselves or their answers. To address this, the questionnaires will be designed to ensure anonymity, a factor that will be clearly communicated at the outset to encourage honest responses.</w:t>
      </w:r>
      <w:r w:rsidRPr="023272C1" w:rsidR="77B33E82">
        <w:rPr>
          <w:rFonts w:ascii="Arial" w:hAnsi="Arial" w:eastAsia="Arial" w:cs="Arial"/>
          <w:noProof w:val="0"/>
          <w:color w:val="auto"/>
          <w:sz w:val="24"/>
          <w:szCs w:val="24"/>
          <w:lang w:val="en-GB" w:eastAsia="en-US" w:bidi="ar-SA"/>
        </w:rPr>
        <w:t xml:space="preserve"> Moreover, h</w:t>
      </w:r>
      <w:r w:rsidRPr="023272C1" w:rsidR="6579A680">
        <w:rPr>
          <w:rFonts w:ascii="Arial" w:hAnsi="Arial" w:eastAsia="Arial" w:cs="Arial"/>
          <w:noProof w:val="0"/>
          <w:color w:val="auto"/>
          <w:sz w:val="24"/>
          <w:szCs w:val="24"/>
          <w:lang w:val="en-GB" w:eastAsia="en-US" w:bidi="ar-SA"/>
        </w:rPr>
        <w:t xml:space="preserve">andling sensitive topics </w:t>
      </w:r>
      <w:r w:rsidRPr="023272C1" w:rsidR="6DE01D3D">
        <w:rPr>
          <w:rFonts w:ascii="Arial" w:hAnsi="Arial" w:eastAsia="Arial" w:cs="Arial"/>
          <w:noProof w:val="0"/>
          <w:color w:val="auto"/>
          <w:sz w:val="24"/>
          <w:szCs w:val="24"/>
          <w:lang w:val="en-GB" w:eastAsia="en-US" w:bidi="ar-SA"/>
        </w:rPr>
        <w:t xml:space="preserve">such as the usage of AI </w:t>
      </w:r>
      <w:r w:rsidRPr="023272C1" w:rsidR="6579A680">
        <w:rPr>
          <w:rFonts w:ascii="Arial" w:hAnsi="Arial" w:eastAsia="Arial" w:cs="Arial"/>
          <w:noProof w:val="0"/>
          <w:color w:val="auto"/>
          <w:sz w:val="24"/>
          <w:szCs w:val="24"/>
          <w:lang w:val="en-GB" w:eastAsia="en-US" w:bidi="ar-SA"/>
        </w:rPr>
        <w:t xml:space="preserve">in questionnaires demands careful consideration. Following the suggestions of Sudman and Bradburn (1982), the questionnaire will </w:t>
      </w:r>
      <w:r w:rsidRPr="023272C1" w:rsidR="4A388453">
        <w:rPr>
          <w:rFonts w:ascii="Arial" w:hAnsi="Arial" w:eastAsia="Arial" w:cs="Arial"/>
          <w:noProof w:val="0"/>
          <w:color w:val="auto"/>
          <w:sz w:val="24"/>
          <w:szCs w:val="24"/>
          <w:lang w:val="en-GB" w:eastAsia="en-US" w:bidi="ar-SA"/>
        </w:rPr>
        <w:t>put</w:t>
      </w:r>
      <w:r w:rsidRPr="023272C1" w:rsidR="6579A680">
        <w:rPr>
          <w:rFonts w:ascii="Arial" w:hAnsi="Arial" w:eastAsia="Arial" w:cs="Arial"/>
          <w:noProof w:val="0"/>
          <w:color w:val="auto"/>
          <w:sz w:val="24"/>
          <w:szCs w:val="24"/>
          <w:lang w:val="en-GB" w:eastAsia="en-US" w:bidi="ar-SA"/>
        </w:rPr>
        <w:t xml:space="preserve"> sensitive questions among less sensitive ones. This approach reduces the perceived importance of sensitive topics, potentially lowering respondent </w:t>
      </w:r>
      <w:r w:rsidRPr="023272C1" w:rsidR="53D98276">
        <w:rPr>
          <w:rFonts w:ascii="Arial" w:hAnsi="Arial" w:eastAsia="Arial" w:cs="Arial"/>
          <w:noProof w:val="0"/>
          <w:color w:val="auto"/>
          <w:sz w:val="24"/>
          <w:szCs w:val="24"/>
          <w:lang w:val="en-GB" w:eastAsia="en-US" w:bidi="ar-SA"/>
        </w:rPr>
        <w:t>social desirability behaviour</w:t>
      </w:r>
      <w:r w:rsidRPr="023272C1" w:rsidR="6579A680">
        <w:rPr>
          <w:rFonts w:ascii="Arial" w:hAnsi="Arial" w:eastAsia="Arial" w:cs="Arial"/>
          <w:noProof w:val="0"/>
          <w:color w:val="auto"/>
          <w:sz w:val="24"/>
          <w:szCs w:val="24"/>
          <w:lang w:val="en-GB" w:eastAsia="en-US" w:bidi="ar-SA"/>
        </w:rPr>
        <w:t>. A combination of closed and open-ended questions will be employed to strike a balance between quantitative breadth and qualitative depth. Closed question</w:t>
      </w:r>
      <w:r w:rsidRPr="023272C1" w:rsidR="6579A680">
        <w:rPr>
          <w:rFonts w:ascii="Arial" w:hAnsi="Arial" w:eastAsia="Arial" w:cs="Arial"/>
          <w:noProof w:val="0"/>
          <w:color w:val="auto"/>
          <w:sz w:val="24"/>
          <w:szCs w:val="24"/>
          <w:lang w:val="en-GB" w:eastAsia="en-US" w:bidi="ar-SA"/>
        </w:rPr>
        <w:t xml:space="preserve">s </w:t>
      </w:r>
      <w:r w:rsidRPr="023272C1" w:rsidR="6579A680">
        <w:rPr>
          <w:rFonts w:ascii="Arial" w:hAnsi="Arial" w:eastAsia="Arial" w:cs="Arial"/>
          <w:noProof w:val="0"/>
          <w:color w:val="auto"/>
          <w:sz w:val="24"/>
          <w:szCs w:val="24"/>
          <w:lang w:val="en-GB" w:eastAsia="en-US" w:bidi="ar-SA"/>
        </w:rPr>
        <w:t>facilitate</w:t>
      </w:r>
      <w:r w:rsidRPr="023272C1" w:rsidR="6579A680">
        <w:rPr>
          <w:rFonts w:ascii="Arial" w:hAnsi="Arial" w:eastAsia="Arial" w:cs="Arial"/>
          <w:noProof w:val="0"/>
          <w:color w:val="auto"/>
          <w:sz w:val="24"/>
          <w:szCs w:val="24"/>
          <w:lang w:val="en-GB" w:eastAsia="en-US" w:bidi="ar-SA"/>
        </w:rPr>
        <w:t xml:space="preserve"> quantifiable analysis, while open-ended questions allow respondents to express their views more freely, </w:t>
      </w:r>
      <w:r w:rsidRPr="023272C1" w:rsidR="6579A680">
        <w:rPr>
          <w:rFonts w:ascii="Arial" w:hAnsi="Arial" w:eastAsia="Arial" w:cs="Arial"/>
          <w:noProof w:val="0"/>
          <w:color w:val="auto"/>
          <w:sz w:val="24"/>
          <w:szCs w:val="24"/>
          <w:lang w:val="en-GB" w:eastAsia="en-US" w:bidi="ar-SA"/>
        </w:rPr>
        <w:t>providing</w:t>
      </w:r>
      <w:r w:rsidRPr="023272C1" w:rsidR="6579A680">
        <w:rPr>
          <w:rFonts w:ascii="Arial" w:hAnsi="Arial" w:eastAsia="Arial" w:cs="Arial"/>
          <w:noProof w:val="0"/>
          <w:color w:val="auto"/>
          <w:sz w:val="24"/>
          <w:szCs w:val="24"/>
          <w:lang w:val="en-GB" w:eastAsia="en-US" w:bidi="ar-SA"/>
        </w:rPr>
        <w:t xml:space="preserve"> richer data</w:t>
      </w:r>
      <w:r w:rsidRPr="023272C1" w:rsidR="74870FDD">
        <w:rPr>
          <w:rFonts w:ascii="Arial" w:hAnsi="Arial" w:eastAsia="Arial" w:cs="Arial"/>
          <w:noProof w:val="0"/>
          <w:color w:val="auto"/>
          <w:sz w:val="24"/>
          <w:szCs w:val="24"/>
          <w:lang w:val="en-GB" w:eastAsia="en-US" w:bidi="ar-SA"/>
        </w:rPr>
        <w:t xml:space="preserve"> (Cohen, Manion, and Morrison, 2018; Sudman and Bradburn, 1982)</w:t>
      </w:r>
      <w:r w:rsidRPr="023272C1" w:rsidR="6579A680">
        <w:rPr>
          <w:rFonts w:ascii="Arial" w:hAnsi="Arial" w:eastAsia="Arial" w:cs="Arial"/>
          <w:noProof w:val="0"/>
          <w:color w:val="auto"/>
          <w:sz w:val="24"/>
          <w:szCs w:val="24"/>
          <w:lang w:val="en-GB" w:eastAsia="en-US" w:bidi="ar-SA"/>
        </w:rPr>
        <w:t>.</w:t>
      </w:r>
    </w:p>
    <w:p w:rsidR="6579A680" w:rsidP="023272C1" w:rsidRDefault="6579A680" w14:paraId="2CBA5ABA" w14:textId="317D0F59">
      <w:pPr>
        <w:pStyle w:val="Normal"/>
        <w:spacing w:line="480" w:lineRule="auto"/>
        <w:rPr>
          <w:rFonts w:ascii="Arial" w:hAnsi="Arial" w:eastAsia="Arial" w:cs="Arial"/>
          <w:noProof w:val="0"/>
          <w:color w:val="auto"/>
          <w:sz w:val="24"/>
          <w:szCs w:val="24"/>
          <w:lang w:val="en-GB" w:eastAsia="en-US" w:bidi="ar-SA"/>
        </w:rPr>
      </w:pPr>
      <w:r w:rsidRPr="023272C1" w:rsidR="6579A680">
        <w:rPr>
          <w:rFonts w:ascii="Arial" w:hAnsi="Arial" w:eastAsia="Arial" w:cs="Arial"/>
          <w:noProof w:val="0"/>
          <w:color w:val="auto"/>
          <w:sz w:val="24"/>
          <w:szCs w:val="24"/>
          <w:lang w:val="en-GB" w:eastAsia="en-US" w:bidi="ar-SA"/>
        </w:rPr>
        <w:t xml:space="preserve"> </w:t>
      </w:r>
      <w:r w:rsidRPr="023272C1" w:rsidR="6579A680">
        <w:rPr>
          <w:rFonts w:ascii="Arial" w:hAnsi="Arial" w:eastAsia="Arial" w:cs="Arial"/>
          <w:noProof w:val="0"/>
          <w:color w:val="auto"/>
          <w:sz w:val="24"/>
          <w:szCs w:val="24"/>
          <w:lang w:val="en-GB" w:eastAsia="en-US" w:bidi="ar-SA"/>
        </w:rPr>
        <w:t xml:space="preserve"> </w:t>
      </w:r>
    </w:p>
    <w:p w:rsidR="6579A680" w:rsidP="023272C1" w:rsidRDefault="6579A680" w14:paraId="379FE601" w14:textId="501CE5B4">
      <w:pPr>
        <w:pStyle w:val="Normal"/>
        <w:spacing w:line="480" w:lineRule="auto"/>
        <w:rPr>
          <w:rFonts w:ascii="Arial" w:hAnsi="Arial" w:eastAsia="Arial" w:cs="Arial"/>
          <w:noProof w:val="0"/>
          <w:color w:val="auto"/>
          <w:sz w:val="24"/>
          <w:szCs w:val="24"/>
          <w:lang w:val="en-GB" w:eastAsia="en-US" w:bidi="ar-SA"/>
        </w:rPr>
      </w:pPr>
      <w:r w:rsidRPr="023272C1" w:rsidR="6579A680">
        <w:rPr>
          <w:rFonts w:ascii="Arial" w:hAnsi="Arial" w:eastAsia="Arial" w:cs="Arial"/>
          <w:noProof w:val="0"/>
          <w:color w:val="auto"/>
          <w:sz w:val="24"/>
          <w:szCs w:val="24"/>
          <w:lang w:val="en-GB" w:eastAsia="en-US" w:bidi="ar-SA"/>
        </w:rPr>
        <w:t xml:space="preserve">The reliability of the questionnaire is a crucial aspect. To avoid ambiguities and biases, the questions will be structured clearly, using Likert scales to measure </w:t>
      </w:r>
      <w:r w:rsidRPr="023272C1" w:rsidR="6579A680">
        <w:rPr>
          <w:rFonts w:ascii="Arial" w:hAnsi="Arial" w:eastAsia="Arial" w:cs="Arial"/>
          <w:noProof w:val="0"/>
          <w:color w:val="auto"/>
          <w:sz w:val="24"/>
          <w:szCs w:val="24"/>
          <w:lang w:val="en-GB" w:eastAsia="en-US" w:bidi="ar-SA"/>
        </w:rPr>
        <w:t>perceptions</w:t>
      </w:r>
      <w:r w:rsidRPr="023272C1" w:rsidR="6579A680">
        <w:rPr>
          <w:rFonts w:ascii="Arial" w:hAnsi="Arial" w:eastAsia="Arial" w:cs="Arial"/>
          <w:noProof w:val="0"/>
          <w:color w:val="auto"/>
          <w:sz w:val="24"/>
          <w:szCs w:val="24"/>
          <w:lang w:val="en-GB" w:eastAsia="en-US" w:bidi="ar-SA"/>
        </w:rPr>
        <w:t xml:space="preserve"> consistently. The survey’s reliability will be assessed using the split-half method, which involves dividing the data set into two halves and comparing the results. This method, as described by Pronk </w:t>
      </w:r>
      <w:r w:rsidRPr="023272C1" w:rsidR="6579A680">
        <w:rPr>
          <w:rFonts w:ascii="Arial" w:hAnsi="Arial" w:eastAsia="Arial" w:cs="Arial"/>
          <w:i w:val="1"/>
          <w:iCs w:val="1"/>
          <w:noProof w:val="0"/>
          <w:color w:val="auto"/>
          <w:sz w:val="24"/>
          <w:szCs w:val="24"/>
          <w:lang w:val="en-GB" w:eastAsia="en-US" w:bidi="ar-SA"/>
        </w:rPr>
        <w:t xml:space="preserve">et al. </w:t>
      </w:r>
      <w:r w:rsidRPr="023272C1" w:rsidR="6579A680">
        <w:rPr>
          <w:rFonts w:ascii="Arial" w:hAnsi="Arial" w:eastAsia="Arial" w:cs="Arial"/>
          <w:noProof w:val="0"/>
          <w:color w:val="auto"/>
          <w:sz w:val="24"/>
          <w:szCs w:val="24"/>
          <w:lang w:val="en-GB" w:eastAsia="en-US" w:bidi="ar-SA"/>
        </w:rPr>
        <w:t>(2022), tests the consistency of the questionnaire, ensuring stable and reliable outcomes across its applications.</w:t>
      </w:r>
    </w:p>
    <w:p w:rsidR="6579A680" w:rsidP="023272C1" w:rsidRDefault="6579A680" w14:paraId="71BC390E" w14:textId="42261E07">
      <w:pPr>
        <w:pStyle w:val="Normal"/>
        <w:spacing w:line="480" w:lineRule="auto"/>
        <w:rPr>
          <w:rFonts w:ascii="Arial" w:hAnsi="Arial" w:eastAsia="Arial" w:cs="Arial"/>
          <w:noProof w:val="0"/>
          <w:color w:val="auto"/>
          <w:sz w:val="24"/>
          <w:szCs w:val="24"/>
          <w:lang w:val="en-GB" w:eastAsia="en-US" w:bidi="ar-SA"/>
        </w:rPr>
      </w:pPr>
      <w:r w:rsidRPr="023272C1" w:rsidR="6579A680">
        <w:rPr>
          <w:rFonts w:ascii="Arial" w:hAnsi="Arial" w:eastAsia="Arial" w:cs="Arial"/>
          <w:noProof w:val="0"/>
          <w:color w:val="auto"/>
          <w:sz w:val="24"/>
          <w:szCs w:val="24"/>
          <w:lang w:val="en-GB" w:eastAsia="en-US" w:bidi="ar-SA"/>
        </w:rPr>
        <w:t xml:space="preserve"> </w:t>
      </w:r>
      <w:r w:rsidRPr="023272C1" w:rsidR="6579A680">
        <w:rPr>
          <w:rFonts w:ascii="Arial" w:hAnsi="Arial" w:eastAsia="Arial" w:cs="Arial"/>
          <w:noProof w:val="0"/>
          <w:color w:val="auto"/>
          <w:sz w:val="24"/>
          <w:szCs w:val="24"/>
          <w:lang w:val="en-GB" w:eastAsia="en-US" w:bidi="ar-SA"/>
        </w:rPr>
        <w:t xml:space="preserve"> </w:t>
      </w:r>
    </w:p>
    <w:p w:rsidR="6579A680" w:rsidP="023272C1" w:rsidRDefault="6579A680" w14:paraId="4989175F" w14:textId="03860931">
      <w:pPr>
        <w:pStyle w:val="Normal"/>
        <w:spacing w:line="480" w:lineRule="auto"/>
        <w:rPr>
          <w:rFonts w:ascii="Arial" w:hAnsi="Arial" w:eastAsia="Arial" w:cs="Arial"/>
          <w:noProof w:val="0"/>
          <w:color w:val="auto"/>
          <w:sz w:val="24"/>
          <w:szCs w:val="24"/>
          <w:lang w:val="en-GB" w:eastAsia="en-US" w:bidi="ar-SA"/>
        </w:rPr>
      </w:pPr>
      <w:r w:rsidRPr="023272C1" w:rsidR="6579A680">
        <w:rPr>
          <w:rFonts w:ascii="Arial" w:hAnsi="Arial" w:eastAsia="Arial" w:cs="Arial"/>
          <w:noProof w:val="0"/>
          <w:color w:val="auto"/>
          <w:sz w:val="24"/>
          <w:szCs w:val="24"/>
          <w:lang w:val="en-GB" w:eastAsia="en-US" w:bidi="ar-SA"/>
        </w:rPr>
        <w:t xml:space="preserve">For practical distribution, the questionnaire will be </w:t>
      </w:r>
      <w:r w:rsidRPr="023272C1" w:rsidR="6579A680">
        <w:rPr>
          <w:rFonts w:ascii="Arial" w:hAnsi="Arial" w:eastAsia="Arial" w:cs="Arial"/>
          <w:noProof w:val="0"/>
          <w:color w:val="auto"/>
          <w:sz w:val="24"/>
          <w:szCs w:val="24"/>
          <w:lang w:val="en-GB" w:eastAsia="en-US" w:bidi="ar-SA"/>
        </w:rPr>
        <w:t>disseminated</w:t>
      </w:r>
      <w:r w:rsidRPr="023272C1" w:rsidR="6579A680">
        <w:rPr>
          <w:rFonts w:ascii="Arial" w:hAnsi="Arial" w:eastAsia="Arial" w:cs="Arial"/>
          <w:noProof w:val="0"/>
          <w:color w:val="auto"/>
          <w:sz w:val="24"/>
          <w:szCs w:val="24"/>
          <w:lang w:val="en-GB" w:eastAsia="en-US" w:bidi="ar-SA"/>
        </w:rPr>
        <w:t xml:space="preserve"> through an online platform, such as Microsoft Forms. This method </w:t>
      </w:r>
      <w:r w:rsidRPr="023272C1" w:rsidR="6579A680">
        <w:rPr>
          <w:rFonts w:ascii="Arial" w:hAnsi="Arial" w:eastAsia="Arial" w:cs="Arial"/>
          <w:noProof w:val="0"/>
          <w:color w:val="auto"/>
          <w:sz w:val="24"/>
          <w:szCs w:val="24"/>
          <w:lang w:val="en-GB" w:eastAsia="en-US" w:bidi="ar-SA"/>
        </w:rPr>
        <w:t>facilitates</w:t>
      </w:r>
      <w:r w:rsidRPr="023272C1" w:rsidR="6579A680">
        <w:rPr>
          <w:rFonts w:ascii="Arial" w:hAnsi="Arial" w:eastAsia="Arial" w:cs="Arial"/>
          <w:noProof w:val="0"/>
          <w:color w:val="auto"/>
          <w:sz w:val="24"/>
          <w:szCs w:val="24"/>
          <w:lang w:val="en-GB" w:eastAsia="en-US" w:bidi="ar-SA"/>
        </w:rPr>
        <w:t xml:space="preserve"> ease of access for a wider range of participants, ensuring a more representative sample of the UWTSD community. The online format also allows for quick compilation and analysis of the data</w:t>
      </w:r>
      <w:r w:rsidRPr="023272C1" w:rsidR="3231C9E5">
        <w:rPr>
          <w:rFonts w:ascii="Arial" w:hAnsi="Arial" w:eastAsia="Arial" w:cs="Arial"/>
          <w:noProof w:val="0"/>
          <w:color w:val="auto"/>
          <w:sz w:val="24"/>
          <w:szCs w:val="24"/>
          <w:lang w:val="en-GB" w:eastAsia="en-US" w:bidi="ar-SA"/>
        </w:rPr>
        <w:t>.</w:t>
      </w:r>
    </w:p>
    <w:p w:rsidR="023272C1" w:rsidP="023272C1" w:rsidRDefault="023272C1" w14:paraId="14E3544A" w14:textId="7FBBD037">
      <w:pPr>
        <w:pStyle w:val="Normal"/>
        <w:spacing w:line="480" w:lineRule="auto"/>
        <w:rPr>
          <w:rFonts w:ascii="Arial" w:hAnsi="Arial" w:eastAsia="Arial" w:cs="Arial"/>
          <w:noProof w:val="0"/>
          <w:color w:val="auto"/>
          <w:sz w:val="24"/>
          <w:szCs w:val="24"/>
          <w:lang w:val="en-GB" w:eastAsia="en-US" w:bidi="ar-SA"/>
        </w:rPr>
      </w:pPr>
    </w:p>
    <w:p w:rsidR="3231C9E5" w:rsidP="023272C1" w:rsidRDefault="3231C9E5" w14:paraId="2DC19EEC" w14:textId="0D4793EE">
      <w:pPr>
        <w:pStyle w:val="Normal"/>
        <w:spacing w:line="480" w:lineRule="auto"/>
        <w:rPr>
          <w:rFonts w:ascii="Arial" w:hAnsi="Arial" w:eastAsia="Arial" w:cs="Arial"/>
          <w:b w:val="1"/>
          <w:bCs w:val="1"/>
          <w:noProof w:val="0"/>
          <w:color w:val="auto"/>
          <w:sz w:val="24"/>
          <w:szCs w:val="24"/>
          <w:lang w:val="en-GB" w:eastAsia="en-US" w:bidi="ar-SA"/>
        </w:rPr>
      </w:pPr>
      <w:r w:rsidRPr="023272C1" w:rsidR="3231C9E5">
        <w:rPr>
          <w:rFonts w:ascii="Arial" w:hAnsi="Arial" w:eastAsia="Arial" w:cs="Arial"/>
          <w:b w:val="1"/>
          <w:bCs w:val="1"/>
          <w:noProof w:val="0"/>
          <w:color w:val="auto"/>
          <w:sz w:val="24"/>
          <w:szCs w:val="24"/>
          <w:lang w:val="en-GB" w:eastAsia="en-US" w:bidi="ar-SA"/>
        </w:rPr>
        <w:t>Data Analysis Methods</w:t>
      </w:r>
    </w:p>
    <w:p w:rsidR="023272C1" w:rsidP="023272C1" w:rsidRDefault="023272C1" w14:paraId="2C30D9E4" w14:textId="0EDBEADC">
      <w:pPr>
        <w:pStyle w:val="Normal"/>
        <w:spacing w:line="480" w:lineRule="auto"/>
        <w:rPr>
          <w:rFonts w:ascii="Arial" w:hAnsi="Arial" w:eastAsia="Arial" w:cs="Arial"/>
          <w:noProof w:val="0"/>
          <w:color w:val="auto"/>
          <w:sz w:val="24"/>
          <w:szCs w:val="24"/>
          <w:lang w:val="en-GB" w:eastAsia="en-US" w:bidi="ar-SA"/>
        </w:rPr>
      </w:pPr>
    </w:p>
    <w:p w:rsidR="7C8D528F" w:rsidP="023272C1" w:rsidRDefault="7C8D528F" w14:paraId="5D0E60B2" w14:textId="28261994">
      <w:pPr>
        <w:pStyle w:val="Normal"/>
        <w:spacing w:line="480" w:lineRule="auto"/>
        <w:rPr>
          <w:rFonts w:ascii="Arial" w:hAnsi="Arial" w:eastAsia="Arial" w:cs="Arial"/>
          <w:noProof w:val="0"/>
          <w:color w:val="auto"/>
          <w:sz w:val="24"/>
          <w:szCs w:val="24"/>
          <w:lang w:val="en-GB" w:eastAsia="en-US" w:bidi="ar-SA"/>
        </w:rPr>
      </w:pPr>
      <w:r w:rsidRPr="023272C1" w:rsidR="7C8D528F">
        <w:rPr>
          <w:rFonts w:ascii="Arial" w:hAnsi="Arial" w:eastAsia="Arial" w:cs="Arial"/>
          <w:noProof w:val="0"/>
          <w:color w:val="auto"/>
          <w:sz w:val="24"/>
          <w:szCs w:val="24"/>
          <w:lang w:val="en-GB" w:eastAsia="en-US" w:bidi="ar-SA"/>
        </w:rPr>
        <w:t xml:space="preserve">The data analysis for this mixed-methods research will employ specific statistical and thematic approaches appropriate to the nature of the collected data. This dual approach will ensure that the data's integrity is </w:t>
      </w:r>
      <w:r w:rsidRPr="023272C1" w:rsidR="7C8D528F">
        <w:rPr>
          <w:rFonts w:ascii="Arial" w:hAnsi="Arial" w:eastAsia="Arial" w:cs="Arial"/>
          <w:noProof w:val="0"/>
          <w:color w:val="auto"/>
          <w:sz w:val="24"/>
          <w:szCs w:val="24"/>
          <w:lang w:val="en-GB" w:eastAsia="en-US" w:bidi="ar-SA"/>
        </w:rPr>
        <w:t>maintained</w:t>
      </w:r>
      <w:r w:rsidRPr="023272C1" w:rsidR="7C8D528F">
        <w:rPr>
          <w:rFonts w:ascii="Arial" w:hAnsi="Arial" w:eastAsia="Arial" w:cs="Arial"/>
          <w:noProof w:val="0"/>
          <w:color w:val="auto"/>
          <w:sz w:val="24"/>
          <w:szCs w:val="24"/>
          <w:lang w:val="en-GB" w:eastAsia="en-US" w:bidi="ar-SA"/>
        </w:rPr>
        <w:t xml:space="preserve"> while revealing patterns, relationships, and themes that provide a comprehensive understanding of the </w:t>
      </w:r>
      <w:r w:rsidRPr="023272C1" w:rsidR="7C8D528F">
        <w:rPr>
          <w:rFonts w:ascii="Arial" w:hAnsi="Arial" w:eastAsia="Arial" w:cs="Arial"/>
          <w:noProof w:val="0"/>
          <w:color w:val="auto"/>
          <w:sz w:val="24"/>
          <w:szCs w:val="24"/>
          <w:lang w:val="en-GB" w:eastAsia="en-US" w:bidi="ar-SA"/>
        </w:rPr>
        <w:t>perceptions</w:t>
      </w:r>
      <w:r w:rsidRPr="023272C1" w:rsidR="7C8D528F">
        <w:rPr>
          <w:rFonts w:ascii="Arial" w:hAnsi="Arial" w:eastAsia="Arial" w:cs="Arial"/>
          <w:noProof w:val="0"/>
          <w:color w:val="auto"/>
          <w:sz w:val="24"/>
          <w:szCs w:val="24"/>
          <w:lang w:val="en-GB" w:eastAsia="en-US" w:bidi="ar-SA"/>
        </w:rPr>
        <w:t xml:space="preserve"> of AI tools at UWTSD.</w:t>
      </w:r>
    </w:p>
    <w:p w:rsidR="7C8D528F" w:rsidP="023272C1" w:rsidRDefault="7C8D528F" w14:paraId="0AA469F7" w14:textId="01975A76">
      <w:pPr>
        <w:pStyle w:val="Normal"/>
        <w:spacing w:line="480" w:lineRule="auto"/>
        <w:rPr>
          <w:rFonts w:ascii="Arial" w:hAnsi="Arial" w:eastAsia="Arial" w:cs="Arial"/>
          <w:noProof w:val="0"/>
          <w:color w:val="auto"/>
          <w:sz w:val="24"/>
          <w:szCs w:val="24"/>
          <w:lang w:val="en-GB" w:eastAsia="en-US" w:bidi="ar-SA"/>
        </w:rPr>
      </w:pPr>
      <w:r w:rsidRPr="023272C1" w:rsidR="7C8D528F">
        <w:rPr>
          <w:rFonts w:ascii="Arial" w:hAnsi="Arial" w:eastAsia="Arial" w:cs="Arial"/>
          <w:noProof w:val="0"/>
          <w:color w:val="auto"/>
          <w:sz w:val="24"/>
          <w:szCs w:val="24"/>
          <w:lang w:val="en-GB" w:eastAsia="en-US" w:bidi="ar-SA"/>
        </w:rPr>
        <w:t xml:space="preserve"> </w:t>
      </w:r>
    </w:p>
    <w:p w:rsidR="7C8D528F" w:rsidP="023272C1" w:rsidRDefault="7C8D528F" w14:paraId="05C5A1C8" w14:textId="08ED94BF">
      <w:pPr>
        <w:pStyle w:val="Normal"/>
        <w:spacing w:line="480" w:lineRule="auto"/>
        <w:rPr>
          <w:rFonts w:ascii="Arial" w:hAnsi="Arial" w:eastAsia="Arial" w:cs="Arial"/>
          <w:noProof w:val="0"/>
          <w:color w:val="auto"/>
          <w:sz w:val="24"/>
          <w:szCs w:val="24"/>
          <w:lang w:val="en-GB" w:eastAsia="en-US" w:bidi="ar-SA"/>
        </w:rPr>
      </w:pPr>
      <w:r w:rsidRPr="023272C1" w:rsidR="7C8D528F">
        <w:rPr>
          <w:rFonts w:ascii="Arial" w:hAnsi="Arial" w:eastAsia="Arial" w:cs="Arial"/>
          <w:noProof w:val="0"/>
          <w:color w:val="auto"/>
          <w:sz w:val="24"/>
          <w:szCs w:val="24"/>
          <w:lang w:val="en-GB" w:eastAsia="en-US" w:bidi="ar-SA"/>
        </w:rPr>
        <w:t xml:space="preserve">Quantitative data collected via Microsoft Forms will be analyzed using statistical software. Descriptive statistics will first be </w:t>
      </w:r>
      <w:r w:rsidRPr="023272C1" w:rsidR="7C8D528F">
        <w:rPr>
          <w:rFonts w:ascii="Arial" w:hAnsi="Arial" w:eastAsia="Arial" w:cs="Arial"/>
          <w:noProof w:val="0"/>
          <w:color w:val="auto"/>
          <w:sz w:val="24"/>
          <w:szCs w:val="24"/>
          <w:lang w:val="en-GB" w:eastAsia="en-US" w:bidi="ar-SA"/>
        </w:rPr>
        <w:t>utilized</w:t>
      </w:r>
      <w:r w:rsidRPr="023272C1" w:rsidR="7C8D528F">
        <w:rPr>
          <w:rFonts w:ascii="Arial" w:hAnsi="Arial" w:eastAsia="Arial" w:cs="Arial"/>
          <w:noProof w:val="0"/>
          <w:color w:val="auto"/>
          <w:sz w:val="24"/>
          <w:szCs w:val="24"/>
          <w:lang w:val="en-GB" w:eastAsia="en-US" w:bidi="ar-SA"/>
        </w:rPr>
        <w:t xml:space="preserve"> to summarize the data,</w:t>
      </w:r>
      <w:r w:rsidRPr="023272C1" w:rsidR="64FC9129">
        <w:rPr>
          <w:rFonts w:ascii="Arial" w:hAnsi="Arial" w:eastAsia="Arial" w:cs="Arial"/>
          <w:noProof w:val="0"/>
          <w:color w:val="auto"/>
          <w:sz w:val="24"/>
          <w:szCs w:val="24"/>
          <w:lang w:val="en-GB" w:eastAsia="en-US" w:bidi="ar-SA"/>
        </w:rPr>
        <w:t xml:space="preserve"> </w:t>
      </w:r>
      <w:r w:rsidRPr="023272C1" w:rsidR="7C8D528F">
        <w:rPr>
          <w:rFonts w:ascii="Arial" w:hAnsi="Arial" w:eastAsia="Arial" w:cs="Arial"/>
          <w:noProof w:val="0"/>
          <w:color w:val="auto"/>
          <w:sz w:val="24"/>
          <w:szCs w:val="24"/>
          <w:lang w:val="en-GB" w:eastAsia="en-US" w:bidi="ar-SA"/>
        </w:rPr>
        <w:t>providing</w:t>
      </w:r>
      <w:r w:rsidRPr="023272C1" w:rsidR="7C8D528F">
        <w:rPr>
          <w:rFonts w:ascii="Arial" w:hAnsi="Arial" w:eastAsia="Arial" w:cs="Arial"/>
          <w:noProof w:val="0"/>
          <w:color w:val="auto"/>
          <w:sz w:val="24"/>
          <w:szCs w:val="24"/>
          <w:lang w:val="en-GB" w:eastAsia="en-US" w:bidi="ar-SA"/>
        </w:rPr>
        <w:t xml:space="preserve"> a clear picture of the general trends in terms of frequencies, means, and standard deviations</w:t>
      </w:r>
      <w:r w:rsidRPr="023272C1" w:rsidR="21632EE4">
        <w:rPr>
          <w:rFonts w:ascii="Arial" w:hAnsi="Arial" w:eastAsia="Arial" w:cs="Arial"/>
          <w:noProof w:val="0"/>
          <w:color w:val="auto"/>
          <w:sz w:val="24"/>
          <w:szCs w:val="24"/>
          <w:lang w:val="en-GB" w:eastAsia="en-US" w:bidi="ar-SA"/>
        </w:rPr>
        <w:t xml:space="preserve"> (Cohen, Manion, and Morrison, 2018, </w:t>
      </w:r>
      <w:r w:rsidRPr="023272C1" w:rsidR="4FE5B095">
        <w:rPr>
          <w:rFonts w:ascii="Arial" w:hAnsi="Arial" w:eastAsia="Arial" w:cs="Arial"/>
          <w:noProof w:val="0"/>
          <w:color w:val="auto"/>
          <w:sz w:val="24"/>
          <w:szCs w:val="24"/>
          <w:lang w:val="en-GB" w:eastAsia="en-US" w:bidi="ar-SA"/>
        </w:rPr>
        <w:t>pp.754-761</w:t>
      </w:r>
      <w:r w:rsidRPr="023272C1" w:rsidR="21632EE4">
        <w:rPr>
          <w:rFonts w:ascii="Arial" w:hAnsi="Arial" w:eastAsia="Arial" w:cs="Arial"/>
          <w:noProof w:val="0"/>
          <w:color w:val="auto"/>
          <w:sz w:val="24"/>
          <w:szCs w:val="24"/>
          <w:lang w:val="en-GB" w:eastAsia="en-US" w:bidi="ar-SA"/>
        </w:rPr>
        <w:t>)</w:t>
      </w:r>
      <w:r w:rsidRPr="023272C1" w:rsidR="7C8D528F">
        <w:rPr>
          <w:rFonts w:ascii="Arial" w:hAnsi="Arial" w:eastAsia="Arial" w:cs="Arial"/>
          <w:noProof w:val="0"/>
          <w:color w:val="auto"/>
          <w:sz w:val="24"/>
          <w:szCs w:val="24"/>
          <w:lang w:val="en-GB" w:eastAsia="en-US" w:bidi="ar-SA"/>
        </w:rPr>
        <w:t xml:space="preserve">. This step is fundamental for </w:t>
      </w:r>
      <w:r w:rsidRPr="023272C1" w:rsidR="7C8D528F">
        <w:rPr>
          <w:rFonts w:ascii="Arial" w:hAnsi="Arial" w:eastAsia="Arial" w:cs="Arial"/>
          <w:noProof w:val="0"/>
          <w:color w:val="auto"/>
          <w:sz w:val="24"/>
          <w:szCs w:val="24"/>
          <w:lang w:val="en-GB" w:eastAsia="en-US" w:bidi="ar-SA"/>
        </w:rPr>
        <w:t>establishing</w:t>
      </w:r>
      <w:r w:rsidRPr="023272C1" w:rsidR="7C8D528F">
        <w:rPr>
          <w:rFonts w:ascii="Arial" w:hAnsi="Arial" w:eastAsia="Arial" w:cs="Arial"/>
          <w:noProof w:val="0"/>
          <w:color w:val="auto"/>
          <w:sz w:val="24"/>
          <w:szCs w:val="24"/>
          <w:lang w:val="en-GB" w:eastAsia="en-US" w:bidi="ar-SA"/>
        </w:rPr>
        <w:t xml:space="preserve"> a baseline understanding of the survey results.</w:t>
      </w:r>
      <w:r w:rsidRPr="023272C1" w:rsidR="4AB1A0D2">
        <w:rPr>
          <w:rFonts w:ascii="Arial" w:hAnsi="Arial" w:eastAsia="Arial" w:cs="Arial"/>
          <w:noProof w:val="0"/>
          <w:color w:val="auto"/>
          <w:sz w:val="24"/>
          <w:szCs w:val="24"/>
          <w:lang w:val="en-GB" w:eastAsia="en-US" w:bidi="ar-SA"/>
        </w:rPr>
        <w:t xml:space="preserve"> </w:t>
      </w:r>
      <w:r w:rsidRPr="023272C1" w:rsidR="7C8D528F">
        <w:rPr>
          <w:rFonts w:ascii="Arial" w:hAnsi="Arial" w:eastAsia="Arial" w:cs="Arial"/>
          <w:noProof w:val="0"/>
          <w:color w:val="auto"/>
          <w:sz w:val="24"/>
          <w:szCs w:val="24"/>
          <w:lang w:val="en-GB" w:eastAsia="en-US" w:bidi="ar-SA"/>
        </w:rPr>
        <w:t xml:space="preserve">Following the descriptive analysis, inferential statistics will be applied. A </w:t>
      </w:r>
      <w:r w:rsidRPr="023272C1" w:rsidR="497F1A31">
        <w:rPr>
          <w:rFonts w:ascii="Arial" w:hAnsi="Arial" w:eastAsia="Arial" w:cs="Arial"/>
          <w:noProof w:val="0"/>
          <w:color w:val="auto"/>
          <w:sz w:val="24"/>
          <w:szCs w:val="24"/>
          <w:lang w:val="en-GB" w:eastAsia="en-US" w:bidi="ar-SA"/>
        </w:rPr>
        <w:t>t</w:t>
      </w:r>
      <w:r w:rsidRPr="023272C1" w:rsidR="7B0AF32C">
        <w:rPr>
          <w:rFonts w:ascii="Arial" w:hAnsi="Arial" w:eastAsia="Arial" w:cs="Arial"/>
          <w:noProof w:val="0"/>
          <w:color w:val="auto"/>
          <w:sz w:val="24"/>
          <w:szCs w:val="24"/>
          <w:lang w:val="en-GB" w:eastAsia="en-US" w:bidi="ar-SA"/>
        </w:rPr>
        <w:t>-</w:t>
      </w:r>
      <w:r w:rsidRPr="023272C1" w:rsidR="7C8D528F">
        <w:rPr>
          <w:rFonts w:ascii="Arial" w:hAnsi="Arial" w:eastAsia="Arial" w:cs="Arial"/>
          <w:noProof w:val="0"/>
          <w:color w:val="auto"/>
          <w:sz w:val="24"/>
          <w:szCs w:val="24"/>
          <w:lang w:val="en-GB" w:eastAsia="en-US" w:bidi="ar-SA"/>
        </w:rPr>
        <w:t xml:space="preserve">test will be employed </w:t>
      </w:r>
      <w:r w:rsidRPr="023272C1" w:rsidR="0246022F">
        <w:rPr>
          <w:rFonts w:ascii="Arial" w:hAnsi="Arial" w:eastAsia="Arial" w:cs="Arial"/>
          <w:noProof w:val="0"/>
          <w:color w:val="auto"/>
          <w:sz w:val="24"/>
          <w:szCs w:val="24"/>
          <w:lang w:val="en-GB" w:eastAsia="en-US" w:bidi="ar-SA"/>
        </w:rPr>
        <w:t xml:space="preserve">as the primary analytical tool due to its appropriateness for comparing means between two independent groups – in this case, </w:t>
      </w:r>
      <w:r w:rsidRPr="023272C1" w:rsidR="0246022F">
        <w:rPr>
          <w:rFonts w:ascii="Arial" w:hAnsi="Arial" w:eastAsia="Arial" w:cs="Arial"/>
          <w:noProof w:val="0"/>
          <w:color w:val="auto"/>
          <w:sz w:val="24"/>
          <w:szCs w:val="24"/>
          <w:lang w:val="en-GB" w:eastAsia="en-US" w:bidi="ar-SA"/>
        </w:rPr>
        <w:t>students</w:t>
      </w:r>
      <w:r w:rsidRPr="023272C1" w:rsidR="0246022F">
        <w:rPr>
          <w:rFonts w:ascii="Arial" w:hAnsi="Arial" w:eastAsia="Arial" w:cs="Arial"/>
          <w:noProof w:val="0"/>
          <w:color w:val="auto"/>
          <w:sz w:val="24"/>
          <w:szCs w:val="24"/>
          <w:lang w:val="en-GB" w:eastAsia="en-US" w:bidi="ar-SA"/>
        </w:rPr>
        <w:t xml:space="preserve"> and educators</w:t>
      </w:r>
      <w:r w:rsidRPr="023272C1" w:rsidR="219AE4D6">
        <w:rPr>
          <w:rFonts w:ascii="Arial" w:hAnsi="Arial" w:eastAsia="Arial" w:cs="Arial"/>
          <w:noProof w:val="0"/>
          <w:color w:val="auto"/>
          <w:sz w:val="24"/>
          <w:szCs w:val="24"/>
          <w:lang w:val="en-GB" w:eastAsia="en-US" w:bidi="ar-SA"/>
        </w:rPr>
        <w:t xml:space="preserve"> (Cohen, Manion, and Morrison, 2018, pp.777-781)</w:t>
      </w:r>
      <w:r w:rsidRPr="023272C1" w:rsidR="0246022F">
        <w:rPr>
          <w:rFonts w:ascii="Arial" w:hAnsi="Arial" w:eastAsia="Arial" w:cs="Arial"/>
          <w:noProof w:val="0"/>
          <w:color w:val="auto"/>
          <w:sz w:val="24"/>
          <w:szCs w:val="24"/>
          <w:lang w:val="en-GB" w:eastAsia="en-US" w:bidi="ar-SA"/>
        </w:rPr>
        <w:t xml:space="preserve">. The t-test is particularly suited for this research because it is designed for interval and ratio data, which is often considered parametric. This test will </w:t>
      </w:r>
      <w:r w:rsidRPr="023272C1" w:rsidR="0246022F">
        <w:rPr>
          <w:rFonts w:ascii="Arial" w:hAnsi="Arial" w:eastAsia="Arial" w:cs="Arial"/>
          <w:noProof w:val="0"/>
          <w:color w:val="auto"/>
          <w:sz w:val="24"/>
          <w:szCs w:val="24"/>
          <w:lang w:val="en-GB" w:eastAsia="en-US" w:bidi="ar-SA"/>
        </w:rPr>
        <w:t>determine</w:t>
      </w:r>
      <w:r w:rsidRPr="023272C1" w:rsidR="0246022F">
        <w:rPr>
          <w:rFonts w:ascii="Arial" w:hAnsi="Arial" w:eastAsia="Arial" w:cs="Arial"/>
          <w:noProof w:val="0"/>
          <w:color w:val="auto"/>
          <w:sz w:val="24"/>
          <w:szCs w:val="24"/>
          <w:lang w:val="en-GB" w:eastAsia="en-US" w:bidi="ar-SA"/>
        </w:rPr>
        <w:t xml:space="preserve"> if there are statistically significant differences in the </w:t>
      </w:r>
      <w:r w:rsidRPr="023272C1" w:rsidR="0246022F">
        <w:rPr>
          <w:rFonts w:ascii="Arial" w:hAnsi="Arial" w:eastAsia="Arial" w:cs="Arial"/>
          <w:noProof w:val="0"/>
          <w:color w:val="auto"/>
          <w:sz w:val="24"/>
          <w:szCs w:val="24"/>
          <w:lang w:val="en-GB" w:eastAsia="en-US" w:bidi="ar-SA"/>
        </w:rPr>
        <w:t>perceptions</w:t>
      </w:r>
      <w:r w:rsidRPr="023272C1" w:rsidR="0246022F">
        <w:rPr>
          <w:rFonts w:ascii="Arial" w:hAnsi="Arial" w:eastAsia="Arial" w:cs="Arial"/>
          <w:noProof w:val="0"/>
          <w:color w:val="auto"/>
          <w:sz w:val="24"/>
          <w:szCs w:val="24"/>
          <w:lang w:val="en-GB" w:eastAsia="en-US" w:bidi="ar-SA"/>
        </w:rPr>
        <w:t xml:space="preserve"> and attitudes towards AI tools between the two distinct groups. </w:t>
      </w:r>
      <w:r w:rsidRPr="023272C1" w:rsidR="5A87ADD4">
        <w:rPr>
          <w:rFonts w:ascii="Arial" w:hAnsi="Arial" w:eastAsia="Arial" w:cs="Arial"/>
          <w:noProof w:val="0"/>
          <w:color w:val="auto"/>
          <w:sz w:val="24"/>
          <w:szCs w:val="24"/>
          <w:lang w:val="en-GB" w:eastAsia="en-US" w:bidi="ar-SA"/>
        </w:rPr>
        <w:t>Particularly</w:t>
      </w:r>
      <w:r w:rsidRPr="023272C1" w:rsidR="100FC705">
        <w:rPr>
          <w:rFonts w:ascii="Arial" w:hAnsi="Arial" w:eastAsia="Arial" w:cs="Arial"/>
          <w:noProof w:val="0"/>
          <w:color w:val="auto"/>
          <w:sz w:val="24"/>
          <w:szCs w:val="24"/>
          <w:lang w:val="en-GB" w:eastAsia="en-US" w:bidi="ar-SA"/>
        </w:rPr>
        <w:t xml:space="preserve">, a Welch’s t-test is more likely, since the variances are still unknown </w:t>
      </w:r>
      <w:r w:rsidRPr="023272C1" w:rsidR="2A56BE08">
        <w:rPr>
          <w:rFonts w:ascii="Arial" w:hAnsi="Arial" w:eastAsia="Arial" w:cs="Arial"/>
          <w:noProof w:val="0"/>
          <w:color w:val="auto"/>
          <w:sz w:val="24"/>
          <w:szCs w:val="24"/>
          <w:lang w:val="en-GB" w:eastAsia="en-US" w:bidi="ar-SA"/>
        </w:rPr>
        <w:t>and might be unequal for each group (</w:t>
      </w:r>
      <w:r w:rsidRPr="023272C1" w:rsidR="2A56BE08">
        <w:rPr>
          <w:rFonts w:ascii="Arial" w:hAnsi="Arial" w:eastAsia="Arial" w:cs="Arial"/>
          <w:b w:val="0"/>
          <w:bCs w:val="0"/>
          <w:i w:val="0"/>
          <w:iCs w:val="0"/>
          <w:caps w:val="0"/>
          <w:smallCaps w:val="0"/>
          <w:noProof w:val="0"/>
          <w:color w:val="242424"/>
          <w:sz w:val="24"/>
          <w:szCs w:val="24"/>
          <w:lang w:val="en-GB"/>
        </w:rPr>
        <w:t>Delacre</w:t>
      </w:r>
      <w:r w:rsidRPr="023272C1" w:rsidR="2A56BE08">
        <w:rPr>
          <w:rFonts w:ascii="Arial" w:hAnsi="Arial" w:eastAsia="Arial" w:cs="Arial"/>
          <w:b w:val="0"/>
          <w:bCs w:val="0"/>
          <w:i w:val="0"/>
          <w:iCs w:val="0"/>
          <w:caps w:val="0"/>
          <w:smallCaps w:val="0"/>
          <w:noProof w:val="0"/>
          <w:color w:val="242424"/>
          <w:sz w:val="24"/>
          <w:szCs w:val="24"/>
          <w:lang w:val="en-GB"/>
        </w:rPr>
        <w:t xml:space="preserve">, </w:t>
      </w:r>
      <w:r w:rsidRPr="023272C1" w:rsidR="2A56BE08">
        <w:rPr>
          <w:rFonts w:ascii="Arial" w:hAnsi="Arial" w:eastAsia="Arial" w:cs="Arial"/>
          <w:b w:val="0"/>
          <w:bCs w:val="0"/>
          <w:i w:val="0"/>
          <w:iCs w:val="0"/>
          <w:caps w:val="0"/>
          <w:smallCaps w:val="0"/>
          <w:noProof w:val="0"/>
          <w:color w:val="242424"/>
          <w:sz w:val="24"/>
          <w:szCs w:val="24"/>
          <w:lang w:val="en-GB"/>
        </w:rPr>
        <w:t>Lakens</w:t>
      </w:r>
      <w:r w:rsidRPr="023272C1" w:rsidR="2A56BE08">
        <w:rPr>
          <w:rFonts w:ascii="Arial" w:hAnsi="Arial" w:eastAsia="Arial" w:cs="Arial"/>
          <w:b w:val="0"/>
          <w:bCs w:val="0"/>
          <w:i w:val="0"/>
          <w:iCs w:val="0"/>
          <w:caps w:val="0"/>
          <w:smallCaps w:val="0"/>
          <w:noProof w:val="0"/>
          <w:color w:val="242424"/>
          <w:sz w:val="24"/>
          <w:szCs w:val="24"/>
          <w:lang w:val="en-GB"/>
        </w:rPr>
        <w:t xml:space="preserve"> and Leys, 2017</w:t>
      </w:r>
      <w:r w:rsidRPr="023272C1" w:rsidR="2A56BE08">
        <w:rPr>
          <w:rFonts w:ascii="Arial" w:hAnsi="Arial" w:eastAsia="Arial" w:cs="Arial"/>
          <w:noProof w:val="0"/>
          <w:color w:val="auto"/>
          <w:sz w:val="24"/>
          <w:szCs w:val="24"/>
          <w:lang w:val="en-GB" w:eastAsia="en-US" w:bidi="ar-SA"/>
        </w:rPr>
        <w:t xml:space="preserve">). </w:t>
      </w:r>
      <w:r w:rsidRPr="023272C1" w:rsidR="0246022F">
        <w:rPr>
          <w:rFonts w:ascii="Arial" w:hAnsi="Arial" w:eastAsia="Arial" w:cs="Arial"/>
          <w:noProof w:val="0"/>
          <w:color w:val="auto"/>
          <w:sz w:val="24"/>
          <w:szCs w:val="24"/>
          <w:lang w:val="en-GB" w:eastAsia="en-US" w:bidi="ar-SA"/>
        </w:rPr>
        <w:t xml:space="preserve">Given that the research involves examining the differences between these two groups' </w:t>
      </w:r>
      <w:r w:rsidRPr="023272C1" w:rsidR="0246022F">
        <w:rPr>
          <w:rFonts w:ascii="Arial" w:hAnsi="Arial" w:eastAsia="Arial" w:cs="Arial"/>
          <w:noProof w:val="0"/>
          <w:color w:val="auto"/>
          <w:sz w:val="24"/>
          <w:szCs w:val="24"/>
          <w:lang w:val="en-GB" w:eastAsia="en-US" w:bidi="ar-SA"/>
        </w:rPr>
        <w:t>perceptions</w:t>
      </w:r>
      <w:r w:rsidRPr="023272C1" w:rsidR="0246022F">
        <w:rPr>
          <w:rFonts w:ascii="Arial" w:hAnsi="Arial" w:eastAsia="Arial" w:cs="Arial"/>
          <w:noProof w:val="0"/>
          <w:color w:val="auto"/>
          <w:sz w:val="24"/>
          <w:szCs w:val="24"/>
          <w:lang w:val="en-GB" w:eastAsia="en-US" w:bidi="ar-SA"/>
        </w:rPr>
        <w:t xml:space="preserve">, the t-test is an apt choice for </w:t>
      </w:r>
      <w:r w:rsidRPr="023272C1" w:rsidR="0246022F">
        <w:rPr>
          <w:rFonts w:ascii="Arial" w:hAnsi="Arial" w:eastAsia="Arial" w:cs="Arial"/>
          <w:noProof w:val="0"/>
          <w:color w:val="auto"/>
          <w:sz w:val="24"/>
          <w:szCs w:val="24"/>
          <w:lang w:val="en-GB" w:eastAsia="en-US" w:bidi="ar-SA"/>
        </w:rPr>
        <w:t>providing</w:t>
      </w:r>
      <w:r w:rsidRPr="023272C1" w:rsidR="0246022F">
        <w:rPr>
          <w:rFonts w:ascii="Arial" w:hAnsi="Arial" w:eastAsia="Arial" w:cs="Arial"/>
          <w:noProof w:val="0"/>
          <w:color w:val="auto"/>
          <w:sz w:val="24"/>
          <w:szCs w:val="24"/>
          <w:lang w:val="en-GB" w:eastAsia="en-US" w:bidi="ar-SA"/>
        </w:rPr>
        <w:t xml:space="preserve"> clear, interpretable results that can inform the discussion of the research findings.</w:t>
      </w:r>
    </w:p>
    <w:p w:rsidR="7C8D528F" w:rsidP="023272C1" w:rsidRDefault="7C8D528F" w14:paraId="61BE3912" w14:textId="15BA68BA">
      <w:pPr>
        <w:pStyle w:val="Normal"/>
        <w:spacing w:line="480" w:lineRule="auto"/>
        <w:rPr>
          <w:rFonts w:ascii="Arial" w:hAnsi="Arial" w:eastAsia="Arial" w:cs="Arial"/>
          <w:noProof w:val="0"/>
          <w:color w:val="auto"/>
          <w:sz w:val="24"/>
          <w:szCs w:val="24"/>
          <w:lang w:val="en-GB" w:eastAsia="en-US" w:bidi="ar-SA"/>
        </w:rPr>
      </w:pPr>
      <w:r w:rsidRPr="023272C1" w:rsidR="7C8D528F">
        <w:rPr>
          <w:rFonts w:ascii="Arial" w:hAnsi="Arial" w:eastAsia="Arial" w:cs="Arial"/>
          <w:noProof w:val="0"/>
          <w:color w:val="auto"/>
          <w:sz w:val="24"/>
          <w:szCs w:val="24"/>
          <w:lang w:val="en-GB" w:eastAsia="en-US" w:bidi="ar-SA"/>
        </w:rPr>
        <w:t xml:space="preserve"> </w:t>
      </w:r>
      <w:r w:rsidRPr="023272C1" w:rsidR="7C8D528F">
        <w:rPr>
          <w:rFonts w:ascii="Arial" w:hAnsi="Arial" w:eastAsia="Arial" w:cs="Arial"/>
          <w:noProof w:val="0"/>
          <w:color w:val="auto"/>
          <w:sz w:val="24"/>
          <w:szCs w:val="24"/>
          <w:lang w:val="en-GB" w:eastAsia="en-US" w:bidi="ar-SA"/>
        </w:rPr>
        <w:t xml:space="preserve"> </w:t>
      </w:r>
    </w:p>
    <w:p w:rsidR="7C8D528F" w:rsidP="023272C1" w:rsidRDefault="7C8D528F" w14:paraId="5A9E2EF7" w14:textId="61A4CF69">
      <w:pPr>
        <w:pStyle w:val="Normal"/>
        <w:spacing w:line="480" w:lineRule="auto"/>
        <w:rPr>
          <w:rFonts w:ascii="Arial" w:hAnsi="Arial" w:eastAsia="Arial" w:cs="Arial"/>
          <w:noProof w:val="0"/>
          <w:color w:val="auto"/>
          <w:sz w:val="24"/>
          <w:szCs w:val="24"/>
          <w:lang w:val="en-GB" w:eastAsia="en-US" w:bidi="ar-SA"/>
        </w:rPr>
      </w:pPr>
      <w:r w:rsidRPr="023272C1" w:rsidR="7C8D528F">
        <w:rPr>
          <w:rFonts w:ascii="Arial" w:hAnsi="Arial" w:eastAsia="Arial" w:cs="Arial"/>
          <w:noProof w:val="0"/>
          <w:color w:val="auto"/>
          <w:sz w:val="24"/>
          <w:szCs w:val="24"/>
          <w:lang w:val="en-GB" w:eastAsia="en-US" w:bidi="ar-SA"/>
        </w:rPr>
        <w:t xml:space="preserve">For the qualitative data </w:t>
      </w:r>
      <w:r w:rsidRPr="023272C1" w:rsidR="4248723D">
        <w:rPr>
          <w:rFonts w:ascii="Arial" w:hAnsi="Arial" w:eastAsia="Arial" w:cs="Arial"/>
          <w:noProof w:val="0"/>
          <w:color w:val="auto"/>
          <w:sz w:val="24"/>
          <w:szCs w:val="24"/>
          <w:lang w:val="en-GB" w:eastAsia="en-US" w:bidi="ar-SA"/>
        </w:rPr>
        <w:t xml:space="preserve">collected </w:t>
      </w:r>
      <w:r w:rsidRPr="023272C1" w:rsidR="7C8D528F">
        <w:rPr>
          <w:rFonts w:ascii="Arial" w:hAnsi="Arial" w:eastAsia="Arial" w:cs="Arial"/>
          <w:noProof w:val="0"/>
          <w:color w:val="auto"/>
          <w:sz w:val="24"/>
          <w:szCs w:val="24"/>
          <w:lang w:val="en-GB" w:eastAsia="en-US" w:bidi="ar-SA"/>
        </w:rPr>
        <w:t>from interviews, thematic analysis will be the principal method used. This involves a process of coding the data in an iterative manner—initially generating codes from the data, then combining these into themes that capture the essence of the participants' perspectives</w:t>
      </w:r>
      <w:r w:rsidRPr="023272C1" w:rsidR="421F1F9F">
        <w:rPr>
          <w:rFonts w:ascii="Arial" w:hAnsi="Arial" w:eastAsia="Arial" w:cs="Arial"/>
          <w:noProof w:val="0"/>
          <w:color w:val="auto"/>
          <w:sz w:val="24"/>
          <w:szCs w:val="24"/>
          <w:lang w:val="en-GB" w:eastAsia="en-US" w:bidi="ar-SA"/>
        </w:rPr>
        <w:t xml:space="preserve"> (</w:t>
      </w:r>
      <w:r w:rsidRPr="023272C1" w:rsidR="421F1F9F">
        <w:rPr>
          <w:rFonts w:ascii="Arial" w:hAnsi="Arial" w:eastAsia="Arial" w:cs="Arial"/>
          <w:b w:val="0"/>
          <w:bCs w:val="0"/>
          <w:i w:val="0"/>
          <w:iCs w:val="0"/>
          <w:caps w:val="0"/>
          <w:smallCaps w:val="0"/>
          <w:noProof w:val="0"/>
          <w:color w:val="242424"/>
          <w:sz w:val="24"/>
          <w:szCs w:val="24"/>
          <w:lang w:val="en-GB"/>
        </w:rPr>
        <w:t>Vaismoradi</w:t>
      </w:r>
      <w:r w:rsidRPr="023272C1" w:rsidR="421F1F9F">
        <w:rPr>
          <w:rFonts w:ascii="Arial" w:hAnsi="Arial" w:eastAsia="Arial" w:cs="Arial"/>
          <w:b w:val="0"/>
          <w:bCs w:val="0"/>
          <w:i w:val="0"/>
          <w:iCs w:val="0"/>
          <w:caps w:val="0"/>
          <w:smallCaps w:val="0"/>
          <w:noProof w:val="0"/>
          <w:color w:val="242424"/>
          <w:sz w:val="24"/>
          <w:szCs w:val="24"/>
          <w:lang w:val="en-GB"/>
        </w:rPr>
        <w:t xml:space="preserve">, Turunen, and </w:t>
      </w:r>
      <w:r w:rsidRPr="023272C1" w:rsidR="421F1F9F">
        <w:rPr>
          <w:rFonts w:ascii="Arial" w:hAnsi="Arial" w:eastAsia="Arial" w:cs="Arial"/>
          <w:b w:val="0"/>
          <w:bCs w:val="0"/>
          <w:i w:val="0"/>
          <w:iCs w:val="0"/>
          <w:caps w:val="0"/>
          <w:smallCaps w:val="0"/>
          <w:noProof w:val="0"/>
          <w:color w:val="242424"/>
          <w:sz w:val="24"/>
          <w:szCs w:val="24"/>
          <w:lang w:val="en-GB"/>
        </w:rPr>
        <w:t>Bondas</w:t>
      </w:r>
      <w:r w:rsidRPr="023272C1" w:rsidR="421F1F9F">
        <w:rPr>
          <w:rFonts w:ascii="Arial" w:hAnsi="Arial" w:eastAsia="Arial" w:cs="Arial"/>
          <w:b w:val="0"/>
          <w:bCs w:val="0"/>
          <w:i w:val="0"/>
          <w:iCs w:val="0"/>
          <w:caps w:val="0"/>
          <w:smallCaps w:val="0"/>
          <w:noProof w:val="0"/>
          <w:color w:val="242424"/>
          <w:sz w:val="24"/>
          <w:szCs w:val="24"/>
          <w:lang w:val="en-GB"/>
        </w:rPr>
        <w:t>, 2013</w:t>
      </w:r>
      <w:r w:rsidRPr="023272C1" w:rsidR="421F1F9F">
        <w:rPr>
          <w:rFonts w:ascii="Arial" w:hAnsi="Arial" w:eastAsia="Arial" w:cs="Arial"/>
          <w:noProof w:val="0"/>
          <w:color w:val="auto"/>
          <w:sz w:val="24"/>
          <w:szCs w:val="24"/>
          <w:lang w:val="en-GB" w:eastAsia="en-US" w:bidi="ar-SA"/>
        </w:rPr>
        <w:t>)</w:t>
      </w:r>
      <w:r w:rsidRPr="023272C1" w:rsidR="7C8D528F">
        <w:rPr>
          <w:rFonts w:ascii="Arial" w:hAnsi="Arial" w:eastAsia="Arial" w:cs="Arial"/>
          <w:noProof w:val="0"/>
          <w:color w:val="auto"/>
          <w:sz w:val="24"/>
          <w:szCs w:val="24"/>
          <w:lang w:val="en-GB" w:eastAsia="en-US" w:bidi="ar-SA"/>
        </w:rPr>
        <w:t xml:space="preserve">. NVivo, a qualitative data analysis software, will be used to </w:t>
      </w:r>
      <w:r w:rsidRPr="023272C1" w:rsidR="7C8D528F">
        <w:rPr>
          <w:rFonts w:ascii="Arial" w:hAnsi="Arial" w:eastAsia="Arial" w:cs="Arial"/>
          <w:noProof w:val="0"/>
          <w:color w:val="auto"/>
          <w:sz w:val="24"/>
          <w:szCs w:val="24"/>
          <w:lang w:val="en-GB" w:eastAsia="en-US" w:bidi="ar-SA"/>
        </w:rPr>
        <w:t>facilitate</w:t>
      </w:r>
      <w:r w:rsidRPr="023272C1" w:rsidR="7C8D528F">
        <w:rPr>
          <w:rFonts w:ascii="Arial" w:hAnsi="Arial" w:eastAsia="Arial" w:cs="Arial"/>
          <w:noProof w:val="0"/>
          <w:color w:val="auto"/>
          <w:sz w:val="24"/>
          <w:szCs w:val="24"/>
          <w:lang w:val="en-GB" w:eastAsia="en-US" w:bidi="ar-SA"/>
        </w:rPr>
        <w:t xml:space="preserve"> the organization and coding process</w:t>
      </w:r>
      <w:r w:rsidRPr="023272C1" w:rsidR="2DAB4B2A">
        <w:rPr>
          <w:rFonts w:ascii="Arial" w:hAnsi="Arial" w:eastAsia="Arial" w:cs="Arial"/>
          <w:noProof w:val="0"/>
          <w:color w:val="auto"/>
          <w:sz w:val="24"/>
          <w:szCs w:val="24"/>
          <w:lang w:val="en-GB" w:eastAsia="en-US" w:bidi="ar-SA"/>
        </w:rPr>
        <w:t xml:space="preserve"> (</w:t>
      </w:r>
      <w:r w:rsidRPr="023272C1" w:rsidR="2DAB4B2A">
        <w:rPr>
          <w:rFonts w:ascii="Arial" w:hAnsi="Arial" w:eastAsia="Arial" w:cs="Arial"/>
          <w:b w:val="0"/>
          <w:bCs w:val="0"/>
          <w:i w:val="0"/>
          <w:iCs w:val="0"/>
          <w:caps w:val="0"/>
          <w:smallCaps w:val="0"/>
          <w:noProof w:val="0"/>
          <w:color w:val="242424"/>
          <w:sz w:val="24"/>
          <w:szCs w:val="24"/>
          <w:lang w:val="en-GB"/>
        </w:rPr>
        <w:t>Castleberry and Nolen, 2018</w:t>
      </w:r>
      <w:r w:rsidRPr="023272C1" w:rsidR="2DAB4B2A">
        <w:rPr>
          <w:rFonts w:ascii="Arial" w:hAnsi="Arial" w:eastAsia="Arial" w:cs="Arial"/>
          <w:noProof w:val="0"/>
          <w:color w:val="auto"/>
          <w:sz w:val="24"/>
          <w:szCs w:val="24"/>
          <w:lang w:val="en-GB" w:eastAsia="en-US" w:bidi="ar-SA"/>
        </w:rPr>
        <w:t>)</w:t>
      </w:r>
      <w:r w:rsidRPr="023272C1" w:rsidR="7C8D528F">
        <w:rPr>
          <w:rFonts w:ascii="Arial" w:hAnsi="Arial" w:eastAsia="Arial" w:cs="Arial"/>
          <w:noProof w:val="0"/>
          <w:color w:val="auto"/>
          <w:sz w:val="24"/>
          <w:szCs w:val="24"/>
          <w:lang w:val="en-GB" w:eastAsia="en-US" w:bidi="ar-SA"/>
        </w:rPr>
        <w:t xml:space="preserve">. The goal is to </w:t>
      </w:r>
      <w:r w:rsidRPr="023272C1" w:rsidR="7C8D528F">
        <w:rPr>
          <w:rFonts w:ascii="Arial" w:hAnsi="Arial" w:eastAsia="Arial" w:cs="Arial"/>
          <w:noProof w:val="0"/>
          <w:color w:val="auto"/>
          <w:sz w:val="24"/>
          <w:szCs w:val="24"/>
          <w:lang w:val="en-GB" w:eastAsia="en-US" w:bidi="ar-SA"/>
        </w:rPr>
        <w:t>identify</w:t>
      </w:r>
      <w:r w:rsidRPr="023272C1" w:rsidR="7C8D528F">
        <w:rPr>
          <w:rFonts w:ascii="Arial" w:hAnsi="Arial" w:eastAsia="Arial" w:cs="Arial"/>
          <w:noProof w:val="0"/>
          <w:color w:val="auto"/>
          <w:sz w:val="24"/>
          <w:szCs w:val="24"/>
          <w:lang w:val="en-GB" w:eastAsia="en-US" w:bidi="ar-SA"/>
        </w:rPr>
        <w:t xml:space="preserve"> patterns of meaning across the dataset that </w:t>
      </w:r>
      <w:r w:rsidRPr="023272C1" w:rsidR="7C8D528F">
        <w:rPr>
          <w:rFonts w:ascii="Arial" w:hAnsi="Arial" w:eastAsia="Arial" w:cs="Arial"/>
          <w:noProof w:val="0"/>
          <w:color w:val="auto"/>
          <w:sz w:val="24"/>
          <w:szCs w:val="24"/>
          <w:lang w:val="en-GB" w:eastAsia="en-US" w:bidi="ar-SA"/>
        </w:rPr>
        <w:t>provide</w:t>
      </w:r>
      <w:r w:rsidRPr="023272C1" w:rsidR="7C8D528F">
        <w:rPr>
          <w:rFonts w:ascii="Arial" w:hAnsi="Arial" w:eastAsia="Arial" w:cs="Arial"/>
          <w:noProof w:val="0"/>
          <w:color w:val="auto"/>
          <w:sz w:val="24"/>
          <w:szCs w:val="24"/>
          <w:lang w:val="en-GB" w:eastAsia="en-US" w:bidi="ar-SA"/>
        </w:rPr>
        <w:t xml:space="preserve"> insight into the collective experience of the participants </w:t>
      </w:r>
      <w:r w:rsidRPr="023272C1" w:rsidR="7C8D528F">
        <w:rPr>
          <w:rFonts w:ascii="Arial" w:hAnsi="Arial" w:eastAsia="Arial" w:cs="Arial"/>
          <w:noProof w:val="0"/>
          <w:color w:val="auto"/>
          <w:sz w:val="24"/>
          <w:szCs w:val="24"/>
          <w:lang w:val="en-GB" w:eastAsia="en-US" w:bidi="ar-SA"/>
        </w:rPr>
        <w:t>regarding</w:t>
      </w:r>
      <w:r w:rsidRPr="023272C1" w:rsidR="7C8D528F">
        <w:rPr>
          <w:rFonts w:ascii="Arial" w:hAnsi="Arial" w:eastAsia="Arial" w:cs="Arial"/>
          <w:noProof w:val="0"/>
          <w:color w:val="auto"/>
          <w:sz w:val="24"/>
          <w:szCs w:val="24"/>
          <w:lang w:val="en-GB" w:eastAsia="en-US" w:bidi="ar-SA"/>
        </w:rPr>
        <w:t xml:space="preserve"> AI tools.</w:t>
      </w:r>
      <w:r w:rsidRPr="023272C1" w:rsidR="7C27550F">
        <w:rPr>
          <w:rFonts w:ascii="Arial" w:hAnsi="Arial" w:eastAsia="Arial" w:cs="Arial"/>
          <w:noProof w:val="0"/>
          <w:color w:val="auto"/>
          <w:sz w:val="24"/>
          <w:szCs w:val="24"/>
          <w:lang w:val="en-GB" w:eastAsia="en-US" w:bidi="ar-SA"/>
        </w:rPr>
        <w:t xml:space="preserve"> </w:t>
      </w:r>
      <w:r w:rsidRPr="023272C1" w:rsidR="7C8D528F">
        <w:rPr>
          <w:rFonts w:ascii="Arial" w:hAnsi="Arial" w:eastAsia="Arial" w:cs="Arial"/>
          <w:noProof w:val="0"/>
          <w:color w:val="auto"/>
          <w:sz w:val="24"/>
          <w:szCs w:val="24"/>
          <w:lang w:val="en-GB" w:eastAsia="en-US" w:bidi="ar-SA"/>
        </w:rPr>
        <w:t xml:space="preserve">The thematic analysis will be conducted in six phases: familiarization with the data, generating initial codes, searching for themes, reviewing themes, </w:t>
      </w:r>
      <w:r w:rsidRPr="023272C1" w:rsidR="2BFC98D9">
        <w:rPr>
          <w:rFonts w:ascii="Arial" w:hAnsi="Arial" w:eastAsia="Arial" w:cs="Arial"/>
          <w:noProof w:val="0"/>
          <w:color w:val="auto"/>
          <w:sz w:val="24"/>
          <w:szCs w:val="24"/>
          <w:lang w:val="en-GB" w:eastAsia="en-US" w:bidi="ar-SA"/>
        </w:rPr>
        <w:t>defining,</w:t>
      </w:r>
      <w:r w:rsidRPr="023272C1" w:rsidR="7C8D528F">
        <w:rPr>
          <w:rFonts w:ascii="Arial" w:hAnsi="Arial" w:eastAsia="Arial" w:cs="Arial"/>
          <w:noProof w:val="0"/>
          <w:color w:val="auto"/>
          <w:sz w:val="24"/>
          <w:szCs w:val="24"/>
          <w:lang w:val="en-GB" w:eastAsia="en-US" w:bidi="ar-SA"/>
        </w:rPr>
        <w:t xml:space="preserve"> and naming themes, and finally, producing the report</w:t>
      </w:r>
      <w:r w:rsidRPr="023272C1" w:rsidR="5D78A4C1">
        <w:rPr>
          <w:rFonts w:ascii="Arial" w:hAnsi="Arial" w:eastAsia="Arial" w:cs="Arial"/>
          <w:noProof w:val="0"/>
          <w:color w:val="auto"/>
          <w:sz w:val="24"/>
          <w:szCs w:val="24"/>
          <w:lang w:val="en-GB" w:eastAsia="en-US" w:bidi="ar-SA"/>
        </w:rPr>
        <w:t xml:space="preserve"> (</w:t>
      </w:r>
      <w:r w:rsidRPr="023272C1" w:rsidR="5D78A4C1">
        <w:rPr>
          <w:rFonts w:ascii="Arial" w:hAnsi="Arial" w:eastAsia="Arial" w:cs="Arial"/>
          <w:b w:val="0"/>
          <w:bCs w:val="0"/>
          <w:i w:val="0"/>
          <w:iCs w:val="0"/>
          <w:caps w:val="0"/>
          <w:smallCaps w:val="0"/>
          <w:noProof w:val="0"/>
          <w:color w:val="242424"/>
          <w:sz w:val="24"/>
          <w:szCs w:val="24"/>
          <w:lang w:val="en-GB"/>
        </w:rPr>
        <w:t xml:space="preserve">Nowell </w:t>
      </w:r>
      <w:r w:rsidRPr="023272C1" w:rsidR="5D78A4C1">
        <w:rPr>
          <w:rFonts w:ascii="Arial" w:hAnsi="Arial" w:eastAsia="Arial" w:cs="Arial"/>
          <w:b w:val="0"/>
          <w:bCs w:val="0"/>
          <w:i w:val="1"/>
          <w:iCs w:val="1"/>
          <w:caps w:val="0"/>
          <w:smallCaps w:val="0"/>
          <w:noProof w:val="0"/>
          <w:color w:val="242424"/>
          <w:sz w:val="24"/>
          <w:szCs w:val="24"/>
          <w:lang w:val="en-GB"/>
        </w:rPr>
        <w:t>et al.</w:t>
      </w:r>
      <w:r w:rsidRPr="023272C1" w:rsidR="5D78A4C1">
        <w:rPr>
          <w:rFonts w:ascii="Arial" w:hAnsi="Arial" w:eastAsia="Arial" w:cs="Arial"/>
          <w:b w:val="0"/>
          <w:bCs w:val="0"/>
          <w:i w:val="0"/>
          <w:iCs w:val="0"/>
          <w:caps w:val="0"/>
          <w:smallCaps w:val="0"/>
          <w:noProof w:val="0"/>
          <w:color w:val="242424"/>
          <w:sz w:val="24"/>
          <w:szCs w:val="24"/>
          <w:lang w:val="en-GB"/>
        </w:rPr>
        <w:t>, 2017</w:t>
      </w:r>
      <w:r w:rsidRPr="023272C1" w:rsidR="5D78A4C1">
        <w:rPr>
          <w:rFonts w:ascii="Arial" w:hAnsi="Arial" w:eastAsia="Arial" w:cs="Arial"/>
          <w:noProof w:val="0"/>
          <w:color w:val="auto"/>
          <w:sz w:val="24"/>
          <w:szCs w:val="24"/>
          <w:lang w:val="en-GB" w:eastAsia="en-US" w:bidi="ar-SA"/>
        </w:rPr>
        <w:t>)</w:t>
      </w:r>
      <w:r w:rsidRPr="023272C1" w:rsidR="7C8D528F">
        <w:rPr>
          <w:rFonts w:ascii="Arial" w:hAnsi="Arial" w:eastAsia="Arial" w:cs="Arial"/>
          <w:noProof w:val="0"/>
          <w:color w:val="auto"/>
          <w:sz w:val="24"/>
          <w:szCs w:val="24"/>
          <w:lang w:val="en-GB" w:eastAsia="en-US" w:bidi="ar-SA"/>
        </w:rPr>
        <w:t>. This systematic approach ensures the thoroughness and credibility of the analysis.</w:t>
      </w:r>
    </w:p>
    <w:p w:rsidR="023272C1" w:rsidP="023272C1" w:rsidRDefault="023272C1" w14:paraId="3ECE0204" w14:textId="40735E83">
      <w:pPr>
        <w:pStyle w:val="Normal"/>
        <w:spacing w:line="480" w:lineRule="auto"/>
        <w:rPr>
          <w:rFonts w:ascii="Arial" w:hAnsi="Arial" w:eastAsia="Arial" w:cs="Arial"/>
          <w:noProof w:val="0"/>
          <w:color w:val="auto"/>
          <w:sz w:val="24"/>
          <w:szCs w:val="24"/>
          <w:lang w:val="en-GB" w:eastAsia="en-US" w:bidi="ar-SA"/>
        </w:rPr>
      </w:pPr>
    </w:p>
    <w:p w:rsidR="2019BBD1" w:rsidP="023272C1" w:rsidRDefault="2019BBD1" w14:paraId="47D15E34" w14:textId="051670E1">
      <w:pPr>
        <w:pStyle w:val="Normal"/>
        <w:spacing w:line="480" w:lineRule="auto"/>
        <w:rPr>
          <w:rFonts w:ascii="Arial" w:hAnsi="Arial" w:eastAsia="Arial" w:cs="Arial"/>
          <w:b w:val="1"/>
          <w:bCs w:val="1"/>
          <w:noProof w:val="0"/>
          <w:color w:val="auto"/>
          <w:sz w:val="24"/>
          <w:szCs w:val="24"/>
          <w:lang w:val="en-GB" w:eastAsia="en-US" w:bidi="ar-SA"/>
        </w:rPr>
      </w:pPr>
      <w:r w:rsidRPr="023272C1" w:rsidR="2019BBD1">
        <w:rPr>
          <w:rFonts w:ascii="Arial" w:hAnsi="Arial" w:eastAsia="Arial" w:cs="Arial"/>
          <w:b w:val="1"/>
          <w:bCs w:val="1"/>
          <w:noProof w:val="0"/>
          <w:color w:val="auto"/>
          <w:sz w:val="24"/>
          <w:szCs w:val="24"/>
          <w:lang w:val="en-GB" w:eastAsia="en-US" w:bidi="ar-SA"/>
        </w:rPr>
        <w:t>Conclusion</w:t>
      </w:r>
    </w:p>
    <w:p w:rsidR="023272C1" w:rsidP="023272C1" w:rsidRDefault="023272C1" w14:paraId="650FE6A4" w14:textId="4A89CEFB">
      <w:pPr>
        <w:pStyle w:val="Normal"/>
        <w:spacing w:line="480" w:lineRule="auto"/>
        <w:rPr>
          <w:rFonts w:ascii="Arial" w:hAnsi="Arial" w:eastAsia="Arial" w:cs="Arial"/>
          <w:noProof w:val="0"/>
          <w:color w:val="auto"/>
          <w:sz w:val="24"/>
          <w:szCs w:val="24"/>
          <w:lang w:val="en-GB" w:eastAsia="en-US" w:bidi="ar-SA"/>
        </w:rPr>
      </w:pPr>
    </w:p>
    <w:p w:rsidR="2019BBD1" w:rsidP="023272C1" w:rsidRDefault="2019BBD1" w14:paraId="40698B6F" w14:textId="5D5AE900">
      <w:pPr>
        <w:pStyle w:val="Normal"/>
        <w:spacing w:line="480" w:lineRule="auto"/>
        <w:rPr>
          <w:rFonts w:ascii="Arial" w:hAnsi="Arial" w:eastAsia="Arial" w:cs="Arial"/>
          <w:noProof w:val="0"/>
          <w:color w:val="auto"/>
          <w:sz w:val="24"/>
          <w:szCs w:val="24"/>
          <w:lang w:val="en-GB" w:eastAsia="en-US" w:bidi="ar-SA"/>
        </w:rPr>
      </w:pPr>
      <w:r w:rsidRPr="023272C1" w:rsidR="2019BBD1">
        <w:rPr>
          <w:rFonts w:ascii="Arial" w:hAnsi="Arial" w:eastAsia="Arial" w:cs="Arial"/>
          <w:noProof w:val="0"/>
          <w:color w:val="auto"/>
          <w:sz w:val="24"/>
          <w:szCs w:val="24"/>
          <w:lang w:val="en-GB" w:eastAsia="en-US" w:bidi="ar-SA"/>
        </w:rPr>
        <w:t xml:space="preserve">In conclusion, this research has been designed to investigate the </w:t>
      </w:r>
      <w:r w:rsidRPr="023272C1" w:rsidR="2019BBD1">
        <w:rPr>
          <w:rFonts w:ascii="Arial" w:hAnsi="Arial" w:eastAsia="Arial" w:cs="Arial"/>
          <w:noProof w:val="0"/>
          <w:color w:val="auto"/>
          <w:sz w:val="24"/>
          <w:szCs w:val="24"/>
          <w:lang w:val="en-GB" w:eastAsia="en-US" w:bidi="ar-SA"/>
        </w:rPr>
        <w:t>perceptions</w:t>
      </w:r>
      <w:r w:rsidRPr="023272C1" w:rsidR="2019BBD1">
        <w:rPr>
          <w:rFonts w:ascii="Arial" w:hAnsi="Arial" w:eastAsia="Arial" w:cs="Arial"/>
          <w:noProof w:val="0"/>
          <w:color w:val="auto"/>
          <w:sz w:val="24"/>
          <w:szCs w:val="24"/>
          <w:lang w:val="en-GB" w:eastAsia="en-US" w:bidi="ar-SA"/>
        </w:rPr>
        <w:t xml:space="preserve"> of generative AI tools like ChatGPT among UWTSD's students and educators, employing a robust mixed-methods approach. Through the strategic use of Microsoft Forms for an anonymous </w:t>
      </w:r>
      <w:r w:rsidRPr="023272C1" w:rsidR="0FB3F360">
        <w:rPr>
          <w:rFonts w:ascii="Arial" w:hAnsi="Arial" w:eastAsia="Arial" w:cs="Arial"/>
          <w:noProof w:val="0"/>
          <w:color w:val="auto"/>
          <w:sz w:val="24"/>
          <w:szCs w:val="24"/>
          <w:lang w:val="en-GB" w:eastAsia="en-US" w:bidi="ar-SA"/>
        </w:rPr>
        <w:t>questionnaires</w:t>
      </w:r>
      <w:r w:rsidRPr="023272C1" w:rsidR="2019BBD1">
        <w:rPr>
          <w:rFonts w:ascii="Arial" w:hAnsi="Arial" w:eastAsia="Arial" w:cs="Arial"/>
          <w:noProof w:val="0"/>
          <w:color w:val="auto"/>
          <w:sz w:val="24"/>
          <w:szCs w:val="24"/>
          <w:lang w:val="en-GB" w:eastAsia="en-US" w:bidi="ar-SA"/>
        </w:rPr>
        <w:t xml:space="preserve"> and carefully coded interviews, the study </w:t>
      </w:r>
      <w:r w:rsidRPr="023272C1" w:rsidR="589118EA">
        <w:rPr>
          <w:rFonts w:ascii="Arial" w:hAnsi="Arial" w:eastAsia="Arial" w:cs="Arial"/>
          <w:noProof w:val="0"/>
          <w:color w:val="auto"/>
          <w:sz w:val="24"/>
          <w:szCs w:val="24"/>
          <w:lang w:val="en-GB" w:eastAsia="en-US" w:bidi="ar-SA"/>
        </w:rPr>
        <w:t>proposes</w:t>
      </w:r>
      <w:r w:rsidRPr="023272C1" w:rsidR="2019BBD1">
        <w:rPr>
          <w:rFonts w:ascii="Arial" w:hAnsi="Arial" w:eastAsia="Arial" w:cs="Arial"/>
          <w:noProof w:val="0"/>
          <w:color w:val="auto"/>
          <w:sz w:val="24"/>
          <w:szCs w:val="24"/>
          <w:lang w:val="en-GB" w:eastAsia="en-US" w:bidi="ar-SA"/>
        </w:rPr>
        <w:t xml:space="preserve"> a collection of both quantitative and qualitative data. Descriptive statistics will </w:t>
      </w:r>
      <w:r w:rsidRPr="023272C1" w:rsidR="2019BBD1">
        <w:rPr>
          <w:rFonts w:ascii="Arial" w:hAnsi="Arial" w:eastAsia="Arial" w:cs="Arial"/>
          <w:noProof w:val="0"/>
          <w:color w:val="auto"/>
          <w:sz w:val="24"/>
          <w:szCs w:val="24"/>
          <w:lang w:val="en-GB" w:eastAsia="en-US" w:bidi="ar-SA"/>
        </w:rPr>
        <w:t>establish</w:t>
      </w:r>
      <w:r w:rsidRPr="023272C1" w:rsidR="2019BBD1">
        <w:rPr>
          <w:rFonts w:ascii="Arial" w:hAnsi="Arial" w:eastAsia="Arial" w:cs="Arial"/>
          <w:noProof w:val="0"/>
          <w:color w:val="auto"/>
          <w:sz w:val="24"/>
          <w:szCs w:val="24"/>
          <w:lang w:val="en-GB" w:eastAsia="en-US" w:bidi="ar-SA"/>
        </w:rPr>
        <w:t xml:space="preserve"> a baseline understanding, while the t-test will explore differences between the two distinct groups. Thematic analysis will add depth to these findings, ensuring a rich interpretation of the data. The </w:t>
      </w:r>
      <w:r w:rsidRPr="023272C1" w:rsidR="2019BBD1">
        <w:rPr>
          <w:rFonts w:ascii="Arial" w:hAnsi="Arial" w:eastAsia="Arial" w:cs="Arial"/>
          <w:noProof w:val="0"/>
          <w:color w:val="auto"/>
          <w:sz w:val="24"/>
          <w:szCs w:val="24"/>
          <w:lang w:val="en-GB" w:eastAsia="en-US" w:bidi="ar-SA"/>
        </w:rPr>
        <w:t>anticipated</w:t>
      </w:r>
      <w:r w:rsidRPr="023272C1" w:rsidR="2019BBD1">
        <w:rPr>
          <w:rFonts w:ascii="Arial" w:hAnsi="Arial" w:eastAsia="Arial" w:cs="Arial"/>
          <w:noProof w:val="0"/>
          <w:color w:val="auto"/>
          <w:sz w:val="24"/>
          <w:szCs w:val="24"/>
          <w:lang w:val="en-GB" w:eastAsia="en-US" w:bidi="ar-SA"/>
        </w:rPr>
        <w:t xml:space="preserve"> outcomes promise to offer valuable insights for integrating AI in educational practices at UWTSD and contribute meaningfully to the broader academic dialogue on AI's role in higher education.</w:t>
      </w:r>
    </w:p>
    <w:p w:rsidR="023272C1" w:rsidP="023272C1" w:rsidRDefault="023272C1" w14:paraId="14F123C5" w14:textId="4B4ADAD7">
      <w:pPr>
        <w:pStyle w:val="Normal"/>
        <w:spacing w:line="480" w:lineRule="auto"/>
        <w:rPr>
          <w:rFonts w:ascii="Arial" w:hAnsi="Arial" w:eastAsia="Arial" w:cs="Arial"/>
          <w:noProof w:val="0"/>
          <w:color w:val="auto"/>
          <w:sz w:val="24"/>
          <w:szCs w:val="24"/>
          <w:lang w:val="en-GB" w:eastAsia="en-US" w:bidi="ar-SA"/>
        </w:rPr>
      </w:pPr>
    </w:p>
    <w:p w:rsidR="023272C1" w:rsidP="023272C1" w:rsidRDefault="023272C1" w14:paraId="05DC218C" w14:textId="76107E0B">
      <w:pPr>
        <w:pStyle w:val="Normal"/>
        <w:spacing w:line="480" w:lineRule="auto"/>
        <w:rPr>
          <w:rFonts w:ascii="Arial" w:hAnsi="Arial" w:eastAsia="Arial" w:cs="Arial"/>
          <w:noProof w:val="0"/>
          <w:color w:val="auto"/>
          <w:sz w:val="24"/>
          <w:szCs w:val="24"/>
          <w:lang w:val="en-GB" w:eastAsia="en-US" w:bidi="ar-SA"/>
        </w:rPr>
      </w:pPr>
    </w:p>
    <w:p w:rsidR="023272C1" w:rsidP="023272C1" w:rsidRDefault="023272C1" w14:paraId="44F0A137" w14:textId="759E8C1F">
      <w:pPr>
        <w:pStyle w:val="Normal"/>
        <w:spacing w:line="480" w:lineRule="auto"/>
        <w:rPr>
          <w:rFonts w:ascii="Arial" w:hAnsi="Arial" w:eastAsia="Arial" w:cs="Arial"/>
          <w:noProof w:val="0"/>
          <w:color w:val="auto"/>
          <w:sz w:val="24"/>
          <w:szCs w:val="24"/>
          <w:lang w:val="en-GB" w:eastAsia="en-US" w:bidi="ar-SA"/>
        </w:rPr>
      </w:pPr>
    </w:p>
    <w:p w:rsidR="023272C1" w:rsidP="023272C1" w:rsidRDefault="023272C1" w14:paraId="068F8596" w14:textId="5EE00850">
      <w:pPr>
        <w:pStyle w:val="Normal"/>
        <w:spacing w:line="480" w:lineRule="auto"/>
        <w:rPr>
          <w:rFonts w:ascii="Arial" w:hAnsi="Arial" w:eastAsia="Arial" w:cs="Arial"/>
          <w:noProof w:val="0"/>
          <w:color w:val="auto"/>
          <w:sz w:val="24"/>
          <w:szCs w:val="24"/>
          <w:lang w:val="en-GB" w:eastAsia="en-US" w:bidi="ar-SA"/>
        </w:rPr>
      </w:pPr>
    </w:p>
    <w:p w:rsidR="023272C1" w:rsidP="023272C1" w:rsidRDefault="023272C1" w14:paraId="35144DE2" w14:textId="376C9815">
      <w:pPr>
        <w:pStyle w:val="Normal"/>
        <w:spacing w:line="480" w:lineRule="auto"/>
        <w:rPr>
          <w:rFonts w:ascii="Arial" w:hAnsi="Arial" w:eastAsia="Arial" w:cs="Arial"/>
          <w:noProof w:val="0"/>
          <w:color w:val="auto"/>
          <w:sz w:val="24"/>
          <w:szCs w:val="24"/>
          <w:lang w:val="en-GB" w:eastAsia="en-US" w:bidi="ar-SA"/>
        </w:rPr>
      </w:pPr>
    </w:p>
    <w:p w:rsidR="023272C1" w:rsidP="023272C1" w:rsidRDefault="023272C1" w14:paraId="6BE316C0" w14:textId="3BC6D1F4">
      <w:pPr>
        <w:pStyle w:val="Normal"/>
        <w:spacing w:line="480" w:lineRule="auto"/>
        <w:rPr>
          <w:rFonts w:ascii="Arial" w:hAnsi="Arial" w:eastAsia="Arial" w:cs="Arial"/>
          <w:noProof w:val="0"/>
          <w:color w:val="auto"/>
          <w:sz w:val="24"/>
          <w:szCs w:val="24"/>
          <w:lang w:val="en-GB" w:eastAsia="en-US" w:bidi="ar-SA"/>
        </w:rPr>
      </w:pPr>
    </w:p>
    <w:p w:rsidR="023272C1" w:rsidP="023272C1" w:rsidRDefault="023272C1" w14:paraId="6101538C" w14:textId="0AF26E72">
      <w:pPr>
        <w:pStyle w:val="Normal"/>
        <w:spacing w:line="480" w:lineRule="auto"/>
        <w:rPr>
          <w:rFonts w:ascii="Arial" w:hAnsi="Arial" w:eastAsia="Arial" w:cs="Arial"/>
          <w:noProof w:val="0"/>
          <w:color w:val="auto"/>
          <w:sz w:val="24"/>
          <w:szCs w:val="24"/>
          <w:lang w:val="en-GB" w:eastAsia="en-US" w:bidi="ar-SA"/>
        </w:rPr>
      </w:pPr>
    </w:p>
    <w:p w:rsidR="023272C1" w:rsidP="023272C1" w:rsidRDefault="023272C1" w14:paraId="61892FA8" w14:textId="729C83E2">
      <w:pPr>
        <w:pStyle w:val="Normal"/>
        <w:spacing w:line="480" w:lineRule="auto"/>
        <w:rPr>
          <w:rFonts w:ascii="Arial" w:hAnsi="Arial" w:eastAsia="Arial" w:cs="Arial"/>
          <w:noProof w:val="0"/>
          <w:color w:val="auto"/>
          <w:sz w:val="24"/>
          <w:szCs w:val="24"/>
          <w:lang w:val="en-GB" w:eastAsia="en-US" w:bidi="ar-SA"/>
        </w:rPr>
      </w:pPr>
    </w:p>
    <w:p w:rsidR="023272C1" w:rsidP="023272C1" w:rsidRDefault="023272C1" w14:paraId="0361E103" w14:textId="7E00506C">
      <w:pPr>
        <w:pStyle w:val="Normal"/>
        <w:spacing w:line="480" w:lineRule="auto"/>
        <w:rPr>
          <w:rFonts w:ascii="Arial" w:hAnsi="Arial" w:eastAsia="Arial" w:cs="Arial"/>
          <w:noProof w:val="0"/>
          <w:color w:val="auto"/>
          <w:sz w:val="24"/>
          <w:szCs w:val="24"/>
          <w:lang w:val="en-GB" w:eastAsia="en-US" w:bidi="ar-SA"/>
        </w:rPr>
      </w:pPr>
    </w:p>
    <w:p w:rsidR="023272C1" w:rsidP="023272C1" w:rsidRDefault="023272C1" w14:paraId="348BA7BA" w14:textId="3B2CFC2D">
      <w:pPr>
        <w:pStyle w:val="Normal"/>
        <w:spacing w:line="480" w:lineRule="auto"/>
        <w:rPr>
          <w:rFonts w:ascii="Arial" w:hAnsi="Arial" w:eastAsia="Arial" w:cs="Arial"/>
          <w:noProof w:val="0"/>
          <w:color w:val="auto"/>
          <w:sz w:val="24"/>
          <w:szCs w:val="24"/>
          <w:lang w:val="en-GB" w:eastAsia="en-US" w:bidi="ar-SA"/>
        </w:rPr>
      </w:pPr>
    </w:p>
    <w:p w:rsidR="023272C1" w:rsidP="023272C1" w:rsidRDefault="023272C1" w14:paraId="2A1A736D" w14:textId="436623F3">
      <w:pPr>
        <w:pStyle w:val="Normal"/>
        <w:spacing w:line="480" w:lineRule="auto"/>
        <w:rPr>
          <w:rFonts w:ascii="Arial" w:hAnsi="Arial" w:eastAsia="Arial" w:cs="Arial"/>
          <w:noProof w:val="0"/>
          <w:color w:val="auto"/>
          <w:sz w:val="24"/>
          <w:szCs w:val="24"/>
          <w:lang w:val="en-GB" w:eastAsia="en-US" w:bidi="ar-SA"/>
        </w:rPr>
      </w:pPr>
    </w:p>
    <w:p w:rsidR="023272C1" w:rsidP="023272C1" w:rsidRDefault="023272C1" w14:paraId="62E13751" w14:textId="2C47A90A">
      <w:pPr>
        <w:pStyle w:val="Normal"/>
        <w:spacing w:line="480" w:lineRule="auto"/>
        <w:rPr>
          <w:rFonts w:ascii="Arial" w:hAnsi="Arial" w:eastAsia="Arial" w:cs="Arial"/>
          <w:noProof w:val="0"/>
          <w:color w:val="auto"/>
          <w:sz w:val="24"/>
          <w:szCs w:val="24"/>
          <w:lang w:val="en-GB" w:eastAsia="en-US" w:bidi="ar-SA"/>
        </w:rPr>
      </w:pPr>
    </w:p>
    <w:p w:rsidR="023272C1" w:rsidP="023272C1" w:rsidRDefault="023272C1" w14:paraId="7028BE0D" w14:textId="61CF3716">
      <w:pPr>
        <w:pStyle w:val="Normal"/>
        <w:spacing w:line="480" w:lineRule="auto"/>
        <w:rPr>
          <w:rFonts w:ascii="Arial" w:hAnsi="Arial" w:eastAsia="Arial" w:cs="Arial"/>
          <w:noProof w:val="0"/>
          <w:color w:val="auto"/>
          <w:sz w:val="24"/>
          <w:szCs w:val="24"/>
          <w:lang w:val="en-GB" w:eastAsia="en-US" w:bidi="ar-SA"/>
        </w:rPr>
      </w:pPr>
    </w:p>
    <w:p w:rsidR="023272C1" w:rsidP="023272C1" w:rsidRDefault="023272C1" w14:paraId="57A3A7D6" w14:textId="179DF94D">
      <w:pPr>
        <w:pStyle w:val="Normal"/>
        <w:spacing w:line="480" w:lineRule="auto"/>
        <w:rPr>
          <w:rFonts w:ascii="Arial" w:hAnsi="Arial" w:eastAsia="Arial" w:cs="Arial"/>
          <w:noProof w:val="0"/>
          <w:color w:val="auto"/>
          <w:sz w:val="24"/>
          <w:szCs w:val="24"/>
          <w:lang w:val="en-GB" w:eastAsia="en-US" w:bidi="ar-SA"/>
        </w:rPr>
      </w:pPr>
    </w:p>
    <w:p w:rsidR="023272C1" w:rsidP="023272C1" w:rsidRDefault="023272C1" w14:paraId="7851BAE9" w14:textId="04A7633C">
      <w:pPr>
        <w:pStyle w:val="Normal"/>
        <w:spacing w:line="480" w:lineRule="auto"/>
        <w:rPr>
          <w:rFonts w:ascii="Arial" w:hAnsi="Arial" w:eastAsia="Arial" w:cs="Arial"/>
          <w:noProof w:val="0"/>
          <w:color w:val="auto"/>
          <w:sz w:val="24"/>
          <w:szCs w:val="24"/>
          <w:lang w:val="en-GB" w:eastAsia="en-US" w:bidi="ar-SA"/>
        </w:rPr>
      </w:pPr>
    </w:p>
    <w:p w:rsidR="06C52241" w:rsidP="023272C1" w:rsidRDefault="06C52241" w14:paraId="0F0FABF9" w14:textId="33A8123D">
      <w:pPr>
        <w:pStyle w:val="Normal"/>
        <w:spacing w:line="480" w:lineRule="auto"/>
        <w:rPr>
          <w:rFonts w:ascii="Arial" w:hAnsi="Arial" w:eastAsia="Arial" w:cs="Arial"/>
          <w:b w:val="1"/>
          <w:bCs w:val="1"/>
          <w:noProof w:val="0"/>
          <w:color w:val="auto"/>
          <w:sz w:val="24"/>
          <w:szCs w:val="24"/>
          <w:lang w:val="en-GB" w:eastAsia="en-US" w:bidi="ar-SA"/>
        </w:rPr>
      </w:pPr>
      <w:r w:rsidRPr="023272C1" w:rsidR="06C52241">
        <w:rPr>
          <w:rFonts w:ascii="Arial" w:hAnsi="Arial" w:eastAsia="Arial" w:cs="Arial"/>
          <w:b w:val="1"/>
          <w:bCs w:val="1"/>
          <w:noProof w:val="0"/>
          <w:color w:val="auto"/>
          <w:sz w:val="24"/>
          <w:szCs w:val="24"/>
          <w:lang w:val="en-GB" w:eastAsia="en-US" w:bidi="ar-SA"/>
        </w:rPr>
        <w:t>References</w:t>
      </w:r>
    </w:p>
    <w:p w:rsidR="023272C1" w:rsidP="023272C1" w:rsidRDefault="023272C1" w14:paraId="2CA84512" w14:textId="450F07EE">
      <w:pPr>
        <w:pStyle w:val="Normal"/>
        <w:spacing w:line="480" w:lineRule="auto"/>
        <w:rPr>
          <w:rFonts w:ascii="Arial" w:hAnsi="Arial" w:eastAsia="Arial" w:cs="Arial"/>
          <w:b w:val="1"/>
          <w:bCs w:val="1"/>
          <w:noProof w:val="0"/>
          <w:color w:val="auto"/>
          <w:sz w:val="24"/>
          <w:szCs w:val="24"/>
          <w:lang w:val="en-GB" w:eastAsia="en-US" w:bidi="ar-SA"/>
        </w:rPr>
      </w:pPr>
    </w:p>
    <w:p w:rsidR="7CF1DEB3" w:rsidP="023272C1" w:rsidRDefault="7CF1DEB3" w14:paraId="3825D80B" w14:textId="14D64588">
      <w:pPr>
        <w:pStyle w:val="Normal"/>
        <w:spacing w:line="480" w:lineRule="auto"/>
        <w:rPr>
          <w:rFonts w:ascii="Arial" w:hAnsi="Arial" w:eastAsia="Arial" w:cs="Arial"/>
          <w:noProof w:val="0"/>
          <w:color w:val="auto"/>
          <w:sz w:val="24"/>
          <w:szCs w:val="24"/>
          <w:lang w:val="en-GB" w:eastAsia="en-US" w:bidi="ar-SA"/>
        </w:rPr>
      </w:pPr>
      <w:r w:rsidRPr="023272C1" w:rsidR="7CF1DEB3">
        <w:rPr>
          <w:rFonts w:ascii="Arial" w:hAnsi="Arial" w:eastAsia="Arial" w:cs="Arial"/>
          <w:noProof w:val="0"/>
          <w:color w:val="auto"/>
          <w:sz w:val="24"/>
          <w:szCs w:val="24"/>
          <w:lang w:val="en-GB" w:eastAsia="en-US" w:bidi="ar-SA"/>
        </w:rPr>
        <w:t xml:space="preserve">Almeida, F., Faria, D. and Queirós, A. (2017) 'Strengths and limitations of qualitative and quantitative research methods', </w:t>
      </w:r>
      <w:r w:rsidRPr="023272C1" w:rsidR="7CF1DEB3">
        <w:rPr>
          <w:rFonts w:ascii="Arial" w:hAnsi="Arial" w:eastAsia="Arial" w:cs="Arial"/>
          <w:i w:val="1"/>
          <w:iCs w:val="1"/>
          <w:noProof w:val="0"/>
          <w:color w:val="auto"/>
          <w:sz w:val="24"/>
          <w:szCs w:val="24"/>
          <w:lang w:val="en-GB" w:eastAsia="en-US" w:bidi="ar-SA"/>
        </w:rPr>
        <w:t>European Journal of Education Studies</w:t>
      </w:r>
      <w:r w:rsidRPr="023272C1" w:rsidR="7CF1DEB3">
        <w:rPr>
          <w:rFonts w:ascii="Arial" w:hAnsi="Arial" w:eastAsia="Arial" w:cs="Arial"/>
          <w:noProof w:val="0"/>
          <w:color w:val="auto"/>
          <w:sz w:val="24"/>
          <w:szCs w:val="24"/>
          <w:lang w:val="en-GB" w:eastAsia="en-US" w:bidi="ar-SA"/>
        </w:rPr>
        <w:t xml:space="preserve">, 3, pp.369-387. Available at: </w:t>
      </w:r>
      <w:r w:rsidRPr="023272C1" w:rsidR="7CF1DEB3">
        <w:rPr>
          <w:rFonts w:ascii="Arial" w:hAnsi="Arial" w:eastAsia="Arial" w:cs="Arial"/>
          <w:noProof w:val="0"/>
          <w:color w:val="auto"/>
          <w:sz w:val="24"/>
          <w:szCs w:val="24"/>
          <w:lang w:val="en-GB" w:eastAsia="en-US" w:bidi="ar-SA"/>
        </w:rPr>
        <w:t>https://doi.org/10.5281/zenodo.887089</w:t>
      </w:r>
      <w:r w:rsidRPr="023272C1" w:rsidR="7CF1DEB3">
        <w:rPr>
          <w:rFonts w:ascii="Arial" w:hAnsi="Arial" w:eastAsia="Arial" w:cs="Arial"/>
          <w:noProof w:val="0"/>
          <w:color w:val="auto"/>
          <w:sz w:val="24"/>
          <w:szCs w:val="24"/>
          <w:lang w:val="en-GB" w:eastAsia="en-US" w:bidi="ar-SA"/>
        </w:rPr>
        <w:t xml:space="preserve"> </w:t>
      </w:r>
    </w:p>
    <w:p w:rsidR="023272C1" w:rsidP="023272C1" w:rsidRDefault="023272C1" w14:paraId="308AA9DE" w14:textId="4D5874D9">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2B6949F1" w14:textId="772E97B6">
      <w:pPr>
        <w:pStyle w:val="Normal"/>
        <w:spacing w:line="480" w:lineRule="auto"/>
      </w:pPr>
      <w:r w:rsidRPr="023272C1" w:rsidR="7CF1DEB3">
        <w:rPr>
          <w:rFonts w:ascii="Arial" w:hAnsi="Arial" w:eastAsia="Arial" w:cs="Arial"/>
          <w:noProof w:val="0"/>
          <w:color w:val="auto"/>
          <w:sz w:val="24"/>
          <w:szCs w:val="24"/>
          <w:lang w:val="en-GB" w:eastAsia="en-US" w:bidi="ar-SA"/>
        </w:rPr>
        <w:t xml:space="preserve">Antony, S. and Ramnath, R. (2023) 'A phenomenological exploration of students’ perceptions of AI chatbots in higher education', </w:t>
      </w:r>
      <w:r w:rsidRPr="023272C1" w:rsidR="7CF1DEB3">
        <w:rPr>
          <w:rFonts w:ascii="Arial" w:hAnsi="Arial" w:eastAsia="Arial" w:cs="Arial"/>
          <w:i w:val="1"/>
          <w:iCs w:val="1"/>
          <w:noProof w:val="0"/>
          <w:color w:val="auto"/>
          <w:sz w:val="24"/>
          <w:szCs w:val="24"/>
          <w:lang w:val="en-GB" w:eastAsia="en-US" w:bidi="ar-SA"/>
        </w:rPr>
        <w:t>IAFOR Journal of Education</w:t>
      </w:r>
      <w:r w:rsidRPr="023272C1" w:rsidR="7CF1DEB3">
        <w:rPr>
          <w:rFonts w:ascii="Arial" w:hAnsi="Arial" w:eastAsia="Arial" w:cs="Arial"/>
          <w:noProof w:val="0"/>
          <w:color w:val="auto"/>
          <w:sz w:val="24"/>
          <w:szCs w:val="24"/>
          <w:lang w:val="en-GB" w:eastAsia="en-US" w:bidi="ar-SA"/>
        </w:rPr>
        <w:t xml:space="preserve">, 11(2). Available at:  </w:t>
      </w:r>
      <w:r w:rsidRPr="023272C1" w:rsidR="7CF1DEB3">
        <w:rPr>
          <w:rFonts w:ascii="Arial" w:hAnsi="Arial" w:eastAsia="Arial" w:cs="Arial"/>
          <w:noProof w:val="0"/>
          <w:color w:val="auto"/>
          <w:sz w:val="24"/>
          <w:szCs w:val="24"/>
          <w:lang w:val="en-GB" w:eastAsia="en-US" w:bidi="ar-SA"/>
        </w:rPr>
        <w:t>https://doi.org/10.22492/ije.11.2.01</w:t>
      </w:r>
    </w:p>
    <w:p w:rsidR="023272C1" w:rsidP="023272C1" w:rsidRDefault="023272C1" w14:paraId="5018D85A" w14:textId="13E3C558">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39ECB436" w14:textId="67F92EE8">
      <w:pPr>
        <w:pStyle w:val="Normal"/>
        <w:spacing w:line="480" w:lineRule="auto"/>
      </w:pPr>
      <w:r w:rsidRPr="023272C1" w:rsidR="7CF1DEB3">
        <w:rPr>
          <w:rFonts w:ascii="Arial" w:hAnsi="Arial" w:eastAsia="Arial" w:cs="Arial"/>
          <w:noProof w:val="0"/>
          <w:color w:val="auto"/>
          <w:sz w:val="24"/>
          <w:szCs w:val="24"/>
          <w:lang w:val="en-GB" w:eastAsia="en-US" w:bidi="ar-SA"/>
        </w:rPr>
        <w:t xml:space="preserve">Baidoo-Anu, D. and Ansah, L.O. (2023) ‘Education in the era of generative artificial intelligence (AI): Understanding the potential benefits of ChatGPT in promoting teaching and learning’, </w:t>
      </w:r>
      <w:r w:rsidRPr="023272C1" w:rsidR="7CF1DEB3">
        <w:rPr>
          <w:rFonts w:ascii="Arial" w:hAnsi="Arial" w:eastAsia="Arial" w:cs="Arial"/>
          <w:i w:val="1"/>
          <w:iCs w:val="1"/>
          <w:noProof w:val="0"/>
          <w:color w:val="auto"/>
          <w:sz w:val="24"/>
          <w:szCs w:val="24"/>
          <w:lang w:val="en-GB" w:eastAsia="en-US" w:bidi="ar-SA"/>
        </w:rPr>
        <w:t>Journal of AI</w:t>
      </w:r>
      <w:r w:rsidRPr="023272C1" w:rsidR="7CF1DEB3">
        <w:rPr>
          <w:rFonts w:ascii="Arial" w:hAnsi="Arial" w:eastAsia="Arial" w:cs="Arial"/>
          <w:noProof w:val="0"/>
          <w:color w:val="auto"/>
          <w:sz w:val="24"/>
          <w:szCs w:val="24"/>
          <w:lang w:val="en-GB" w:eastAsia="en-US" w:bidi="ar-SA"/>
        </w:rPr>
        <w:t xml:space="preserve">, 7(1), pp.52-62. Available at: </w:t>
      </w:r>
      <w:r w:rsidRPr="023272C1" w:rsidR="7CF1DEB3">
        <w:rPr>
          <w:rFonts w:ascii="Arial" w:hAnsi="Arial" w:eastAsia="Arial" w:cs="Arial"/>
          <w:noProof w:val="0"/>
          <w:color w:val="auto"/>
          <w:sz w:val="24"/>
          <w:szCs w:val="24"/>
          <w:lang w:val="en-GB" w:eastAsia="en-US" w:bidi="ar-SA"/>
        </w:rPr>
        <w:t>https://doi.org/10.61969/jai.1337500</w:t>
      </w:r>
      <w:r w:rsidRPr="023272C1" w:rsidR="7CF1DEB3">
        <w:rPr>
          <w:rFonts w:ascii="Arial" w:hAnsi="Arial" w:eastAsia="Arial" w:cs="Arial"/>
          <w:noProof w:val="0"/>
          <w:color w:val="auto"/>
          <w:sz w:val="24"/>
          <w:szCs w:val="24"/>
          <w:lang w:val="en-GB" w:eastAsia="en-US" w:bidi="ar-SA"/>
        </w:rPr>
        <w:t xml:space="preserve"> </w:t>
      </w:r>
    </w:p>
    <w:p w:rsidR="023272C1" w:rsidP="023272C1" w:rsidRDefault="023272C1" w14:paraId="663E5D4B" w14:textId="064DF781">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29DF3DFF" w14:textId="755224D3">
      <w:pPr>
        <w:pStyle w:val="Normal"/>
        <w:spacing w:line="480" w:lineRule="auto"/>
      </w:pPr>
      <w:r w:rsidRPr="023272C1" w:rsidR="7CF1DEB3">
        <w:rPr>
          <w:rFonts w:ascii="Arial" w:hAnsi="Arial" w:eastAsia="Arial" w:cs="Arial"/>
          <w:noProof w:val="0"/>
          <w:color w:val="auto"/>
          <w:sz w:val="24"/>
          <w:szCs w:val="24"/>
          <w:lang w:val="en-GB" w:eastAsia="en-US" w:bidi="ar-SA"/>
        </w:rPr>
        <w:t xml:space="preserve">Bearman, M. (2019) 'Focus on methodology: Eliciting rich data: A practical approach to writing semi-structured interview schedules', </w:t>
      </w:r>
      <w:r w:rsidRPr="023272C1" w:rsidR="7CF1DEB3">
        <w:rPr>
          <w:rFonts w:ascii="Arial" w:hAnsi="Arial" w:eastAsia="Arial" w:cs="Arial"/>
          <w:i w:val="1"/>
          <w:iCs w:val="1"/>
          <w:noProof w:val="0"/>
          <w:color w:val="auto"/>
          <w:sz w:val="24"/>
          <w:szCs w:val="24"/>
          <w:lang w:val="en-GB" w:eastAsia="en-US" w:bidi="ar-SA"/>
        </w:rPr>
        <w:t>Focus on Health Professional Education: A Multi-Professional Journal</w:t>
      </w:r>
      <w:r w:rsidRPr="023272C1" w:rsidR="7CF1DEB3">
        <w:rPr>
          <w:rFonts w:ascii="Arial" w:hAnsi="Arial" w:eastAsia="Arial" w:cs="Arial"/>
          <w:noProof w:val="0"/>
          <w:color w:val="auto"/>
          <w:sz w:val="24"/>
          <w:szCs w:val="24"/>
          <w:lang w:val="en-GB" w:eastAsia="en-US" w:bidi="ar-SA"/>
        </w:rPr>
        <w:t xml:space="preserve">, 20(3), pp.1-11. Available at: </w:t>
      </w:r>
      <w:r w:rsidRPr="023272C1" w:rsidR="7CF1DEB3">
        <w:rPr>
          <w:rFonts w:ascii="Arial" w:hAnsi="Arial" w:eastAsia="Arial" w:cs="Arial"/>
          <w:noProof w:val="0"/>
          <w:color w:val="auto"/>
          <w:sz w:val="24"/>
          <w:szCs w:val="24"/>
          <w:lang w:val="en-GB" w:eastAsia="en-US" w:bidi="ar-SA"/>
        </w:rPr>
        <w:t>https://doi.org/10.11157/fohpe.v20i3.387</w:t>
      </w:r>
    </w:p>
    <w:p w:rsidR="7CF1DEB3" w:rsidP="023272C1" w:rsidRDefault="7CF1DEB3" w14:paraId="0F168E9B" w14:textId="3C53B788">
      <w:pPr>
        <w:pStyle w:val="Normal"/>
        <w:spacing w:line="480" w:lineRule="auto"/>
      </w:pPr>
      <w:r w:rsidRPr="023272C1" w:rsidR="7CF1DEB3">
        <w:rPr>
          <w:rFonts w:ascii="Arial" w:hAnsi="Arial" w:eastAsia="Arial" w:cs="Arial"/>
          <w:noProof w:val="0"/>
          <w:color w:val="auto"/>
          <w:sz w:val="24"/>
          <w:szCs w:val="24"/>
          <w:lang w:val="en-GB" w:eastAsia="en-US" w:bidi="ar-SA"/>
        </w:rPr>
        <w:t xml:space="preserve">Bergen, N. and </w:t>
      </w:r>
      <w:r w:rsidRPr="023272C1" w:rsidR="7CF1DEB3">
        <w:rPr>
          <w:rFonts w:ascii="Arial" w:hAnsi="Arial" w:eastAsia="Arial" w:cs="Arial"/>
          <w:noProof w:val="0"/>
          <w:color w:val="auto"/>
          <w:sz w:val="24"/>
          <w:szCs w:val="24"/>
          <w:lang w:val="en-GB" w:eastAsia="en-US" w:bidi="ar-SA"/>
        </w:rPr>
        <w:t>Labonté</w:t>
      </w:r>
      <w:r w:rsidRPr="023272C1" w:rsidR="7CF1DEB3">
        <w:rPr>
          <w:rFonts w:ascii="Arial" w:hAnsi="Arial" w:eastAsia="Arial" w:cs="Arial"/>
          <w:noProof w:val="0"/>
          <w:color w:val="auto"/>
          <w:sz w:val="24"/>
          <w:szCs w:val="24"/>
          <w:lang w:val="en-GB" w:eastAsia="en-US" w:bidi="ar-SA"/>
        </w:rPr>
        <w:t xml:space="preserve">, R. (2020) 'Everything is perfect, and we have no problems: detecting and limiting social desirability bias in qualitative research', </w:t>
      </w:r>
      <w:r w:rsidRPr="023272C1" w:rsidR="7CF1DEB3">
        <w:rPr>
          <w:rFonts w:ascii="Arial" w:hAnsi="Arial" w:eastAsia="Arial" w:cs="Arial"/>
          <w:i w:val="1"/>
          <w:iCs w:val="1"/>
          <w:noProof w:val="0"/>
          <w:color w:val="auto"/>
          <w:sz w:val="24"/>
          <w:szCs w:val="24"/>
          <w:lang w:val="en-GB" w:eastAsia="en-US" w:bidi="ar-SA"/>
        </w:rPr>
        <w:t>Qualitative Health Research</w:t>
      </w:r>
      <w:r w:rsidRPr="023272C1" w:rsidR="7CF1DEB3">
        <w:rPr>
          <w:rFonts w:ascii="Arial" w:hAnsi="Arial" w:eastAsia="Arial" w:cs="Arial"/>
          <w:noProof w:val="0"/>
          <w:color w:val="auto"/>
          <w:sz w:val="24"/>
          <w:szCs w:val="24"/>
          <w:lang w:val="en-GB" w:eastAsia="en-US" w:bidi="ar-SA"/>
        </w:rPr>
        <w:t xml:space="preserve">, 30(5), pp.783-792. Available at:  </w:t>
      </w:r>
      <w:r w:rsidRPr="023272C1" w:rsidR="7CF1DEB3">
        <w:rPr>
          <w:rFonts w:ascii="Arial" w:hAnsi="Arial" w:eastAsia="Arial" w:cs="Arial"/>
          <w:noProof w:val="0"/>
          <w:color w:val="auto"/>
          <w:sz w:val="24"/>
          <w:szCs w:val="24"/>
          <w:lang w:val="en-GB" w:eastAsia="en-US" w:bidi="ar-SA"/>
        </w:rPr>
        <w:t>https://doi.org/10.1177/1049732319889354</w:t>
      </w:r>
    </w:p>
    <w:p w:rsidR="023272C1" w:rsidP="023272C1" w:rsidRDefault="023272C1" w14:paraId="4EDD35AF" w14:textId="13D9F12E">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0A6BACDD" w14:textId="360B6DB9">
      <w:pPr>
        <w:pStyle w:val="Normal"/>
        <w:spacing w:line="480" w:lineRule="auto"/>
      </w:pPr>
      <w:r w:rsidRPr="023272C1" w:rsidR="7CF1DEB3">
        <w:rPr>
          <w:rFonts w:ascii="Arial" w:hAnsi="Arial" w:eastAsia="Arial" w:cs="Arial"/>
          <w:noProof w:val="0"/>
          <w:color w:val="auto"/>
          <w:sz w:val="24"/>
          <w:szCs w:val="24"/>
          <w:lang w:val="en-GB" w:eastAsia="en-US" w:bidi="ar-SA"/>
        </w:rPr>
        <w:t xml:space="preserve">British Educational Research Association [BERA] (2018) </w:t>
      </w:r>
      <w:r w:rsidRPr="023272C1" w:rsidR="7CF1DEB3">
        <w:rPr>
          <w:rFonts w:ascii="Arial" w:hAnsi="Arial" w:eastAsia="Arial" w:cs="Arial"/>
          <w:i w:val="1"/>
          <w:iCs w:val="1"/>
          <w:noProof w:val="0"/>
          <w:color w:val="auto"/>
          <w:sz w:val="24"/>
          <w:szCs w:val="24"/>
          <w:lang w:val="en-GB" w:eastAsia="en-US" w:bidi="ar-SA"/>
        </w:rPr>
        <w:t>Ethical Guidelines for Educational Research</w:t>
      </w:r>
      <w:r w:rsidRPr="023272C1" w:rsidR="7CF1DEB3">
        <w:rPr>
          <w:rFonts w:ascii="Arial" w:hAnsi="Arial" w:eastAsia="Arial" w:cs="Arial"/>
          <w:noProof w:val="0"/>
          <w:color w:val="auto"/>
          <w:sz w:val="24"/>
          <w:szCs w:val="24"/>
          <w:lang w:val="en-GB" w:eastAsia="en-US" w:bidi="ar-SA"/>
        </w:rPr>
        <w:t>, 4th ed</w:t>
      </w:r>
      <w:r w:rsidRPr="023272C1" w:rsidR="3E4CF982">
        <w:rPr>
          <w:rFonts w:ascii="Arial" w:hAnsi="Arial" w:eastAsia="Arial" w:cs="Arial"/>
          <w:noProof w:val="0"/>
          <w:color w:val="auto"/>
          <w:sz w:val="24"/>
          <w:szCs w:val="24"/>
          <w:lang w:val="en-GB" w:eastAsia="en-US" w:bidi="ar-SA"/>
        </w:rPr>
        <w:t>n</w:t>
      </w:r>
      <w:r w:rsidRPr="023272C1" w:rsidR="7CF1DEB3">
        <w:rPr>
          <w:rFonts w:ascii="Arial" w:hAnsi="Arial" w:eastAsia="Arial" w:cs="Arial"/>
          <w:noProof w:val="0"/>
          <w:color w:val="auto"/>
          <w:sz w:val="24"/>
          <w:szCs w:val="24"/>
          <w:lang w:val="en-GB" w:eastAsia="en-US" w:bidi="ar-SA"/>
        </w:rPr>
        <w:t>., London: British Educational Research Association.</w:t>
      </w:r>
    </w:p>
    <w:p w:rsidR="023272C1" w:rsidP="023272C1" w:rsidRDefault="023272C1" w14:paraId="2D9EE720" w14:textId="43974D82">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4A2217DF" w14:textId="31D3F7A9">
      <w:pPr>
        <w:pStyle w:val="Normal"/>
        <w:spacing w:line="480" w:lineRule="auto"/>
      </w:pPr>
      <w:r w:rsidRPr="023272C1" w:rsidR="7CF1DEB3">
        <w:rPr>
          <w:rFonts w:ascii="Arial" w:hAnsi="Arial" w:eastAsia="Arial" w:cs="Arial"/>
          <w:noProof w:val="0"/>
          <w:color w:val="auto"/>
          <w:sz w:val="24"/>
          <w:szCs w:val="24"/>
          <w:lang w:val="en-GB" w:eastAsia="en-US" w:bidi="ar-SA"/>
        </w:rPr>
        <w:t xml:space="preserve">Brook, R., </w:t>
      </w:r>
      <w:r w:rsidRPr="023272C1" w:rsidR="7CF1DEB3">
        <w:rPr>
          <w:rFonts w:ascii="Arial" w:hAnsi="Arial" w:eastAsia="Arial" w:cs="Arial"/>
          <w:noProof w:val="0"/>
          <w:color w:val="auto"/>
          <w:sz w:val="24"/>
          <w:szCs w:val="24"/>
          <w:lang w:val="en-GB" w:eastAsia="en-US" w:bidi="ar-SA"/>
        </w:rPr>
        <w:t>te</w:t>
      </w:r>
      <w:r w:rsidRPr="023272C1" w:rsidR="7CF1DEB3">
        <w:rPr>
          <w:rFonts w:ascii="Arial" w:hAnsi="Arial" w:eastAsia="Arial" w:cs="Arial"/>
          <w:noProof w:val="0"/>
          <w:color w:val="auto"/>
          <w:sz w:val="24"/>
          <w:szCs w:val="24"/>
          <w:lang w:val="en-GB" w:eastAsia="en-US" w:bidi="ar-SA"/>
        </w:rPr>
        <w:t xml:space="preserve"> </w:t>
      </w:r>
      <w:r w:rsidRPr="023272C1" w:rsidR="7CF1DEB3">
        <w:rPr>
          <w:rFonts w:ascii="Arial" w:hAnsi="Arial" w:eastAsia="Arial" w:cs="Arial"/>
          <w:noProof w:val="0"/>
          <w:color w:val="auto"/>
          <w:sz w:val="24"/>
          <w:szCs w:val="24"/>
          <w:lang w:val="en-GB" w:eastAsia="en-US" w:bidi="ar-SA"/>
        </w:rPr>
        <w:t>Riele</w:t>
      </w:r>
      <w:r w:rsidRPr="023272C1" w:rsidR="7CF1DEB3">
        <w:rPr>
          <w:rFonts w:ascii="Arial" w:hAnsi="Arial" w:eastAsia="Arial" w:cs="Arial"/>
          <w:noProof w:val="0"/>
          <w:color w:val="auto"/>
          <w:sz w:val="24"/>
          <w:szCs w:val="24"/>
          <w:lang w:val="en-GB" w:eastAsia="en-US" w:bidi="ar-SA"/>
        </w:rPr>
        <w:t xml:space="preserve">, K. and Maguire, M. (2014) </w:t>
      </w:r>
      <w:r w:rsidRPr="023272C1" w:rsidR="7CF1DEB3">
        <w:rPr>
          <w:rFonts w:ascii="Arial" w:hAnsi="Arial" w:eastAsia="Arial" w:cs="Arial"/>
          <w:i w:val="1"/>
          <w:iCs w:val="1"/>
          <w:noProof w:val="0"/>
          <w:color w:val="auto"/>
          <w:sz w:val="24"/>
          <w:szCs w:val="24"/>
          <w:lang w:val="en-GB" w:eastAsia="en-US" w:bidi="ar-SA"/>
        </w:rPr>
        <w:t>Ethics and Education Research.</w:t>
      </w:r>
      <w:r w:rsidRPr="023272C1" w:rsidR="7CF1DEB3">
        <w:rPr>
          <w:rFonts w:ascii="Arial" w:hAnsi="Arial" w:eastAsia="Arial" w:cs="Arial"/>
          <w:noProof w:val="0"/>
          <w:color w:val="auto"/>
          <w:sz w:val="24"/>
          <w:szCs w:val="24"/>
          <w:lang w:val="en-GB" w:eastAsia="en-US" w:bidi="ar-SA"/>
        </w:rPr>
        <w:t xml:space="preserve"> London: Sage.</w:t>
      </w:r>
    </w:p>
    <w:p w:rsidR="023272C1" w:rsidP="023272C1" w:rsidRDefault="023272C1" w14:paraId="43DF5547" w14:textId="7D129714">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0EC1B891" w14:textId="1BB78D6E">
      <w:pPr>
        <w:pStyle w:val="Normal"/>
        <w:spacing w:line="480" w:lineRule="auto"/>
      </w:pPr>
      <w:r w:rsidRPr="023272C1" w:rsidR="7CF1DEB3">
        <w:rPr>
          <w:rFonts w:ascii="Arial" w:hAnsi="Arial" w:eastAsia="Arial" w:cs="Arial"/>
          <w:noProof w:val="0"/>
          <w:color w:val="auto"/>
          <w:sz w:val="24"/>
          <w:szCs w:val="24"/>
          <w:lang w:val="en-GB" w:eastAsia="en-US" w:bidi="ar-SA"/>
        </w:rPr>
        <w:t xml:space="preserve">Castleberry, A. and Nolen, A. (2018) 'Thematic analysis of qualitative research data: Is it as easy as it sounds?', </w:t>
      </w:r>
      <w:r w:rsidRPr="023272C1" w:rsidR="7CF1DEB3">
        <w:rPr>
          <w:rFonts w:ascii="Arial" w:hAnsi="Arial" w:eastAsia="Arial" w:cs="Arial"/>
          <w:i w:val="1"/>
          <w:iCs w:val="1"/>
          <w:noProof w:val="0"/>
          <w:color w:val="auto"/>
          <w:sz w:val="24"/>
          <w:szCs w:val="24"/>
          <w:lang w:val="en-GB" w:eastAsia="en-US" w:bidi="ar-SA"/>
        </w:rPr>
        <w:t>Currents in Pharmacy Teaching and Learning</w:t>
      </w:r>
      <w:r w:rsidRPr="023272C1" w:rsidR="7CF1DEB3">
        <w:rPr>
          <w:rFonts w:ascii="Arial" w:hAnsi="Arial" w:eastAsia="Arial" w:cs="Arial"/>
          <w:noProof w:val="0"/>
          <w:color w:val="auto"/>
          <w:sz w:val="24"/>
          <w:szCs w:val="24"/>
          <w:lang w:val="en-GB" w:eastAsia="en-US" w:bidi="ar-SA"/>
        </w:rPr>
        <w:t xml:space="preserve">, 10(6), pp.807-815. Available at:  </w:t>
      </w:r>
      <w:r w:rsidRPr="023272C1" w:rsidR="7CF1DEB3">
        <w:rPr>
          <w:rFonts w:ascii="Arial" w:hAnsi="Arial" w:eastAsia="Arial" w:cs="Arial"/>
          <w:noProof w:val="0"/>
          <w:color w:val="auto"/>
          <w:sz w:val="24"/>
          <w:szCs w:val="24"/>
          <w:lang w:val="en-GB" w:eastAsia="en-US" w:bidi="ar-SA"/>
        </w:rPr>
        <w:t>https://doi.org/10.1016/j.cptl.2018.03.019</w:t>
      </w:r>
    </w:p>
    <w:p w:rsidR="023272C1" w:rsidP="023272C1" w:rsidRDefault="023272C1" w14:paraId="45F82136" w14:textId="460BA1B6">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32C18DD6" w14:textId="3A2B13C0">
      <w:pPr>
        <w:pStyle w:val="Normal"/>
        <w:spacing w:line="480" w:lineRule="auto"/>
      </w:pPr>
      <w:r w:rsidRPr="023272C1" w:rsidR="7CF1DEB3">
        <w:rPr>
          <w:rFonts w:ascii="Arial" w:hAnsi="Arial" w:eastAsia="Arial" w:cs="Arial"/>
          <w:noProof w:val="0"/>
          <w:color w:val="auto"/>
          <w:sz w:val="24"/>
          <w:szCs w:val="24"/>
          <w:lang w:val="en-GB" w:eastAsia="en-US" w:bidi="ar-SA"/>
        </w:rPr>
        <w:t xml:space="preserve">Celik, I., Dindar, M., </w:t>
      </w:r>
      <w:r w:rsidRPr="023272C1" w:rsidR="7CF1DEB3">
        <w:rPr>
          <w:rFonts w:ascii="Arial" w:hAnsi="Arial" w:eastAsia="Arial" w:cs="Arial"/>
          <w:noProof w:val="0"/>
          <w:color w:val="auto"/>
          <w:sz w:val="24"/>
          <w:szCs w:val="24"/>
          <w:lang w:val="en-GB" w:eastAsia="en-US" w:bidi="ar-SA"/>
        </w:rPr>
        <w:t>Muukkonen</w:t>
      </w:r>
      <w:r w:rsidRPr="023272C1" w:rsidR="7CF1DEB3">
        <w:rPr>
          <w:rFonts w:ascii="Arial" w:hAnsi="Arial" w:eastAsia="Arial" w:cs="Arial"/>
          <w:noProof w:val="0"/>
          <w:color w:val="auto"/>
          <w:sz w:val="24"/>
          <w:szCs w:val="24"/>
          <w:lang w:val="en-GB" w:eastAsia="en-US" w:bidi="ar-SA"/>
        </w:rPr>
        <w:t xml:space="preserve">, H. and Järvelä, S. (2022) 'The promises and challenges of artificial intelligence for teachers: a systematic review of research', </w:t>
      </w:r>
      <w:r w:rsidRPr="023272C1" w:rsidR="7CF1DEB3">
        <w:rPr>
          <w:rFonts w:ascii="Arial" w:hAnsi="Arial" w:eastAsia="Arial" w:cs="Arial"/>
          <w:i w:val="1"/>
          <w:iCs w:val="1"/>
          <w:noProof w:val="0"/>
          <w:color w:val="auto"/>
          <w:sz w:val="24"/>
          <w:szCs w:val="24"/>
          <w:lang w:val="en-GB" w:eastAsia="en-US" w:bidi="ar-SA"/>
        </w:rPr>
        <w:t>TechTrends</w:t>
      </w:r>
      <w:r w:rsidRPr="023272C1" w:rsidR="7CF1DEB3">
        <w:rPr>
          <w:rFonts w:ascii="Arial" w:hAnsi="Arial" w:eastAsia="Arial" w:cs="Arial"/>
          <w:noProof w:val="0"/>
          <w:color w:val="auto"/>
          <w:sz w:val="24"/>
          <w:szCs w:val="24"/>
          <w:lang w:val="en-GB" w:eastAsia="en-US" w:bidi="ar-SA"/>
        </w:rPr>
        <w:t xml:space="preserve">, 66, pp.616–630. Available at:  </w:t>
      </w:r>
      <w:r w:rsidRPr="023272C1" w:rsidR="7CF1DEB3">
        <w:rPr>
          <w:rFonts w:ascii="Arial" w:hAnsi="Arial" w:eastAsia="Arial" w:cs="Arial"/>
          <w:noProof w:val="0"/>
          <w:color w:val="auto"/>
          <w:sz w:val="24"/>
          <w:szCs w:val="24"/>
          <w:lang w:val="en-GB" w:eastAsia="en-US" w:bidi="ar-SA"/>
        </w:rPr>
        <w:t>https://doi.org/10.1007/s11528-022-00715-y</w:t>
      </w:r>
    </w:p>
    <w:p w:rsidR="023272C1" w:rsidP="023272C1" w:rsidRDefault="023272C1" w14:paraId="245AFE0B" w14:textId="1D915B85">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3BA0BC19" w14:textId="02F0A8DD">
      <w:pPr>
        <w:pStyle w:val="Normal"/>
        <w:spacing w:line="480" w:lineRule="auto"/>
      </w:pPr>
      <w:r w:rsidRPr="023272C1" w:rsidR="7CF1DEB3">
        <w:rPr>
          <w:rFonts w:ascii="Arial" w:hAnsi="Arial" w:eastAsia="Arial" w:cs="Arial"/>
          <w:noProof w:val="0"/>
          <w:color w:val="auto"/>
          <w:sz w:val="24"/>
          <w:szCs w:val="24"/>
          <w:lang w:val="en-GB" w:eastAsia="en-US" w:bidi="ar-SA"/>
        </w:rPr>
        <w:t xml:space="preserve">Chan, C.K.Y. and Lee, K.K.W. (2023) 'The AI generation gap: Are Gen Z students more interested in adopting generative AI such as ChatGPT in teaching and learning than their Gen X and millennial generation teachers?', </w:t>
      </w:r>
      <w:r w:rsidRPr="023272C1" w:rsidR="7CF1DEB3">
        <w:rPr>
          <w:rFonts w:ascii="Arial" w:hAnsi="Arial" w:eastAsia="Arial" w:cs="Arial"/>
          <w:i w:val="1"/>
          <w:iCs w:val="1"/>
          <w:noProof w:val="0"/>
          <w:color w:val="auto"/>
          <w:sz w:val="24"/>
          <w:szCs w:val="24"/>
          <w:lang w:val="en-GB" w:eastAsia="en-US" w:bidi="ar-SA"/>
        </w:rPr>
        <w:t>Smart Learn Environments</w:t>
      </w:r>
      <w:r w:rsidRPr="023272C1" w:rsidR="5EFA86E9">
        <w:rPr>
          <w:rFonts w:ascii="Arial" w:hAnsi="Arial" w:eastAsia="Arial" w:cs="Arial"/>
          <w:i w:val="1"/>
          <w:iCs w:val="1"/>
          <w:noProof w:val="0"/>
          <w:color w:val="auto"/>
          <w:sz w:val="24"/>
          <w:szCs w:val="24"/>
          <w:lang w:val="en-GB" w:eastAsia="en-US" w:bidi="ar-SA"/>
        </w:rPr>
        <w:t xml:space="preserve">, </w:t>
      </w:r>
      <w:r w:rsidRPr="023272C1" w:rsidR="7CF1DEB3">
        <w:rPr>
          <w:rFonts w:ascii="Arial" w:hAnsi="Arial" w:eastAsia="Arial" w:cs="Arial"/>
          <w:noProof w:val="0"/>
          <w:color w:val="auto"/>
          <w:sz w:val="24"/>
          <w:szCs w:val="24"/>
          <w:lang w:val="en-GB" w:eastAsia="en-US" w:bidi="ar-SA"/>
        </w:rPr>
        <w:t>10, 60.</w:t>
      </w:r>
      <w:r w:rsidRPr="023272C1" w:rsidR="0E2A42D0">
        <w:rPr>
          <w:rFonts w:ascii="Arial" w:hAnsi="Arial" w:eastAsia="Arial" w:cs="Arial"/>
          <w:noProof w:val="0"/>
          <w:color w:val="auto"/>
          <w:sz w:val="24"/>
          <w:szCs w:val="24"/>
          <w:lang w:val="en-GB" w:eastAsia="en-US" w:bidi="ar-SA"/>
        </w:rPr>
        <w:t xml:space="preserve"> Available at:</w:t>
      </w:r>
      <w:r w:rsidRPr="023272C1" w:rsidR="7CF1DEB3">
        <w:rPr>
          <w:rFonts w:ascii="Arial" w:hAnsi="Arial" w:eastAsia="Arial" w:cs="Arial"/>
          <w:noProof w:val="0"/>
          <w:color w:val="auto"/>
          <w:sz w:val="24"/>
          <w:szCs w:val="24"/>
          <w:lang w:val="en-GB" w:eastAsia="en-US" w:bidi="ar-SA"/>
        </w:rPr>
        <w:t xml:space="preserve"> </w:t>
      </w:r>
      <w:r w:rsidRPr="023272C1" w:rsidR="7CF1DEB3">
        <w:rPr>
          <w:rFonts w:ascii="Arial" w:hAnsi="Arial" w:eastAsia="Arial" w:cs="Arial"/>
          <w:noProof w:val="0"/>
          <w:color w:val="auto"/>
          <w:sz w:val="24"/>
          <w:szCs w:val="24"/>
          <w:lang w:val="en-GB" w:eastAsia="en-US" w:bidi="ar-SA"/>
        </w:rPr>
        <w:t>https://doi.org/10.1186/s40561-023-00269-3</w:t>
      </w:r>
    </w:p>
    <w:p w:rsidR="023272C1" w:rsidP="023272C1" w:rsidRDefault="023272C1" w14:paraId="7C382A43" w14:textId="2100421B">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0F0CCA27" w14:textId="6AC35744">
      <w:pPr>
        <w:pStyle w:val="Normal"/>
        <w:spacing w:line="480" w:lineRule="auto"/>
      </w:pPr>
      <w:r w:rsidRPr="023272C1" w:rsidR="7CF1DEB3">
        <w:rPr>
          <w:rFonts w:ascii="Arial" w:hAnsi="Arial" w:eastAsia="Arial" w:cs="Arial"/>
          <w:noProof w:val="0"/>
          <w:color w:val="auto"/>
          <w:sz w:val="24"/>
          <w:szCs w:val="24"/>
          <w:lang w:val="en-GB" w:eastAsia="en-US" w:bidi="ar-SA"/>
        </w:rPr>
        <w:t xml:space="preserve">Cohen, L., Manion, L., and Morrison, K. (2018) </w:t>
      </w:r>
      <w:r w:rsidRPr="023272C1" w:rsidR="7CF1DEB3">
        <w:rPr>
          <w:rFonts w:ascii="Arial" w:hAnsi="Arial" w:eastAsia="Arial" w:cs="Arial"/>
          <w:i w:val="1"/>
          <w:iCs w:val="1"/>
          <w:noProof w:val="0"/>
          <w:color w:val="auto"/>
          <w:sz w:val="24"/>
          <w:szCs w:val="24"/>
          <w:lang w:val="en-GB" w:eastAsia="en-US" w:bidi="ar-SA"/>
        </w:rPr>
        <w:t xml:space="preserve">Research methods in education. 8th </w:t>
      </w:r>
      <w:r w:rsidRPr="023272C1" w:rsidR="7CF1DEB3">
        <w:rPr>
          <w:rFonts w:ascii="Arial" w:hAnsi="Arial" w:eastAsia="Arial" w:cs="Arial"/>
          <w:i w:val="1"/>
          <w:iCs w:val="1"/>
          <w:noProof w:val="0"/>
          <w:color w:val="auto"/>
          <w:sz w:val="24"/>
          <w:szCs w:val="24"/>
          <w:lang w:val="en-GB" w:eastAsia="en-US" w:bidi="ar-SA"/>
        </w:rPr>
        <w:t>edn</w:t>
      </w:r>
      <w:r w:rsidRPr="023272C1" w:rsidR="7CF1DEB3">
        <w:rPr>
          <w:rFonts w:ascii="Arial" w:hAnsi="Arial" w:eastAsia="Arial" w:cs="Arial"/>
          <w:noProof w:val="0"/>
          <w:color w:val="auto"/>
          <w:sz w:val="24"/>
          <w:szCs w:val="24"/>
          <w:lang w:val="en-GB" w:eastAsia="en-US" w:bidi="ar-SA"/>
        </w:rPr>
        <w:t xml:space="preserve">. London: Routledge. </w:t>
      </w:r>
    </w:p>
    <w:p w:rsidR="023272C1" w:rsidP="023272C1" w:rsidRDefault="023272C1" w14:paraId="2E7BBAEB" w14:textId="07766F2F">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1CFD3BC8" w14:textId="229C5013">
      <w:pPr>
        <w:pStyle w:val="Normal"/>
        <w:spacing w:line="480" w:lineRule="auto"/>
      </w:pPr>
      <w:r w:rsidRPr="023272C1" w:rsidR="7CF1DEB3">
        <w:rPr>
          <w:rFonts w:ascii="Arial" w:hAnsi="Arial" w:eastAsia="Arial" w:cs="Arial"/>
          <w:noProof w:val="0"/>
          <w:color w:val="auto"/>
          <w:sz w:val="24"/>
          <w:szCs w:val="24"/>
          <w:lang w:val="en-GB" w:eastAsia="en-US" w:bidi="ar-SA"/>
        </w:rPr>
        <w:t>Creswell, J. W. and Plano Clark, V. L. (2011)</w:t>
      </w:r>
      <w:r w:rsidRPr="023272C1" w:rsidR="7CF1DEB3">
        <w:rPr>
          <w:rFonts w:ascii="Arial" w:hAnsi="Arial" w:eastAsia="Arial" w:cs="Arial"/>
          <w:i w:val="1"/>
          <w:iCs w:val="1"/>
          <w:noProof w:val="0"/>
          <w:color w:val="auto"/>
          <w:sz w:val="24"/>
          <w:szCs w:val="24"/>
          <w:lang w:val="en-GB" w:eastAsia="en-US" w:bidi="ar-SA"/>
        </w:rPr>
        <w:t xml:space="preserve"> Designing and Conducting Mixed Methods Research.</w:t>
      </w:r>
      <w:r w:rsidRPr="023272C1" w:rsidR="7CF1DEB3">
        <w:rPr>
          <w:rFonts w:ascii="Arial" w:hAnsi="Arial" w:eastAsia="Arial" w:cs="Arial"/>
          <w:noProof w:val="0"/>
          <w:color w:val="auto"/>
          <w:sz w:val="24"/>
          <w:szCs w:val="24"/>
          <w:lang w:val="en-GB" w:eastAsia="en-US" w:bidi="ar-SA"/>
        </w:rPr>
        <w:t xml:space="preserve"> 2nd </w:t>
      </w:r>
      <w:r w:rsidRPr="023272C1" w:rsidR="7CF1DEB3">
        <w:rPr>
          <w:rFonts w:ascii="Arial" w:hAnsi="Arial" w:eastAsia="Arial" w:cs="Arial"/>
          <w:noProof w:val="0"/>
          <w:color w:val="auto"/>
          <w:sz w:val="24"/>
          <w:szCs w:val="24"/>
          <w:lang w:val="en-GB" w:eastAsia="en-US" w:bidi="ar-SA"/>
        </w:rPr>
        <w:t>edn</w:t>
      </w:r>
      <w:r w:rsidRPr="023272C1" w:rsidR="7CF1DEB3">
        <w:rPr>
          <w:rFonts w:ascii="Arial" w:hAnsi="Arial" w:eastAsia="Arial" w:cs="Arial"/>
          <w:noProof w:val="0"/>
          <w:color w:val="auto"/>
          <w:sz w:val="24"/>
          <w:szCs w:val="24"/>
          <w:lang w:val="en-GB" w:eastAsia="en-US" w:bidi="ar-SA"/>
        </w:rPr>
        <w:t xml:space="preserve">. Thousand Oaks, CA: Sage. </w:t>
      </w:r>
    </w:p>
    <w:p w:rsidR="023272C1" w:rsidP="023272C1" w:rsidRDefault="023272C1" w14:paraId="171E7DD4" w14:textId="2E7C1DC5">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5F2C9D4B" w14:textId="66A095A3">
      <w:pPr>
        <w:pStyle w:val="Normal"/>
        <w:spacing w:line="480" w:lineRule="auto"/>
      </w:pPr>
      <w:r w:rsidRPr="023272C1" w:rsidR="7CF1DEB3">
        <w:rPr>
          <w:rFonts w:ascii="Arial" w:hAnsi="Arial" w:eastAsia="Arial" w:cs="Arial"/>
          <w:noProof w:val="0"/>
          <w:color w:val="auto"/>
          <w:sz w:val="24"/>
          <w:szCs w:val="24"/>
          <w:lang w:val="en-GB" w:eastAsia="en-US" w:bidi="ar-SA"/>
        </w:rPr>
        <w:t>Delacre</w:t>
      </w:r>
      <w:r w:rsidRPr="023272C1" w:rsidR="7CF1DEB3">
        <w:rPr>
          <w:rFonts w:ascii="Arial" w:hAnsi="Arial" w:eastAsia="Arial" w:cs="Arial"/>
          <w:noProof w:val="0"/>
          <w:color w:val="auto"/>
          <w:sz w:val="24"/>
          <w:szCs w:val="24"/>
          <w:lang w:val="en-GB" w:eastAsia="en-US" w:bidi="ar-SA"/>
        </w:rPr>
        <w:t xml:space="preserve">, M., </w:t>
      </w:r>
      <w:r w:rsidRPr="023272C1" w:rsidR="7CF1DEB3">
        <w:rPr>
          <w:rFonts w:ascii="Arial" w:hAnsi="Arial" w:eastAsia="Arial" w:cs="Arial"/>
          <w:noProof w:val="0"/>
          <w:color w:val="auto"/>
          <w:sz w:val="24"/>
          <w:szCs w:val="24"/>
          <w:lang w:val="en-GB" w:eastAsia="en-US" w:bidi="ar-SA"/>
        </w:rPr>
        <w:t>Lakens</w:t>
      </w:r>
      <w:r w:rsidRPr="023272C1" w:rsidR="7CF1DEB3">
        <w:rPr>
          <w:rFonts w:ascii="Arial" w:hAnsi="Arial" w:eastAsia="Arial" w:cs="Arial"/>
          <w:noProof w:val="0"/>
          <w:color w:val="auto"/>
          <w:sz w:val="24"/>
          <w:szCs w:val="24"/>
          <w:lang w:val="en-GB" w:eastAsia="en-US" w:bidi="ar-SA"/>
        </w:rPr>
        <w:t xml:space="preserve">, D. </w:t>
      </w:r>
      <w:r w:rsidRPr="023272C1" w:rsidR="6CF88346">
        <w:rPr>
          <w:rFonts w:ascii="Arial" w:hAnsi="Arial" w:eastAsia="Arial" w:cs="Arial"/>
          <w:noProof w:val="0"/>
          <w:color w:val="auto"/>
          <w:sz w:val="24"/>
          <w:szCs w:val="24"/>
          <w:lang w:val="en-GB" w:eastAsia="en-US" w:bidi="ar-SA"/>
        </w:rPr>
        <w:t>and Leys</w:t>
      </w:r>
      <w:r w:rsidRPr="023272C1" w:rsidR="7CF1DEB3">
        <w:rPr>
          <w:rFonts w:ascii="Arial" w:hAnsi="Arial" w:eastAsia="Arial" w:cs="Arial"/>
          <w:noProof w:val="0"/>
          <w:color w:val="auto"/>
          <w:sz w:val="24"/>
          <w:szCs w:val="24"/>
          <w:lang w:val="en-GB" w:eastAsia="en-US" w:bidi="ar-SA"/>
        </w:rPr>
        <w:t xml:space="preserve">, C. (2017) 'Why psychologists should by default use Welch's t-test instead of student's t-test', </w:t>
      </w:r>
      <w:r w:rsidRPr="023272C1" w:rsidR="7CF1DEB3">
        <w:rPr>
          <w:rFonts w:ascii="Arial" w:hAnsi="Arial" w:eastAsia="Arial" w:cs="Arial"/>
          <w:i w:val="1"/>
          <w:iCs w:val="1"/>
          <w:noProof w:val="0"/>
          <w:color w:val="auto"/>
          <w:sz w:val="24"/>
          <w:szCs w:val="24"/>
          <w:lang w:val="en-GB" w:eastAsia="en-US" w:bidi="ar-SA"/>
        </w:rPr>
        <w:t>International Review of Social Psychology</w:t>
      </w:r>
      <w:r w:rsidRPr="023272C1" w:rsidR="7CF1DEB3">
        <w:rPr>
          <w:rFonts w:ascii="Arial" w:hAnsi="Arial" w:eastAsia="Arial" w:cs="Arial"/>
          <w:noProof w:val="0"/>
          <w:color w:val="auto"/>
          <w:sz w:val="24"/>
          <w:szCs w:val="24"/>
          <w:lang w:val="en-GB" w:eastAsia="en-US" w:bidi="ar-SA"/>
        </w:rPr>
        <w:t xml:space="preserve">, 30(1), pp. 92-101. Available at: </w:t>
      </w:r>
      <w:r w:rsidRPr="023272C1" w:rsidR="7CF1DEB3">
        <w:rPr>
          <w:rFonts w:ascii="Arial" w:hAnsi="Arial" w:eastAsia="Arial" w:cs="Arial"/>
          <w:noProof w:val="0"/>
          <w:color w:val="auto"/>
          <w:sz w:val="24"/>
          <w:szCs w:val="24"/>
          <w:lang w:val="en-GB" w:eastAsia="en-US" w:bidi="ar-SA"/>
        </w:rPr>
        <w:t>https://doi.org/10.5334/irsp.82</w:t>
      </w:r>
    </w:p>
    <w:p w:rsidR="023272C1" w:rsidP="023272C1" w:rsidRDefault="023272C1" w14:paraId="2633D961" w14:textId="0993F7A9">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5D8656D0" w14:textId="753B775F">
      <w:pPr>
        <w:pStyle w:val="Normal"/>
        <w:spacing w:line="480" w:lineRule="auto"/>
      </w:pPr>
      <w:r w:rsidRPr="023272C1" w:rsidR="7CF1DEB3">
        <w:rPr>
          <w:rFonts w:ascii="Arial" w:hAnsi="Arial" w:eastAsia="Arial" w:cs="Arial"/>
          <w:noProof w:val="0"/>
          <w:color w:val="auto"/>
          <w:sz w:val="24"/>
          <w:szCs w:val="24"/>
          <w:lang w:val="en-GB" w:eastAsia="en-US" w:bidi="ar-SA"/>
        </w:rPr>
        <w:t xml:space="preserve">Denecke, K., Glauser, R. and </w:t>
      </w:r>
      <w:r w:rsidRPr="023272C1" w:rsidR="7CF1DEB3">
        <w:rPr>
          <w:rFonts w:ascii="Arial" w:hAnsi="Arial" w:eastAsia="Arial" w:cs="Arial"/>
          <w:noProof w:val="0"/>
          <w:color w:val="auto"/>
          <w:sz w:val="24"/>
          <w:szCs w:val="24"/>
          <w:lang w:val="en-GB" w:eastAsia="en-US" w:bidi="ar-SA"/>
        </w:rPr>
        <w:t>Reichenpfader</w:t>
      </w:r>
      <w:r w:rsidRPr="023272C1" w:rsidR="7CF1DEB3">
        <w:rPr>
          <w:rFonts w:ascii="Arial" w:hAnsi="Arial" w:eastAsia="Arial" w:cs="Arial"/>
          <w:noProof w:val="0"/>
          <w:color w:val="auto"/>
          <w:sz w:val="24"/>
          <w:szCs w:val="24"/>
          <w:lang w:val="en-GB" w:eastAsia="en-US" w:bidi="ar-SA"/>
        </w:rPr>
        <w:t xml:space="preserve">, D. (2023) 'Assessing the potential and risks of AI-based tools in higher education: Results from an </w:t>
      </w:r>
      <w:r w:rsidRPr="023272C1" w:rsidR="7CF1DEB3">
        <w:rPr>
          <w:rFonts w:ascii="Arial" w:hAnsi="Arial" w:eastAsia="Arial" w:cs="Arial"/>
          <w:noProof w:val="0"/>
          <w:color w:val="auto"/>
          <w:sz w:val="24"/>
          <w:szCs w:val="24"/>
          <w:lang w:val="en-GB" w:eastAsia="en-US" w:bidi="ar-SA"/>
        </w:rPr>
        <w:t>esurvey</w:t>
      </w:r>
      <w:r w:rsidRPr="023272C1" w:rsidR="7CF1DEB3">
        <w:rPr>
          <w:rFonts w:ascii="Arial" w:hAnsi="Arial" w:eastAsia="Arial" w:cs="Arial"/>
          <w:noProof w:val="0"/>
          <w:color w:val="auto"/>
          <w:sz w:val="24"/>
          <w:szCs w:val="24"/>
          <w:lang w:val="en-GB" w:eastAsia="en-US" w:bidi="ar-SA"/>
        </w:rPr>
        <w:t xml:space="preserve"> and SWOT analysis', </w:t>
      </w:r>
      <w:r w:rsidRPr="023272C1" w:rsidR="7CF1DEB3">
        <w:rPr>
          <w:rFonts w:ascii="Arial" w:hAnsi="Arial" w:eastAsia="Arial" w:cs="Arial"/>
          <w:i w:val="1"/>
          <w:iCs w:val="1"/>
          <w:noProof w:val="0"/>
          <w:color w:val="auto"/>
          <w:sz w:val="24"/>
          <w:szCs w:val="24"/>
          <w:lang w:val="en-GB" w:eastAsia="en-US" w:bidi="ar-SA"/>
        </w:rPr>
        <w:t>Trends in Higher Education</w:t>
      </w:r>
      <w:r w:rsidRPr="023272C1" w:rsidR="7CF1DEB3">
        <w:rPr>
          <w:rFonts w:ascii="Arial" w:hAnsi="Arial" w:eastAsia="Arial" w:cs="Arial"/>
          <w:noProof w:val="0"/>
          <w:color w:val="auto"/>
          <w:sz w:val="24"/>
          <w:szCs w:val="24"/>
          <w:lang w:val="en-GB" w:eastAsia="en-US" w:bidi="ar-SA"/>
        </w:rPr>
        <w:t xml:space="preserve">, 2(4), pp.667-688. Available at: </w:t>
      </w:r>
      <w:r w:rsidRPr="023272C1" w:rsidR="7CF1DEB3">
        <w:rPr>
          <w:rFonts w:ascii="Arial" w:hAnsi="Arial" w:eastAsia="Arial" w:cs="Arial"/>
          <w:noProof w:val="0"/>
          <w:color w:val="auto"/>
          <w:sz w:val="24"/>
          <w:szCs w:val="24"/>
          <w:lang w:val="en-GB" w:eastAsia="en-US" w:bidi="ar-SA"/>
        </w:rPr>
        <w:t>https://doi.org/10.3390/higheredu2040039</w:t>
      </w:r>
    </w:p>
    <w:p w:rsidR="023272C1" w:rsidP="023272C1" w:rsidRDefault="023272C1" w14:paraId="198ADC3A" w14:textId="35A24BFA">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29405638" w14:textId="2903FF59">
      <w:pPr>
        <w:pStyle w:val="Normal"/>
        <w:spacing w:line="480" w:lineRule="auto"/>
      </w:pPr>
      <w:r w:rsidRPr="023272C1" w:rsidR="7CF1DEB3">
        <w:rPr>
          <w:rFonts w:ascii="Arial" w:hAnsi="Arial" w:eastAsia="Arial" w:cs="Arial"/>
          <w:noProof w:val="0"/>
          <w:color w:val="auto"/>
          <w:sz w:val="24"/>
          <w:szCs w:val="24"/>
          <w:lang w:val="en-GB" w:eastAsia="en-US" w:bidi="ar-SA"/>
        </w:rPr>
        <w:t>Ekoh</w:t>
      </w:r>
      <w:r w:rsidRPr="023272C1" w:rsidR="7CF1DEB3">
        <w:rPr>
          <w:rFonts w:ascii="Arial" w:hAnsi="Arial" w:eastAsia="Arial" w:cs="Arial"/>
          <w:noProof w:val="0"/>
          <w:color w:val="auto"/>
          <w:sz w:val="24"/>
          <w:szCs w:val="24"/>
          <w:lang w:val="en-GB" w:eastAsia="en-US" w:bidi="ar-SA"/>
        </w:rPr>
        <w:t>, P. C.</w:t>
      </w:r>
      <w:r w:rsidRPr="023272C1" w:rsidR="19EF0B54">
        <w:rPr>
          <w:rFonts w:ascii="Arial" w:hAnsi="Arial" w:eastAsia="Arial" w:cs="Arial"/>
          <w:noProof w:val="0"/>
          <w:color w:val="auto"/>
          <w:sz w:val="24"/>
          <w:szCs w:val="24"/>
          <w:lang w:val="en-GB" w:eastAsia="en-US" w:bidi="ar-SA"/>
        </w:rPr>
        <w:t xml:space="preserve"> and</w:t>
      </w:r>
      <w:r w:rsidRPr="023272C1" w:rsidR="7CF1DEB3">
        <w:rPr>
          <w:rFonts w:ascii="Arial" w:hAnsi="Arial" w:eastAsia="Arial" w:cs="Arial"/>
          <w:noProof w:val="0"/>
          <w:color w:val="auto"/>
          <w:sz w:val="24"/>
          <w:szCs w:val="24"/>
          <w:lang w:val="en-GB" w:eastAsia="en-US" w:bidi="ar-SA"/>
        </w:rPr>
        <w:t xml:space="preserve"> Sitter, K. (2024). </w:t>
      </w:r>
      <w:r w:rsidRPr="023272C1" w:rsidR="49FA9125">
        <w:rPr>
          <w:rFonts w:ascii="Arial" w:hAnsi="Arial" w:eastAsia="Arial" w:cs="Arial"/>
          <w:noProof w:val="0"/>
          <w:color w:val="auto"/>
          <w:sz w:val="24"/>
          <w:szCs w:val="24"/>
          <w:lang w:val="en-GB" w:eastAsia="en-US" w:bidi="ar-SA"/>
        </w:rPr>
        <w:t>‘</w:t>
      </w:r>
      <w:r w:rsidRPr="023272C1" w:rsidR="7CF1DEB3">
        <w:rPr>
          <w:rFonts w:ascii="Arial" w:hAnsi="Arial" w:eastAsia="Arial" w:cs="Arial"/>
          <w:noProof w:val="0"/>
          <w:color w:val="auto"/>
          <w:sz w:val="24"/>
          <w:szCs w:val="24"/>
          <w:lang w:val="en-GB" w:eastAsia="en-US" w:bidi="ar-SA"/>
        </w:rPr>
        <w:t xml:space="preserve">Timelines, convoy circles, and ecomaps: Positing diagramming as a salient tool for qualitative data collection in research with forced </w:t>
      </w:r>
      <w:r w:rsidRPr="023272C1" w:rsidR="7CF1DEB3">
        <w:rPr>
          <w:rFonts w:ascii="Arial" w:hAnsi="Arial" w:eastAsia="Arial" w:cs="Arial"/>
          <w:noProof w:val="0"/>
          <w:color w:val="auto"/>
          <w:sz w:val="24"/>
          <w:szCs w:val="24"/>
          <w:lang w:val="en-GB" w:eastAsia="en-US" w:bidi="ar-SA"/>
        </w:rPr>
        <w:t>migrants</w:t>
      </w:r>
      <w:r w:rsidRPr="023272C1" w:rsidR="61B0BC86">
        <w:rPr>
          <w:rFonts w:ascii="Arial" w:hAnsi="Arial" w:eastAsia="Arial" w:cs="Arial"/>
          <w:noProof w:val="0"/>
          <w:color w:val="auto"/>
          <w:sz w:val="24"/>
          <w:szCs w:val="24"/>
          <w:lang w:val="en-GB" w:eastAsia="en-US" w:bidi="ar-SA"/>
        </w:rPr>
        <w:t>’,</w:t>
      </w:r>
      <w:r w:rsidRPr="023272C1" w:rsidR="7CF1DEB3">
        <w:rPr>
          <w:rFonts w:ascii="Arial" w:hAnsi="Arial" w:eastAsia="Arial" w:cs="Arial"/>
          <w:noProof w:val="0"/>
          <w:color w:val="auto"/>
          <w:sz w:val="24"/>
          <w:szCs w:val="24"/>
          <w:lang w:val="en-GB" w:eastAsia="en-US" w:bidi="ar-SA"/>
        </w:rPr>
        <w:t xml:space="preserve"> </w:t>
      </w:r>
      <w:r w:rsidRPr="023272C1" w:rsidR="7CF1DEB3">
        <w:rPr>
          <w:rFonts w:ascii="Arial" w:hAnsi="Arial" w:eastAsia="Arial" w:cs="Arial"/>
          <w:i w:val="1"/>
          <w:iCs w:val="1"/>
          <w:noProof w:val="0"/>
          <w:color w:val="auto"/>
          <w:sz w:val="24"/>
          <w:szCs w:val="24"/>
          <w:lang w:val="en-GB" w:eastAsia="en-US" w:bidi="ar-SA"/>
        </w:rPr>
        <w:t>Qualitative Social Work</w:t>
      </w:r>
      <w:r w:rsidRPr="023272C1" w:rsidR="7CF1DEB3">
        <w:rPr>
          <w:rFonts w:ascii="Arial" w:hAnsi="Arial" w:eastAsia="Arial" w:cs="Arial"/>
          <w:noProof w:val="0"/>
          <w:color w:val="auto"/>
          <w:sz w:val="24"/>
          <w:szCs w:val="24"/>
          <w:lang w:val="en-GB" w:eastAsia="en-US" w:bidi="ar-SA"/>
        </w:rPr>
        <w:t xml:space="preserve">, 23(1), </w:t>
      </w:r>
      <w:r w:rsidRPr="023272C1" w:rsidR="6093D2E8">
        <w:rPr>
          <w:rFonts w:ascii="Arial" w:hAnsi="Arial" w:eastAsia="Arial" w:cs="Arial"/>
          <w:noProof w:val="0"/>
          <w:color w:val="auto"/>
          <w:sz w:val="24"/>
          <w:szCs w:val="24"/>
          <w:lang w:val="en-GB" w:eastAsia="en-US" w:bidi="ar-SA"/>
        </w:rPr>
        <w:t>pp.</w:t>
      </w:r>
      <w:r w:rsidRPr="023272C1" w:rsidR="7CF1DEB3">
        <w:rPr>
          <w:rFonts w:ascii="Arial" w:hAnsi="Arial" w:eastAsia="Arial" w:cs="Arial"/>
          <w:noProof w:val="0"/>
          <w:color w:val="auto"/>
          <w:sz w:val="24"/>
          <w:szCs w:val="24"/>
          <w:lang w:val="en-GB" w:eastAsia="en-US" w:bidi="ar-SA"/>
        </w:rPr>
        <w:t>58-75.</w:t>
      </w:r>
      <w:r w:rsidRPr="023272C1" w:rsidR="6FF0AC32">
        <w:rPr>
          <w:rFonts w:ascii="Arial" w:hAnsi="Arial" w:eastAsia="Arial" w:cs="Arial"/>
          <w:noProof w:val="0"/>
          <w:color w:val="auto"/>
          <w:sz w:val="24"/>
          <w:szCs w:val="24"/>
          <w:lang w:val="en-GB" w:eastAsia="en-US" w:bidi="ar-SA"/>
        </w:rPr>
        <w:t xml:space="preserve"> Available at:</w:t>
      </w:r>
      <w:r w:rsidRPr="023272C1" w:rsidR="7CF1DEB3">
        <w:rPr>
          <w:rFonts w:ascii="Arial" w:hAnsi="Arial" w:eastAsia="Arial" w:cs="Arial"/>
          <w:noProof w:val="0"/>
          <w:color w:val="auto"/>
          <w:sz w:val="24"/>
          <w:szCs w:val="24"/>
          <w:lang w:val="en-GB" w:eastAsia="en-US" w:bidi="ar-SA"/>
        </w:rPr>
        <w:t xml:space="preserve"> </w:t>
      </w:r>
      <w:r w:rsidRPr="023272C1" w:rsidR="7CF1DEB3">
        <w:rPr>
          <w:rFonts w:ascii="Arial" w:hAnsi="Arial" w:eastAsia="Arial" w:cs="Arial"/>
          <w:noProof w:val="0"/>
          <w:color w:val="auto"/>
          <w:sz w:val="24"/>
          <w:szCs w:val="24"/>
          <w:lang w:val="en-GB" w:eastAsia="en-US" w:bidi="ar-SA"/>
        </w:rPr>
        <w:t>https://doi.org/10.1177/14733250231180321</w:t>
      </w:r>
    </w:p>
    <w:p w:rsidR="023272C1" w:rsidP="023272C1" w:rsidRDefault="023272C1" w14:paraId="2C51CBA0" w14:textId="74E1E254">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30970500" w14:textId="33990001">
      <w:pPr>
        <w:pStyle w:val="Normal"/>
        <w:spacing w:line="480" w:lineRule="auto"/>
      </w:pPr>
      <w:r w:rsidRPr="023272C1" w:rsidR="7CF1DEB3">
        <w:rPr>
          <w:rFonts w:ascii="Arial" w:hAnsi="Arial" w:eastAsia="Arial" w:cs="Arial"/>
          <w:noProof w:val="0"/>
          <w:color w:val="auto"/>
          <w:sz w:val="24"/>
          <w:szCs w:val="24"/>
          <w:lang w:val="en-GB" w:eastAsia="en-US" w:bidi="ar-SA"/>
        </w:rPr>
        <w:t>Etikan</w:t>
      </w:r>
      <w:r w:rsidRPr="023272C1" w:rsidR="7CF1DEB3">
        <w:rPr>
          <w:rFonts w:ascii="Arial" w:hAnsi="Arial" w:eastAsia="Arial" w:cs="Arial"/>
          <w:noProof w:val="0"/>
          <w:color w:val="auto"/>
          <w:sz w:val="24"/>
          <w:szCs w:val="24"/>
          <w:lang w:val="en-GB" w:eastAsia="en-US" w:bidi="ar-SA"/>
        </w:rPr>
        <w:t xml:space="preserve">, I. and Bala, K. (2017) 'Sampling and sampling methods', </w:t>
      </w:r>
      <w:r w:rsidRPr="023272C1" w:rsidR="7CF1DEB3">
        <w:rPr>
          <w:rFonts w:ascii="Arial" w:hAnsi="Arial" w:eastAsia="Arial" w:cs="Arial"/>
          <w:i w:val="1"/>
          <w:iCs w:val="1"/>
          <w:noProof w:val="0"/>
          <w:color w:val="auto"/>
          <w:sz w:val="24"/>
          <w:szCs w:val="24"/>
          <w:lang w:val="en-GB" w:eastAsia="en-US" w:bidi="ar-SA"/>
        </w:rPr>
        <w:t>Biometrics &amp; Biostatistics International Journal</w:t>
      </w:r>
      <w:r w:rsidRPr="023272C1" w:rsidR="7CF1DEB3">
        <w:rPr>
          <w:rFonts w:ascii="Arial" w:hAnsi="Arial" w:eastAsia="Arial" w:cs="Arial"/>
          <w:noProof w:val="0"/>
          <w:color w:val="auto"/>
          <w:sz w:val="24"/>
          <w:szCs w:val="24"/>
          <w:lang w:val="en-GB" w:eastAsia="en-US" w:bidi="ar-SA"/>
        </w:rPr>
        <w:t>, 5(6), p.00149</w:t>
      </w:r>
      <w:r w:rsidRPr="023272C1" w:rsidR="4F012B7C">
        <w:rPr>
          <w:rFonts w:ascii="Arial" w:hAnsi="Arial" w:eastAsia="Arial" w:cs="Arial"/>
          <w:noProof w:val="0"/>
          <w:color w:val="auto"/>
          <w:sz w:val="24"/>
          <w:szCs w:val="24"/>
          <w:lang w:val="en-GB" w:eastAsia="en-US" w:bidi="ar-SA"/>
        </w:rPr>
        <w:t>.</w:t>
      </w:r>
      <w:r w:rsidRPr="023272C1" w:rsidR="7CF1DEB3">
        <w:rPr>
          <w:rFonts w:ascii="Arial" w:hAnsi="Arial" w:eastAsia="Arial" w:cs="Arial"/>
          <w:noProof w:val="0"/>
          <w:color w:val="auto"/>
          <w:sz w:val="24"/>
          <w:szCs w:val="24"/>
          <w:lang w:val="en-GB" w:eastAsia="en-US" w:bidi="ar-SA"/>
        </w:rPr>
        <w:t xml:space="preserve"> Available at :https://d1wqtxts1xzle7.cloudfront.net/76605654/BBIJ-05-00149-libre.pdf?1639717444=&amp;response-content-disposition=inline%3B+filename%3DSampling_and_Sampling_Methods.pdf&amp;Expires=1705073772&amp;Signature=FD6JpRqWWIf-j06bvk6rQf4qmfl4TCTKgaKSGz-iBexnu95xPIquNeG-UGYS5q~Dd2hu8UgQJXPayMiu5ztLtDlDBQkQKxGo9uoP9dO4kXB~4Duo3u6hYV8US3bw7S7jei~rgy4BR8rLYrJJMW2xMtPLigKv~o-3gaEJGyWBki9o8~iU2pmS0tHAYp-TcEoaEbGskBoSnZpLHZ3g6Z9bEw1BGAEQY-l6DtrO1E96JYyevm9zFzkKs0eg7G2RmM4OZ2zzCn-dCelCYfOgv5oxgt1~~wG~lz1l0nqAqXpXM5vTTf8GBkZQlsj8w2OpGIonWgMuGbtH9WjW2YSa-IB0Ew__&amp;Key-Pair-Id=APKAJLOHF5GGSLRBV4ZA (Accessed: 12 January 2024)</w:t>
      </w:r>
    </w:p>
    <w:p w:rsidR="023272C1" w:rsidP="023272C1" w:rsidRDefault="023272C1" w14:paraId="7D2CD858" w14:textId="1138E62A">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5B51281B" w14:textId="0BEAD1E1">
      <w:pPr>
        <w:pStyle w:val="Normal"/>
        <w:spacing w:line="480" w:lineRule="auto"/>
      </w:pPr>
      <w:r w:rsidRPr="023272C1" w:rsidR="7CF1DEB3">
        <w:rPr>
          <w:rFonts w:ascii="Arial" w:hAnsi="Arial" w:eastAsia="Arial" w:cs="Arial"/>
          <w:noProof w:val="0"/>
          <w:color w:val="auto"/>
          <w:sz w:val="24"/>
          <w:szCs w:val="24"/>
          <w:lang w:val="en-GB" w:eastAsia="en-US" w:bidi="ar-SA"/>
        </w:rPr>
        <w:t xml:space="preserve">Farrier, A., Baybutt, M. and </w:t>
      </w:r>
      <w:r w:rsidRPr="023272C1" w:rsidR="7CF1DEB3">
        <w:rPr>
          <w:rFonts w:ascii="Arial" w:hAnsi="Arial" w:eastAsia="Arial" w:cs="Arial"/>
          <w:noProof w:val="0"/>
          <w:color w:val="auto"/>
          <w:sz w:val="24"/>
          <w:szCs w:val="24"/>
          <w:lang w:val="en-GB" w:eastAsia="en-US" w:bidi="ar-SA"/>
        </w:rPr>
        <w:t>Dooris</w:t>
      </w:r>
      <w:r w:rsidRPr="023272C1" w:rsidR="7CF1DEB3">
        <w:rPr>
          <w:rFonts w:ascii="Arial" w:hAnsi="Arial" w:eastAsia="Arial" w:cs="Arial"/>
          <w:noProof w:val="0"/>
          <w:color w:val="auto"/>
          <w:sz w:val="24"/>
          <w:szCs w:val="24"/>
          <w:lang w:val="en-GB" w:eastAsia="en-US" w:bidi="ar-SA"/>
        </w:rPr>
        <w:t xml:space="preserve">, M. (2019) 'Mental health and wellbeing benefits from a prisons horticultural programme', </w:t>
      </w:r>
      <w:r w:rsidRPr="023272C1" w:rsidR="7CF1DEB3">
        <w:rPr>
          <w:rFonts w:ascii="Arial" w:hAnsi="Arial" w:eastAsia="Arial" w:cs="Arial"/>
          <w:i w:val="1"/>
          <w:iCs w:val="1"/>
          <w:noProof w:val="0"/>
          <w:color w:val="auto"/>
          <w:sz w:val="24"/>
          <w:szCs w:val="24"/>
          <w:lang w:val="en-GB" w:eastAsia="en-US" w:bidi="ar-SA"/>
        </w:rPr>
        <w:t>International Journal of Prisoner Health</w:t>
      </w:r>
      <w:r w:rsidRPr="023272C1" w:rsidR="7CF1DEB3">
        <w:rPr>
          <w:rFonts w:ascii="Arial" w:hAnsi="Arial" w:eastAsia="Arial" w:cs="Arial"/>
          <w:noProof w:val="0"/>
          <w:color w:val="auto"/>
          <w:sz w:val="24"/>
          <w:szCs w:val="24"/>
          <w:lang w:val="en-GB" w:eastAsia="en-US" w:bidi="ar-SA"/>
        </w:rPr>
        <w:t xml:space="preserve">, 15(1), pp. 91-104. Available at: </w:t>
      </w:r>
      <w:r w:rsidRPr="023272C1" w:rsidR="7CF1DEB3">
        <w:rPr>
          <w:rFonts w:ascii="Arial" w:hAnsi="Arial" w:eastAsia="Arial" w:cs="Arial"/>
          <w:noProof w:val="0"/>
          <w:color w:val="auto"/>
          <w:sz w:val="24"/>
          <w:szCs w:val="24"/>
          <w:lang w:val="en-GB" w:eastAsia="en-US" w:bidi="ar-SA"/>
        </w:rPr>
        <w:t>https://doi.org/10.1108/IJPH-11-2017-0055</w:t>
      </w:r>
    </w:p>
    <w:p w:rsidR="7CF1DEB3" w:rsidP="023272C1" w:rsidRDefault="7CF1DEB3" w14:paraId="42E42482" w14:textId="7EFD8D8F">
      <w:pPr>
        <w:pStyle w:val="Normal"/>
        <w:spacing w:line="480" w:lineRule="auto"/>
      </w:pPr>
      <w:r w:rsidRPr="023272C1" w:rsidR="7CF1DEB3">
        <w:rPr>
          <w:rFonts w:ascii="Arial" w:hAnsi="Arial" w:eastAsia="Arial" w:cs="Arial"/>
          <w:noProof w:val="0"/>
          <w:color w:val="auto"/>
          <w:sz w:val="24"/>
          <w:szCs w:val="24"/>
          <w:lang w:val="en-GB" w:eastAsia="en-US" w:bidi="ar-SA"/>
        </w:rPr>
        <w:t xml:space="preserve">Frankfort-Nachmias, C. and Nachmias, D. (1992) </w:t>
      </w:r>
      <w:r w:rsidRPr="023272C1" w:rsidR="7CF1DEB3">
        <w:rPr>
          <w:rFonts w:ascii="Arial" w:hAnsi="Arial" w:eastAsia="Arial" w:cs="Arial"/>
          <w:i w:val="1"/>
          <w:iCs w:val="1"/>
          <w:noProof w:val="0"/>
          <w:color w:val="auto"/>
          <w:sz w:val="24"/>
          <w:szCs w:val="24"/>
          <w:lang w:val="en-GB" w:eastAsia="en-US" w:bidi="ar-SA"/>
        </w:rPr>
        <w:t>Research Methods in the Social Sciences</w:t>
      </w:r>
      <w:r w:rsidRPr="023272C1" w:rsidR="7CF1DEB3">
        <w:rPr>
          <w:rFonts w:ascii="Arial" w:hAnsi="Arial" w:eastAsia="Arial" w:cs="Arial"/>
          <w:noProof w:val="0"/>
          <w:color w:val="auto"/>
          <w:sz w:val="24"/>
          <w:szCs w:val="24"/>
          <w:lang w:val="en-GB" w:eastAsia="en-US" w:bidi="ar-SA"/>
        </w:rPr>
        <w:t>. London: Edward Arnold.</w:t>
      </w:r>
    </w:p>
    <w:p w:rsidR="023272C1" w:rsidP="023272C1" w:rsidRDefault="023272C1" w14:paraId="2D9BE3FC" w14:textId="1514BCCF">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3DCA0DF4" w14:textId="597B92CE">
      <w:pPr>
        <w:pStyle w:val="Normal"/>
        <w:spacing w:line="480" w:lineRule="auto"/>
      </w:pPr>
      <w:r w:rsidRPr="023272C1" w:rsidR="7CF1DEB3">
        <w:rPr>
          <w:rFonts w:ascii="Arial" w:hAnsi="Arial" w:eastAsia="Arial" w:cs="Arial"/>
          <w:noProof w:val="0"/>
          <w:color w:val="auto"/>
          <w:sz w:val="24"/>
          <w:szCs w:val="24"/>
          <w:lang w:val="en-GB" w:eastAsia="en-US" w:bidi="ar-SA"/>
        </w:rPr>
        <w:t xml:space="preserve">GOV.UK (2022) </w:t>
      </w:r>
      <w:r w:rsidRPr="023272C1" w:rsidR="7CF1DEB3">
        <w:rPr>
          <w:rFonts w:ascii="Arial" w:hAnsi="Arial" w:eastAsia="Arial" w:cs="Arial"/>
          <w:i w:val="1"/>
          <w:iCs w:val="1"/>
          <w:noProof w:val="0"/>
          <w:color w:val="auto"/>
          <w:sz w:val="24"/>
          <w:szCs w:val="24"/>
          <w:lang w:val="en-GB" w:eastAsia="en-US" w:bidi="ar-SA"/>
        </w:rPr>
        <w:t>Guidance National AI Strategy - HTML version</w:t>
      </w:r>
      <w:r w:rsidRPr="023272C1" w:rsidR="6F5F377F">
        <w:rPr>
          <w:rFonts w:ascii="Arial" w:hAnsi="Arial" w:eastAsia="Arial" w:cs="Arial"/>
          <w:i w:val="1"/>
          <w:iCs w:val="1"/>
          <w:noProof w:val="0"/>
          <w:color w:val="auto"/>
          <w:sz w:val="24"/>
          <w:szCs w:val="24"/>
          <w:lang w:val="en-GB" w:eastAsia="en-US" w:bidi="ar-SA"/>
        </w:rPr>
        <w:t xml:space="preserve">. </w:t>
      </w:r>
      <w:r w:rsidRPr="023272C1" w:rsidR="7CF1DEB3">
        <w:rPr>
          <w:rFonts w:ascii="Arial" w:hAnsi="Arial" w:eastAsia="Arial" w:cs="Arial"/>
          <w:noProof w:val="0"/>
          <w:color w:val="auto"/>
          <w:sz w:val="24"/>
          <w:szCs w:val="24"/>
          <w:lang w:val="en-GB" w:eastAsia="en-US" w:bidi="ar-SA"/>
        </w:rPr>
        <w:t xml:space="preserve">Available at: </w:t>
      </w:r>
      <w:r w:rsidRPr="023272C1" w:rsidR="7CF1DEB3">
        <w:rPr>
          <w:rFonts w:ascii="Arial" w:hAnsi="Arial" w:eastAsia="Arial" w:cs="Arial"/>
          <w:noProof w:val="0"/>
          <w:color w:val="auto"/>
          <w:sz w:val="24"/>
          <w:szCs w:val="24"/>
          <w:lang w:val="en-GB" w:eastAsia="en-US" w:bidi="ar-SA"/>
        </w:rPr>
        <w:t>https://www.gov.uk/government/publications/national-ai-strategy/national-ai-strategy-html-version#executive-summary</w:t>
      </w:r>
      <w:r w:rsidRPr="023272C1" w:rsidR="7CF1DEB3">
        <w:rPr>
          <w:rFonts w:ascii="Arial" w:hAnsi="Arial" w:eastAsia="Arial" w:cs="Arial"/>
          <w:noProof w:val="0"/>
          <w:color w:val="auto"/>
          <w:sz w:val="24"/>
          <w:szCs w:val="24"/>
          <w:lang w:val="en-GB" w:eastAsia="en-US" w:bidi="ar-SA"/>
        </w:rPr>
        <w:t xml:space="preserve"> (Accessed: 05 January 2024) </w:t>
      </w:r>
    </w:p>
    <w:p w:rsidR="7CF1DEB3" w:rsidP="023272C1" w:rsidRDefault="7CF1DEB3" w14:paraId="565ED20A" w14:textId="6767F41C">
      <w:pPr>
        <w:pStyle w:val="Normal"/>
        <w:spacing w:line="480" w:lineRule="auto"/>
      </w:pPr>
      <w:r w:rsidRPr="023272C1" w:rsidR="7CF1DEB3">
        <w:rPr>
          <w:rFonts w:ascii="Arial" w:hAnsi="Arial" w:eastAsia="Arial" w:cs="Arial"/>
          <w:noProof w:val="0"/>
          <w:color w:val="auto"/>
          <w:sz w:val="24"/>
          <w:szCs w:val="24"/>
          <w:lang w:val="en-GB" w:eastAsia="en-US" w:bidi="ar-SA"/>
        </w:rPr>
        <w:t xml:space="preserve"> </w:t>
      </w:r>
    </w:p>
    <w:p w:rsidR="7CF1DEB3" w:rsidP="023272C1" w:rsidRDefault="7CF1DEB3" w14:paraId="6A940F9B" w14:textId="609C4847">
      <w:pPr>
        <w:pStyle w:val="Normal"/>
        <w:spacing w:line="480" w:lineRule="auto"/>
      </w:pPr>
      <w:r w:rsidRPr="023272C1" w:rsidR="7CF1DEB3">
        <w:rPr>
          <w:rFonts w:ascii="Arial" w:hAnsi="Arial" w:eastAsia="Arial" w:cs="Arial"/>
          <w:noProof w:val="0"/>
          <w:color w:val="auto"/>
          <w:sz w:val="24"/>
          <w:szCs w:val="24"/>
          <w:lang w:val="en-GB" w:eastAsia="en-US" w:bidi="ar-SA"/>
        </w:rPr>
        <w:t xml:space="preserve">Guest, G., Bunce, A. and Johnson, L. (2006) 'How many interviews are enough? An experiment with data saturation and variability', </w:t>
      </w:r>
      <w:r w:rsidRPr="023272C1" w:rsidR="7CF1DEB3">
        <w:rPr>
          <w:rFonts w:ascii="Arial" w:hAnsi="Arial" w:eastAsia="Arial" w:cs="Arial"/>
          <w:i w:val="1"/>
          <w:iCs w:val="1"/>
          <w:noProof w:val="0"/>
          <w:color w:val="auto"/>
          <w:sz w:val="24"/>
          <w:szCs w:val="24"/>
          <w:lang w:val="en-GB" w:eastAsia="en-US" w:bidi="ar-SA"/>
        </w:rPr>
        <w:t>Field methods,</w:t>
      </w:r>
      <w:r w:rsidRPr="023272C1" w:rsidR="7CF1DEB3">
        <w:rPr>
          <w:rFonts w:ascii="Arial" w:hAnsi="Arial" w:eastAsia="Arial" w:cs="Arial"/>
          <w:noProof w:val="0"/>
          <w:color w:val="auto"/>
          <w:sz w:val="24"/>
          <w:szCs w:val="24"/>
          <w:lang w:val="en-GB" w:eastAsia="en-US" w:bidi="ar-SA"/>
        </w:rPr>
        <w:t xml:space="preserve"> 18(1), pp.59-82. Available at:  </w:t>
      </w:r>
      <w:r w:rsidRPr="023272C1" w:rsidR="7CF1DEB3">
        <w:rPr>
          <w:rFonts w:ascii="Arial" w:hAnsi="Arial" w:eastAsia="Arial" w:cs="Arial"/>
          <w:noProof w:val="0"/>
          <w:color w:val="auto"/>
          <w:sz w:val="24"/>
          <w:szCs w:val="24"/>
          <w:lang w:val="en-GB" w:eastAsia="en-US" w:bidi="ar-SA"/>
        </w:rPr>
        <w:t>https://doi.org/10.1177/1525822X05279903</w:t>
      </w:r>
    </w:p>
    <w:p w:rsidR="023272C1" w:rsidP="023272C1" w:rsidRDefault="023272C1" w14:paraId="5D3AEA0F" w14:textId="05970A6F">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75956738" w14:textId="14C44444">
      <w:pPr>
        <w:pStyle w:val="Normal"/>
        <w:spacing w:line="480" w:lineRule="auto"/>
      </w:pPr>
      <w:r w:rsidRPr="023272C1" w:rsidR="7CF1DEB3">
        <w:rPr>
          <w:rFonts w:ascii="Arial" w:hAnsi="Arial" w:eastAsia="Arial" w:cs="Arial"/>
          <w:noProof w:val="0"/>
          <w:color w:val="auto"/>
          <w:sz w:val="24"/>
          <w:szCs w:val="24"/>
          <w:lang w:val="en-GB" w:eastAsia="en-US" w:bidi="ar-SA"/>
        </w:rPr>
        <w:t xml:space="preserve">Habibi, A., Muhaimin, M., </w:t>
      </w:r>
      <w:r w:rsidRPr="023272C1" w:rsidR="7CF1DEB3">
        <w:rPr>
          <w:rFonts w:ascii="Arial" w:hAnsi="Arial" w:eastAsia="Arial" w:cs="Arial"/>
          <w:noProof w:val="0"/>
          <w:color w:val="auto"/>
          <w:sz w:val="24"/>
          <w:szCs w:val="24"/>
          <w:lang w:val="en-GB" w:eastAsia="en-US" w:bidi="ar-SA"/>
        </w:rPr>
        <w:t>Danibao</w:t>
      </w:r>
      <w:r w:rsidRPr="023272C1" w:rsidR="7CF1DEB3">
        <w:rPr>
          <w:rFonts w:ascii="Arial" w:hAnsi="Arial" w:eastAsia="Arial" w:cs="Arial"/>
          <w:noProof w:val="0"/>
          <w:color w:val="auto"/>
          <w:sz w:val="24"/>
          <w:szCs w:val="24"/>
          <w:lang w:val="en-GB" w:eastAsia="en-US" w:bidi="ar-SA"/>
        </w:rPr>
        <w:t xml:space="preserve">, B.K., Wibowo, Y.G., Wahyuni, S. and Octavia, A. (2023) 'ChatGPT in higher education learning: Acceptance and use', </w:t>
      </w:r>
      <w:r w:rsidRPr="023272C1" w:rsidR="7CF1DEB3">
        <w:rPr>
          <w:rFonts w:ascii="Arial" w:hAnsi="Arial" w:eastAsia="Arial" w:cs="Arial"/>
          <w:i w:val="1"/>
          <w:iCs w:val="1"/>
          <w:noProof w:val="0"/>
          <w:color w:val="auto"/>
          <w:sz w:val="24"/>
          <w:szCs w:val="24"/>
          <w:lang w:val="en-GB" w:eastAsia="en-US" w:bidi="ar-SA"/>
        </w:rPr>
        <w:t>Computers and Education: Artificial Intelligence,</w:t>
      </w:r>
      <w:r w:rsidRPr="023272C1" w:rsidR="7CF1DEB3">
        <w:rPr>
          <w:rFonts w:ascii="Arial" w:hAnsi="Arial" w:eastAsia="Arial" w:cs="Arial"/>
          <w:noProof w:val="0"/>
          <w:color w:val="auto"/>
          <w:sz w:val="24"/>
          <w:szCs w:val="24"/>
          <w:lang w:val="en-GB" w:eastAsia="en-US" w:bidi="ar-SA"/>
        </w:rPr>
        <w:t xml:space="preserve"> 5, pp. 100190 Available at: </w:t>
      </w:r>
      <w:r w:rsidRPr="023272C1" w:rsidR="7CF1DEB3">
        <w:rPr>
          <w:rFonts w:ascii="Arial" w:hAnsi="Arial" w:eastAsia="Arial" w:cs="Arial"/>
          <w:noProof w:val="0"/>
          <w:color w:val="auto"/>
          <w:sz w:val="24"/>
          <w:szCs w:val="24"/>
          <w:lang w:val="en-GB" w:eastAsia="en-US" w:bidi="ar-SA"/>
        </w:rPr>
        <w:t>https://doi.org/10.1016/j.caeai.2023.100190</w:t>
      </w:r>
    </w:p>
    <w:p w:rsidR="023272C1" w:rsidP="023272C1" w:rsidRDefault="023272C1" w14:paraId="1C73B41C" w14:textId="2912A9AC">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6085E7FD" w14:textId="0F70E3B2">
      <w:pPr>
        <w:pStyle w:val="Normal"/>
        <w:spacing w:line="480" w:lineRule="auto"/>
      </w:pPr>
      <w:r w:rsidRPr="023272C1" w:rsidR="7CF1DEB3">
        <w:rPr>
          <w:rFonts w:ascii="Arial" w:hAnsi="Arial" w:eastAsia="Arial" w:cs="Arial"/>
          <w:noProof w:val="0"/>
          <w:color w:val="auto"/>
          <w:sz w:val="24"/>
          <w:szCs w:val="24"/>
          <w:lang w:val="en-GB" w:eastAsia="en-US" w:bidi="ar-SA"/>
        </w:rPr>
        <w:t xml:space="preserve">Hammersley, M. and </w:t>
      </w:r>
      <w:r w:rsidRPr="023272C1" w:rsidR="7CF1DEB3">
        <w:rPr>
          <w:rFonts w:ascii="Arial" w:hAnsi="Arial" w:eastAsia="Arial" w:cs="Arial"/>
          <w:noProof w:val="0"/>
          <w:color w:val="auto"/>
          <w:sz w:val="24"/>
          <w:szCs w:val="24"/>
          <w:lang w:val="en-GB" w:eastAsia="en-US" w:bidi="ar-SA"/>
        </w:rPr>
        <w:t>Traianou</w:t>
      </w:r>
      <w:r w:rsidRPr="023272C1" w:rsidR="7CF1DEB3">
        <w:rPr>
          <w:rFonts w:ascii="Arial" w:hAnsi="Arial" w:eastAsia="Arial" w:cs="Arial"/>
          <w:noProof w:val="0"/>
          <w:color w:val="auto"/>
          <w:sz w:val="24"/>
          <w:szCs w:val="24"/>
          <w:lang w:val="en-GB" w:eastAsia="en-US" w:bidi="ar-SA"/>
        </w:rPr>
        <w:t xml:space="preserve">, A. (2012) </w:t>
      </w:r>
      <w:r w:rsidRPr="023272C1" w:rsidR="7CF1DEB3">
        <w:rPr>
          <w:rFonts w:ascii="Arial" w:hAnsi="Arial" w:eastAsia="Arial" w:cs="Arial"/>
          <w:i w:val="1"/>
          <w:iCs w:val="1"/>
          <w:noProof w:val="0"/>
          <w:color w:val="auto"/>
          <w:sz w:val="24"/>
          <w:szCs w:val="24"/>
          <w:lang w:val="en-GB" w:eastAsia="en-US" w:bidi="ar-SA"/>
        </w:rPr>
        <w:t>Ethics in Qualitative Research: Controversies and Context.</w:t>
      </w:r>
      <w:r w:rsidRPr="023272C1" w:rsidR="7CF1DEB3">
        <w:rPr>
          <w:rFonts w:ascii="Arial" w:hAnsi="Arial" w:eastAsia="Arial" w:cs="Arial"/>
          <w:noProof w:val="0"/>
          <w:color w:val="auto"/>
          <w:sz w:val="24"/>
          <w:szCs w:val="24"/>
          <w:lang w:val="en-GB" w:eastAsia="en-US" w:bidi="ar-SA"/>
        </w:rPr>
        <w:t xml:space="preserve"> London: Sage.</w:t>
      </w:r>
    </w:p>
    <w:p w:rsidR="023272C1" w:rsidP="023272C1" w:rsidRDefault="023272C1" w14:paraId="37BB4100" w14:textId="6580DCE3">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4E0CA70C" w14:textId="0253357A">
      <w:pPr>
        <w:pStyle w:val="Normal"/>
        <w:spacing w:line="480" w:lineRule="auto"/>
      </w:pPr>
      <w:r w:rsidRPr="023272C1" w:rsidR="7CF1DEB3">
        <w:rPr>
          <w:rFonts w:ascii="Arial" w:hAnsi="Arial" w:eastAsia="Arial" w:cs="Arial"/>
          <w:noProof w:val="0"/>
          <w:color w:val="auto"/>
          <w:sz w:val="24"/>
          <w:szCs w:val="24"/>
          <w:lang w:val="en-GB" w:eastAsia="en-US" w:bidi="ar-SA"/>
        </w:rPr>
        <w:t xml:space="preserve">Holly, S., Maulik, B. and Samuel, I. (2023) 'Use of </w:t>
      </w:r>
      <w:r w:rsidRPr="023272C1" w:rsidR="7CF1DEB3">
        <w:rPr>
          <w:rFonts w:ascii="Arial" w:hAnsi="Arial" w:eastAsia="Arial" w:cs="Arial"/>
          <w:noProof w:val="0"/>
          <w:color w:val="auto"/>
          <w:sz w:val="24"/>
          <w:szCs w:val="24"/>
          <w:lang w:val="en-GB" w:eastAsia="en-US" w:bidi="ar-SA"/>
        </w:rPr>
        <w:t>Whatsapp</w:t>
      </w:r>
      <w:r w:rsidRPr="023272C1" w:rsidR="7CF1DEB3">
        <w:rPr>
          <w:rFonts w:ascii="Arial" w:hAnsi="Arial" w:eastAsia="Arial" w:cs="Arial"/>
          <w:noProof w:val="0"/>
          <w:color w:val="auto"/>
          <w:sz w:val="24"/>
          <w:szCs w:val="24"/>
          <w:lang w:val="en-GB" w:eastAsia="en-US" w:bidi="ar-SA"/>
        </w:rPr>
        <w:t xml:space="preserve"> as a learning media to increase students’ learning interest', </w:t>
      </w:r>
      <w:r w:rsidRPr="023272C1" w:rsidR="7CF1DEB3">
        <w:rPr>
          <w:rFonts w:ascii="Arial" w:hAnsi="Arial" w:eastAsia="Arial" w:cs="Arial"/>
          <w:i w:val="1"/>
          <w:iCs w:val="1"/>
          <w:noProof w:val="0"/>
          <w:color w:val="auto"/>
          <w:sz w:val="24"/>
          <w:szCs w:val="24"/>
          <w:lang w:val="en-GB" w:eastAsia="en-US" w:bidi="ar-SA"/>
        </w:rPr>
        <w:t>Scientechno</w:t>
      </w:r>
      <w:r w:rsidRPr="023272C1" w:rsidR="7CF1DEB3">
        <w:rPr>
          <w:rFonts w:ascii="Arial" w:hAnsi="Arial" w:eastAsia="Arial" w:cs="Arial"/>
          <w:i w:val="1"/>
          <w:iCs w:val="1"/>
          <w:noProof w:val="0"/>
          <w:color w:val="auto"/>
          <w:sz w:val="24"/>
          <w:szCs w:val="24"/>
          <w:lang w:val="en-GB" w:eastAsia="en-US" w:bidi="ar-SA"/>
        </w:rPr>
        <w:t>: Journal of Science and Technology</w:t>
      </w:r>
      <w:r w:rsidRPr="023272C1" w:rsidR="7CF1DEB3">
        <w:rPr>
          <w:rFonts w:ascii="Arial" w:hAnsi="Arial" w:eastAsia="Arial" w:cs="Arial"/>
          <w:noProof w:val="0"/>
          <w:color w:val="auto"/>
          <w:sz w:val="24"/>
          <w:szCs w:val="24"/>
          <w:lang w:val="en-GB" w:eastAsia="en-US" w:bidi="ar-SA"/>
        </w:rPr>
        <w:t xml:space="preserve">, 2(1), pp.35–48. Available at: </w:t>
      </w:r>
      <w:r w:rsidRPr="023272C1" w:rsidR="7CF1DEB3">
        <w:rPr>
          <w:rFonts w:ascii="Arial" w:hAnsi="Arial" w:eastAsia="Arial" w:cs="Arial"/>
          <w:noProof w:val="0"/>
          <w:color w:val="auto"/>
          <w:sz w:val="24"/>
          <w:szCs w:val="24"/>
          <w:lang w:val="en-GB" w:eastAsia="en-US" w:bidi="ar-SA"/>
        </w:rPr>
        <w:t>https://doi.org/10.55849/scientechno.v2i1.57</w:t>
      </w:r>
    </w:p>
    <w:p w:rsidR="023272C1" w:rsidP="023272C1" w:rsidRDefault="023272C1" w14:paraId="0FF033C3" w14:textId="525FF896">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7A9E7735" w14:textId="3C53C6AF">
      <w:pPr>
        <w:pStyle w:val="Normal"/>
        <w:spacing w:line="480" w:lineRule="auto"/>
      </w:pPr>
      <w:r w:rsidRPr="023272C1" w:rsidR="7CF1DEB3">
        <w:rPr>
          <w:rFonts w:ascii="Arial" w:hAnsi="Arial" w:eastAsia="Arial" w:cs="Arial"/>
          <w:noProof w:val="0"/>
          <w:color w:val="auto"/>
          <w:sz w:val="24"/>
          <w:szCs w:val="24"/>
          <w:lang w:val="en-GB" w:eastAsia="en-US" w:bidi="ar-SA"/>
        </w:rPr>
        <w:t>Jotform</w:t>
      </w:r>
      <w:r w:rsidRPr="023272C1" w:rsidR="7CF1DEB3">
        <w:rPr>
          <w:rFonts w:ascii="Arial" w:hAnsi="Arial" w:eastAsia="Arial" w:cs="Arial"/>
          <w:noProof w:val="0"/>
          <w:color w:val="auto"/>
          <w:sz w:val="24"/>
          <w:szCs w:val="24"/>
          <w:lang w:val="en-GB" w:eastAsia="en-US" w:bidi="ar-SA"/>
        </w:rPr>
        <w:t xml:space="preserve"> (2023) </w:t>
      </w:r>
      <w:r w:rsidRPr="023272C1" w:rsidR="7CF1DEB3">
        <w:rPr>
          <w:rFonts w:ascii="Arial" w:hAnsi="Arial" w:eastAsia="Arial" w:cs="Arial"/>
          <w:i w:val="1"/>
          <w:iCs w:val="1"/>
          <w:noProof w:val="0"/>
          <w:color w:val="auto"/>
          <w:sz w:val="24"/>
          <w:szCs w:val="24"/>
          <w:lang w:val="en-GB" w:eastAsia="en-US" w:bidi="ar-SA"/>
        </w:rPr>
        <w:t>How to create an anonymous survey in Microsoft Forms</w:t>
      </w:r>
      <w:r w:rsidRPr="023272C1" w:rsidR="7CF1DEB3">
        <w:rPr>
          <w:rFonts w:ascii="Arial" w:hAnsi="Arial" w:eastAsia="Arial" w:cs="Arial"/>
          <w:noProof w:val="0"/>
          <w:color w:val="auto"/>
          <w:sz w:val="24"/>
          <w:szCs w:val="24"/>
          <w:lang w:val="en-GB" w:eastAsia="en-US" w:bidi="ar-SA"/>
        </w:rPr>
        <w:t xml:space="preserve">. Available at: </w:t>
      </w:r>
      <w:r w:rsidRPr="023272C1" w:rsidR="7CF1DEB3">
        <w:rPr>
          <w:rFonts w:ascii="Arial" w:hAnsi="Arial" w:eastAsia="Arial" w:cs="Arial"/>
          <w:noProof w:val="0"/>
          <w:color w:val="auto"/>
          <w:sz w:val="24"/>
          <w:szCs w:val="24"/>
          <w:lang w:val="en-GB" w:eastAsia="en-US" w:bidi="ar-SA"/>
        </w:rPr>
        <w:t>https://www.jotform.com/blog/how-to-create-an-anonymous-survey-in-microsoft-forms/</w:t>
      </w:r>
      <w:r w:rsidRPr="023272C1" w:rsidR="7CF1DEB3">
        <w:rPr>
          <w:rFonts w:ascii="Arial" w:hAnsi="Arial" w:eastAsia="Arial" w:cs="Arial"/>
          <w:noProof w:val="0"/>
          <w:color w:val="auto"/>
          <w:sz w:val="24"/>
          <w:szCs w:val="24"/>
          <w:lang w:val="en-GB" w:eastAsia="en-US" w:bidi="ar-SA"/>
        </w:rPr>
        <w:t xml:space="preserve"> (Accessed 14 January 2024).</w:t>
      </w:r>
    </w:p>
    <w:p w:rsidR="023272C1" w:rsidP="023272C1" w:rsidRDefault="023272C1" w14:paraId="0458A9F3" w14:textId="1B9F2762">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2A0B60AF" w14:textId="4D4FE5CA">
      <w:pPr>
        <w:pStyle w:val="Normal"/>
        <w:spacing w:line="480" w:lineRule="auto"/>
      </w:pPr>
      <w:r w:rsidRPr="023272C1" w:rsidR="7CF1DEB3">
        <w:rPr>
          <w:rFonts w:ascii="Arial" w:hAnsi="Arial" w:eastAsia="Arial" w:cs="Arial"/>
          <w:noProof w:val="0"/>
          <w:color w:val="auto"/>
          <w:sz w:val="24"/>
          <w:szCs w:val="24"/>
          <w:lang w:val="en-GB" w:eastAsia="en-US" w:bidi="ar-SA"/>
        </w:rPr>
        <w:t>Kvales, S. (1996) Interviews. London: Sage.</w:t>
      </w:r>
    </w:p>
    <w:p w:rsidR="023272C1" w:rsidP="023272C1" w:rsidRDefault="023272C1" w14:paraId="7AC2D47C" w14:textId="04F3DEE6">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11E0B99F" w14:textId="219646DA">
      <w:pPr>
        <w:pStyle w:val="Normal"/>
        <w:spacing w:line="480" w:lineRule="auto"/>
      </w:pPr>
      <w:r w:rsidRPr="023272C1" w:rsidR="7CF1DEB3">
        <w:rPr>
          <w:rFonts w:ascii="Arial" w:hAnsi="Arial" w:eastAsia="Arial" w:cs="Arial"/>
          <w:noProof w:val="0"/>
          <w:color w:val="auto"/>
          <w:sz w:val="24"/>
          <w:szCs w:val="24"/>
          <w:lang w:val="en-GB" w:eastAsia="en-US" w:bidi="ar-SA"/>
        </w:rPr>
        <w:t xml:space="preserve">Labadze, L., Grigolia, M. </w:t>
      </w:r>
      <w:r w:rsidRPr="023272C1" w:rsidR="7CF1DEB3">
        <w:rPr>
          <w:rFonts w:ascii="Arial" w:hAnsi="Arial" w:eastAsia="Arial" w:cs="Arial"/>
          <w:noProof w:val="0"/>
          <w:color w:val="auto"/>
          <w:sz w:val="24"/>
          <w:szCs w:val="24"/>
          <w:lang w:val="en-GB" w:eastAsia="en-US" w:bidi="ar-SA"/>
        </w:rPr>
        <w:t>anf</w:t>
      </w:r>
      <w:r w:rsidRPr="023272C1" w:rsidR="7CF1DEB3">
        <w:rPr>
          <w:rFonts w:ascii="Arial" w:hAnsi="Arial" w:eastAsia="Arial" w:cs="Arial"/>
          <w:noProof w:val="0"/>
          <w:color w:val="auto"/>
          <w:sz w:val="24"/>
          <w:szCs w:val="24"/>
          <w:lang w:val="en-GB" w:eastAsia="en-US" w:bidi="ar-SA"/>
        </w:rPr>
        <w:t xml:space="preserve"> Machaidze, L. (2023) 'Role of AI chatbots in education: systematic literature review', </w:t>
      </w:r>
      <w:r w:rsidRPr="023272C1" w:rsidR="7CF1DEB3">
        <w:rPr>
          <w:rFonts w:ascii="Arial" w:hAnsi="Arial" w:eastAsia="Arial" w:cs="Arial"/>
          <w:i w:val="1"/>
          <w:iCs w:val="1"/>
          <w:noProof w:val="0"/>
          <w:color w:val="auto"/>
          <w:sz w:val="24"/>
          <w:szCs w:val="24"/>
          <w:lang w:val="en-GB" w:eastAsia="en-US" w:bidi="ar-SA"/>
        </w:rPr>
        <w:t>International Journal of Educational Technology in Higher Education</w:t>
      </w:r>
      <w:r w:rsidRPr="023272C1" w:rsidR="7CF1DEB3">
        <w:rPr>
          <w:rFonts w:ascii="Arial" w:hAnsi="Arial" w:eastAsia="Arial" w:cs="Arial"/>
          <w:noProof w:val="0"/>
          <w:color w:val="auto"/>
          <w:sz w:val="24"/>
          <w:szCs w:val="24"/>
          <w:lang w:val="en-GB" w:eastAsia="en-US" w:bidi="ar-SA"/>
        </w:rPr>
        <w:t xml:space="preserve">, 20, 56. Available at: </w:t>
      </w:r>
      <w:r w:rsidRPr="023272C1" w:rsidR="7CF1DEB3">
        <w:rPr>
          <w:rFonts w:ascii="Arial" w:hAnsi="Arial" w:eastAsia="Arial" w:cs="Arial"/>
          <w:noProof w:val="0"/>
          <w:color w:val="auto"/>
          <w:sz w:val="24"/>
          <w:szCs w:val="24"/>
          <w:lang w:val="en-GB" w:eastAsia="en-US" w:bidi="ar-SA"/>
        </w:rPr>
        <w:t>https://doi.org/10.1186/s41239-023-00426-1</w:t>
      </w:r>
    </w:p>
    <w:p w:rsidR="023272C1" w:rsidP="023272C1" w:rsidRDefault="023272C1" w14:paraId="5E25CF97" w14:textId="2BE5B4B8">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2D244579" w14:textId="6980BF99">
      <w:pPr>
        <w:pStyle w:val="Normal"/>
        <w:spacing w:line="480" w:lineRule="auto"/>
      </w:pPr>
      <w:r w:rsidRPr="023272C1" w:rsidR="7CF1DEB3">
        <w:rPr>
          <w:rFonts w:ascii="Arial" w:hAnsi="Arial" w:eastAsia="Arial" w:cs="Arial"/>
          <w:noProof w:val="0"/>
          <w:color w:val="auto"/>
          <w:sz w:val="24"/>
          <w:szCs w:val="24"/>
          <w:lang w:val="en-GB" w:eastAsia="en-US" w:bidi="ar-SA"/>
        </w:rPr>
        <w:t xml:space="preserve">Lee, R. M. (1993) </w:t>
      </w:r>
      <w:r w:rsidRPr="023272C1" w:rsidR="7CF1DEB3">
        <w:rPr>
          <w:rFonts w:ascii="Arial" w:hAnsi="Arial" w:eastAsia="Arial" w:cs="Arial"/>
          <w:i w:val="1"/>
          <w:iCs w:val="1"/>
          <w:noProof w:val="0"/>
          <w:color w:val="auto"/>
          <w:sz w:val="24"/>
          <w:szCs w:val="24"/>
          <w:lang w:val="en-GB" w:eastAsia="en-US" w:bidi="ar-SA"/>
        </w:rPr>
        <w:t>Doing Research on Sensitive Topics</w:t>
      </w:r>
      <w:r w:rsidRPr="023272C1" w:rsidR="7CF1DEB3">
        <w:rPr>
          <w:rFonts w:ascii="Arial" w:hAnsi="Arial" w:eastAsia="Arial" w:cs="Arial"/>
          <w:noProof w:val="0"/>
          <w:color w:val="auto"/>
          <w:sz w:val="24"/>
          <w:szCs w:val="24"/>
          <w:lang w:val="en-GB" w:eastAsia="en-US" w:bidi="ar-SA"/>
        </w:rPr>
        <w:t>. London: Sage.</w:t>
      </w:r>
    </w:p>
    <w:p w:rsidR="023272C1" w:rsidP="023272C1" w:rsidRDefault="023272C1" w14:paraId="4A7AA3EC" w14:textId="331A7E98">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48B9A92A" w14:textId="345BE8A0">
      <w:pPr>
        <w:pStyle w:val="Normal"/>
        <w:spacing w:line="480" w:lineRule="auto"/>
      </w:pPr>
      <w:r w:rsidRPr="023272C1" w:rsidR="7CF1DEB3">
        <w:rPr>
          <w:rFonts w:ascii="Arial" w:hAnsi="Arial" w:eastAsia="Arial" w:cs="Arial"/>
          <w:noProof w:val="0"/>
          <w:color w:val="auto"/>
          <w:sz w:val="24"/>
          <w:szCs w:val="24"/>
          <w:lang w:val="en-GB" w:eastAsia="en-US" w:bidi="ar-SA"/>
        </w:rPr>
        <w:t xml:space="preserve">Li, J., Ye, C. and Yang, J. (2022) 'Rail-induced social changes in central </w:t>
      </w:r>
      <w:r w:rsidRPr="023272C1" w:rsidR="7CF1DEB3">
        <w:rPr>
          <w:rFonts w:ascii="Arial" w:hAnsi="Arial" w:eastAsia="Arial" w:cs="Arial"/>
          <w:noProof w:val="0"/>
          <w:color w:val="auto"/>
          <w:sz w:val="24"/>
          <w:szCs w:val="24"/>
          <w:lang w:val="en-GB" w:eastAsia="en-US" w:bidi="ar-SA"/>
        </w:rPr>
        <w:t>guangzhou</w:t>
      </w:r>
      <w:r w:rsidRPr="023272C1" w:rsidR="7CF1DEB3">
        <w:rPr>
          <w:rFonts w:ascii="Arial" w:hAnsi="Arial" w:eastAsia="Arial" w:cs="Arial"/>
          <w:noProof w:val="0"/>
          <w:color w:val="auto"/>
          <w:sz w:val="24"/>
          <w:szCs w:val="24"/>
          <w:lang w:val="en-GB" w:eastAsia="en-US" w:bidi="ar-SA"/>
        </w:rPr>
        <w:t xml:space="preserve">, China', </w:t>
      </w:r>
      <w:r w:rsidRPr="023272C1" w:rsidR="7CF1DEB3">
        <w:rPr>
          <w:rFonts w:ascii="Arial" w:hAnsi="Arial" w:eastAsia="Arial" w:cs="Arial"/>
          <w:i w:val="1"/>
          <w:iCs w:val="1"/>
          <w:noProof w:val="0"/>
          <w:color w:val="auto"/>
          <w:sz w:val="24"/>
          <w:szCs w:val="24"/>
          <w:lang w:val="en-GB" w:eastAsia="en-US" w:bidi="ar-SA"/>
        </w:rPr>
        <w:t>Sustainability</w:t>
      </w:r>
      <w:r w:rsidRPr="023272C1" w:rsidR="7CF1DEB3">
        <w:rPr>
          <w:rFonts w:ascii="Arial" w:hAnsi="Arial" w:eastAsia="Arial" w:cs="Arial"/>
          <w:noProof w:val="0"/>
          <w:color w:val="auto"/>
          <w:sz w:val="24"/>
          <w:szCs w:val="24"/>
          <w:lang w:val="en-GB" w:eastAsia="en-US" w:bidi="ar-SA"/>
        </w:rPr>
        <w:t xml:space="preserve">, 21(14), pp.13743. Available at:  </w:t>
      </w:r>
      <w:r w:rsidRPr="023272C1" w:rsidR="7CF1DEB3">
        <w:rPr>
          <w:rFonts w:ascii="Arial" w:hAnsi="Arial" w:eastAsia="Arial" w:cs="Arial"/>
          <w:noProof w:val="0"/>
          <w:color w:val="auto"/>
          <w:sz w:val="24"/>
          <w:szCs w:val="24"/>
          <w:lang w:val="en-GB" w:eastAsia="en-US" w:bidi="ar-SA"/>
        </w:rPr>
        <w:t>https://doi.org/10.3390/su142113743</w:t>
      </w:r>
    </w:p>
    <w:p w:rsidR="7CF1DEB3" w:rsidP="023272C1" w:rsidRDefault="7CF1DEB3" w14:paraId="6DC5A0B4" w14:textId="72570F21">
      <w:pPr>
        <w:pStyle w:val="Normal"/>
        <w:spacing w:line="480" w:lineRule="auto"/>
      </w:pPr>
      <w:r w:rsidRPr="023272C1" w:rsidR="7CF1DEB3">
        <w:rPr>
          <w:rFonts w:ascii="Arial" w:hAnsi="Arial" w:eastAsia="Arial" w:cs="Arial"/>
          <w:noProof w:val="0"/>
          <w:color w:val="auto"/>
          <w:sz w:val="24"/>
          <w:szCs w:val="24"/>
          <w:lang w:val="en-GB" w:eastAsia="en-US" w:bidi="ar-SA"/>
        </w:rPr>
        <w:t>Lund, B.D. and Wang, T. (2023) 'Chatting about ChatGPT: how may AI and GPT impact academia and libraries?',</w:t>
      </w:r>
      <w:r w:rsidRPr="023272C1" w:rsidR="7CF1DEB3">
        <w:rPr>
          <w:rFonts w:ascii="Arial" w:hAnsi="Arial" w:eastAsia="Arial" w:cs="Arial"/>
          <w:i w:val="1"/>
          <w:iCs w:val="1"/>
          <w:noProof w:val="0"/>
          <w:color w:val="auto"/>
          <w:sz w:val="24"/>
          <w:szCs w:val="24"/>
          <w:lang w:val="en-GB" w:eastAsia="en-US" w:bidi="ar-SA"/>
        </w:rPr>
        <w:t xml:space="preserve"> Library Hi Tech News</w:t>
      </w:r>
      <w:r w:rsidRPr="023272C1" w:rsidR="7CF1DEB3">
        <w:rPr>
          <w:rFonts w:ascii="Arial" w:hAnsi="Arial" w:eastAsia="Arial" w:cs="Arial"/>
          <w:noProof w:val="0"/>
          <w:color w:val="auto"/>
          <w:sz w:val="24"/>
          <w:szCs w:val="24"/>
          <w:lang w:val="en-GB" w:eastAsia="en-US" w:bidi="ar-SA"/>
        </w:rPr>
        <w:t xml:space="preserve">, 40(3), pp. 26-29. Available at: </w:t>
      </w:r>
      <w:r w:rsidRPr="023272C1" w:rsidR="7CF1DEB3">
        <w:rPr>
          <w:rFonts w:ascii="Arial" w:hAnsi="Arial" w:eastAsia="Arial" w:cs="Arial"/>
          <w:noProof w:val="0"/>
          <w:color w:val="auto"/>
          <w:sz w:val="24"/>
          <w:szCs w:val="24"/>
          <w:lang w:val="en-GB" w:eastAsia="en-US" w:bidi="ar-SA"/>
        </w:rPr>
        <w:t>https://doi.org/https://doi.org/10.1108/LHTN-01-2023-0009</w:t>
      </w:r>
    </w:p>
    <w:p w:rsidR="023272C1" w:rsidP="023272C1" w:rsidRDefault="023272C1" w14:paraId="2C63CFDE" w14:textId="7BE815D3">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2984EFFD" w14:textId="0C339C9B">
      <w:pPr>
        <w:pStyle w:val="Normal"/>
        <w:spacing w:line="480" w:lineRule="auto"/>
      </w:pPr>
      <w:r w:rsidRPr="023272C1" w:rsidR="7CF1DEB3">
        <w:rPr>
          <w:rFonts w:ascii="Arial" w:hAnsi="Arial" w:eastAsia="Arial" w:cs="Arial"/>
          <w:noProof w:val="0"/>
          <w:color w:val="auto"/>
          <w:sz w:val="24"/>
          <w:szCs w:val="24"/>
          <w:lang w:val="en-GB" w:eastAsia="en-US" w:bidi="ar-SA"/>
        </w:rPr>
        <w:t>Migiro</w:t>
      </w:r>
      <w:r w:rsidRPr="023272C1" w:rsidR="7CF1DEB3">
        <w:rPr>
          <w:rFonts w:ascii="Arial" w:hAnsi="Arial" w:eastAsia="Arial" w:cs="Arial"/>
          <w:noProof w:val="0"/>
          <w:color w:val="auto"/>
          <w:sz w:val="24"/>
          <w:szCs w:val="24"/>
          <w:lang w:val="en-GB" w:eastAsia="en-US" w:bidi="ar-SA"/>
        </w:rPr>
        <w:t xml:space="preserve">, S. O. and </w:t>
      </w:r>
      <w:r w:rsidRPr="023272C1" w:rsidR="7CF1DEB3">
        <w:rPr>
          <w:rFonts w:ascii="Arial" w:hAnsi="Arial" w:eastAsia="Arial" w:cs="Arial"/>
          <w:noProof w:val="0"/>
          <w:color w:val="auto"/>
          <w:sz w:val="24"/>
          <w:szCs w:val="24"/>
          <w:lang w:val="en-GB" w:eastAsia="en-US" w:bidi="ar-SA"/>
        </w:rPr>
        <w:t>Magangi</w:t>
      </w:r>
      <w:r w:rsidRPr="023272C1" w:rsidR="7CF1DEB3">
        <w:rPr>
          <w:rFonts w:ascii="Arial" w:hAnsi="Arial" w:eastAsia="Arial" w:cs="Arial"/>
          <w:noProof w:val="0"/>
          <w:color w:val="auto"/>
          <w:sz w:val="24"/>
          <w:szCs w:val="24"/>
          <w:lang w:val="en-GB" w:eastAsia="en-US" w:bidi="ar-SA"/>
        </w:rPr>
        <w:t xml:space="preserve">, B. A. (2011) ‘Mixed methods: A review of literature and the future of the new research paradigm’, </w:t>
      </w:r>
      <w:r w:rsidRPr="023272C1" w:rsidR="7CF1DEB3">
        <w:rPr>
          <w:rFonts w:ascii="Arial" w:hAnsi="Arial" w:eastAsia="Arial" w:cs="Arial"/>
          <w:i w:val="1"/>
          <w:iCs w:val="1"/>
          <w:noProof w:val="0"/>
          <w:color w:val="auto"/>
          <w:sz w:val="24"/>
          <w:szCs w:val="24"/>
          <w:lang w:val="en-GB" w:eastAsia="en-US" w:bidi="ar-SA"/>
        </w:rPr>
        <w:t>African Journal of Business Management</w:t>
      </w:r>
      <w:r w:rsidRPr="023272C1" w:rsidR="7CF1DEB3">
        <w:rPr>
          <w:rFonts w:ascii="Arial" w:hAnsi="Arial" w:eastAsia="Arial" w:cs="Arial"/>
          <w:noProof w:val="0"/>
          <w:color w:val="auto"/>
          <w:sz w:val="24"/>
          <w:szCs w:val="24"/>
          <w:lang w:val="en-GB" w:eastAsia="en-US" w:bidi="ar-SA"/>
        </w:rPr>
        <w:t xml:space="preserve">, 5(10), pp.3757-3764. </w:t>
      </w:r>
    </w:p>
    <w:p w:rsidR="023272C1" w:rsidP="023272C1" w:rsidRDefault="023272C1" w14:paraId="0197F26C" w14:textId="2F88B806">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4BDB67A8" w14:textId="4BCB0030">
      <w:pPr>
        <w:pStyle w:val="Normal"/>
        <w:spacing w:line="480" w:lineRule="auto"/>
      </w:pPr>
      <w:r w:rsidRPr="023272C1" w:rsidR="7CF1DEB3">
        <w:rPr>
          <w:rFonts w:ascii="Arial" w:hAnsi="Arial" w:eastAsia="Arial" w:cs="Arial"/>
          <w:noProof w:val="0"/>
          <w:color w:val="auto"/>
          <w:sz w:val="24"/>
          <w:szCs w:val="24"/>
          <w:lang w:val="en-GB" w:eastAsia="en-US" w:bidi="ar-SA"/>
        </w:rPr>
        <w:t xml:space="preserve">Morgan, M. G., Fischhoff, B., Bostrom, A. and Atman, C. </w:t>
      </w:r>
      <w:r w:rsidRPr="023272C1" w:rsidR="78CB84E4">
        <w:rPr>
          <w:rFonts w:ascii="Arial" w:hAnsi="Arial" w:eastAsia="Arial" w:cs="Arial"/>
          <w:noProof w:val="0"/>
          <w:color w:val="auto"/>
          <w:sz w:val="24"/>
          <w:szCs w:val="24"/>
          <w:lang w:val="en-GB" w:eastAsia="en-US" w:bidi="ar-SA"/>
        </w:rPr>
        <w:t xml:space="preserve">J. </w:t>
      </w:r>
      <w:r w:rsidRPr="023272C1" w:rsidR="7CF1DEB3">
        <w:rPr>
          <w:rFonts w:ascii="Arial" w:hAnsi="Arial" w:eastAsia="Arial" w:cs="Arial"/>
          <w:noProof w:val="0"/>
          <w:color w:val="auto"/>
          <w:sz w:val="24"/>
          <w:szCs w:val="24"/>
          <w:lang w:val="en-GB" w:eastAsia="en-US" w:bidi="ar-SA"/>
        </w:rPr>
        <w:t xml:space="preserve">(2002) </w:t>
      </w:r>
      <w:r w:rsidRPr="023272C1" w:rsidR="7CF1DEB3">
        <w:rPr>
          <w:rFonts w:ascii="Arial" w:hAnsi="Arial" w:eastAsia="Arial" w:cs="Arial"/>
          <w:i w:val="1"/>
          <w:iCs w:val="1"/>
          <w:noProof w:val="0"/>
          <w:color w:val="auto"/>
          <w:sz w:val="24"/>
          <w:szCs w:val="24"/>
          <w:lang w:val="en-GB" w:eastAsia="en-US" w:bidi="ar-SA"/>
        </w:rPr>
        <w:t xml:space="preserve">Risk communication: A mental </w:t>
      </w:r>
      <w:r w:rsidRPr="023272C1" w:rsidR="7CF1DEB3">
        <w:rPr>
          <w:rFonts w:ascii="Arial" w:hAnsi="Arial" w:eastAsia="Arial" w:cs="Arial"/>
          <w:i w:val="1"/>
          <w:iCs w:val="1"/>
          <w:noProof w:val="0"/>
          <w:color w:val="auto"/>
          <w:sz w:val="24"/>
          <w:szCs w:val="24"/>
          <w:lang w:val="en-GB" w:eastAsia="en-US" w:bidi="ar-SA"/>
        </w:rPr>
        <w:t>models</w:t>
      </w:r>
      <w:r w:rsidRPr="023272C1" w:rsidR="7CF1DEB3">
        <w:rPr>
          <w:rFonts w:ascii="Arial" w:hAnsi="Arial" w:eastAsia="Arial" w:cs="Arial"/>
          <w:i w:val="1"/>
          <w:iCs w:val="1"/>
          <w:noProof w:val="0"/>
          <w:color w:val="auto"/>
          <w:sz w:val="24"/>
          <w:szCs w:val="24"/>
          <w:lang w:val="en-GB" w:eastAsia="en-US" w:bidi="ar-SA"/>
        </w:rPr>
        <w:t xml:space="preserve"> approach.</w:t>
      </w:r>
      <w:r w:rsidRPr="023272C1" w:rsidR="7CF1DEB3">
        <w:rPr>
          <w:rFonts w:ascii="Arial" w:hAnsi="Arial" w:eastAsia="Arial" w:cs="Arial"/>
          <w:noProof w:val="0"/>
          <w:color w:val="auto"/>
          <w:sz w:val="24"/>
          <w:szCs w:val="24"/>
          <w:lang w:val="en-GB" w:eastAsia="en-US" w:bidi="ar-SA"/>
        </w:rPr>
        <w:t xml:space="preserve"> Cambridge: Cambridge University Press.</w:t>
      </w:r>
    </w:p>
    <w:p w:rsidR="023272C1" w:rsidP="023272C1" w:rsidRDefault="023272C1" w14:paraId="423C3366" w14:textId="7EB451ED">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584335DB" w14:textId="6AC7071A">
      <w:pPr>
        <w:pStyle w:val="Normal"/>
        <w:spacing w:line="480" w:lineRule="auto"/>
      </w:pPr>
      <w:r w:rsidRPr="023272C1" w:rsidR="7CF1DEB3">
        <w:rPr>
          <w:rFonts w:ascii="Arial" w:hAnsi="Arial" w:eastAsia="Arial" w:cs="Arial"/>
          <w:noProof w:val="0"/>
          <w:color w:val="auto"/>
          <w:sz w:val="24"/>
          <w:szCs w:val="24"/>
          <w:lang w:val="en-GB" w:eastAsia="en-US" w:bidi="ar-SA"/>
        </w:rPr>
        <w:t xml:space="preserve">Nowell, L. S., Norris, J. M., White, D. E. and Moules, N. J. (2017) 'Thematic analysis: Striving to meet the trustworthiness criteria', </w:t>
      </w:r>
      <w:r w:rsidRPr="023272C1" w:rsidR="7CF1DEB3">
        <w:rPr>
          <w:rFonts w:ascii="Arial" w:hAnsi="Arial" w:eastAsia="Arial" w:cs="Arial"/>
          <w:i w:val="1"/>
          <w:iCs w:val="1"/>
          <w:noProof w:val="0"/>
          <w:color w:val="auto"/>
          <w:sz w:val="24"/>
          <w:szCs w:val="24"/>
          <w:lang w:val="en-GB" w:eastAsia="en-US" w:bidi="ar-SA"/>
        </w:rPr>
        <w:t>International Journal of Qualitative Methods</w:t>
      </w:r>
      <w:r w:rsidRPr="023272C1" w:rsidR="7CF1DEB3">
        <w:rPr>
          <w:rFonts w:ascii="Arial" w:hAnsi="Arial" w:eastAsia="Arial" w:cs="Arial"/>
          <w:noProof w:val="0"/>
          <w:color w:val="auto"/>
          <w:sz w:val="24"/>
          <w:szCs w:val="24"/>
          <w:lang w:val="en-GB" w:eastAsia="en-US" w:bidi="ar-SA"/>
        </w:rPr>
        <w:t xml:space="preserve">, 16(1). Available at: </w:t>
      </w:r>
      <w:r w:rsidRPr="023272C1" w:rsidR="7CF1DEB3">
        <w:rPr>
          <w:rFonts w:ascii="Arial" w:hAnsi="Arial" w:eastAsia="Arial" w:cs="Arial"/>
          <w:noProof w:val="0"/>
          <w:color w:val="auto"/>
          <w:sz w:val="24"/>
          <w:szCs w:val="24"/>
          <w:lang w:val="en-GB" w:eastAsia="en-US" w:bidi="ar-SA"/>
        </w:rPr>
        <w:t>https://doi.org/10.1177/1609406917733847</w:t>
      </w:r>
    </w:p>
    <w:p w:rsidR="023272C1" w:rsidP="023272C1" w:rsidRDefault="023272C1" w14:paraId="2D2BCAB7" w14:textId="7F5345FB">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18C9ED1C" w14:textId="667AC7FB">
      <w:pPr>
        <w:pStyle w:val="Normal"/>
        <w:spacing w:line="480" w:lineRule="auto"/>
      </w:pPr>
      <w:r w:rsidRPr="023272C1" w:rsidR="7CF1DEB3">
        <w:rPr>
          <w:rFonts w:ascii="Arial" w:hAnsi="Arial" w:eastAsia="Arial" w:cs="Arial"/>
          <w:noProof w:val="0"/>
          <w:color w:val="auto"/>
          <w:sz w:val="24"/>
          <w:szCs w:val="24"/>
          <w:lang w:val="en-GB" w:eastAsia="en-US" w:bidi="ar-SA"/>
        </w:rPr>
        <w:t xml:space="preserve">Orb, A., Eisenhauer, L., &amp; </w:t>
      </w:r>
      <w:r w:rsidRPr="023272C1" w:rsidR="7CF1DEB3">
        <w:rPr>
          <w:rFonts w:ascii="Arial" w:hAnsi="Arial" w:eastAsia="Arial" w:cs="Arial"/>
          <w:noProof w:val="0"/>
          <w:color w:val="auto"/>
          <w:sz w:val="24"/>
          <w:szCs w:val="24"/>
          <w:lang w:val="en-GB" w:eastAsia="en-US" w:bidi="ar-SA"/>
        </w:rPr>
        <w:t>Wynaden</w:t>
      </w:r>
      <w:r w:rsidRPr="023272C1" w:rsidR="7CF1DEB3">
        <w:rPr>
          <w:rFonts w:ascii="Arial" w:hAnsi="Arial" w:eastAsia="Arial" w:cs="Arial"/>
          <w:noProof w:val="0"/>
          <w:color w:val="auto"/>
          <w:sz w:val="24"/>
          <w:szCs w:val="24"/>
          <w:lang w:val="en-GB" w:eastAsia="en-US" w:bidi="ar-SA"/>
        </w:rPr>
        <w:t>, D. (2001)</w:t>
      </w:r>
      <w:r w:rsidRPr="023272C1" w:rsidR="4DCCAFA6">
        <w:rPr>
          <w:rFonts w:ascii="Arial" w:hAnsi="Arial" w:eastAsia="Arial" w:cs="Arial"/>
          <w:noProof w:val="0"/>
          <w:color w:val="auto"/>
          <w:sz w:val="24"/>
          <w:szCs w:val="24"/>
          <w:lang w:val="en-GB" w:eastAsia="en-US" w:bidi="ar-SA"/>
        </w:rPr>
        <w:t xml:space="preserve"> ‘</w:t>
      </w:r>
      <w:r w:rsidRPr="023272C1" w:rsidR="7CF1DEB3">
        <w:rPr>
          <w:rFonts w:ascii="Arial" w:hAnsi="Arial" w:eastAsia="Arial" w:cs="Arial"/>
          <w:noProof w:val="0"/>
          <w:color w:val="auto"/>
          <w:sz w:val="24"/>
          <w:szCs w:val="24"/>
          <w:lang w:val="en-GB" w:eastAsia="en-US" w:bidi="ar-SA"/>
        </w:rPr>
        <w:t>Ethics in qualitative research</w:t>
      </w:r>
      <w:r w:rsidRPr="023272C1" w:rsidR="452B3A06">
        <w:rPr>
          <w:rFonts w:ascii="Arial" w:hAnsi="Arial" w:eastAsia="Arial" w:cs="Arial"/>
          <w:noProof w:val="0"/>
          <w:color w:val="auto"/>
          <w:sz w:val="24"/>
          <w:szCs w:val="24"/>
          <w:lang w:val="en-GB" w:eastAsia="en-US" w:bidi="ar-SA"/>
        </w:rPr>
        <w:t>’,</w:t>
      </w:r>
      <w:r w:rsidRPr="023272C1" w:rsidR="7CF1DEB3">
        <w:rPr>
          <w:rFonts w:ascii="Arial" w:hAnsi="Arial" w:eastAsia="Arial" w:cs="Arial"/>
          <w:noProof w:val="0"/>
          <w:color w:val="auto"/>
          <w:sz w:val="24"/>
          <w:szCs w:val="24"/>
          <w:lang w:val="en-GB" w:eastAsia="en-US" w:bidi="ar-SA"/>
        </w:rPr>
        <w:t xml:space="preserve"> </w:t>
      </w:r>
      <w:r w:rsidRPr="023272C1" w:rsidR="7CF1DEB3">
        <w:rPr>
          <w:rFonts w:ascii="Arial" w:hAnsi="Arial" w:eastAsia="Arial" w:cs="Arial"/>
          <w:i w:val="1"/>
          <w:iCs w:val="1"/>
          <w:noProof w:val="0"/>
          <w:color w:val="auto"/>
          <w:sz w:val="24"/>
          <w:szCs w:val="24"/>
          <w:lang w:val="en-GB" w:eastAsia="en-US" w:bidi="ar-SA"/>
        </w:rPr>
        <w:t xml:space="preserve">Journal of </w:t>
      </w:r>
      <w:r w:rsidRPr="023272C1" w:rsidR="1FCB4EA5">
        <w:rPr>
          <w:rFonts w:ascii="Arial" w:hAnsi="Arial" w:eastAsia="Arial" w:cs="Arial"/>
          <w:i w:val="1"/>
          <w:iCs w:val="1"/>
          <w:noProof w:val="0"/>
          <w:color w:val="auto"/>
          <w:sz w:val="24"/>
          <w:szCs w:val="24"/>
          <w:lang w:val="en-GB" w:eastAsia="en-US" w:bidi="ar-SA"/>
        </w:rPr>
        <w:t>N</w:t>
      </w:r>
      <w:r w:rsidRPr="023272C1" w:rsidR="7CF1DEB3">
        <w:rPr>
          <w:rFonts w:ascii="Arial" w:hAnsi="Arial" w:eastAsia="Arial" w:cs="Arial"/>
          <w:i w:val="1"/>
          <w:iCs w:val="1"/>
          <w:noProof w:val="0"/>
          <w:color w:val="auto"/>
          <w:sz w:val="24"/>
          <w:szCs w:val="24"/>
          <w:lang w:val="en-GB" w:eastAsia="en-US" w:bidi="ar-SA"/>
        </w:rPr>
        <w:t xml:space="preserve">ursing </w:t>
      </w:r>
      <w:r w:rsidRPr="023272C1" w:rsidR="29BEC0A8">
        <w:rPr>
          <w:rFonts w:ascii="Arial" w:hAnsi="Arial" w:eastAsia="Arial" w:cs="Arial"/>
          <w:i w:val="1"/>
          <w:iCs w:val="1"/>
          <w:noProof w:val="0"/>
          <w:color w:val="auto"/>
          <w:sz w:val="24"/>
          <w:szCs w:val="24"/>
          <w:lang w:val="en-GB" w:eastAsia="en-US" w:bidi="ar-SA"/>
        </w:rPr>
        <w:t>S</w:t>
      </w:r>
      <w:r w:rsidRPr="023272C1" w:rsidR="7CF1DEB3">
        <w:rPr>
          <w:rFonts w:ascii="Arial" w:hAnsi="Arial" w:eastAsia="Arial" w:cs="Arial"/>
          <w:i w:val="1"/>
          <w:iCs w:val="1"/>
          <w:noProof w:val="0"/>
          <w:color w:val="auto"/>
          <w:sz w:val="24"/>
          <w:szCs w:val="24"/>
          <w:lang w:val="en-GB" w:eastAsia="en-US" w:bidi="ar-SA"/>
        </w:rPr>
        <w:t>cholarship</w:t>
      </w:r>
      <w:r w:rsidRPr="023272C1" w:rsidR="7CF1DEB3">
        <w:rPr>
          <w:rFonts w:ascii="Arial" w:hAnsi="Arial" w:eastAsia="Arial" w:cs="Arial"/>
          <w:noProof w:val="0"/>
          <w:color w:val="auto"/>
          <w:sz w:val="24"/>
          <w:szCs w:val="24"/>
          <w:lang w:val="en-GB" w:eastAsia="en-US" w:bidi="ar-SA"/>
        </w:rPr>
        <w:t xml:space="preserve">, 33(1), </w:t>
      </w:r>
      <w:r w:rsidRPr="023272C1" w:rsidR="0BD425C8">
        <w:rPr>
          <w:rFonts w:ascii="Arial" w:hAnsi="Arial" w:eastAsia="Arial" w:cs="Arial"/>
          <w:noProof w:val="0"/>
          <w:color w:val="auto"/>
          <w:sz w:val="24"/>
          <w:szCs w:val="24"/>
          <w:lang w:val="en-GB" w:eastAsia="en-US" w:bidi="ar-SA"/>
        </w:rPr>
        <w:t xml:space="preserve">pp. </w:t>
      </w:r>
      <w:r w:rsidRPr="023272C1" w:rsidR="7CF1DEB3">
        <w:rPr>
          <w:rFonts w:ascii="Arial" w:hAnsi="Arial" w:eastAsia="Arial" w:cs="Arial"/>
          <w:noProof w:val="0"/>
          <w:color w:val="auto"/>
          <w:sz w:val="24"/>
          <w:szCs w:val="24"/>
          <w:lang w:val="en-GB" w:eastAsia="en-US" w:bidi="ar-SA"/>
        </w:rPr>
        <w:t>93-96</w:t>
      </w:r>
      <w:r w:rsidRPr="023272C1" w:rsidR="7A837D61">
        <w:rPr>
          <w:rFonts w:ascii="Arial" w:hAnsi="Arial" w:eastAsia="Arial" w:cs="Arial"/>
          <w:noProof w:val="0"/>
          <w:color w:val="auto"/>
          <w:sz w:val="24"/>
          <w:szCs w:val="24"/>
          <w:lang w:val="en-GB" w:eastAsia="en-US" w:bidi="ar-SA"/>
        </w:rPr>
        <w:t xml:space="preserve">. </w:t>
      </w:r>
      <w:r w:rsidRPr="023272C1" w:rsidR="7CF1DEB3">
        <w:rPr>
          <w:rFonts w:ascii="Arial" w:hAnsi="Arial" w:eastAsia="Arial" w:cs="Arial"/>
          <w:noProof w:val="0"/>
          <w:color w:val="auto"/>
          <w:sz w:val="24"/>
          <w:szCs w:val="24"/>
          <w:lang w:val="en-GB" w:eastAsia="en-US" w:bidi="ar-SA"/>
        </w:rPr>
        <w:t xml:space="preserve">Available at: </w:t>
      </w:r>
      <w:r w:rsidRPr="023272C1" w:rsidR="7CF1DEB3">
        <w:rPr>
          <w:rFonts w:ascii="Arial" w:hAnsi="Arial" w:eastAsia="Arial" w:cs="Arial"/>
          <w:noProof w:val="0"/>
          <w:color w:val="auto"/>
          <w:sz w:val="24"/>
          <w:szCs w:val="24"/>
          <w:lang w:val="en-GB" w:eastAsia="en-US" w:bidi="ar-SA"/>
        </w:rPr>
        <w:t>https://doi.org/10.1111/j.1547-5069.2001.00093.x</w:t>
      </w:r>
    </w:p>
    <w:p w:rsidR="023272C1" w:rsidP="023272C1" w:rsidRDefault="023272C1" w14:paraId="57C72D89" w14:textId="27A79CC1">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3ADB855B" w14:textId="32A1C3A6">
      <w:pPr>
        <w:pStyle w:val="Normal"/>
        <w:spacing w:line="480" w:lineRule="auto"/>
      </w:pPr>
      <w:r w:rsidRPr="023272C1" w:rsidR="7CF1DEB3">
        <w:rPr>
          <w:rFonts w:ascii="Arial" w:hAnsi="Arial" w:eastAsia="Arial" w:cs="Arial"/>
          <w:noProof w:val="0"/>
          <w:color w:val="auto"/>
          <w:sz w:val="24"/>
          <w:szCs w:val="24"/>
          <w:lang w:val="en-GB" w:eastAsia="en-US" w:bidi="ar-SA"/>
        </w:rPr>
        <w:t>Pronk, T., Molenaar, D., Wiers, R.W. and Murre, J. (2022</w:t>
      </w:r>
      <w:r w:rsidRPr="023272C1" w:rsidR="5942EA6C">
        <w:rPr>
          <w:rFonts w:ascii="Arial" w:hAnsi="Arial" w:eastAsia="Arial" w:cs="Arial"/>
          <w:noProof w:val="0"/>
          <w:color w:val="auto"/>
          <w:sz w:val="24"/>
          <w:szCs w:val="24"/>
          <w:lang w:val="en-GB" w:eastAsia="en-US" w:bidi="ar-SA"/>
        </w:rPr>
        <w:t>) '</w:t>
      </w:r>
      <w:r w:rsidRPr="023272C1" w:rsidR="7CF1DEB3">
        <w:rPr>
          <w:rFonts w:ascii="Arial" w:hAnsi="Arial" w:eastAsia="Arial" w:cs="Arial"/>
          <w:noProof w:val="0"/>
          <w:color w:val="auto"/>
          <w:sz w:val="24"/>
          <w:szCs w:val="24"/>
          <w:lang w:val="en-GB" w:eastAsia="en-US" w:bidi="ar-SA"/>
        </w:rPr>
        <w:t xml:space="preserve">Methods to split cognitive task data for estimating split-half reliability: A comprehensive review and systematic assessment', </w:t>
      </w:r>
      <w:r w:rsidRPr="023272C1" w:rsidR="7CF1DEB3">
        <w:rPr>
          <w:rFonts w:ascii="Arial" w:hAnsi="Arial" w:eastAsia="Arial" w:cs="Arial"/>
          <w:i w:val="1"/>
          <w:iCs w:val="1"/>
          <w:noProof w:val="0"/>
          <w:color w:val="auto"/>
          <w:sz w:val="24"/>
          <w:szCs w:val="24"/>
          <w:lang w:val="en-GB" w:eastAsia="en-US" w:bidi="ar-SA"/>
        </w:rPr>
        <w:t>Psychonomic Bulletin &amp; Review</w:t>
      </w:r>
      <w:r w:rsidRPr="023272C1" w:rsidR="7CF1DEB3">
        <w:rPr>
          <w:rFonts w:ascii="Arial" w:hAnsi="Arial" w:eastAsia="Arial" w:cs="Arial"/>
          <w:noProof w:val="0"/>
          <w:color w:val="auto"/>
          <w:sz w:val="24"/>
          <w:szCs w:val="24"/>
          <w:lang w:val="en-GB" w:eastAsia="en-US" w:bidi="ar-SA"/>
        </w:rPr>
        <w:t xml:space="preserve">, 29, pp.44–54. Available at: </w:t>
      </w:r>
      <w:r w:rsidRPr="023272C1" w:rsidR="7CF1DEB3">
        <w:rPr>
          <w:rFonts w:ascii="Arial" w:hAnsi="Arial" w:eastAsia="Arial" w:cs="Arial"/>
          <w:noProof w:val="0"/>
          <w:color w:val="auto"/>
          <w:sz w:val="24"/>
          <w:szCs w:val="24"/>
          <w:lang w:val="en-GB" w:eastAsia="en-US" w:bidi="ar-SA"/>
        </w:rPr>
        <w:t>https://doi.org/10.3758/s13423-021-01948-3</w:t>
      </w:r>
    </w:p>
    <w:p w:rsidR="023272C1" w:rsidP="023272C1" w:rsidRDefault="023272C1" w14:paraId="2AEC513A" w14:textId="12C74449">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6F5DD613" w14:textId="2CD2CAB1">
      <w:pPr>
        <w:pStyle w:val="Normal"/>
        <w:spacing w:line="480" w:lineRule="auto"/>
      </w:pPr>
      <w:r w:rsidRPr="023272C1" w:rsidR="7CF1DEB3">
        <w:rPr>
          <w:rFonts w:ascii="Arial" w:hAnsi="Arial" w:eastAsia="Arial" w:cs="Arial"/>
          <w:noProof w:val="0"/>
          <w:color w:val="auto"/>
          <w:sz w:val="24"/>
          <w:szCs w:val="24"/>
          <w:lang w:val="en-GB" w:eastAsia="en-US" w:bidi="ar-SA"/>
        </w:rPr>
        <w:t xml:space="preserve">Ramírez, G. and Palu-ay, L. (2015) 'You don't look like your profile picture: the ethical implications of researching online identities in higher education', </w:t>
      </w:r>
      <w:r w:rsidRPr="023272C1" w:rsidR="7CF1DEB3">
        <w:rPr>
          <w:rFonts w:ascii="Arial" w:hAnsi="Arial" w:eastAsia="Arial" w:cs="Arial"/>
          <w:i w:val="1"/>
          <w:iCs w:val="1"/>
          <w:noProof w:val="0"/>
          <w:color w:val="auto"/>
          <w:sz w:val="24"/>
          <w:szCs w:val="24"/>
          <w:lang w:val="en-GB" w:eastAsia="en-US" w:bidi="ar-SA"/>
        </w:rPr>
        <w:t>Educational Research and Evaluation</w:t>
      </w:r>
      <w:r w:rsidRPr="023272C1" w:rsidR="7CF1DEB3">
        <w:rPr>
          <w:rFonts w:ascii="Arial" w:hAnsi="Arial" w:eastAsia="Arial" w:cs="Arial"/>
          <w:noProof w:val="0"/>
          <w:color w:val="auto"/>
          <w:sz w:val="24"/>
          <w:szCs w:val="24"/>
          <w:lang w:val="en-GB" w:eastAsia="en-US" w:bidi="ar-SA"/>
        </w:rPr>
        <w:t>, 21(2), pp.139-153</w:t>
      </w:r>
      <w:r w:rsidRPr="023272C1" w:rsidR="7CF1DEB3">
        <w:rPr>
          <w:rFonts w:ascii="Arial" w:hAnsi="Arial" w:eastAsia="Arial" w:cs="Arial"/>
          <w:noProof w:val="0"/>
          <w:color w:val="auto"/>
          <w:sz w:val="24"/>
          <w:szCs w:val="24"/>
          <w:lang w:val="en-GB" w:eastAsia="en-US" w:bidi="ar-SA"/>
        </w:rPr>
        <w:t xml:space="preserve">.  </w:t>
      </w:r>
      <w:r w:rsidRPr="023272C1" w:rsidR="7CF1DEB3">
        <w:rPr>
          <w:rFonts w:ascii="Arial" w:hAnsi="Arial" w:eastAsia="Arial" w:cs="Arial"/>
          <w:noProof w:val="0"/>
          <w:color w:val="auto"/>
          <w:sz w:val="24"/>
          <w:szCs w:val="24"/>
          <w:lang w:val="en-GB" w:eastAsia="en-US" w:bidi="ar-SA"/>
        </w:rPr>
        <w:t xml:space="preserve">Available at: </w:t>
      </w:r>
      <w:r w:rsidRPr="023272C1" w:rsidR="7CF1DEB3">
        <w:rPr>
          <w:rFonts w:ascii="Arial" w:hAnsi="Arial" w:eastAsia="Arial" w:cs="Arial"/>
          <w:noProof w:val="0"/>
          <w:color w:val="auto"/>
          <w:sz w:val="24"/>
          <w:szCs w:val="24"/>
          <w:lang w:val="en-GB" w:eastAsia="en-US" w:bidi="ar-SA"/>
        </w:rPr>
        <w:t>https://doi.org/10.1080/13803611.2015.1024009</w:t>
      </w:r>
    </w:p>
    <w:p w:rsidR="023272C1" w:rsidP="023272C1" w:rsidRDefault="023272C1" w14:paraId="247E04F8" w14:textId="25559FB6">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744B4B60" w14:textId="457F77C5">
      <w:pPr>
        <w:pStyle w:val="Normal"/>
        <w:spacing w:line="480" w:lineRule="auto"/>
      </w:pPr>
      <w:r w:rsidRPr="023272C1" w:rsidR="7CF1DEB3">
        <w:rPr>
          <w:rFonts w:ascii="Arial" w:hAnsi="Arial" w:eastAsia="Arial" w:cs="Arial"/>
          <w:noProof w:val="0"/>
          <w:color w:val="auto"/>
          <w:sz w:val="24"/>
          <w:szCs w:val="24"/>
          <w:lang w:val="en-GB" w:eastAsia="en-US" w:bidi="ar-SA"/>
        </w:rPr>
        <w:t>Scanlon, E. (2021) 'Educational technology research: Contexts, complexity and challenges',</w:t>
      </w:r>
      <w:r w:rsidRPr="023272C1" w:rsidR="7CF1DEB3">
        <w:rPr>
          <w:rFonts w:ascii="Arial" w:hAnsi="Arial" w:eastAsia="Arial" w:cs="Arial"/>
          <w:i w:val="1"/>
          <w:iCs w:val="1"/>
          <w:noProof w:val="0"/>
          <w:color w:val="auto"/>
          <w:sz w:val="24"/>
          <w:szCs w:val="24"/>
          <w:lang w:val="en-GB" w:eastAsia="en-US" w:bidi="ar-SA"/>
        </w:rPr>
        <w:t xml:space="preserve"> Journal of Interactive Media in Education</w:t>
      </w:r>
      <w:r w:rsidRPr="023272C1" w:rsidR="7CF1DEB3">
        <w:rPr>
          <w:rFonts w:ascii="Arial" w:hAnsi="Arial" w:eastAsia="Arial" w:cs="Arial"/>
          <w:noProof w:val="0"/>
          <w:color w:val="auto"/>
          <w:sz w:val="24"/>
          <w:szCs w:val="24"/>
          <w:lang w:val="en-GB" w:eastAsia="en-US" w:bidi="ar-SA"/>
        </w:rPr>
        <w:t xml:space="preserve">, 1, 2. Available at:  </w:t>
      </w:r>
      <w:r w:rsidRPr="023272C1" w:rsidR="7CF1DEB3">
        <w:rPr>
          <w:rFonts w:ascii="Arial" w:hAnsi="Arial" w:eastAsia="Arial" w:cs="Arial"/>
          <w:noProof w:val="0"/>
          <w:color w:val="auto"/>
          <w:sz w:val="24"/>
          <w:szCs w:val="24"/>
          <w:lang w:val="en-GB" w:eastAsia="en-US" w:bidi="ar-SA"/>
        </w:rPr>
        <w:t>https://doi.org/10.5334/jime.580</w:t>
      </w:r>
    </w:p>
    <w:p w:rsidR="023272C1" w:rsidP="023272C1" w:rsidRDefault="023272C1" w14:paraId="7440E121" w14:textId="35B8BE85">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4BDD77D4" w14:textId="7DEEEC0D">
      <w:pPr>
        <w:pStyle w:val="Normal"/>
        <w:spacing w:line="480" w:lineRule="auto"/>
      </w:pPr>
      <w:r w:rsidRPr="023272C1" w:rsidR="7CF1DEB3">
        <w:rPr>
          <w:rFonts w:ascii="Arial" w:hAnsi="Arial" w:eastAsia="Arial" w:cs="Arial"/>
          <w:noProof w:val="0"/>
          <w:color w:val="auto"/>
          <w:sz w:val="24"/>
          <w:szCs w:val="24"/>
          <w:lang w:val="en-GB" w:eastAsia="en-US" w:bidi="ar-SA"/>
        </w:rPr>
        <w:t xml:space="preserve">Shen-Berro, J. (2023) </w:t>
      </w:r>
      <w:r w:rsidRPr="023272C1" w:rsidR="7CF1DEB3">
        <w:rPr>
          <w:rFonts w:ascii="Arial" w:hAnsi="Arial" w:eastAsia="Arial" w:cs="Arial"/>
          <w:i w:val="1"/>
          <w:iCs w:val="1"/>
          <w:noProof w:val="0"/>
          <w:color w:val="auto"/>
          <w:sz w:val="24"/>
          <w:szCs w:val="24"/>
          <w:lang w:val="en-GB" w:eastAsia="en-US" w:bidi="ar-SA"/>
        </w:rPr>
        <w:t xml:space="preserve">New York City schools blocked ChatGPT. </w:t>
      </w:r>
      <w:r w:rsidRPr="023272C1" w:rsidR="7CF1DEB3">
        <w:rPr>
          <w:rFonts w:ascii="Arial" w:hAnsi="Arial" w:eastAsia="Arial" w:cs="Arial"/>
          <w:i w:val="1"/>
          <w:iCs w:val="1"/>
          <w:noProof w:val="0"/>
          <w:color w:val="auto"/>
          <w:sz w:val="24"/>
          <w:szCs w:val="24"/>
          <w:lang w:val="en-GB" w:eastAsia="en-US" w:bidi="ar-SA"/>
        </w:rPr>
        <w:t>Here’s</w:t>
      </w:r>
      <w:r w:rsidRPr="023272C1" w:rsidR="7CF1DEB3">
        <w:rPr>
          <w:rFonts w:ascii="Arial" w:hAnsi="Arial" w:eastAsia="Arial" w:cs="Arial"/>
          <w:i w:val="1"/>
          <w:iCs w:val="1"/>
          <w:noProof w:val="0"/>
          <w:color w:val="auto"/>
          <w:sz w:val="24"/>
          <w:szCs w:val="24"/>
          <w:lang w:val="en-GB" w:eastAsia="en-US" w:bidi="ar-SA"/>
        </w:rPr>
        <w:t xml:space="preserve"> what other large districts are doing. </w:t>
      </w:r>
      <w:r w:rsidRPr="023272C1" w:rsidR="7CF1DEB3">
        <w:rPr>
          <w:rFonts w:ascii="Arial" w:hAnsi="Arial" w:eastAsia="Arial" w:cs="Arial"/>
          <w:noProof w:val="0"/>
          <w:color w:val="auto"/>
          <w:sz w:val="24"/>
          <w:szCs w:val="24"/>
          <w:lang w:val="en-GB" w:eastAsia="en-US" w:bidi="ar-SA"/>
        </w:rPr>
        <w:t xml:space="preserve">Available at: </w:t>
      </w:r>
      <w:r w:rsidRPr="023272C1" w:rsidR="7CF1DEB3">
        <w:rPr>
          <w:rFonts w:ascii="Arial" w:hAnsi="Arial" w:eastAsia="Arial" w:cs="Arial"/>
          <w:noProof w:val="0"/>
          <w:color w:val="auto"/>
          <w:sz w:val="24"/>
          <w:szCs w:val="24"/>
          <w:lang w:val="en-GB" w:eastAsia="en-US" w:bidi="ar-SA"/>
        </w:rPr>
        <w:t>https://www.chalkbeat.org/2023/1/6/23543039/chatgpt-school-districts-ban-block-artificial-intelligence-open-ai</w:t>
      </w:r>
      <w:r w:rsidRPr="023272C1" w:rsidR="7CF1DEB3">
        <w:rPr>
          <w:rFonts w:ascii="Arial" w:hAnsi="Arial" w:eastAsia="Arial" w:cs="Arial"/>
          <w:noProof w:val="0"/>
          <w:color w:val="auto"/>
          <w:sz w:val="24"/>
          <w:szCs w:val="24"/>
          <w:lang w:val="en-GB" w:eastAsia="en-US" w:bidi="ar-SA"/>
        </w:rPr>
        <w:t xml:space="preserve"> (Accessed 15 January 2024).</w:t>
      </w:r>
    </w:p>
    <w:p w:rsidR="023272C1" w:rsidP="023272C1" w:rsidRDefault="023272C1" w14:paraId="485D6203" w14:textId="13003AF7">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30A79E38" w14:textId="076069E5">
      <w:pPr>
        <w:pStyle w:val="Normal"/>
        <w:spacing w:line="480" w:lineRule="auto"/>
      </w:pPr>
      <w:r w:rsidRPr="023272C1" w:rsidR="7CF1DEB3">
        <w:rPr>
          <w:rFonts w:ascii="Arial" w:hAnsi="Arial" w:eastAsia="Arial" w:cs="Arial"/>
          <w:noProof w:val="0"/>
          <w:color w:val="auto"/>
          <w:sz w:val="24"/>
          <w:szCs w:val="24"/>
          <w:lang w:val="en-GB" w:eastAsia="en-US" w:bidi="ar-SA"/>
        </w:rPr>
        <w:t xml:space="preserve">Teddlie, C. and Yu, F. (2007) 'Mixed methods sampling: a typology with examples', </w:t>
      </w:r>
      <w:r w:rsidRPr="023272C1" w:rsidR="7CF1DEB3">
        <w:rPr>
          <w:rFonts w:ascii="Arial" w:hAnsi="Arial" w:eastAsia="Arial" w:cs="Arial"/>
          <w:i w:val="1"/>
          <w:iCs w:val="1"/>
          <w:noProof w:val="0"/>
          <w:color w:val="auto"/>
          <w:sz w:val="24"/>
          <w:szCs w:val="24"/>
          <w:lang w:val="en-GB" w:eastAsia="en-US" w:bidi="ar-SA"/>
        </w:rPr>
        <w:t>Journal of Mixed Methods Research</w:t>
      </w:r>
      <w:r w:rsidRPr="023272C1" w:rsidR="7CF1DEB3">
        <w:rPr>
          <w:rFonts w:ascii="Arial" w:hAnsi="Arial" w:eastAsia="Arial" w:cs="Arial"/>
          <w:noProof w:val="0"/>
          <w:color w:val="auto"/>
          <w:sz w:val="24"/>
          <w:szCs w:val="24"/>
          <w:lang w:val="en-GB" w:eastAsia="en-US" w:bidi="ar-SA"/>
        </w:rPr>
        <w:t>, 1(1), pp.77-100.</w:t>
      </w:r>
    </w:p>
    <w:p w:rsidR="023272C1" w:rsidP="023272C1" w:rsidRDefault="023272C1" w14:paraId="35F1933C" w14:textId="2C6B84EA">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0DF0C637" w14:textId="45BB963A">
      <w:pPr>
        <w:pStyle w:val="Normal"/>
        <w:spacing w:line="480" w:lineRule="auto"/>
      </w:pPr>
      <w:r w:rsidRPr="023272C1" w:rsidR="7CF1DEB3">
        <w:rPr>
          <w:rFonts w:ascii="Arial" w:hAnsi="Arial" w:eastAsia="Arial" w:cs="Arial"/>
          <w:noProof w:val="0"/>
          <w:color w:val="auto"/>
          <w:sz w:val="24"/>
          <w:szCs w:val="24"/>
          <w:lang w:val="en-GB" w:eastAsia="en-US" w:bidi="ar-SA"/>
        </w:rPr>
        <w:t xml:space="preserve">Tipton, E. (2013) 'Stratified sampling using cluster analysis: A sample selection strategy for improved generalizations from experiments', </w:t>
      </w:r>
      <w:r w:rsidRPr="023272C1" w:rsidR="7CF1DEB3">
        <w:rPr>
          <w:rFonts w:ascii="Arial" w:hAnsi="Arial" w:eastAsia="Arial" w:cs="Arial"/>
          <w:i w:val="1"/>
          <w:iCs w:val="1"/>
          <w:noProof w:val="0"/>
          <w:color w:val="auto"/>
          <w:sz w:val="24"/>
          <w:szCs w:val="24"/>
          <w:lang w:val="en-GB" w:eastAsia="en-US" w:bidi="ar-SA"/>
        </w:rPr>
        <w:t>Evaluation review</w:t>
      </w:r>
      <w:r w:rsidRPr="023272C1" w:rsidR="7CF1DEB3">
        <w:rPr>
          <w:rFonts w:ascii="Arial" w:hAnsi="Arial" w:eastAsia="Arial" w:cs="Arial"/>
          <w:noProof w:val="0"/>
          <w:color w:val="auto"/>
          <w:sz w:val="24"/>
          <w:szCs w:val="24"/>
          <w:lang w:val="en-GB" w:eastAsia="en-US" w:bidi="ar-SA"/>
        </w:rPr>
        <w:t>, 37(2), pp. 109-139.</w:t>
      </w:r>
    </w:p>
    <w:p w:rsidR="7CF1DEB3" w:rsidP="023272C1" w:rsidRDefault="7CF1DEB3" w14:paraId="4031D9AD" w14:textId="46878AEE">
      <w:pPr>
        <w:pStyle w:val="Normal"/>
        <w:spacing w:line="480" w:lineRule="auto"/>
      </w:pPr>
      <w:r w:rsidRPr="023272C1" w:rsidR="7CF1DEB3">
        <w:rPr>
          <w:rFonts w:ascii="Arial" w:hAnsi="Arial" w:eastAsia="Arial" w:cs="Arial"/>
          <w:noProof w:val="0"/>
          <w:color w:val="auto"/>
          <w:sz w:val="24"/>
          <w:szCs w:val="24"/>
          <w:lang w:val="en-GB" w:eastAsia="en-US" w:bidi="ar-SA"/>
        </w:rPr>
        <w:t xml:space="preserve">University of Wales Trinity Saint David [UWTSD] (2022) </w:t>
      </w:r>
      <w:r w:rsidRPr="023272C1" w:rsidR="7CF1DEB3">
        <w:rPr>
          <w:rFonts w:ascii="Arial" w:hAnsi="Arial" w:eastAsia="Arial" w:cs="Arial"/>
          <w:i w:val="1"/>
          <w:iCs w:val="1"/>
          <w:noProof w:val="0"/>
          <w:color w:val="auto"/>
          <w:sz w:val="24"/>
          <w:szCs w:val="24"/>
          <w:lang w:val="en-GB" w:eastAsia="en-US" w:bidi="ar-SA"/>
        </w:rPr>
        <w:t>Research Ethics &amp; Integrity Code of Practice</w:t>
      </w:r>
      <w:r w:rsidRPr="023272C1" w:rsidR="7CF1DEB3">
        <w:rPr>
          <w:rFonts w:ascii="Arial" w:hAnsi="Arial" w:eastAsia="Arial" w:cs="Arial"/>
          <w:noProof w:val="0"/>
          <w:color w:val="auto"/>
          <w:sz w:val="24"/>
          <w:szCs w:val="24"/>
          <w:lang w:val="en-GB" w:eastAsia="en-US" w:bidi="ar-SA"/>
        </w:rPr>
        <w:t xml:space="preserve">. Available at: </w:t>
      </w:r>
      <w:r w:rsidRPr="023272C1" w:rsidR="7CF1DEB3">
        <w:rPr>
          <w:rFonts w:ascii="Arial" w:hAnsi="Arial" w:eastAsia="Arial" w:cs="Arial"/>
          <w:noProof w:val="0"/>
          <w:color w:val="auto"/>
          <w:sz w:val="24"/>
          <w:szCs w:val="24"/>
          <w:lang w:val="en-GB" w:eastAsia="en-US" w:bidi="ar-SA"/>
        </w:rPr>
        <w:t>https://www.uwtsd.ac.uk/media/uwtsd-website/content-assets/documents/research/REICoP-July-2022.pdf</w:t>
      </w:r>
      <w:r w:rsidRPr="023272C1" w:rsidR="7CF1DEB3">
        <w:rPr>
          <w:rFonts w:ascii="Arial" w:hAnsi="Arial" w:eastAsia="Arial" w:cs="Arial"/>
          <w:noProof w:val="0"/>
          <w:color w:val="auto"/>
          <w:sz w:val="24"/>
          <w:szCs w:val="24"/>
          <w:lang w:val="en-GB" w:eastAsia="en-US" w:bidi="ar-SA"/>
        </w:rPr>
        <w:t xml:space="preserve"> (Accessed: 14 January 2024).</w:t>
      </w:r>
    </w:p>
    <w:p w:rsidR="023272C1" w:rsidP="023272C1" w:rsidRDefault="023272C1" w14:paraId="4861C00D" w14:textId="0D126ED6">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22CBC0F3" w14:textId="5D709DC5">
      <w:pPr>
        <w:pStyle w:val="Normal"/>
        <w:spacing w:line="480" w:lineRule="auto"/>
      </w:pPr>
      <w:r w:rsidRPr="023272C1" w:rsidR="7CF1DEB3">
        <w:rPr>
          <w:rFonts w:ascii="Arial" w:hAnsi="Arial" w:eastAsia="Arial" w:cs="Arial"/>
          <w:noProof w:val="0"/>
          <w:color w:val="auto"/>
          <w:sz w:val="24"/>
          <w:szCs w:val="24"/>
          <w:lang w:val="en-GB" w:eastAsia="en-US" w:bidi="ar-SA"/>
        </w:rPr>
        <w:t xml:space="preserve">US Department of Health, Education and Welfare, Public Health Service and National Institutes of Health (1971) </w:t>
      </w:r>
      <w:r w:rsidRPr="023272C1" w:rsidR="7CF1DEB3">
        <w:rPr>
          <w:rFonts w:ascii="Arial" w:hAnsi="Arial" w:eastAsia="Arial" w:cs="Arial"/>
          <w:i w:val="1"/>
          <w:iCs w:val="1"/>
          <w:noProof w:val="0"/>
          <w:color w:val="auto"/>
          <w:sz w:val="24"/>
          <w:szCs w:val="24"/>
          <w:lang w:val="en-GB" w:eastAsia="en-US" w:bidi="ar-SA"/>
        </w:rPr>
        <w:t>The Institutional Guide to D.H.E.W. Policy on Protecting Human Subjects</w:t>
      </w:r>
      <w:r w:rsidRPr="023272C1" w:rsidR="7CF1DEB3">
        <w:rPr>
          <w:rFonts w:ascii="Arial" w:hAnsi="Arial" w:eastAsia="Arial" w:cs="Arial"/>
          <w:noProof w:val="0"/>
          <w:color w:val="auto"/>
          <w:sz w:val="24"/>
          <w:szCs w:val="24"/>
          <w:lang w:val="en-GB" w:eastAsia="en-US" w:bidi="ar-SA"/>
        </w:rPr>
        <w:t>. DHEW Publication (NIH), 2 December, pp. 72-102.</w:t>
      </w:r>
    </w:p>
    <w:p w:rsidR="023272C1" w:rsidP="023272C1" w:rsidRDefault="023272C1" w14:paraId="3FE91E06" w14:textId="66042852">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725054F7" w14:textId="3489F45C">
      <w:pPr>
        <w:pStyle w:val="Normal"/>
        <w:spacing w:line="480" w:lineRule="auto"/>
      </w:pPr>
      <w:r w:rsidRPr="023272C1" w:rsidR="7CF1DEB3">
        <w:rPr>
          <w:rFonts w:ascii="Arial" w:hAnsi="Arial" w:eastAsia="Arial" w:cs="Arial"/>
          <w:noProof w:val="0"/>
          <w:color w:val="auto"/>
          <w:sz w:val="24"/>
          <w:szCs w:val="24"/>
          <w:lang w:val="en-GB" w:eastAsia="en-US" w:bidi="ar-SA"/>
        </w:rPr>
        <w:t>Vaismoradi</w:t>
      </w:r>
      <w:r w:rsidRPr="023272C1" w:rsidR="7CF1DEB3">
        <w:rPr>
          <w:rFonts w:ascii="Arial" w:hAnsi="Arial" w:eastAsia="Arial" w:cs="Arial"/>
          <w:noProof w:val="0"/>
          <w:color w:val="auto"/>
          <w:sz w:val="24"/>
          <w:szCs w:val="24"/>
          <w:lang w:val="en-GB" w:eastAsia="en-US" w:bidi="ar-SA"/>
        </w:rPr>
        <w:t xml:space="preserve">, M., Turunen, H. and </w:t>
      </w:r>
      <w:r w:rsidRPr="023272C1" w:rsidR="7CF1DEB3">
        <w:rPr>
          <w:rFonts w:ascii="Arial" w:hAnsi="Arial" w:eastAsia="Arial" w:cs="Arial"/>
          <w:noProof w:val="0"/>
          <w:color w:val="auto"/>
          <w:sz w:val="24"/>
          <w:szCs w:val="24"/>
          <w:lang w:val="en-GB" w:eastAsia="en-US" w:bidi="ar-SA"/>
        </w:rPr>
        <w:t>Bondas</w:t>
      </w:r>
      <w:r w:rsidRPr="023272C1" w:rsidR="7CF1DEB3">
        <w:rPr>
          <w:rFonts w:ascii="Arial" w:hAnsi="Arial" w:eastAsia="Arial" w:cs="Arial"/>
          <w:noProof w:val="0"/>
          <w:color w:val="auto"/>
          <w:sz w:val="24"/>
          <w:szCs w:val="24"/>
          <w:lang w:val="en-GB" w:eastAsia="en-US" w:bidi="ar-SA"/>
        </w:rPr>
        <w:t xml:space="preserve">, T. (2013) 'Qualitative descriptive study', </w:t>
      </w:r>
      <w:r w:rsidRPr="023272C1" w:rsidR="7CF1DEB3">
        <w:rPr>
          <w:rFonts w:ascii="Arial" w:hAnsi="Arial" w:eastAsia="Arial" w:cs="Arial"/>
          <w:i w:val="1"/>
          <w:iCs w:val="1"/>
          <w:noProof w:val="0"/>
          <w:color w:val="auto"/>
          <w:sz w:val="24"/>
          <w:szCs w:val="24"/>
          <w:lang w:val="en-GB" w:eastAsia="en-US" w:bidi="ar-SA"/>
        </w:rPr>
        <w:t>Nursing &amp; Health Sciences</w:t>
      </w:r>
      <w:r w:rsidRPr="023272C1" w:rsidR="7CF1DEB3">
        <w:rPr>
          <w:rFonts w:ascii="Arial" w:hAnsi="Arial" w:eastAsia="Arial" w:cs="Arial"/>
          <w:noProof w:val="0"/>
          <w:color w:val="auto"/>
          <w:sz w:val="24"/>
          <w:szCs w:val="24"/>
          <w:lang w:val="en-GB" w:eastAsia="en-US" w:bidi="ar-SA"/>
        </w:rPr>
        <w:t xml:space="preserve">, 15(3), pp. 398-405. Available at: </w:t>
      </w:r>
      <w:r w:rsidRPr="023272C1" w:rsidR="7CF1DEB3">
        <w:rPr>
          <w:rFonts w:ascii="Arial" w:hAnsi="Arial" w:eastAsia="Arial" w:cs="Arial"/>
          <w:noProof w:val="0"/>
          <w:color w:val="auto"/>
          <w:sz w:val="24"/>
          <w:szCs w:val="24"/>
          <w:lang w:val="en-GB" w:eastAsia="en-US" w:bidi="ar-SA"/>
        </w:rPr>
        <w:t>https://doi.org/10.1111/nhs.12048</w:t>
      </w:r>
    </w:p>
    <w:p w:rsidR="023272C1" w:rsidP="023272C1" w:rsidRDefault="023272C1" w14:paraId="72DF66D7" w14:textId="2A347F69">
      <w:pPr>
        <w:pStyle w:val="Normal"/>
        <w:spacing w:line="480" w:lineRule="auto"/>
        <w:rPr>
          <w:rFonts w:ascii="Arial" w:hAnsi="Arial" w:eastAsia="Arial" w:cs="Arial"/>
          <w:noProof w:val="0"/>
          <w:color w:val="auto"/>
          <w:sz w:val="24"/>
          <w:szCs w:val="24"/>
          <w:lang w:val="en-GB" w:eastAsia="en-US" w:bidi="ar-SA"/>
        </w:rPr>
      </w:pPr>
    </w:p>
    <w:p w:rsidR="7CF1DEB3" w:rsidP="023272C1" w:rsidRDefault="7CF1DEB3" w14:paraId="55BD30A4" w14:textId="1A75BC2B">
      <w:pPr>
        <w:pStyle w:val="Normal"/>
        <w:spacing w:line="480" w:lineRule="auto"/>
      </w:pPr>
      <w:r w:rsidRPr="023272C1" w:rsidR="7CF1DEB3">
        <w:rPr>
          <w:rFonts w:ascii="Arial" w:hAnsi="Arial" w:eastAsia="Arial" w:cs="Arial"/>
          <w:noProof w:val="0"/>
          <w:color w:val="auto"/>
          <w:sz w:val="24"/>
          <w:szCs w:val="24"/>
          <w:lang w:val="en-GB" w:eastAsia="en-US" w:bidi="ar-SA"/>
        </w:rPr>
        <w:t xml:space="preserve">Wood, L. E. and Ford, J. M. (1993) 'Structuring interviews with experts during knowledge elicitation', </w:t>
      </w:r>
      <w:r w:rsidRPr="023272C1" w:rsidR="7CF1DEB3">
        <w:rPr>
          <w:rFonts w:ascii="Arial" w:hAnsi="Arial" w:eastAsia="Arial" w:cs="Arial"/>
          <w:i w:val="1"/>
          <w:iCs w:val="1"/>
          <w:noProof w:val="0"/>
          <w:color w:val="auto"/>
          <w:sz w:val="24"/>
          <w:szCs w:val="24"/>
          <w:lang w:val="en-GB" w:eastAsia="en-US" w:bidi="ar-SA"/>
        </w:rPr>
        <w:t>International Journal of Intelligent Systems</w:t>
      </w:r>
      <w:r w:rsidRPr="023272C1" w:rsidR="7CF1DEB3">
        <w:rPr>
          <w:rFonts w:ascii="Arial" w:hAnsi="Arial" w:eastAsia="Arial" w:cs="Arial"/>
          <w:noProof w:val="0"/>
          <w:color w:val="auto"/>
          <w:sz w:val="24"/>
          <w:szCs w:val="24"/>
          <w:lang w:val="en-GB" w:eastAsia="en-US" w:bidi="ar-SA"/>
        </w:rPr>
        <w:t>, 8(1), pp.71-90. Available at: https://doi.org/10.1002/int.4550080106</w:t>
      </w:r>
    </w:p>
    <w:sectPr>
      <w:pgSz w:w="12240" w:h="15840" w:orient="portrait"/>
      <w:pgMar w:top="1440" w:right="1440" w:bottom="1440" w:left="1440" w:header="720" w:footer="720" w:gutter="0"/>
      <w:cols w:space="720"/>
      <w:docGrid w:linePitch="360"/>
      <w:headerReference w:type="default" r:id="Ra8421253e63a4c1e"/>
      <w:footerReference w:type="default" r:id="R6cc8cb284b934e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23272C1" w:rsidTr="023272C1" w14:paraId="0B83E902">
      <w:trPr>
        <w:trHeight w:val="300"/>
      </w:trPr>
      <w:tc>
        <w:tcPr>
          <w:tcW w:w="3120" w:type="dxa"/>
          <w:tcMar/>
        </w:tcPr>
        <w:p w:rsidR="023272C1" w:rsidP="023272C1" w:rsidRDefault="023272C1" w14:paraId="6B28C0AF" w14:textId="0A4268D6">
          <w:pPr>
            <w:pStyle w:val="Header"/>
            <w:bidi w:val="0"/>
            <w:ind w:left="-115"/>
            <w:jc w:val="left"/>
          </w:pPr>
        </w:p>
      </w:tc>
      <w:tc>
        <w:tcPr>
          <w:tcW w:w="3120" w:type="dxa"/>
          <w:tcMar/>
        </w:tcPr>
        <w:p w:rsidR="023272C1" w:rsidP="023272C1" w:rsidRDefault="023272C1" w14:paraId="7583D4F1" w14:textId="5C56375E">
          <w:pPr>
            <w:pStyle w:val="Header"/>
            <w:bidi w:val="0"/>
            <w:jc w:val="center"/>
          </w:pPr>
        </w:p>
      </w:tc>
      <w:tc>
        <w:tcPr>
          <w:tcW w:w="3120" w:type="dxa"/>
          <w:tcMar/>
        </w:tcPr>
        <w:p w:rsidR="023272C1" w:rsidP="023272C1" w:rsidRDefault="023272C1" w14:paraId="66DA6B99" w14:textId="246206CE">
          <w:pPr>
            <w:pStyle w:val="Header"/>
            <w:bidi w:val="0"/>
            <w:ind w:right="-115"/>
            <w:jc w:val="right"/>
          </w:pPr>
          <w:r>
            <w:fldChar w:fldCharType="begin"/>
          </w:r>
          <w:r>
            <w:instrText xml:space="preserve">PAGE</w:instrText>
          </w:r>
          <w:r>
            <w:fldChar w:fldCharType="separate"/>
          </w:r>
          <w:r>
            <w:fldChar w:fldCharType="end"/>
          </w:r>
        </w:p>
      </w:tc>
    </w:tr>
  </w:tbl>
  <w:p w:rsidR="023272C1" w:rsidP="023272C1" w:rsidRDefault="023272C1" w14:paraId="471F3D05" w14:textId="6BC4FCB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23272C1" w:rsidTr="023272C1" w14:paraId="7F5E8374">
      <w:trPr>
        <w:trHeight w:val="300"/>
      </w:trPr>
      <w:tc>
        <w:tcPr>
          <w:tcW w:w="3120" w:type="dxa"/>
          <w:tcMar/>
        </w:tcPr>
        <w:p w:rsidR="023272C1" w:rsidP="023272C1" w:rsidRDefault="023272C1" w14:paraId="66AEE494" w14:textId="30EAE244">
          <w:pPr>
            <w:pStyle w:val="Header"/>
            <w:bidi w:val="0"/>
            <w:ind w:left="-115"/>
            <w:jc w:val="left"/>
          </w:pPr>
          <w:r w:rsidR="023272C1">
            <w:rPr/>
            <w:t>2300534</w:t>
          </w:r>
        </w:p>
      </w:tc>
      <w:tc>
        <w:tcPr>
          <w:tcW w:w="3120" w:type="dxa"/>
          <w:tcMar/>
        </w:tcPr>
        <w:p w:rsidR="023272C1" w:rsidP="023272C1" w:rsidRDefault="023272C1" w14:paraId="4EB45E3C" w14:textId="683AD290">
          <w:pPr>
            <w:pStyle w:val="Header"/>
            <w:bidi w:val="0"/>
            <w:jc w:val="center"/>
          </w:pPr>
        </w:p>
      </w:tc>
      <w:tc>
        <w:tcPr>
          <w:tcW w:w="3120" w:type="dxa"/>
          <w:tcMar/>
        </w:tcPr>
        <w:p w:rsidR="023272C1" w:rsidP="023272C1" w:rsidRDefault="023272C1" w14:paraId="4F9B3461" w14:textId="0EC4064D">
          <w:pPr>
            <w:pStyle w:val="Header"/>
            <w:bidi w:val="0"/>
            <w:ind w:right="-115"/>
            <w:jc w:val="right"/>
          </w:pPr>
          <w:r w:rsidR="023272C1">
            <w:rPr/>
            <w:t>ECDE7002</w:t>
          </w:r>
        </w:p>
      </w:tc>
    </w:tr>
  </w:tbl>
  <w:p w:rsidR="023272C1" w:rsidP="023272C1" w:rsidRDefault="023272C1" w14:paraId="416753BB" w14:textId="3C01AA05">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8809D3"/>
    <w:rsid w:val="003CDBB7"/>
    <w:rsid w:val="0049FA20"/>
    <w:rsid w:val="006E6069"/>
    <w:rsid w:val="013CFEB6"/>
    <w:rsid w:val="01B4EFC5"/>
    <w:rsid w:val="0208EB20"/>
    <w:rsid w:val="022D15EC"/>
    <w:rsid w:val="02323F71"/>
    <w:rsid w:val="023272C1"/>
    <w:rsid w:val="0246022F"/>
    <w:rsid w:val="024E0F5F"/>
    <w:rsid w:val="02E89A94"/>
    <w:rsid w:val="030ED36B"/>
    <w:rsid w:val="034410A6"/>
    <w:rsid w:val="03C8E64D"/>
    <w:rsid w:val="03CB60D3"/>
    <w:rsid w:val="0435EB55"/>
    <w:rsid w:val="045F3D91"/>
    <w:rsid w:val="046F6CAF"/>
    <w:rsid w:val="04704928"/>
    <w:rsid w:val="0486C807"/>
    <w:rsid w:val="04A24BB1"/>
    <w:rsid w:val="051D0EC5"/>
    <w:rsid w:val="0554CE08"/>
    <w:rsid w:val="05651B55"/>
    <w:rsid w:val="056CA434"/>
    <w:rsid w:val="05765D46"/>
    <w:rsid w:val="0591A9BF"/>
    <w:rsid w:val="05F14235"/>
    <w:rsid w:val="065E81EA"/>
    <w:rsid w:val="06C52241"/>
    <w:rsid w:val="06E74C5E"/>
    <w:rsid w:val="0700870F"/>
    <w:rsid w:val="0728A05F"/>
    <w:rsid w:val="080FC6C1"/>
    <w:rsid w:val="081F2C6F"/>
    <w:rsid w:val="08C9AB56"/>
    <w:rsid w:val="08DD6985"/>
    <w:rsid w:val="0934BD9E"/>
    <w:rsid w:val="09A930A1"/>
    <w:rsid w:val="09CAA4A8"/>
    <w:rsid w:val="09CD9ECF"/>
    <w:rsid w:val="09D8B136"/>
    <w:rsid w:val="09EFF308"/>
    <w:rsid w:val="0A00D5CE"/>
    <w:rsid w:val="0A192522"/>
    <w:rsid w:val="0A47960E"/>
    <w:rsid w:val="0A5C4BCB"/>
    <w:rsid w:val="0A8C35A2"/>
    <w:rsid w:val="0AC48F3A"/>
    <w:rsid w:val="0AD08DFF"/>
    <w:rsid w:val="0B346DB7"/>
    <w:rsid w:val="0BD425C8"/>
    <w:rsid w:val="0BDBE5B8"/>
    <w:rsid w:val="0C014C18"/>
    <w:rsid w:val="0C26C095"/>
    <w:rsid w:val="0C280603"/>
    <w:rsid w:val="0C4D8695"/>
    <w:rsid w:val="0CE05F0B"/>
    <w:rsid w:val="0CE45B1A"/>
    <w:rsid w:val="0D0E24E8"/>
    <w:rsid w:val="0D72DFA5"/>
    <w:rsid w:val="0D7DFF96"/>
    <w:rsid w:val="0E2A42D0"/>
    <w:rsid w:val="0F13867A"/>
    <w:rsid w:val="0F38ECDA"/>
    <w:rsid w:val="0FAFD811"/>
    <w:rsid w:val="0FB3F360"/>
    <w:rsid w:val="1007D552"/>
    <w:rsid w:val="100922D6"/>
    <w:rsid w:val="100FC705"/>
    <w:rsid w:val="1061A918"/>
    <w:rsid w:val="11C89EBC"/>
    <w:rsid w:val="136664AF"/>
    <w:rsid w:val="1374C3D2"/>
    <w:rsid w:val="13E6F79D"/>
    <w:rsid w:val="14515B13"/>
    <w:rsid w:val="158C25BB"/>
    <w:rsid w:val="16112993"/>
    <w:rsid w:val="166A30A1"/>
    <w:rsid w:val="169E7E51"/>
    <w:rsid w:val="179E4ED3"/>
    <w:rsid w:val="17A910A6"/>
    <w:rsid w:val="17B4F6D9"/>
    <w:rsid w:val="18157902"/>
    <w:rsid w:val="18FA5E52"/>
    <w:rsid w:val="1959D5DD"/>
    <w:rsid w:val="19D10ECD"/>
    <w:rsid w:val="19E887EA"/>
    <w:rsid w:val="19EF0B54"/>
    <w:rsid w:val="1A563921"/>
    <w:rsid w:val="1B1DAE0A"/>
    <w:rsid w:val="1B4B420D"/>
    <w:rsid w:val="1B6CDF2E"/>
    <w:rsid w:val="1B8D55EE"/>
    <w:rsid w:val="1BFE4785"/>
    <w:rsid w:val="1C2F861A"/>
    <w:rsid w:val="1C71BFF6"/>
    <w:rsid w:val="1C7C81C9"/>
    <w:rsid w:val="1D9A17E6"/>
    <w:rsid w:val="1DC2B07A"/>
    <w:rsid w:val="1DEF4979"/>
    <w:rsid w:val="1E1A4DF9"/>
    <w:rsid w:val="1E6E7E6B"/>
    <w:rsid w:val="1E9A40BC"/>
    <w:rsid w:val="1F2E839D"/>
    <w:rsid w:val="1F671F6E"/>
    <w:rsid w:val="1FB4228B"/>
    <w:rsid w:val="1FCB4EA5"/>
    <w:rsid w:val="2019BBD1"/>
    <w:rsid w:val="20342C21"/>
    <w:rsid w:val="2086592E"/>
    <w:rsid w:val="20AC5248"/>
    <w:rsid w:val="2151E20E"/>
    <w:rsid w:val="21632EE4"/>
    <w:rsid w:val="219AE4D6"/>
    <w:rsid w:val="225EA195"/>
    <w:rsid w:val="229CCB0D"/>
    <w:rsid w:val="22EDB26F"/>
    <w:rsid w:val="22FDBDD5"/>
    <w:rsid w:val="2334DF2A"/>
    <w:rsid w:val="2363D4B2"/>
    <w:rsid w:val="24A030CF"/>
    <w:rsid w:val="251CF5A1"/>
    <w:rsid w:val="25879FDB"/>
    <w:rsid w:val="2594A373"/>
    <w:rsid w:val="2599506F"/>
    <w:rsid w:val="25A529CB"/>
    <w:rsid w:val="26D1A229"/>
    <w:rsid w:val="26EB58F1"/>
    <w:rsid w:val="2767D536"/>
    <w:rsid w:val="27B36F9D"/>
    <w:rsid w:val="27D72ADB"/>
    <w:rsid w:val="28DCCA8D"/>
    <w:rsid w:val="2911EAB0"/>
    <w:rsid w:val="2960EF81"/>
    <w:rsid w:val="297D9595"/>
    <w:rsid w:val="29BEC0A8"/>
    <w:rsid w:val="29EB6E61"/>
    <w:rsid w:val="2A56BE08"/>
    <w:rsid w:val="2A797A94"/>
    <w:rsid w:val="2AFFAC16"/>
    <w:rsid w:val="2B46F781"/>
    <w:rsid w:val="2BFC98D9"/>
    <w:rsid w:val="2C267559"/>
    <w:rsid w:val="2C3B4659"/>
    <w:rsid w:val="2C40C2BD"/>
    <w:rsid w:val="2C63CBFB"/>
    <w:rsid w:val="2C675EAB"/>
    <w:rsid w:val="2D45195C"/>
    <w:rsid w:val="2D5FC574"/>
    <w:rsid w:val="2DAB4B2A"/>
    <w:rsid w:val="2DCF0598"/>
    <w:rsid w:val="2E3521C9"/>
    <w:rsid w:val="2E36637A"/>
    <w:rsid w:val="2E5249DB"/>
    <w:rsid w:val="2EE747CC"/>
    <w:rsid w:val="2F1DCB6F"/>
    <w:rsid w:val="2F6330BA"/>
    <w:rsid w:val="2FD31D39"/>
    <w:rsid w:val="304F24A9"/>
    <w:rsid w:val="3075BF72"/>
    <w:rsid w:val="3082DF68"/>
    <w:rsid w:val="30BACF59"/>
    <w:rsid w:val="3155C53D"/>
    <w:rsid w:val="3231C9E5"/>
    <w:rsid w:val="32348B49"/>
    <w:rsid w:val="32A6E7CB"/>
    <w:rsid w:val="32B00441"/>
    <w:rsid w:val="32CF4FD8"/>
    <w:rsid w:val="33D5B539"/>
    <w:rsid w:val="33EFBA94"/>
    <w:rsid w:val="344F9A76"/>
    <w:rsid w:val="345C8B43"/>
    <w:rsid w:val="34EE3E6E"/>
    <w:rsid w:val="350D8959"/>
    <w:rsid w:val="35613CF1"/>
    <w:rsid w:val="3567A8DA"/>
    <w:rsid w:val="35EB6AD7"/>
    <w:rsid w:val="3641755F"/>
    <w:rsid w:val="3745E816"/>
    <w:rsid w:val="37837564"/>
    <w:rsid w:val="38FBEEA2"/>
    <w:rsid w:val="39086D6B"/>
    <w:rsid w:val="391F45C5"/>
    <w:rsid w:val="39675EF8"/>
    <w:rsid w:val="397B11F0"/>
    <w:rsid w:val="398DCEB9"/>
    <w:rsid w:val="39D3068D"/>
    <w:rsid w:val="3AD706F2"/>
    <w:rsid w:val="3BAA37B5"/>
    <w:rsid w:val="3BD07E75"/>
    <w:rsid w:val="3BD77D94"/>
    <w:rsid w:val="3C14B417"/>
    <w:rsid w:val="3C281D47"/>
    <w:rsid w:val="3C28934F"/>
    <w:rsid w:val="3C6B4FBA"/>
    <w:rsid w:val="3C97C3ED"/>
    <w:rsid w:val="3CA956BE"/>
    <w:rsid w:val="3D3F080D"/>
    <w:rsid w:val="3E4CF982"/>
    <w:rsid w:val="3E5E913C"/>
    <w:rsid w:val="3EA8E796"/>
    <w:rsid w:val="3ECD8B7D"/>
    <w:rsid w:val="3FED9BB0"/>
    <w:rsid w:val="40511DDA"/>
    <w:rsid w:val="40A3CB7A"/>
    <w:rsid w:val="40EBF694"/>
    <w:rsid w:val="4106CD68"/>
    <w:rsid w:val="4134BFEF"/>
    <w:rsid w:val="41868B67"/>
    <w:rsid w:val="41D97A78"/>
    <w:rsid w:val="41F9B0B5"/>
    <w:rsid w:val="421F1F9F"/>
    <w:rsid w:val="423F9BDB"/>
    <w:rsid w:val="4248723D"/>
    <w:rsid w:val="4250F95C"/>
    <w:rsid w:val="42AA9ABA"/>
    <w:rsid w:val="42E58E49"/>
    <w:rsid w:val="437C58B9"/>
    <w:rsid w:val="43FAC864"/>
    <w:rsid w:val="44C10CD3"/>
    <w:rsid w:val="44D4816C"/>
    <w:rsid w:val="4504B418"/>
    <w:rsid w:val="452B3A06"/>
    <w:rsid w:val="45315177"/>
    <w:rsid w:val="45B4A2FE"/>
    <w:rsid w:val="461D8923"/>
    <w:rsid w:val="46CD21D8"/>
    <w:rsid w:val="46FA1F53"/>
    <w:rsid w:val="472771EC"/>
    <w:rsid w:val="484C2472"/>
    <w:rsid w:val="48C3424D"/>
    <w:rsid w:val="497F1A31"/>
    <w:rsid w:val="49FA9125"/>
    <w:rsid w:val="4A04C29A"/>
    <w:rsid w:val="4A125428"/>
    <w:rsid w:val="4A388453"/>
    <w:rsid w:val="4AB1A0D2"/>
    <w:rsid w:val="4AC77808"/>
    <w:rsid w:val="4B4EE42A"/>
    <w:rsid w:val="4B5BAFC7"/>
    <w:rsid w:val="4BFAE30F"/>
    <w:rsid w:val="4C05A4E2"/>
    <w:rsid w:val="4C78C0E8"/>
    <w:rsid w:val="4CC13CD5"/>
    <w:rsid w:val="4D3C635C"/>
    <w:rsid w:val="4D3C939E"/>
    <w:rsid w:val="4D5C639A"/>
    <w:rsid w:val="4DCCAFA6"/>
    <w:rsid w:val="4E63386F"/>
    <w:rsid w:val="4E6A8332"/>
    <w:rsid w:val="4E857471"/>
    <w:rsid w:val="4E91FCFD"/>
    <w:rsid w:val="4EDD654E"/>
    <w:rsid w:val="4EF04287"/>
    <w:rsid w:val="4F012B7C"/>
    <w:rsid w:val="4F5BB20C"/>
    <w:rsid w:val="4F85DF14"/>
    <w:rsid w:val="4FE5B095"/>
    <w:rsid w:val="4FFF08D0"/>
    <w:rsid w:val="508C12E8"/>
    <w:rsid w:val="508FFC4A"/>
    <w:rsid w:val="51059382"/>
    <w:rsid w:val="51393301"/>
    <w:rsid w:val="52EEA1A0"/>
    <w:rsid w:val="53307E59"/>
    <w:rsid w:val="53D98276"/>
    <w:rsid w:val="53EAB6F7"/>
    <w:rsid w:val="54176C32"/>
    <w:rsid w:val="548A7201"/>
    <w:rsid w:val="54BB7EA6"/>
    <w:rsid w:val="54D85903"/>
    <w:rsid w:val="55398E6F"/>
    <w:rsid w:val="55682B42"/>
    <w:rsid w:val="5576EFA1"/>
    <w:rsid w:val="55D87B8F"/>
    <w:rsid w:val="56CCD035"/>
    <w:rsid w:val="57022B69"/>
    <w:rsid w:val="573C9149"/>
    <w:rsid w:val="57512E6D"/>
    <w:rsid w:val="58269F70"/>
    <w:rsid w:val="588E1634"/>
    <w:rsid w:val="589118EA"/>
    <w:rsid w:val="589B0E2F"/>
    <w:rsid w:val="590A5510"/>
    <w:rsid w:val="5940883C"/>
    <w:rsid w:val="5942EA6C"/>
    <w:rsid w:val="59674227"/>
    <w:rsid w:val="59C67B10"/>
    <w:rsid w:val="5A0CFF92"/>
    <w:rsid w:val="5A1F7511"/>
    <w:rsid w:val="5A279F07"/>
    <w:rsid w:val="5A7FEDB2"/>
    <w:rsid w:val="5A87ADD4"/>
    <w:rsid w:val="5AB6F23D"/>
    <w:rsid w:val="5B0425E3"/>
    <w:rsid w:val="5B0E4975"/>
    <w:rsid w:val="5B3B903E"/>
    <w:rsid w:val="5B9E6E0E"/>
    <w:rsid w:val="5C169C72"/>
    <w:rsid w:val="5C3F6426"/>
    <w:rsid w:val="5C759A02"/>
    <w:rsid w:val="5CE085B5"/>
    <w:rsid w:val="5CE657DC"/>
    <w:rsid w:val="5D3A3E6F"/>
    <w:rsid w:val="5D78A4C1"/>
    <w:rsid w:val="5DBE44E2"/>
    <w:rsid w:val="5E105B2E"/>
    <w:rsid w:val="5E733100"/>
    <w:rsid w:val="5EDA6C1D"/>
    <w:rsid w:val="5EE070B5"/>
    <w:rsid w:val="5EF17E25"/>
    <w:rsid w:val="5EF2CF3B"/>
    <w:rsid w:val="5EFA86E9"/>
    <w:rsid w:val="5F1DBB1E"/>
    <w:rsid w:val="5F710625"/>
    <w:rsid w:val="5F79134B"/>
    <w:rsid w:val="5FA3F064"/>
    <w:rsid w:val="60353055"/>
    <w:rsid w:val="604C43A4"/>
    <w:rsid w:val="607C4116"/>
    <w:rsid w:val="6093D2E8"/>
    <w:rsid w:val="6172540C"/>
    <w:rsid w:val="61B0BC86"/>
    <w:rsid w:val="61CA09CC"/>
    <w:rsid w:val="6246FFCA"/>
    <w:rsid w:val="625872F1"/>
    <w:rsid w:val="626B18A5"/>
    <w:rsid w:val="626E357E"/>
    <w:rsid w:val="632E7BE3"/>
    <w:rsid w:val="63E5AE5C"/>
    <w:rsid w:val="63F44352"/>
    <w:rsid w:val="64FC9129"/>
    <w:rsid w:val="6579A680"/>
    <w:rsid w:val="65B25979"/>
    <w:rsid w:val="65B4A8AC"/>
    <w:rsid w:val="65C33853"/>
    <w:rsid w:val="661331E8"/>
    <w:rsid w:val="6686306B"/>
    <w:rsid w:val="66DD2791"/>
    <w:rsid w:val="67AF0249"/>
    <w:rsid w:val="67BADBA5"/>
    <w:rsid w:val="67BF80BD"/>
    <w:rsid w:val="682FDC1D"/>
    <w:rsid w:val="683D5D07"/>
    <w:rsid w:val="688F4081"/>
    <w:rsid w:val="68DD5450"/>
    <w:rsid w:val="692A0C3E"/>
    <w:rsid w:val="693A8C63"/>
    <w:rsid w:val="694AD2AA"/>
    <w:rsid w:val="695E998C"/>
    <w:rsid w:val="6A3E007A"/>
    <w:rsid w:val="6A54EFE0"/>
    <w:rsid w:val="6A56D4DC"/>
    <w:rsid w:val="6AE6A30B"/>
    <w:rsid w:val="6AFA69ED"/>
    <w:rsid w:val="6B3A7EC4"/>
    <w:rsid w:val="6B48AEAF"/>
    <w:rsid w:val="6B59A18E"/>
    <w:rsid w:val="6BDA3753"/>
    <w:rsid w:val="6BF0C041"/>
    <w:rsid w:val="6C8F2C6E"/>
    <w:rsid w:val="6CBCF439"/>
    <w:rsid w:val="6CC82B26"/>
    <w:rsid w:val="6CF88346"/>
    <w:rsid w:val="6DE01D3D"/>
    <w:rsid w:val="6E1E43CD"/>
    <w:rsid w:val="6E2AFCCF"/>
    <w:rsid w:val="6E914250"/>
    <w:rsid w:val="6E9FEEE1"/>
    <w:rsid w:val="6EDF515F"/>
    <w:rsid w:val="6EFC5400"/>
    <w:rsid w:val="6F0665F8"/>
    <w:rsid w:val="6F286103"/>
    <w:rsid w:val="6F5F377F"/>
    <w:rsid w:val="6F632E14"/>
    <w:rsid w:val="6FBA142E"/>
    <w:rsid w:val="6FDDFC54"/>
    <w:rsid w:val="6FF0AC32"/>
    <w:rsid w:val="6FF494FB"/>
    <w:rsid w:val="7011B127"/>
    <w:rsid w:val="70184DE3"/>
    <w:rsid w:val="702CFA98"/>
    <w:rsid w:val="704F17E3"/>
    <w:rsid w:val="70BA1CE1"/>
    <w:rsid w:val="70C999A1"/>
    <w:rsid w:val="71128F2A"/>
    <w:rsid w:val="712603C3"/>
    <w:rsid w:val="714D3C0E"/>
    <w:rsid w:val="719B9C49"/>
    <w:rsid w:val="71C8E312"/>
    <w:rsid w:val="71D32A22"/>
    <w:rsid w:val="723893E9"/>
    <w:rsid w:val="74067524"/>
    <w:rsid w:val="74870FDD"/>
    <w:rsid w:val="74CB4505"/>
    <w:rsid w:val="74E1EAA1"/>
    <w:rsid w:val="751FBBDE"/>
    <w:rsid w:val="753D0014"/>
    <w:rsid w:val="754E92E3"/>
    <w:rsid w:val="75AB0DF2"/>
    <w:rsid w:val="765FDD8B"/>
    <w:rsid w:val="769C3017"/>
    <w:rsid w:val="76A317D9"/>
    <w:rsid w:val="779CDC41"/>
    <w:rsid w:val="77B33E82"/>
    <w:rsid w:val="77BA8A02"/>
    <w:rsid w:val="77DEB21C"/>
    <w:rsid w:val="77F7D34D"/>
    <w:rsid w:val="788809D3"/>
    <w:rsid w:val="78B79D01"/>
    <w:rsid w:val="78CB84E4"/>
    <w:rsid w:val="797BD001"/>
    <w:rsid w:val="79A90450"/>
    <w:rsid w:val="7A837D61"/>
    <w:rsid w:val="7A8F4829"/>
    <w:rsid w:val="7B0AF32C"/>
    <w:rsid w:val="7BBDD467"/>
    <w:rsid w:val="7BE8A35C"/>
    <w:rsid w:val="7C09FC86"/>
    <w:rsid w:val="7C27550F"/>
    <w:rsid w:val="7C547A09"/>
    <w:rsid w:val="7C8D528F"/>
    <w:rsid w:val="7CB2233F"/>
    <w:rsid w:val="7CF1DEB3"/>
    <w:rsid w:val="7D2A4FC2"/>
    <w:rsid w:val="7D7FE0EE"/>
    <w:rsid w:val="7D9CF77A"/>
    <w:rsid w:val="7D9FDA3D"/>
    <w:rsid w:val="7DE6304F"/>
    <w:rsid w:val="7E9E05BB"/>
    <w:rsid w:val="7FCAD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AB71B"/>
  <w15:chartTrackingRefBased/>
  <w15:docId w15:val="{9EE73208-A1CF-4E01-9EC5-48AD38DCC8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23272C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023272C1"/>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023272C1"/>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023272C1"/>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023272C1"/>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023272C1"/>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023272C1"/>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023272C1"/>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023272C1"/>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023272C1"/>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023272C1"/>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023272C1"/>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023272C1"/>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23272C1"/>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023272C1"/>
    <w:pPr>
      <w:spacing/>
      <w:ind w:left="720"/>
      <w:contextualSpacing/>
    </w:pPr>
  </w:style>
  <w:style w:type="character" w:styleId="Heading1Char" w:customStyle="true">
    <w:uiPriority w:val="9"/>
    <w:name w:val="Heading 1 Char"/>
    <w:basedOn w:val="DefaultParagraphFont"/>
    <w:link w:val="Heading1"/>
    <w:rsid w:val="023272C1"/>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023272C1"/>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023272C1"/>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023272C1"/>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023272C1"/>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023272C1"/>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023272C1"/>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023272C1"/>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023272C1"/>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023272C1"/>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023272C1"/>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023272C1"/>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023272C1"/>
    <w:rPr>
      <w:i w:val="1"/>
      <w:iCs w:val="1"/>
      <w:noProof w:val="0"/>
      <w:color w:val="4472C4" w:themeColor="accent1" w:themeTint="FF" w:themeShade="FF"/>
      <w:lang w:val="en-GB"/>
    </w:rPr>
  </w:style>
  <w:style w:type="paragraph" w:styleId="TOC1">
    <w:uiPriority w:val="39"/>
    <w:name w:val="toc 1"/>
    <w:basedOn w:val="Normal"/>
    <w:next w:val="Normal"/>
    <w:unhideWhenUsed/>
    <w:rsid w:val="023272C1"/>
    <w:pPr>
      <w:spacing w:after="100"/>
    </w:pPr>
  </w:style>
  <w:style w:type="paragraph" w:styleId="TOC2">
    <w:uiPriority w:val="39"/>
    <w:name w:val="toc 2"/>
    <w:basedOn w:val="Normal"/>
    <w:next w:val="Normal"/>
    <w:unhideWhenUsed/>
    <w:rsid w:val="023272C1"/>
    <w:pPr>
      <w:spacing w:after="100"/>
      <w:ind w:left="220"/>
    </w:pPr>
  </w:style>
  <w:style w:type="paragraph" w:styleId="TOC3">
    <w:uiPriority w:val="39"/>
    <w:name w:val="toc 3"/>
    <w:basedOn w:val="Normal"/>
    <w:next w:val="Normal"/>
    <w:unhideWhenUsed/>
    <w:rsid w:val="023272C1"/>
    <w:pPr>
      <w:spacing w:after="100"/>
      <w:ind w:left="440"/>
    </w:pPr>
  </w:style>
  <w:style w:type="paragraph" w:styleId="TOC4">
    <w:uiPriority w:val="39"/>
    <w:name w:val="toc 4"/>
    <w:basedOn w:val="Normal"/>
    <w:next w:val="Normal"/>
    <w:unhideWhenUsed/>
    <w:rsid w:val="023272C1"/>
    <w:pPr>
      <w:spacing w:after="100"/>
      <w:ind w:left="660"/>
    </w:pPr>
  </w:style>
  <w:style w:type="paragraph" w:styleId="TOC5">
    <w:uiPriority w:val="39"/>
    <w:name w:val="toc 5"/>
    <w:basedOn w:val="Normal"/>
    <w:next w:val="Normal"/>
    <w:unhideWhenUsed/>
    <w:rsid w:val="023272C1"/>
    <w:pPr>
      <w:spacing w:after="100"/>
      <w:ind w:left="880"/>
    </w:pPr>
  </w:style>
  <w:style w:type="paragraph" w:styleId="TOC6">
    <w:uiPriority w:val="39"/>
    <w:name w:val="toc 6"/>
    <w:basedOn w:val="Normal"/>
    <w:next w:val="Normal"/>
    <w:unhideWhenUsed/>
    <w:rsid w:val="023272C1"/>
    <w:pPr>
      <w:spacing w:after="100"/>
      <w:ind w:left="1100"/>
    </w:pPr>
  </w:style>
  <w:style w:type="paragraph" w:styleId="TOC7">
    <w:uiPriority w:val="39"/>
    <w:name w:val="toc 7"/>
    <w:basedOn w:val="Normal"/>
    <w:next w:val="Normal"/>
    <w:unhideWhenUsed/>
    <w:rsid w:val="023272C1"/>
    <w:pPr>
      <w:spacing w:after="100"/>
      <w:ind w:left="1320"/>
    </w:pPr>
  </w:style>
  <w:style w:type="paragraph" w:styleId="TOC8">
    <w:uiPriority w:val="39"/>
    <w:name w:val="toc 8"/>
    <w:basedOn w:val="Normal"/>
    <w:next w:val="Normal"/>
    <w:unhideWhenUsed/>
    <w:rsid w:val="023272C1"/>
    <w:pPr>
      <w:spacing w:after="100"/>
      <w:ind w:left="1540"/>
    </w:pPr>
  </w:style>
  <w:style w:type="paragraph" w:styleId="TOC9">
    <w:uiPriority w:val="39"/>
    <w:name w:val="toc 9"/>
    <w:basedOn w:val="Normal"/>
    <w:next w:val="Normal"/>
    <w:unhideWhenUsed/>
    <w:rsid w:val="023272C1"/>
    <w:pPr>
      <w:spacing w:after="100"/>
      <w:ind w:left="1760"/>
    </w:pPr>
  </w:style>
  <w:style w:type="paragraph" w:styleId="EndnoteText">
    <w:uiPriority w:val="99"/>
    <w:name w:val="endnote text"/>
    <w:basedOn w:val="Normal"/>
    <w:semiHidden/>
    <w:unhideWhenUsed/>
    <w:link w:val="EndnoteTextChar"/>
    <w:rsid w:val="023272C1"/>
    <w:rPr>
      <w:sz w:val="20"/>
      <w:szCs w:val="20"/>
    </w:rPr>
    <w:pPr>
      <w:spacing w:after="0"/>
    </w:pPr>
  </w:style>
  <w:style w:type="character" w:styleId="EndnoteTextChar" w:customStyle="true">
    <w:uiPriority w:val="99"/>
    <w:name w:val="Endnote Text Char"/>
    <w:basedOn w:val="DefaultParagraphFont"/>
    <w:semiHidden/>
    <w:link w:val="EndnoteText"/>
    <w:rsid w:val="023272C1"/>
    <w:rPr>
      <w:noProof w:val="0"/>
      <w:sz w:val="20"/>
      <w:szCs w:val="20"/>
      <w:lang w:val="en-GB"/>
    </w:rPr>
  </w:style>
  <w:style w:type="paragraph" w:styleId="Footer">
    <w:uiPriority w:val="99"/>
    <w:name w:val="footer"/>
    <w:basedOn w:val="Normal"/>
    <w:unhideWhenUsed/>
    <w:link w:val="FooterChar"/>
    <w:rsid w:val="023272C1"/>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023272C1"/>
    <w:rPr>
      <w:noProof w:val="0"/>
      <w:lang w:val="en-GB"/>
    </w:rPr>
  </w:style>
  <w:style w:type="paragraph" w:styleId="FootnoteText">
    <w:uiPriority w:val="99"/>
    <w:name w:val="footnote text"/>
    <w:basedOn w:val="Normal"/>
    <w:semiHidden/>
    <w:unhideWhenUsed/>
    <w:link w:val="FootnoteTextChar"/>
    <w:rsid w:val="023272C1"/>
    <w:rPr>
      <w:sz w:val="20"/>
      <w:szCs w:val="20"/>
    </w:rPr>
    <w:pPr>
      <w:spacing w:after="0"/>
    </w:pPr>
  </w:style>
  <w:style w:type="character" w:styleId="FootnoteTextChar" w:customStyle="true">
    <w:uiPriority w:val="99"/>
    <w:name w:val="Footnote Text Char"/>
    <w:basedOn w:val="DefaultParagraphFont"/>
    <w:semiHidden/>
    <w:link w:val="FootnoteText"/>
    <w:rsid w:val="023272C1"/>
    <w:rPr>
      <w:noProof w:val="0"/>
      <w:sz w:val="20"/>
      <w:szCs w:val="20"/>
      <w:lang w:val="en-GB"/>
    </w:rPr>
  </w:style>
  <w:style w:type="paragraph" w:styleId="Header">
    <w:uiPriority w:val="99"/>
    <w:name w:val="header"/>
    <w:basedOn w:val="Normal"/>
    <w:unhideWhenUsed/>
    <w:link w:val="HeaderChar"/>
    <w:rsid w:val="023272C1"/>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023272C1"/>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8421253e63a4c1e" /><Relationship Type="http://schemas.openxmlformats.org/officeDocument/2006/relationships/footer" Target="footer.xml" Id="R6cc8cb284b934e1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2024-01-11T15:25:18.9034445Z</dcterms:created>
  <dcterms:modified xsi:type="dcterms:W3CDTF">2024-01-15T23:46:40.3818509Z</dcterms:modified>
  <dc:creator>Yan Zhang (2300534)</dc:creator>
  <lastModifiedBy>Yan Zhang (2300534)</lastModifiedBy>
</coreProperties>
</file>