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425CD" w:rsidRDefault="00B425CD">
      <w:pPr>
        <w:rPr>
          <w:b/>
          <w:sz w:val="28"/>
          <w:szCs w:val="28"/>
        </w:rPr>
      </w:pPr>
      <w:bookmarkStart w:id="0" w:name="_GoBack"/>
      <w:bookmarkEnd w:id="0"/>
    </w:p>
    <w:p w:rsidR="001F1194" w:rsidRDefault="001F1194">
      <w:pPr>
        <w:rPr>
          <w:b/>
          <w:sz w:val="28"/>
          <w:szCs w:val="28"/>
        </w:rPr>
      </w:pPr>
    </w:p>
    <w:p w:rsidR="001F1194" w:rsidRDefault="001F1194">
      <w:pPr>
        <w:rPr>
          <w:b/>
          <w:sz w:val="28"/>
          <w:szCs w:val="28"/>
        </w:rPr>
      </w:pPr>
    </w:p>
    <w:p w:rsidR="001F1194" w:rsidRPr="006F24F4" w:rsidRDefault="001F1194" w:rsidP="001F1194">
      <w:pPr>
        <w:jc w:val="center"/>
        <w:rPr>
          <w:b/>
          <w:sz w:val="36"/>
          <w:szCs w:val="36"/>
        </w:rPr>
      </w:pPr>
      <w:r>
        <w:rPr>
          <w:b/>
          <w:sz w:val="28"/>
          <w:szCs w:val="28"/>
        </w:rPr>
        <w:t xml:space="preserve">                                      </w:t>
      </w:r>
    </w:p>
    <w:p w:rsidR="001F1194" w:rsidRPr="006F24F4" w:rsidRDefault="001F1194" w:rsidP="001F1194">
      <w:pPr>
        <w:jc w:val="center"/>
        <w:rPr>
          <w:b/>
          <w:sz w:val="36"/>
          <w:szCs w:val="36"/>
        </w:rPr>
      </w:pPr>
      <w:r>
        <w:rPr>
          <w:b/>
          <w:sz w:val="36"/>
          <w:szCs w:val="36"/>
        </w:rPr>
        <w:t>Module: Entrepreneurships</w:t>
      </w:r>
    </w:p>
    <w:p w:rsidR="001F1194" w:rsidRDefault="001F1194" w:rsidP="001F1194">
      <w:pPr>
        <w:jc w:val="center"/>
        <w:rPr>
          <w:b/>
          <w:sz w:val="36"/>
          <w:szCs w:val="36"/>
        </w:rPr>
      </w:pPr>
      <w:r>
        <w:rPr>
          <w:b/>
          <w:sz w:val="36"/>
          <w:szCs w:val="36"/>
        </w:rPr>
        <w:t>Module code: LCBB5001</w:t>
      </w:r>
    </w:p>
    <w:p w:rsidR="00463048" w:rsidRPr="006F24F4" w:rsidRDefault="00463048" w:rsidP="001F1194">
      <w:pPr>
        <w:jc w:val="center"/>
        <w:rPr>
          <w:b/>
          <w:sz w:val="36"/>
          <w:szCs w:val="36"/>
        </w:rPr>
      </w:pPr>
      <w:r>
        <w:rPr>
          <w:b/>
          <w:sz w:val="36"/>
          <w:szCs w:val="36"/>
        </w:rPr>
        <w:t>Assignment Title: Business Plan</w:t>
      </w:r>
    </w:p>
    <w:p w:rsidR="001F1194" w:rsidRPr="006F24F4" w:rsidRDefault="001F1194" w:rsidP="001F1194">
      <w:pPr>
        <w:jc w:val="center"/>
        <w:rPr>
          <w:b/>
          <w:sz w:val="36"/>
          <w:szCs w:val="36"/>
        </w:rPr>
      </w:pPr>
      <w:r>
        <w:rPr>
          <w:b/>
          <w:sz w:val="36"/>
          <w:szCs w:val="36"/>
        </w:rPr>
        <w:t>Assessment 2</w:t>
      </w:r>
    </w:p>
    <w:p w:rsidR="001F1194" w:rsidRPr="006F24F4" w:rsidRDefault="001F1194" w:rsidP="001F1194">
      <w:pPr>
        <w:jc w:val="center"/>
        <w:rPr>
          <w:b/>
          <w:sz w:val="36"/>
          <w:szCs w:val="36"/>
        </w:rPr>
      </w:pPr>
      <w:r>
        <w:rPr>
          <w:b/>
          <w:sz w:val="36"/>
          <w:szCs w:val="36"/>
        </w:rPr>
        <w:t xml:space="preserve">Lecturer: Nishi </w:t>
      </w:r>
      <w:proofErr w:type="spellStart"/>
      <w:r>
        <w:rPr>
          <w:b/>
          <w:sz w:val="36"/>
          <w:szCs w:val="36"/>
        </w:rPr>
        <w:t>Ramsurrun</w:t>
      </w:r>
      <w:proofErr w:type="spellEnd"/>
    </w:p>
    <w:p w:rsidR="00D1625D" w:rsidRDefault="00D1625D" w:rsidP="001F1194">
      <w:pPr>
        <w:rPr>
          <w:b/>
          <w:sz w:val="36"/>
          <w:szCs w:val="36"/>
        </w:rPr>
      </w:pPr>
      <w:r>
        <w:rPr>
          <w:b/>
          <w:sz w:val="36"/>
          <w:szCs w:val="36"/>
        </w:rPr>
        <w:t xml:space="preserve">                                          </w:t>
      </w:r>
    </w:p>
    <w:p w:rsidR="001F1194" w:rsidRPr="006F24F4" w:rsidRDefault="00D1625D" w:rsidP="001F1194">
      <w:pPr>
        <w:rPr>
          <w:b/>
          <w:sz w:val="36"/>
          <w:szCs w:val="36"/>
        </w:rPr>
      </w:pPr>
      <w:r>
        <w:rPr>
          <w:b/>
          <w:sz w:val="36"/>
          <w:szCs w:val="36"/>
        </w:rPr>
        <w:t xml:space="preserve">  </w:t>
      </w:r>
      <w:r w:rsidR="001F1194">
        <w:rPr>
          <w:b/>
          <w:sz w:val="36"/>
          <w:szCs w:val="36"/>
        </w:rPr>
        <w:t xml:space="preserve">Student </w:t>
      </w:r>
      <w:proofErr w:type="spellStart"/>
      <w:r w:rsidR="001F1194">
        <w:rPr>
          <w:b/>
          <w:sz w:val="36"/>
          <w:szCs w:val="36"/>
        </w:rPr>
        <w:t>N</w:t>
      </w:r>
      <w:r w:rsidR="001F1194" w:rsidRPr="006F24F4">
        <w:rPr>
          <w:b/>
          <w:sz w:val="36"/>
          <w:szCs w:val="36"/>
        </w:rPr>
        <w:t>ame</w:t>
      </w:r>
      <w:proofErr w:type="gramStart"/>
      <w:r w:rsidR="001F1194" w:rsidRPr="006F24F4">
        <w:rPr>
          <w:b/>
          <w:sz w:val="36"/>
          <w:szCs w:val="36"/>
        </w:rPr>
        <w:t>:</w:t>
      </w:r>
      <w:r w:rsidR="001F1194">
        <w:rPr>
          <w:b/>
          <w:sz w:val="36"/>
          <w:szCs w:val="36"/>
        </w:rPr>
        <w:t>Mariya</w:t>
      </w:r>
      <w:proofErr w:type="spellEnd"/>
      <w:proofErr w:type="gramEnd"/>
      <w:r w:rsidR="001F1194">
        <w:rPr>
          <w:b/>
          <w:sz w:val="36"/>
          <w:szCs w:val="36"/>
        </w:rPr>
        <w:t xml:space="preserve"> </w:t>
      </w:r>
      <w:proofErr w:type="spellStart"/>
      <w:r w:rsidR="001F1194">
        <w:rPr>
          <w:b/>
          <w:sz w:val="36"/>
          <w:szCs w:val="36"/>
        </w:rPr>
        <w:t>Ilieva</w:t>
      </w:r>
      <w:proofErr w:type="spellEnd"/>
    </w:p>
    <w:p w:rsidR="001F1194" w:rsidRDefault="00D1625D" w:rsidP="001F1194">
      <w:pPr>
        <w:rPr>
          <w:b/>
          <w:sz w:val="28"/>
          <w:szCs w:val="28"/>
        </w:rPr>
      </w:pPr>
      <w:r>
        <w:rPr>
          <w:b/>
          <w:sz w:val="36"/>
          <w:szCs w:val="36"/>
        </w:rPr>
        <w:t xml:space="preserve">  </w:t>
      </w:r>
      <w:r w:rsidR="001F1194" w:rsidRPr="006F24F4">
        <w:rPr>
          <w:b/>
          <w:sz w:val="36"/>
          <w:szCs w:val="36"/>
        </w:rPr>
        <w:t xml:space="preserve">Student ID: </w:t>
      </w:r>
      <w:r w:rsidR="001F1194">
        <w:rPr>
          <w:b/>
          <w:sz w:val="36"/>
          <w:szCs w:val="36"/>
        </w:rPr>
        <w:t>2123768</w:t>
      </w:r>
    </w:p>
    <w:p w:rsidR="001F1194" w:rsidRDefault="001F1194">
      <w:pPr>
        <w:rPr>
          <w:b/>
          <w:sz w:val="28"/>
          <w:szCs w:val="28"/>
        </w:rPr>
      </w:pPr>
    </w:p>
    <w:p w:rsidR="001F1194" w:rsidRDefault="001F1194">
      <w:pPr>
        <w:rPr>
          <w:b/>
          <w:sz w:val="28"/>
          <w:szCs w:val="28"/>
        </w:rPr>
      </w:pPr>
    </w:p>
    <w:p w:rsidR="001F1194" w:rsidRDefault="001F1194">
      <w:pPr>
        <w:rPr>
          <w:b/>
          <w:sz w:val="28"/>
          <w:szCs w:val="28"/>
        </w:rPr>
      </w:pPr>
    </w:p>
    <w:p w:rsidR="001F1194" w:rsidRDefault="001F1194">
      <w:pPr>
        <w:rPr>
          <w:b/>
          <w:sz w:val="28"/>
          <w:szCs w:val="28"/>
        </w:rPr>
      </w:pPr>
    </w:p>
    <w:p w:rsidR="001F1194" w:rsidRDefault="001F1194">
      <w:pPr>
        <w:rPr>
          <w:b/>
          <w:sz w:val="28"/>
          <w:szCs w:val="28"/>
        </w:rPr>
      </w:pPr>
    </w:p>
    <w:p w:rsidR="001F1194" w:rsidRDefault="001F1194">
      <w:pPr>
        <w:rPr>
          <w:b/>
          <w:sz w:val="28"/>
          <w:szCs w:val="28"/>
        </w:rPr>
      </w:pPr>
    </w:p>
    <w:p w:rsidR="001F1194" w:rsidRDefault="001F1194">
      <w:pPr>
        <w:rPr>
          <w:b/>
          <w:sz w:val="28"/>
          <w:szCs w:val="28"/>
        </w:rPr>
      </w:pPr>
    </w:p>
    <w:p w:rsidR="001F1194" w:rsidRPr="00D344DE" w:rsidRDefault="001F1194">
      <w:pPr>
        <w:rPr>
          <w:b/>
          <w:sz w:val="28"/>
          <w:szCs w:val="28"/>
        </w:rPr>
      </w:pPr>
    </w:p>
    <w:tbl>
      <w:tblPr>
        <w:tblStyle w:val="a8"/>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tblPr>
      <w:tblGrid>
        <w:gridCol w:w="13948"/>
      </w:tblGrid>
      <w:tr w:rsidR="00B425CD" w:rsidRPr="00D344DE" w:rsidTr="00B425CD">
        <w:trPr>
          <w:cnfStyle w:val="100000000000"/>
        </w:trPr>
        <w:tc>
          <w:tcPr>
            <w:cnfStyle w:val="001000000000"/>
            <w:tcW w:w="13948" w:type="dxa"/>
          </w:tcPr>
          <w:p w:rsidR="00B425CD" w:rsidRPr="00D344DE" w:rsidRDefault="00D344DE">
            <w:r w:rsidRPr="00D344DE">
              <w:t>BUSINESS DESCRIPTION / MARKET OPPORTUNITY</w:t>
            </w:r>
          </w:p>
          <w:p w:rsidR="00B425CD" w:rsidRPr="00D344DE" w:rsidRDefault="00D344DE">
            <w:r w:rsidRPr="00D344DE">
              <w:rPr>
                <w:b w:val="0"/>
              </w:rPr>
              <w:t>As a part of the business sustainable food delivery brand has been chosen. It has been seen that the demand for online food delivery and eco-friendly practices has risen at an exponential rate. It justifies the viability of the idea of the chosen business. The above idea of the business will be comprised of sustainable sourcing for the raw materials, eco-friendly packaging, an electric or hybrid fleet, waste reduction, and a carbon offset program. It will help them in catering for the potential customers with sustainability demand and further maximise the brand recall value at an exponential rate. Additionally, the demand for food takeaway business is also rising in the UK significantly. It has been also seen that the demand for online food delivery is also rising at an exponential rate and it has shown a percentage of revenue growth of around 20.7% (Statista, 2023).</w:t>
            </w:r>
          </w:p>
          <w:p w:rsidR="00B425CD" w:rsidRPr="00D344DE" w:rsidRDefault="00D344DE">
            <w:r w:rsidRPr="00D344DE">
              <w:rPr>
                <w:b w:val="0"/>
              </w:rPr>
              <w:t xml:space="preserve">Intellectual property is one of the important parts of the business success as it helps them mitigate the issues related to duplicates and more (Raja </w:t>
            </w:r>
            <w:proofErr w:type="spellStart"/>
            <w:r w:rsidRPr="00D344DE">
              <w:rPr>
                <w:b w:val="0"/>
              </w:rPr>
              <w:t>Santhi</w:t>
            </w:r>
            <w:proofErr w:type="spellEnd"/>
            <w:r w:rsidRPr="00D344DE">
              <w:rPr>
                <w:b w:val="0"/>
              </w:rPr>
              <w:t xml:space="preserve"> and </w:t>
            </w:r>
            <w:proofErr w:type="spellStart"/>
            <w:r w:rsidRPr="00D344DE">
              <w:rPr>
                <w:b w:val="0"/>
              </w:rPr>
              <w:t>Muthuswamy</w:t>
            </w:r>
            <w:proofErr w:type="spellEnd"/>
            <w:r w:rsidRPr="00D344DE">
              <w:rPr>
                <w:b w:val="0"/>
              </w:rPr>
              <w:t>, 2022). An online website, logo and more are one of the important elements of intellectual property. There are different considerations of intellectual properties that need to be considered by the above business and further eradicated the above set of challenges effectively. The chosen business will register their trade mark to minimise the chances of copying the ideas. An online website and logo will be designed as per the aims and objectives of the business which will lead them to effectively incorporate intellectual property consideration strategies.</w:t>
            </w:r>
          </w:p>
          <w:p w:rsidR="00B425CD" w:rsidRPr="00D344DE" w:rsidRDefault="00D344DE">
            <w:r w:rsidRPr="00D344DE">
              <w:rPr>
                <w:b w:val="0"/>
              </w:rPr>
              <w:t xml:space="preserve">Ownership structure can be described as the structure of the business through which the overall business will operate and further manage the relevant organisational systems and processes effectively (Raja </w:t>
            </w:r>
            <w:proofErr w:type="spellStart"/>
            <w:r w:rsidRPr="00D344DE">
              <w:rPr>
                <w:b w:val="0"/>
              </w:rPr>
              <w:t>Santhi</w:t>
            </w:r>
            <w:proofErr w:type="spellEnd"/>
            <w:r w:rsidRPr="00D344DE">
              <w:rPr>
                <w:b w:val="0"/>
              </w:rPr>
              <w:t xml:space="preserve"> and </w:t>
            </w:r>
            <w:proofErr w:type="spellStart"/>
            <w:r w:rsidRPr="00D344DE">
              <w:rPr>
                <w:b w:val="0"/>
              </w:rPr>
              <w:t>Muthuswamy</w:t>
            </w:r>
            <w:proofErr w:type="spellEnd"/>
            <w:r w:rsidRPr="00D344DE">
              <w:rPr>
                <w:b w:val="0"/>
              </w:rPr>
              <w:t xml:space="preserve">, 2022). As per the chosen business model LLC ownership structure will be used effectively. Above all, adherence to the Food Hygiene regulation, Health </w:t>
            </w:r>
            <w:r w:rsidRPr="00D344DE">
              <w:rPr>
                <w:b w:val="0"/>
              </w:rPr>
              <w:lastRenderedPageBreak/>
              <w:t>and Safety regulations of the UK will be shown positively.</w:t>
            </w:r>
          </w:p>
          <w:p w:rsidR="00B425CD" w:rsidRPr="00D344DE" w:rsidRDefault="00B425CD"/>
        </w:tc>
      </w:tr>
    </w:tbl>
    <w:p w:rsidR="00B425CD" w:rsidRPr="00D344DE" w:rsidRDefault="00B425CD"/>
    <w:p w:rsidR="00B425CD" w:rsidRPr="00D344DE" w:rsidRDefault="00B425CD"/>
    <w:tbl>
      <w:tblPr>
        <w:tblStyle w:val="a9"/>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tblPr>
      <w:tblGrid>
        <w:gridCol w:w="13948"/>
      </w:tblGrid>
      <w:tr w:rsidR="00B425CD" w:rsidRPr="00D344DE" w:rsidTr="00B425CD">
        <w:trPr>
          <w:cnfStyle w:val="100000000000"/>
        </w:trPr>
        <w:tc>
          <w:tcPr>
            <w:cnfStyle w:val="001000000000"/>
            <w:tcW w:w="13948" w:type="dxa"/>
          </w:tcPr>
          <w:p w:rsidR="00B425CD" w:rsidRPr="00D344DE" w:rsidRDefault="00D344DE">
            <w:r w:rsidRPr="00D344DE">
              <w:t xml:space="preserve">INDUSTRY ANALYSIS – Porter’s 5 forces MUST be completed </w:t>
            </w:r>
          </w:p>
          <w:p w:rsidR="00B425CD" w:rsidRPr="00D344DE" w:rsidRDefault="00D344DE">
            <w:r w:rsidRPr="00D344DE">
              <w:t xml:space="preserve">Threat of new entry </w:t>
            </w:r>
          </w:p>
          <w:p w:rsidR="00B425CD" w:rsidRPr="00D344DE" w:rsidRDefault="00D344DE">
            <w:r w:rsidRPr="00D344DE">
              <w:rPr>
                <w:b w:val="0"/>
              </w:rPr>
              <w:t xml:space="preserve">With the increasing advancement of technology and digitisation entry barrier in the online food takeaway business has loosened up in all over the world (Sanders </w:t>
            </w:r>
            <w:r w:rsidRPr="00D344DE">
              <w:rPr>
                <w:b w:val="0"/>
                <w:i/>
              </w:rPr>
              <w:t>et al</w:t>
            </w:r>
            <w:r w:rsidRPr="00D344DE">
              <w:rPr>
                <w:b w:val="0"/>
              </w:rPr>
              <w:t>., 2019). That is why, the threat of new entrance is a strong force for the chosen business.</w:t>
            </w:r>
          </w:p>
          <w:p w:rsidR="00B425CD" w:rsidRPr="00D344DE" w:rsidRDefault="00D344DE">
            <w:r w:rsidRPr="00D344DE">
              <w:t>Threat of substitutes</w:t>
            </w:r>
          </w:p>
          <w:p w:rsidR="00B425CD" w:rsidRPr="00D344DE" w:rsidRDefault="00D344DE">
            <w:r w:rsidRPr="00D344DE">
              <w:rPr>
                <w:b w:val="0"/>
              </w:rPr>
              <w:t>Around 70% of the organic product is being featured through organic certification by the soil association UK (Ethical Consumer, 2023). With the rising demand for sustainable food-sourcing suppliers, bargaining power will be a strong force.</w:t>
            </w:r>
          </w:p>
          <w:p w:rsidR="00B425CD" w:rsidRPr="00D344DE" w:rsidRDefault="00B425CD"/>
          <w:p w:rsidR="00B425CD" w:rsidRPr="00D344DE" w:rsidRDefault="00D344DE">
            <w:r w:rsidRPr="00D344DE">
              <w:t>Bargaining power of customers</w:t>
            </w:r>
          </w:p>
          <w:p w:rsidR="00B425CD" w:rsidRPr="00D344DE" w:rsidRDefault="00B425CD"/>
          <w:p w:rsidR="00B425CD" w:rsidRPr="00D344DE" w:rsidRDefault="00D344DE">
            <w:r w:rsidRPr="00D344DE">
              <w:rPr>
                <w:b w:val="0"/>
              </w:rPr>
              <w:t>After the pandemic the demand for organic ready-made food products has risen at an exponential rate (Ethical Consumer, 2023). Additionally, customers are preferring to pay higher prices for quality sustainable food products. Hence bargaining power of buyers is a weak force.</w:t>
            </w:r>
          </w:p>
          <w:p w:rsidR="00B425CD" w:rsidRPr="00D344DE" w:rsidRDefault="00B425CD"/>
          <w:p w:rsidR="00B425CD" w:rsidRPr="00D344DE" w:rsidRDefault="00D344DE">
            <w:r w:rsidRPr="00D344DE">
              <w:t>Bargaining power of suppliers</w:t>
            </w:r>
          </w:p>
          <w:p w:rsidR="00B425CD" w:rsidRPr="00D344DE" w:rsidRDefault="00B425CD"/>
          <w:p w:rsidR="00B425CD" w:rsidRPr="00D344DE" w:rsidRDefault="00D344DE">
            <w:r w:rsidRPr="00D344DE">
              <w:rPr>
                <w:b w:val="0"/>
              </w:rPr>
              <w:t>It is a strong force for the chosen organisation as an entry barrier for the above business model is low.</w:t>
            </w:r>
          </w:p>
          <w:p w:rsidR="00B425CD" w:rsidRPr="00D344DE" w:rsidRDefault="00B425CD"/>
          <w:p w:rsidR="00B425CD" w:rsidRPr="00D344DE" w:rsidRDefault="00D344DE">
            <w:r w:rsidRPr="00D344DE">
              <w:t xml:space="preserve">Competitive Rivalry: </w:t>
            </w:r>
            <w:r w:rsidRPr="00D344DE">
              <w:rPr>
                <w:b w:val="0"/>
              </w:rPr>
              <w:t xml:space="preserve">who are your main competitors and how can you differentiate yourself from them? </w:t>
            </w:r>
            <w:r w:rsidRPr="00D344DE">
              <w:t>VRIO analysis</w:t>
            </w:r>
            <w:r w:rsidRPr="00D344DE">
              <w:rPr>
                <w:b w:val="0"/>
              </w:rPr>
              <w:t xml:space="preserve"> is required here</w:t>
            </w:r>
          </w:p>
          <w:p w:rsidR="00B425CD" w:rsidRPr="00D344DE" w:rsidRDefault="00D344DE">
            <w:pPr>
              <w:shd w:val="clear" w:color="auto" w:fill="FFFFFF"/>
              <w:rPr>
                <w:color w:val="222222"/>
              </w:rPr>
            </w:pPr>
            <w:r w:rsidRPr="00D344DE">
              <w:rPr>
                <w:color w:val="222222"/>
              </w:rPr>
              <w:t>Valuable</w:t>
            </w:r>
          </w:p>
          <w:p w:rsidR="00B425CD" w:rsidRPr="00D344DE" w:rsidRDefault="00D344DE">
            <w:pPr>
              <w:shd w:val="clear" w:color="auto" w:fill="FFFFFF"/>
              <w:rPr>
                <w:color w:val="222222"/>
              </w:rPr>
            </w:pPr>
            <w:r w:rsidRPr="00D344DE">
              <w:rPr>
                <w:b w:val="0"/>
                <w:color w:val="222222"/>
              </w:rPr>
              <w:t>This component of the above framework focuses on identifying the valuable resources of the brand that can be used to bring higher customer satisfaction levels and further generate higher sales and profitability (</w:t>
            </w:r>
            <w:proofErr w:type="spellStart"/>
            <w:r w:rsidRPr="00D344DE">
              <w:rPr>
                <w:b w:val="0"/>
                <w:color w:val="222222"/>
              </w:rPr>
              <w:t>Buzatu</w:t>
            </w:r>
            <w:r w:rsidRPr="00D344DE">
              <w:rPr>
                <w:b w:val="0"/>
                <w:i/>
                <w:color w:val="222222"/>
              </w:rPr>
              <w:t>et</w:t>
            </w:r>
            <w:proofErr w:type="spellEnd"/>
            <w:r w:rsidRPr="00D344DE">
              <w:rPr>
                <w:b w:val="0"/>
                <w:i/>
                <w:color w:val="222222"/>
              </w:rPr>
              <w:t xml:space="preserve"> al</w:t>
            </w:r>
            <w:r w:rsidRPr="00D344DE">
              <w:rPr>
                <w:b w:val="0"/>
                <w:color w:val="222222"/>
              </w:rPr>
              <w:t>., 2019). Sustainable sourcing for raw materials and eco-friendly packaging are the two important factors that will be used to maximise the brand value of the chosen brand.</w:t>
            </w:r>
          </w:p>
          <w:p w:rsidR="00B425CD" w:rsidRPr="00D344DE" w:rsidRDefault="00D344DE">
            <w:pPr>
              <w:shd w:val="clear" w:color="auto" w:fill="FFFFFF"/>
              <w:rPr>
                <w:color w:val="222222"/>
              </w:rPr>
            </w:pPr>
            <w:r w:rsidRPr="00D344DE">
              <w:rPr>
                <w:color w:val="222222"/>
              </w:rPr>
              <w:t>Rare</w:t>
            </w:r>
          </w:p>
          <w:p w:rsidR="00B425CD" w:rsidRPr="00D344DE" w:rsidRDefault="00D344DE">
            <w:pPr>
              <w:shd w:val="clear" w:color="auto" w:fill="FFFFFF"/>
              <w:rPr>
                <w:color w:val="222222"/>
              </w:rPr>
            </w:pPr>
            <w:r w:rsidRPr="00D344DE">
              <w:rPr>
                <w:b w:val="0"/>
                <w:color w:val="222222"/>
              </w:rPr>
              <w:t>It is described as the rarity of the chosen brand in terms of getting copied by the competition. Fast food takeaways are the popular options for customers in the UK. In that case, online suitable food delivery services can be rare.</w:t>
            </w:r>
          </w:p>
          <w:p w:rsidR="00B425CD" w:rsidRPr="00D344DE" w:rsidRDefault="00D344DE">
            <w:pPr>
              <w:shd w:val="clear" w:color="auto" w:fill="FFFFFF"/>
              <w:rPr>
                <w:color w:val="222222"/>
              </w:rPr>
            </w:pPr>
            <w:r w:rsidRPr="00D344DE">
              <w:rPr>
                <w:color w:val="222222"/>
              </w:rPr>
              <w:t>Imitability</w:t>
            </w:r>
          </w:p>
          <w:p w:rsidR="00B425CD" w:rsidRPr="00D344DE" w:rsidRDefault="00D344DE">
            <w:pPr>
              <w:shd w:val="clear" w:color="auto" w:fill="FFFFFF"/>
              <w:rPr>
                <w:color w:val="222222"/>
              </w:rPr>
            </w:pPr>
            <w:r w:rsidRPr="00D344DE">
              <w:rPr>
                <w:b w:val="0"/>
                <w:color w:val="222222"/>
              </w:rPr>
              <w:t>With the rise of eco-friendly food products, it has been seen that new sustainable food takeaway brands are rising in the market (Chen and Lee, 2022). Additionally, existing brands are opting for the sustainable model as well. Therefore, imitation is possible.</w:t>
            </w:r>
          </w:p>
          <w:p w:rsidR="00B425CD" w:rsidRPr="00D344DE" w:rsidRDefault="00D344DE">
            <w:pPr>
              <w:shd w:val="clear" w:color="auto" w:fill="FFFFFF"/>
              <w:rPr>
                <w:color w:val="222222"/>
              </w:rPr>
            </w:pPr>
            <w:r w:rsidRPr="00D344DE">
              <w:rPr>
                <w:color w:val="222222"/>
              </w:rPr>
              <w:t>Organisation</w:t>
            </w:r>
          </w:p>
          <w:p w:rsidR="00B425CD" w:rsidRPr="00D344DE" w:rsidRDefault="00D344DE">
            <w:pPr>
              <w:shd w:val="clear" w:color="auto" w:fill="FFFFFF"/>
              <w:rPr>
                <w:color w:val="222222"/>
              </w:rPr>
            </w:pPr>
            <w:r w:rsidRPr="00D344DE">
              <w:rPr>
                <w:b w:val="0"/>
                <w:color w:val="222222"/>
              </w:rPr>
              <w:t>The operational and management structure of the chosen brand is quite different from that of the existing food product. It will help them in gaining a competitive edge.</w:t>
            </w:r>
          </w:p>
          <w:p w:rsidR="00B425CD" w:rsidRPr="00D344DE" w:rsidRDefault="00D344DE">
            <w:pPr>
              <w:shd w:val="clear" w:color="auto" w:fill="FFFFFF"/>
              <w:rPr>
                <w:color w:val="222222"/>
              </w:rPr>
            </w:pPr>
            <w:r w:rsidRPr="00D344DE">
              <w:rPr>
                <w:color w:val="222222"/>
              </w:rPr>
              <w:t>VRIO table</w:t>
            </w:r>
          </w:p>
          <w:tbl>
            <w:tblPr>
              <w:tblStyle w:val="aa"/>
              <w:tblW w:w="1374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tblPr>
            <w:tblGrid>
              <w:gridCol w:w="2749"/>
              <w:gridCol w:w="2749"/>
              <w:gridCol w:w="2750"/>
              <w:gridCol w:w="2750"/>
              <w:gridCol w:w="2750"/>
            </w:tblGrid>
            <w:tr w:rsidR="00B425CD" w:rsidRPr="00D344DE">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 xml:space="preserve">Element </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Valuable</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Rare</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 xml:space="preserve">Imitable </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Organisation</w:t>
                  </w:r>
                </w:p>
              </w:tc>
            </w:tr>
            <w:tr w:rsidR="00B425CD" w:rsidRPr="00D344DE">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 xml:space="preserve">Competitive </w:t>
                  </w:r>
                  <w:r w:rsidRPr="00D344DE">
                    <w:rPr>
                      <w:b/>
                      <w:color w:val="222222"/>
                    </w:rPr>
                    <w:lastRenderedPageBreak/>
                    <w:t xml:space="preserve">advantage </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lastRenderedPageBreak/>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r>
            <w:tr w:rsidR="00B425CD" w:rsidRPr="00D344DE">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lastRenderedPageBreak/>
                    <w:t xml:space="preserve">Expansion strategy </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No</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r>
            <w:tr w:rsidR="00B425CD" w:rsidRPr="00D344DE">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Marketing</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c>
                <w:tcPr>
                  <w:tcW w:w="2749" w:type="dxa"/>
                  <w:shd w:val="clear" w:color="auto" w:fill="auto"/>
                  <w:tcMar>
                    <w:top w:w="100" w:type="dxa"/>
                    <w:left w:w="100" w:type="dxa"/>
                    <w:bottom w:w="100" w:type="dxa"/>
                    <w:right w:w="100" w:type="dxa"/>
                  </w:tcMar>
                </w:tcPr>
                <w:p w:rsidR="00B425CD" w:rsidRPr="00D344DE" w:rsidRDefault="00D344DE">
                  <w:pPr>
                    <w:widowControl w:val="0"/>
                    <w:rPr>
                      <w:b/>
                      <w:color w:val="222222"/>
                    </w:rPr>
                  </w:pPr>
                  <w:r w:rsidRPr="00D344DE">
                    <w:rPr>
                      <w:b/>
                      <w:color w:val="222222"/>
                    </w:rPr>
                    <w:t>Yes</w:t>
                  </w:r>
                </w:p>
              </w:tc>
            </w:tr>
          </w:tbl>
          <w:p w:rsidR="00B425CD" w:rsidRPr="00D344DE" w:rsidRDefault="00D344DE">
            <w:pPr>
              <w:shd w:val="clear" w:color="auto" w:fill="FFFFFF"/>
              <w:jc w:val="center"/>
              <w:rPr>
                <w:color w:val="222222"/>
              </w:rPr>
            </w:pPr>
            <w:r w:rsidRPr="00D344DE">
              <w:rPr>
                <w:b w:val="0"/>
                <w:color w:val="222222"/>
              </w:rPr>
              <w:t>Table 1: VRIO model</w:t>
            </w:r>
          </w:p>
          <w:p w:rsidR="00B425CD" w:rsidRPr="00D344DE" w:rsidRDefault="00D344DE">
            <w:pPr>
              <w:shd w:val="clear" w:color="auto" w:fill="FFFFFF"/>
              <w:jc w:val="center"/>
            </w:pPr>
            <w:r w:rsidRPr="00D344DE">
              <w:rPr>
                <w:b w:val="0"/>
                <w:color w:val="222222"/>
              </w:rPr>
              <w:t>(Source: Created by the learner)</w:t>
            </w:r>
          </w:p>
          <w:p w:rsidR="00B425CD" w:rsidRPr="00D344DE" w:rsidRDefault="00B425CD"/>
          <w:tbl>
            <w:tblPr>
              <w:tblStyle w:val="ab"/>
              <w:tblW w:w="13722"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tblPr>
            <w:tblGrid>
              <w:gridCol w:w="2440"/>
              <w:gridCol w:w="11282"/>
            </w:tblGrid>
            <w:tr w:rsidR="00B425CD" w:rsidRPr="00D344DE">
              <w:tc>
                <w:tcPr>
                  <w:tcW w:w="2440" w:type="dxa"/>
                </w:tcPr>
                <w:p w:rsidR="00B425CD" w:rsidRPr="00D344DE" w:rsidRDefault="00D344DE">
                  <w:pPr>
                    <w:rPr>
                      <w:b/>
                    </w:rPr>
                  </w:pPr>
                  <w:r w:rsidRPr="00D344DE">
                    <w:rPr>
                      <w:b/>
                    </w:rPr>
                    <w:t>Name of competitor</w:t>
                  </w:r>
                </w:p>
              </w:tc>
              <w:tc>
                <w:tcPr>
                  <w:tcW w:w="11282" w:type="dxa"/>
                </w:tcPr>
                <w:p w:rsidR="00B425CD" w:rsidRPr="00D344DE" w:rsidRDefault="00D344DE">
                  <w:pPr>
                    <w:rPr>
                      <w:b/>
                    </w:rPr>
                  </w:pPr>
                  <w:r w:rsidRPr="00D344DE">
                    <w:rPr>
                      <w:b/>
                    </w:rPr>
                    <w:t>Differentiation</w:t>
                  </w:r>
                </w:p>
              </w:tc>
            </w:tr>
            <w:tr w:rsidR="00B425CD" w:rsidRPr="00D344DE">
              <w:tc>
                <w:tcPr>
                  <w:tcW w:w="2440" w:type="dxa"/>
                </w:tcPr>
                <w:p w:rsidR="00B425CD" w:rsidRPr="00D344DE" w:rsidRDefault="00D344DE">
                  <w:pPr>
                    <w:rPr>
                      <w:b/>
                    </w:rPr>
                  </w:pPr>
                  <w:r w:rsidRPr="00D344DE">
                    <w:t>Uber Eat</w:t>
                  </w:r>
                </w:p>
                <w:p w:rsidR="00B425CD" w:rsidRPr="00D344DE" w:rsidRDefault="00B425CD">
                  <w:pPr>
                    <w:rPr>
                      <w:b/>
                    </w:rPr>
                  </w:pPr>
                </w:p>
              </w:tc>
              <w:tc>
                <w:tcPr>
                  <w:tcW w:w="11282" w:type="dxa"/>
                </w:tcPr>
                <w:p w:rsidR="00B425CD" w:rsidRPr="00D344DE" w:rsidRDefault="00D344DE">
                  <w:r w:rsidRPr="00D344DE">
                    <w:t>Effective global supply chain network for food delivery</w:t>
                  </w:r>
                </w:p>
              </w:tc>
            </w:tr>
            <w:tr w:rsidR="00B425CD" w:rsidRPr="00D344DE">
              <w:tc>
                <w:tcPr>
                  <w:tcW w:w="2440" w:type="dxa"/>
                </w:tcPr>
                <w:p w:rsidR="00B425CD" w:rsidRPr="00D344DE" w:rsidRDefault="00D344DE">
                  <w:pPr>
                    <w:rPr>
                      <w:b/>
                    </w:rPr>
                  </w:pPr>
                  <w:proofErr w:type="spellStart"/>
                  <w:r w:rsidRPr="00D344DE">
                    <w:t>Deliveroo</w:t>
                  </w:r>
                  <w:proofErr w:type="spellEnd"/>
                </w:p>
                <w:p w:rsidR="00B425CD" w:rsidRPr="00D344DE" w:rsidRDefault="00B425CD">
                  <w:pPr>
                    <w:rPr>
                      <w:b/>
                    </w:rPr>
                  </w:pPr>
                </w:p>
              </w:tc>
              <w:tc>
                <w:tcPr>
                  <w:tcW w:w="11282" w:type="dxa"/>
                </w:tcPr>
                <w:p w:rsidR="00B425CD" w:rsidRPr="00D344DE" w:rsidRDefault="00D344DE">
                  <w:r w:rsidRPr="00D344DE">
                    <w:t>High end digital platform and dedicated courier</w:t>
                  </w:r>
                </w:p>
              </w:tc>
            </w:tr>
          </w:tbl>
          <w:p w:rsidR="00B425CD" w:rsidRPr="00D344DE" w:rsidRDefault="00B425CD">
            <w:pPr>
              <w:rPr>
                <w:i/>
                <w:sz w:val="20"/>
                <w:szCs w:val="20"/>
              </w:rPr>
            </w:pPr>
          </w:p>
          <w:p w:rsidR="00B425CD" w:rsidRPr="00D344DE" w:rsidRDefault="00B425CD"/>
          <w:p w:rsidR="00B425CD" w:rsidRPr="00D344DE" w:rsidRDefault="00B425CD"/>
        </w:tc>
      </w:tr>
    </w:tbl>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tbl>
      <w:tblPr>
        <w:tblStyle w:val="ac"/>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tblPr>
      <w:tblGrid>
        <w:gridCol w:w="13948"/>
      </w:tblGrid>
      <w:tr w:rsidR="00B425CD" w:rsidRPr="00D344DE" w:rsidTr="00B425CD">
        <w:trPr>
          <w:cnfStyle w:val="100000000000"/>
        </w:trPr>
        <w:tc>
          <w:tcPr>
            <w:cnfStyle w:val="001000000000"/>
            <w:tcW w:w="13948" w:type="dxa"/>
          </w:tcPr>
          <w:p w:rsidR="00B425CD" w:rsidRPr="00D344DE" w:rsidRDefault="00D344DE">
            <w:r w:rsidRPr="00D344DE">
              <w:t xml:space="preserve">OPERATIONS AND MANAGEMENT TEAM </w:t>
            </w:r>
          </w:p>
          <w:p w:rsidR="00B425CD" w:rsidRPr="00D344DE" w:rsidRDefault="00D344DE">
            <w:r w:rsidRPr="00D344DE">
              <w:t>OPERATIONS</w:t>
            </w:r>
          </w:p>
          <w:p w:rsidR="00B425CD" w:rsidRPr="00D344DE" w:rsidRDefault="00D344DE">
            <w:pPr>
              <w:rPr>
                <w:i/>
              </w:rPr>
            </w:pPr>
            <w:r w:rsidRPr="00D344DE">
              <w:rPr>
                <w:b w:val="0"/>
              </w:rPr>
              <w:t xml:space="preserve">What is your business process like – </w:t>
            </w:r>
            <w:r w:rsidRPr="00D344DE">
              <w:t>detail the process</w:t>
            </w:r>
            <w:r w:rsidRPr="00D344DE">
              <w:rPr>
                <w:b w:val="0"/>
              </w:rPr>
              <w:t xml:space="preserve">? </w:t>
            </w:r>
            <w:r w:rsidRPr="00D344DE">
              <w:rPr>
                <w:b w:val="0"/>
                <w:i/>
              </w:rPr>
              <w:t xml:space="preserve">E.g., if it is a bakery – what are all the processes involved? Where will you get your supplies from? What supplies and equipment will you need? How will you transport them to your production site? Where will you make the cakes and scones? How will you get them to your customers? Will anyone else be involved in this process? </w:t>
            </w:r>
          </w:p>
          <w:p w:rsidR="00B425CD" w:rsidRPr="00D344DE" w:rsidRDefault="00D344DE">
            <w:pPr>
              <w:shd w:val="clear" w:color="auto" w:fill="FFFFFF"/>
              <w:rPr>
                <w:i/>
              </w:rPr>
            </w:pPr>
            <w:r w:rsidRPr="00D344DE">
              <w:rPr>
                <w:b w:val="0"/>
                <w:color w:val="222222"/>
              </w:rPr>
              <w:t xml:space="preserve">The sustainable food delivery service business is comprised of a number of operations which have been shaping the industry or the market for the subtle and improved development of the business or the organisation. The business idea is comprised of operations such as sourcing of supplies and raw materials, usage of eco-friendly forms of packaging, application of electric delivery systems, reduction of waste or waste management, optimisation of food menu and programmes that are focused to </w:t>
            </w:r>
            <w:r w:rsidRPr="00D344DE">
              <w:rPr>
                <w:b w:val="0"/>
                <w:color w:val="222222"/>
              </w:rPr>
              <w:lastRenderedPageBreak/>
              <w:t>reduce the carbon footprint of the business. The materials will be drawn from different channels spread across the globe helping the business devise key services through the reduction of the environmental distortions evident in the present times. Electric vehicles will be outsourced from Japan as the nation has been leading in the production of innovative and environmentally friendly products helping in the effective and on-time delivery of the products or services. Apart from that, green packaging systems will be applied which will be sourced from the UK. The usage of papers will be particularly made for the packing of the food items for delivery (Reid and Sanders, 2019).</w:t>
            </w:r>
          </w:p>
          <w:p w:rsidR="00B425CD" w:rsidRPr="00D344DE" w:rsidRDefault="00B425CD">
            <w:pPr>
              <w:rPr>
                <w:i/>
              </w:rPr>
            </w:pPr>
          </w:p>
          <w:p w:rsidR="00B425CD" w:rsidRPr="00D344DE" w:rsidRDefault="00D344DE">
            <w:r w:rsidRPr="00D344DE">
              <w:t xml:space="preserve">How would you generate revenue for your business </w:t>
            </w:r>
            <w:proofErr w:type="gramStart"/>
            <w:r w:rsidRPr="00D344DE">
              <w:t xml:space="preserve">( </w:t>
            </w:r>
            <w:proofErr w:type="spellStart"/>
            <w:r w:rsidRPr="00D344DE">
              <w:rPr>
                <w:b w:val="0"/>
              </w:rPr>
              <w:t>Upselling,Upgrading</w:t>
            </w:r>
            <w:proofErr w:type="spellEnd"/>
            <w:proofErr w:type="gramEnd"/>
            <w:r w:rsidRPr="00D344DE">
              <w:rPr>
                <w:b w:val="0"/>
              </w:rPr>
              <w:t>, Economies of Scale</w:t>
            </w:r>
            <w:r w:rsidRPr="00D344DE">
              <w:t xml:space="preserve">) ? How would you prevent loss of revenue? </w:t>
            </w:r>
          </w:p>
          <w:p w:rsidR="00B425CD" w:rsidRPr="00D344DE" w:rsidRDefault="00D344DE">
            <w:pPr>
              <w:shd w:val="clear" w:color="auto" w:fill="FFFFFF"/>
            </w:pPr>
            <w:r w:rsidRPr="00D344DE">
              <w:rPr>
                <w:b w:val="0"/>
                <w:color w:val="222222"/>
              </w:rPr>
              <w:t xml:space="preserve">In order to survive in a highly competitive business environment, entrepreneurial business ideas are required to make use of various approaches for continuous revenue generation in the business to keep it sustainable and profitable (Brett </w:t>
            </w:r>
            <w:r w:rsidRPr="00D344DE">
              <w:rPr>
                <w:b w:val="0"/>
                <w:i/>
                <w:color w:val="222222"/>
              </w:rPr>
              <w:t xml:space="preserve">et al., </w:t>
            </w:r>
            <w:r w:rsidRPr="00D344DE">
              <w:rPr>
                <w:b w:val="0"/>
                <w:color w:val="222222"/>
              </w:rPr>
              <w:t>2020). For improved revenue generation the organisation will make use of upgrading as well as upselling. Through the two approaches, the business organisation will be able to advance the states of revenue generation in the business. To prevent the loss of revenue the concerned business will make use of USPs in different markets to keep the customers engaged with the business which will help the organisation grow and survive. Meeting the demands of different markets is a key approach which will be utilised by the business supporting the organisation in keeping the customers satisfied and retained which is foundational in keeping constant revenue generation. Such approaches will not just increase the customer base of the organisation rather they will also improve the retention rates of the customers (</w:t>
            </w:r>
            <w:proofErr w:type="spellStart"/>
            <w:r w:rsidRPr="00D344DE">
              <w:rPr>
                <w:b w:val="0"/>
                <w:color w:val="222222"/>
              </w:rPr>
              <w:t>Alshurideh</w:t>
            </w:r>
            <w:r w:rsidRPr="00D344DE">
              <w:rPr>
                <w:b w:val="0"/>
                <w:i/>
                <w:color w:val="222222"/>
              </w:rPr>
              <w:t>et</w:t>
            </w:r>
            <w:proofErr w:type="spellEnd"/>
            <w:r w:rsidRPr="00D344DE">
              <w:rPr>
                <w:b w:val="0"/>
                <w:i/>
                <w:color w:val="222222"/>
              </w:rPr>
              <w:t xml:space="preserve"> al., </w:t>
            </w:r>
            <w:r w:rsidRPr="00D344DE">
              <w:rPr>
                <w:b w:val="0"/>
                <w:color w:val="222222"/>
              </w:rPr>
              <w:t>2022).</w:t>
            </w:r>
          </w:p>
          <w:p w:rsidR="00B425CD" w:rsidRPr="00D344DE" w:rsidRDefault="00B425CD"/>
          <w:p w:rsidR="00B425CD" w:rsidRPr="00D344DE" w:rsidRDefault="00D344DE">
            <w:r w:rsidRPr="00D344DE">
              <w:t>MANAGEMENT TEAM</w:t>
            </w:r>
          </w:p>
          <w:p w:rsidR="00B425CD" w:rsidRPr="00D344DE" w:rsidRDefault="00B425CD"/>
          <w:tbl>
            <w:tblPr>
              <w:tblStyle w:val="ad"/>
              <w:tblW w:w="13725"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00"/>
            </w:tblPr>
            <w:tblGrid>
              <w:gridCol w:w="2160"/>
              <w:gridCol w:w="2805"/>
              <w:gridCol w:w="8760"/>
            </w:tblGrid>
            <w:tr w:rsidR="00B425CD" w:rsidRPr="00D344DE">
              <w:tc>
                <w:tcPr>
                  <w:tcW w:w="2160" w:type="dxa"/>
                </w:tcPr>
                <w:p w:rsidR="00B425CD" w:rsidRPr="00D344DE" w:rsidRDefault="00D344DE">
                  <w:pPr>
                    <w:rPr>
                      <w:b/>
                    </w:rPr>
                  </w:pPr>
                  <w:r w:rsidRPr="00D344DE">
                    <w:rPr>
                      <w:b/>
                    </w:rPr>
                    <w:lastRenderedPageBreak/>
                    <w:t xml:space="preserve">Name </w:t>
                  </w:r>
                </w:p>
              </w:tc>
              <w:tc>
                <w:tcPr>
                  <w:tcW w:w="2805" w:type="dxa"/>
                </w:tcPr>
                <w:p w:rsidR="00B425CD" w:rsidRPr="00D344DE" w:rsidRDefault="00D344DE">
                  <w:pPr>
                    <w:rPr>
                      <w:b/>
                    </w:rPr>
                  </w:pPr>
                  <w:r w:rsidRPr="00D344DE">
                    <w:rPr>
                      <w:b/>
                    </w:rPr>
                    <w:t>Skills</w:t>
                  </w:r>
                </w:p>
              </w:tc>
              <w:tc>
                <w:tcPr>
                  <w:tcW w:w="8760" w:type="dxa"/>
                </w:tcPr>
                <w:p w:rsidR="00B425CD" w:rsidRPr="00D344DE" w:rsidRDefault="00D344DE">
                  <w:pPr>
                    <w:rPr>
                      <w:b/>
                    </w:rPr>
                  </w:pPr>
                  <w:r w:rsidRPr="00D344DE">
                    <w:rPr>
                      <w:b/>
                    </w:rPr>
                    <w:t>What do they bring to the firm</w:t>
                  </w:r>
                </w:p>
              </w:tc>
            </w:tr>
            <w:tr w:rsidR="00B425CD" w:rsidRPr="00D344DE">
              <w:tc>
                <w:tcPr>
                  <w:tcW w:w="2160" w:type="dxa"/>
                </w:tcPr>
                <w:p w:rsidR="00B425CD" w:rsidRPr="00D344DE" w:rsidRDefault="00D344DE">
                  <w:pPr>
                    <w:jc w:val="center"/>
                  </w:pPr>
                  <w:r w:rsidRPr="00D344DE">
                    <w:t>HR Manager</w:t>
                  </w:r>
                </w:p>
              </w:tc>
              <w:tc>
                <w:tcPr>
                  <w:tcW w:w="2805" w:type="dxa"/>
                </w:tcPr>
                <w:p w:rsidR="00B425CD" w:rsidRPr="00D344DE" w:rsidRDefault="00D344DE">
                  <w:pPr>
                    <w:jc w:val="center"/>
                  </w:pPr>
                  <w:r w:rsidRPr="00D344DE">
                    <w:t xml:space="preserve">Communication, time management, negotiation. </w:t>
                  </w:r>
                </w:p>
              </w:tc>
              <w:tc>
                <w:tcPr>
                  <w:tcW w:w="8760" w:type="dxa"/>
                </w:tcPr>
                <w:p w:rsidR="00B425CD" w:rsidRPr="00D344DE" w:rsidRDefault="00D344DE">
                  <w:r w:rsidRPr="00D344DE">
                    <w:t xml:space="preserve">HR Manager has helped organisations in the effective management and development of the workforce which helps in the improvement of production due to the inclusion of new skills (Forrester </w:t>
                  </w:r>
                  <w:r w:rsidRPr="00D344DE">
                    <w:rPr>
                      <w:i/>
                    </w:rPr>
                    <w:t xml:space="preserve">et al., </w:t>
                  </w:r>
                  <w:r w:rsidRPr="00D344DE">
                    <w:t>2020).</w:t>
                  </w:r>
                </w:p>
              </w:tc>
            </w:tr>
            <w:tr w:rsidR="00B425CD" w:rsidRPr="00D344DE">
              <w:tc>
                <w:tcPr>
                  <w:tcW w:w="2160" w:type="dxa"/>
                </w:tcPr>
                <w:p w:rsidR="00B425CD" w:rsidRPr="00D344DE" w:rsidRDefault="00D344DE">
                  <w:pPr>
                    <w:jc w:val="center"/>
                  </w:pPr>
                  <w:r w:rsidRPr="00D344DE">
                    <w:t>Finance Manager</w:t>
                  </w:r>
                </w:p>
              </w:tc>
              <w:tc>
                <w:tcPr>
                  <w:tcW w:w="2805" w:type="dxa"/>
                </w:tcPr>
                <w:p w:rsidR="00B425CD" w:rsidRPr="00D344DE" w:rsidRDefault="00D344DE">
                  <w:pPr>
                    <w:jc w:val="center"/>
                  </w:pPr>
                  <w:r w:rsidRPr="00D344DE">
                    <w:t>Numeracy, problem-solving, decision-making</w:t>
                  </w:r>
                </w:p>
              </w:tc>
              <w:tc>
                <w:tcPr>
                  <w:tcW w:w="8760" w:type="dxa"/>
                </w:tcPr>
                <w:p w:rsidR="00B425CD" w:rsidRPr="00D344DE" w:rsidRDefault="00D344DE">
                  <w:r w:rsidRPr="00D344DE">
                    <w:t>The inward and outward flow of cash will be maintained in the business. Finance managers are useful when it comes to the mitigation of the financial risks which are associated with the business bringing about improved funding and investment in the organisation (</w:t>
                  </w:r>
                  <w:r w:rsidRPr="00D344DE">
                    <w:rPr>
                      <w:color w:val="222222"/>
                    </w:rPr>
                    <w:t xml:space="preserve">Brett </w:t>
                  </w:r>
                  <w:r w:rsidRPr="00D344DE">
                    <w:rPr>
                      <w:i/>
                      <w:color w:val="222222"/>
                    </w:rPr>
                    <w:t xml:space="preserve">et al., </w:t>
                  </w:r>
                  <w:r w:rsidRPr="00D344DE">
                    <w:rPr>
                      <w:color w:val="222222"/>
                    </w:rPr>
                    <w:t>2020</w:t>
                  </w:r>
                  <w:r w:rsidRPr="00D344DE">
                    <w:t>).</w:t>
                  </w:r>
                </w:p>
              </w:tc>
            </w:tr>
            <w:tr w:rsidR="00B425CD" w:rsidRPr="00D344DE">
              <w:tc>
                <w:tcPr>
                  <w:tcW w:w="2160" w:type="dxa"/>
                </w:tcPr>
                <w:p w:rsidR="00B425CD" w:rsidRPr="00D344DE" w:rsidRDefault="00D344DE">
                  <w:pPr>
                    <w:jc w:val="center"/>
                  </w:pPr>
                  <w:r w:rsidRPr="00D344DE">
                    <w:t>Operations Manager</w:t>
                  </w:r>
                </w:p>
              </w:tc>
              <w:tc>
                <w:tcPr>
                  <w:tcW w:w="2805" w:type="dxa"/>
                </w:tcPr>
                <w:p w:rsidR="00B425CD" w:rsidRPr="00D344DE" w:rsidRDefault="00D344DE">
                  <w:pPr>
                    <w:jc w:val="center"/>
                  </w:pPr>
                  <w:r w:rsidRPr="00D344DE">
                    <w:t xml:space="preserve">Adaptability, leadership and critical thinking. </w:t>
                  </w:r>
                </w:p>
              </w:tc>
              <w:tc>
                <w:tcPr>
                  <w:tcW w:w="8760" w:type="dxa"/>
                </w:tcPr>
                <w:p w:rsidR="00B425CD" w:rsidRPr="00D344DE" w:rsidRDefault="00D344DE">
                  <w:r w:rsidRPr="00D344DE">
                    <w:t>Operations managers help in effective and improved levels of management of the supply chain which supports in the continuous and constant availability of the supplies and raw materials (</w:t>
                  </w:r>
                  <w:r w:rsidRPr="00D344DE">
                    <w:rPr>
                      <w:color w:val="222222"/>
                    </w:rPr>
                    <w:t>Reid and Sanders, 2019</w:t>
                  </w:r>
                  <w:r w:rsidRPr="00D344DE">
                    <w:t>).</w:t>
                  </w:r>
                </w:p>
              </w:tc>
            </w:tr>
          </w:tbl>
          <w:p w:rsidR="00B425CD" w:rsidRPr="00D344DE" w:rsidRDefault="00B425CD">
            <w:pPr>
              <w:rPr>
                <w:i/>
                <w:sz w:val="20"/>
                <w:szCs w:val="20"/>
              </w:rPr>
            </w:pPr>
          </w:p>
        </w:tc>
      </w:tr>
    </w:tbl>
    <w:p w:rsidR="00B425CD" w:rsidRPr="00D344DE" w:rsidRDefault="00B425CD"/>
    <w:p w:rsidR="00B425CD" w:rsidRPr="00D344DE" w:rsidRDefault="00B425CD"/>
    <w:tbl>
      <w:tblPr>
        <w:tblStyle w:val="ae"/>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tblPr>
      <w:tblGrid>
        <w:gridCol w:w="13948"/>
      </w:tblGrid>
      <w:tr w:rsidR="00B425CD" w:rsidRPr="00D344DE" w:rsidTr="00B425CD">
        <w:trPr>
          <w:cnfStyle w:val="100000000000"/>
        </w:trPr>
        <w:tc>
          <w:tcPr>
            <w:cnfStyle w:val="001000000000"/>
            <w:tcW w:w="13948" w:type="dxa"/>
          </w:tcPr>
          <w:p w:rsidR="00B425CD" w:rsidRPr="00D344DE" w:rsidRDefault="00D344DE">
            <w:r w:rsidRPr="00D344DE">
              <w:t>MARKETING: The Four P’s must be used to describe your marketing strategy</w:t>
            </w:r>
          </w:p>
          <w:p w:rsidR="00B425CD" w:rsidRPr="00D344DE" w:rsidRDefault="00B425CD"/>
          <w:p w:rsidR="00B425CD" w:rsidRPr="00D344DE" w:rsidRDefault="00D344DE">
            <w:r w:rsidRPr="00D344DE">
              <w:rPr>
                <w:b w:val="0"/>
              </w:rPr>
              <w:t xml:space="preserve">Product: Brief description of your product considering customer demands, product life cycle </w:t>
            </w:r>
          </w:p>
          <w:p w:rsidR="00B425CD" w:rsidRPr="00D344DE" w:rsidRDefault="00B425CD"/>
          <w:p w:rsidR="00B425CD" w:rsidRPr="00D344DE" w:rsidRDefault="00D344DE">
            <w:r w:rsidRPr="00D344DE">
              <w:rPr>
                <w:b w:val="0"/>
              </w:rPr>
              <w:t>It is the most important element of the business that attracts customers towards the brand (</w:t>
            </w:r>
            <w:proofErr w:type="spellStart"/>
            <w:r w:rsidRPr="00D344DE">
              <w:rPr>
                <w:b w:val="0"/>
              </w:rPr>
              <w:t>Lahtinen</w:t>
            </w:r>
            <w:r w:rsidRPr="00D344DE">
              <w:rPr>
                <w:b w:val="0"/>
                <w:i/>
              </w:rPr>
              <w:t>et</w:t>
            </w:r>
            <w:proofErr w:type="spellEnd"/>
            <w:r w:rsidRPr="00D344DE">
              <w:rPr>
                <w:b w:val="0"/>
                <w:i/>
              </w:rPr>
              <w:t xml:space="preserve"> al</w:t>
            </w:r>
            <w:r w:rsidRPr="00D344DE">
              <w:rPr>
                <w:b w:val="0"/>
              </w:rPr>
              <w:t>., 2020). As a part of the product, the selected brand will be providing sustainable ready-made food options to their customers to support their need of becoming healthy.</w:t>
            </w:r>
          </w:p>
          <w:p w:rsidR="00B425CD" w:rsidRPr="00D344DE" w:rsidRDefault="00B425CD"/>
          <w:p w:rsidR="00B425CD" w:rsidRPr="00D344DE" w:rsidRDefault="00B425CD"/>
          <w:p w:rsidR="00B425CD" w:rsidRPr="00D344DE" w:rsidRDefault="00B425CD"/>
          <w:p w:rsidR="00B425CD" w:rsidRPr="00D344DE" w:rsidRDefault="00B425CD"/>
          <w:p w:rsidR="00B425CD" w:rsidRPr="00D344DE" w:rsidRDefault="00D344DE">
            <w:r w:rsidRPr="00D344DE">
              <w:rPr>
                <w:b w:val="0"/>
              </w:rPr>
              <w:t>Price: How much would you charge for your product and what is the basis for the price chosen, what are your costs?</w:t>
            </w:r>
          </w:p>
          <w:p w:rsidR="00B425CD" w:rsidRPr="00D344DE" w:rsidRDefault="00B425CD"/>
          <w:p w:rsidR="00B425CD" w:rsidRPr="00D344DE" w:rsidRDefault="00D344DE">
            <w:r w:rsidRPr="00D344DE">
              <w:rPr>
                <w:b w:val="0"/>
              </w:rPr>
              <w:t>Price helps in position the brand in the market according to the vision and long-term perspective of the brand. As a part of the pricing strategy, the brand will take the advantage of competitive pricing strategies to stand out from other competition in the market.</w:t>
            </w:r>
          </w:p>
          <w:p w:rsidR="00B425CD" w:rsidRPr="00D344DE" w:rsidRDefault="00B425CD"/>
          <w:p w:rsidR="00B425CD" w:rsidRPr="00D344DE" w:rsidRDefault="00B425CD"/>
          <w:p w:rsidR="00B425CD" w:rsidRPr="00D344DE" w:rsidRDefault="00D344DE">
            <w:r w:rsidRPr="00D344DE">
              <w:rPr>
                <w:b w:val="0"/>
              </w:rPr>
              <w:t xml:space="preserve">Promotional Mix: What techniques would be used in promoting your product? </w:t>
            </w:r>
            <w:proofErr w:type="spellStart"/>
            <w:r w:rsidRPr="00D344DE">
              <w:rPr>
                <w:b w:val="0"/>
              </w:rPr>
              <w:t>E,g</w:t>
            </w:r>
            <w:proofErr w:type="spellEnd"/>
            <w:r w:rsidRPr="00D344DE">
              <w:rPr>
                <w:b w:val="0"/>
              </w:rPr>
              <w:t xml:space="preserve"> customer touch points, CRM such as IDIC model</w:t>
            </w:r>
          </w:p>
          <w:p w:rsidR="00B425CD" w:rsidRPr="00D344DE" w:rsidRDefault="00B425CD"/>
          <w:p w:rsidR="00B425CD" w:rsidRPr="00D344DE" w:rsidRDefault="00D344DE">
            <w:r w:rsidRPr="00D344DE">
              <w:rPr>
                <w:b w:val="0"/>
              </w:rPr>
              <w:t>It is a medium for a brand through which they will be delivering the product to the right set of audiences effectively (</w:t>
            </w:r>
            <w:proofErr w:type="spellStart"/>
            <w:r w:rsidRPr="00D344DE">
              <w:rPr>
                <w:b w:val="0"/>
              </w:rPr>
              <w:t>Sudari</w:t>
            </w:r>
            <w:r w:rsidRPr="00D344DE">
              <w:rPr>
                <w:b w:val="0"/>
                <w:i/>
              </w:rPr>
              <w:t>et</w:t>
            </w:r>
            <w:proofErr w:type="spellEnd"/>
            <w:r w:rsidRPr="00D344DE">
              <w:rPr>
                <w:b w:val="0"/>
                <w:i/>
              </w:rPr>
              <w:t xml:space="preserve"> al</w:t>
            </w:r>
            <w:r w:rsidRPr="00D344DE">
              <w:rPr>
                <w:b w:val="0"/>
              </w:rPr>
              <w:t>., 2019). As per the chosen business model, the brand will use an online website and app through which they will provide personalised services to the customers as per their needs.</w:t>
            </w:r>
          </w:p>
          <w:p w:rsidR="00B425CD" w:rsidRPr="00D344DE" w:rsidRDefault="00B425CD"/>
          <w:p w:rsidR="00B425CD" w:rsidRPr="00D344DE" w:rsidRDefault="00B425CD"/>
          <w:p w:rsidR="00B425CD" w:rsidRPr="00D344DE" w:rsidRDefault="00B425CD"/>
          <w:p w:rsidR="00B425CD" w:rsidRPr="00D344DE" w:rsidRDefault="00D344DE">
            <w:r w:rsidRPr="00D344DE">
              <w:rPr>
                <w:b w:val="0"/>
              </w:rPr>
              <w:t>Place (Distribution strategy): How would your product be distributed?</w:t>
            </w:r>
          </w:p>
          <w:p w:rsidR="00B425CD" w:rsidRPr="00D344DE" w:rsidRDefault="00B425CD"/>
          <w:p w:rsidR="00B425CD" w:rsidRPr="00D344DE" w:rsidRDefault="00D344DE">
            <w:r w:rsidRPr="00D344DE">
              <w:rPr>
                <w:b w:val="0"/>
              </w:rPr>
              <w:lastRenderedPageBreak/>
              <w:t>It is the most crucial part of the business and helps the business in reaching out to the potential audience. As a part of the promotion digital and social media marketing strategies will be used to attract the customers and further turn them into potential buyers.</w:t>
            </w:r>
          </w:p>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p w:rsidR="00B425CD" w:rsidRPr="00D344DE" w:rsidRDefault="00B425CD"/>
        </w:tc>
      </w:tr>
    </w:tbl>
    <w:p w:rsidR="00B425CD" w:rsidRPr="00D344DE" w:rsidRDefault="00B425CD"/>
    <w:tbl>
      <w:tblPr>
        <w:tblStyle w:val="af"/>
        <w:tblW w:w="13948"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Layout w:type="fixed"/>
        <w:tblLook w:val="04A0"/>
      </w:tblPr>
      <w:tblGrid>
        <w:gridCol w:w="13948"/>
      </w:tblGrid>
      <w:tr w:rsidR="00B425CD" w:rsidRPr="00D344DE" w:rsidTr="00B425CD">
        <w:trPr>
          <w:cnfStyle w:val="100000000000"/>
        </w:trPr>
        <w:tc>
          <w:tcPr>
            <w:cnfStyle w:val="001000000000"/>
            <w:tcW w:w="13948" w:type="dxa"/>
          </w:tcPr>
          <w:p w:rsidR="00B425CD" w:rsidRPr="00D344DE" w:rsidRDefault="00D344DE">
            <w:r w:rsidRPr="00D344DE">
              <w:t xml:space="preserve">FINANCIALS </w:t>
            </w:r>
          </w:p>
          <w:p w:rsidR="00B425CD" w:rsidRPr="00D344DE" w:rsidRDefault="00B425CD"/>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rPr>
              <w:t xml:space="preserve">Start-up cost of business </w:t>
            </w:r>
          </w:p>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b w:val="0"/>
              </w:rPr>
              <w:t>According to the general concept, this particular costing initiative is mainly applied for maintaining the operation performances at the initial stage. With the engagement of this costing position, the Strategic approach of business is also formulated that provides a general understanding and compatibility support on a progressive basis (</w:t>
            </w:r>
            <w:r w:rsidRPr="00D344DE">
              <w:rPr>
                <w:rFonts w:ascii="Times New Roman" w:eastAsia="Times New Roman" w:hAnsi="Times New Roman" w:cs="Times New Roman"/>
                <w:b w:val="0"/>
                <w:color w:val="222222"/>
                <w:highlight w:val="white"/>
              </w:rPr>
              <w:t xml:space="preserve">Carey </w:t>
            </w:r>
            <w:r w:rsidRPr="00D344DE">
              <w:rPr>
                <w:rFonts w:ascii="Times New Roman" w:eastAsia="Times New Roman" w:hAnsi="Times New Roman" w:cs="Times New Roman"/>
                <w:b w:val="0"/>
                <w:i/>
                <w:color w:val="222222"/>
                <w:highlight w:val="white"/>
              </w:rPr>
              <w:t>et al.</w:t>
            </w:r>
            <w:r w:rsidRPr="00D344DE">
              <w:rPr>
                <w:rFonts w:ascii="Times New Roman" w:eastAsia="Times New Roman" w:hAnsi="Times New Roman" w:cs="Times New Roman"/>
                <w:b w:val="0"/>
                <w:color w:val="222222"/>
                <w:highlight w:val="white"/>
              </w:rPr>
              <w:t>, 2017)</w:t>
            </w:r>
            <w:r w:rsidRPr="00D344DE">
              <w:rPr>
                <w:rFonts w:ascii="Times New Roman" w:eastAsia="Times New Roman" w:hAnsi="Times New Roman" w:cs="Times New Roman"/>
                <w:b w:val="0"/>
              </w:rPr>
              <w:t xml:space="preserve">. The details of the </w:t>
            </w:r>
            <w:proofErr w:type="spellStart"/>
            <w:r w:rsidRPr="00D344DE">
              <w:rPr>
                <w:rFonts w:ascii="Times New Roman" w:eastAsia="Times New Roman" w:hAnsi="Times New Roman" w:cs="Times New Roman"/>
                <w:b w:val="0"/>
              </w:rPr>
              <w:t>startup</w:t>
            </w:r>
            <w:proofErr w:type="spellEnd"/>
            <w:r w:rsidRPr="00D344DE">
              <w:rPr>
                <w:rFonts w:ascii="Times New Roman" w:eastAsia="Times New Roman" w:hAnsi="Times New Roman" w:cs="Times New Roman"/>
                <w:b w:val="0"/>
              </w:rPr>
              <w:t xml:space="preserve"> cause for the business are provided. </w:t>
            </w:r>
          </w:p>
          <w:p w:rsidR="00B425CD" w:rsidRPr="00D344DE" w:rsidRDefault="00D344DE">
            <w:pPr>
              <w:jc w:val="center"/>
              <w:rPr>
                <w:rFonts w:ascii="Times New Roman" w:eastAsia="Times New Roman" w:hAnsi="Times New Roman" w:cs="Times New Roman"/>
              </w:rPr>
            </w:pPr>
            <w:r w:rsidRPr="00D344DE">
              <w:rPr>
                <w:rFonts w:ascii="Times New Roman" w:eastAsia="Times New Roman" w:hAnsi="Times New Roman" w:cs="Times New Roman"/>
                <w:noProof/>
                <w:lang w:val="en-US"/>
              </w:rPr>
              <w:lastRenderedPageBreak/>
              <w:drawing>
                <wp:inline distT="114300" distB="114300" distL="114300" distR="114300">
                  <wp:extent cx="4191000" cy="1790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4191000" cy="1790700"/>
                          </a:xfrm>
                          <a:prstGeom prst="rect">
                            <a:avLst/>
                          </a:prstGeom>
                          <a:ln/>
                        </pic:spPr>
                      </pic:pic>
                    </a:graphicData>
                  </a:graphic>
                </wp:inline>
              </w:drawing>
            </w:r>
          </w:p>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rPr>
              <w:t xml:space="preserve">Finance source for business operations </w:t>
            </w:r>
          </w:p>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b w:val="0"/>
              </w:rPr>
              <w:t>For the purpose of maintaining operating formulations and also the completion support of basic objectives of the business and initial investment has been initiated so that the operating progress of the business can be continued (</w:t>
            </w:r>
            <w:r w:rsidRPr="00D344DE">
              <w:rPr>
                <w:rFonts w:ascii="Times New Roman" w:eastAsia="Times New Roman" w:hAnsi="Times New Roman" w:cs="Times New Roman"/>
                <w:b w:val="0"/>
                <w:color w:val="222222"/>
                <w:highlight w:val="white"/>
              </w:rPr>
              <w:t xml:space="preserve">Schroeder </w:t>
            </w:r>
            <w:r w:rsidRPr="00D344DE">
              <w:rPr>
                <w:rFonts w:ascii="Times New Roman" w:eastAsia="Times New Roman" w:hAnsi="Times New Roman" w:cs="Times New Roman"/>
                <w:b w:val="0"/>
                <w:i/>
                <w:color w:val="222222"/>
                <w:highlight w:val="white"/>
              </w:rPr>
              <w:t>et al.,</w:t>
            </w:r>
            <w:r w:rsidRPr="00D344DE">
              <w:rPr>
                <w:rFonts w:ascii="Times New Roman" w:eastAsia="Times New Roman" w:hAnsi="Times New Roman" w:cs="Times New Roman"/>
                <w:b w:val="0"/>
                <w:color w:val="222222"/>
                <w:highlight w:val="white"/>
              </w:rPr>
              <w:t xml:space="preserve"> 2022)</w:t>
            </w:r>
            <w:r w:rsidRPr="00D344DE">
              <w:rPr>
                <w:rFonts w:ascii="Times New Roman" w:eastAsia="Times New Roman" w:hAnsi="Times New Roman" w:cs="Times New Roman"/>
                <w:b w:val="0"/>
              </w:rPr>
              <w:t xml:space="preserve">. With the identification of the current </w:t>
            </w:r>
            <w:proofErr w:type="spellStart"/>
            <w:r w:rsidRPr="00D344DE">
              <w:rPr>
                <w:rFonts w:ascii="Times New Roman" w:eastAsia="Times New Roman" w:hAnsi="Times New Roman" w:cs="Times New Roman"/>
                <w:b w:val="0"/>
              </w:rPr>
              <w:t>startup</w:t>
            </w:r>
            <w:proofErr w:type="spellEnd"/>
            <w:r w:rsidRPr="00D344DE">
              <w:rPr>
                <w:rFonts w:ascii="Times New Roman" w:eastAsia="Times New Roman" w:hAnsi="Times New Roman" w:cs="Times New Roman"/>
                <w:b w:val="0"/>
              </w:rPr>
              <w:t xml:space="preserve"> cost value mainly two different financial engagements have been initiated regarding owners’ contributions and bank loans. </w:t>
            </w:r>
          </w:p>
          <w:p w:rsidR="00B425CD" w:rsidRPr="00D344DE" w:rsidRDefault="00D344DE">
            <w:pPr>
              <w:numPr>
                <w:ilvl w:val="0"/>
                <w:numId w:val="1"/>
              </w:numPr>
              <w:rPr>
                <w:rFonts w:ascii="Times New Roman" w:eastAsia="Times New Roman" w:hAnsi="Times New Roman" w:cs="Times New Roman"/>
              </w:rPr>
            </w:pPr>
            <w:r w:rsidRPr="00D344DE">
              <w:rPr>
                <w:rFonts w:ascii="Times New Roman" w:eastAsia="Times New Roman" w:hAnsi="Times New Roman" w:cs="Times New Roman"/>
                <w:b w:val="0"/>
              </w:rPr>
              <w:t>Owners’ contribution is 15000 GBP</w:t>
            </w:r>
          </w:p>
          <w:p w:rsidR="00B425CD" w:rsidRPr="00D344DE" w:rsidRDefault="00D344DE">
            <w:pPr>
              <w:numPr>
                <w:ilvl w:val="0"/>
                <w:numId w:val="1"/>
              </w:numPr>
              <w:rPr>
                <w:rFonts w:ascii="Times New Roman" w:eastAsia="Times New Roman" w:hAnsi="Times New Roman" w:cs="Times New Roman"/>
              </w:rPr>
            </w:pPr>
            <w:r w:rsidRPr="00D344DE">
              <w:rPr>
                <w:rFonts w:ascii="Times New Roman" w:eastAsia="Times New Roman" w:hAnsi="Times New Roman" w:cs="Times New Roman"/>
                <w:b w:val="0"/>
              </w:rPr>
              <w:t>Bank borrowings are 12000 GBP</w:t>
            </w:r>
          </w:p>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rPr>
              <w:t xml:space="preserve">Estimated sales units during six months </w:t>
            </w:r>
          </w:p>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b w:val="0"/>
              </w:rPr>
              <w:t xml:space="preserve">Associated with the present operating structure and marketing demands, an estimated revenue engagement approach is mainly initiated with the involvement of which proper consideration related to accounting development is identified. Such details are provided for the six months of support; </w:t>
            </w:r>
          </w:p>
          <w:p w:rsidR="00B425CD" w:rsidRPr="00D344DE" w:rsidRDefault="00D344DE">
            <w:pPr>
              <w:jc w:val="center"/>
              <w:rPr>
                <w:rFonts w:ascii="Times New Roman" w:eastAsia="Times New Roman" w:hAnsi="Times New Roman" w:cs="Times New Roman"/>
              </w:rPr>
            </w:pPr>
            <w:r w:rsidRPr="00D344DE">
              <w:rPr>
                <w:rFonts w:ascii="Times New Roman" w:eastAsia="Times New Roman" w:hAnsi="Times New Roman" w:cs="Times New Roman"/>
                <w:noProof/>
                <w:lang w:val="en-US"/>
              </w:rPr>
              <w:lastRenderedPageBreak/>
              <w:drawing>
                <wp:inline distT="114300" distB="114300" distL="114300" distR="114300">
                  <wp:extent cx="3971925" cy="154305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971925" cy="1543050"/>
                          </a:xfrm>
                          <a:prstGeom prst="rect">
                            <a:avLst/>
                          </a:prstGeom>
                          <a:ln/>
                        </pic:spPr>
                      </pic:pic>
                    </a:graphicData>
                  </a:graphic>
                </wp:inline>
              </w:drawing>
            </w:r>
          </w:p>
          <w:p w:rsidR="00B425CD" w:rsidRPr="00D344DE" w:rsidRDefault="00B425CD"/>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rPr>
              <w:t xml:space="preserve">Estimated cash flow budget for financial gains </w:t>
            </w:r>
          </w:p>
          <w:p w:rsidR="00B425CD" w:rsidRPr="00D344DE" w:rsidRDefault="00D344DE">
            <w:pPr>
              <w:rPr>
                <w:rFonts w:ascii="Times New Roman" w:eastAsia="Times New Roman" w:hAnsi="Times New Roman" w:cs="Times New Roman"/>
              </w:rPr>
            </w:pPr>
            <w:r w:rsidRPr="00D344DE">
              <w:rPr>
                <w:rFonts w:ascii="Times New Roman" w:eastAsia="Times New Roman" w:hAnsi="Times New Roman" w:cs="Times New Roman"/>
                <w:b w:val="0"/>
              </w:rPr>
              <w:t xml:space="preserve">According to the general positions of marketing and the overall productivity, and engagement support an estimated volume of business cash flow statement has been provided for the six months basis with the determination of which a positive financial value of a business is mainly determined. Such details include; </w:t>
            </w:r>
          </w:p>
          <w:p w:rsidR="00B425CD" w:rsidRPr="00D344DE" w:rsidRDefault="00D344DE">
            <w:pPr>
              <w:jc w:val="center"/>
              <w:rPr>
                <w:rFonts w:ascii="Times New Roman" w:eastAsia="Times New Roman" w:hAnsi="Times New Roman" w:cs="Times New Roman"/>
              </w:rPr>
            </w:pPr>
            <w:r w:rsidRPr="00D344DE">
              <w:rPr>
                <w:rFonts w:ascii="Times New Roman" w:eastAsia="Times New Roman" w:hAnsi="Times New Roman" w:cs="Times New Roman"/>
                <w:noProof/>
                <w:lang w:val="en-US"/>
              </w:rPr>
              <w:lastRenderedPageBreak/>
              <w:drawing>
                <wp:inline distT="114300" distB="114300" distL="114300" distR="114300">
                  <wp:extent cx="5731200" cy="42545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731200" cy="4254500"/>
                          </a:xfrm>
                          <a:prstGeom prst="rect">
                            <a:avLst/>
                          </a:prstGeom>
                          <a:ln/>
                        </pic:spPr>
                      </pic:pic>
                    </a:graphicData>
                  </a:graphic>
                </wp:inline>
              </w:drawing>
            </w:r>
          </w:p>
          <w:p w:rsidR="00B425CD" w:rsidRPr="00D344DE" w:rsidRDefault="00B425CD"/>
        </w:tc>
      </w:tr>
    </w:tbl>
    <w:p w:rsidR="00B425CD" w:rsidRPr="00D344DE" w:rsidRDefault="00B425CD"/>
    <w:p w:rsidR="00B425CD" w:rsidRPr="00D344DE" w:rsidRDefault="00B425CD">
      <w:pPr>
        <w:rPr>
          <w:b/>
        </w:rPr>
      </w:pPr>
    </w:p>
    <w:p w:rsidR="00B425CD" w:rsidRPr="00D344DE" w:rsidRDefault="00D344DE">
      <w:pPr>
        <w:pBdr>
          <w:top w:val="single" w:sz="4" w:space="1" w:color="000000"/>
          <w:left w:val="single" w:sz="4" w:space="4" w:color="000000"/>
          <w:bottom w:val="single" w:sz="4" w:space="1" w:color="000000"/>
          <w:right w:val="single" w:sz="4" w:space="4" w:color="000000"/>
        </w:pBdr>
        <w:rPr>
          <w:b/>
        </w:rPr>
      </w:pPr>
      <w:r w:rsidRPr="00D344DE">
        <w:rPr>
          <w:b/>
        </w:rPr>
        <w:t xml:space="preserve">MARKET RESEARCH </w:t>
      </w: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D344DE">
      <w:pPr>
        <w:pBdr>
          <w:top w:val="single" w:sz="4" w:space="1" w:color="000000"/>
          <w:left w:val="single" w:sz="4" w:space="4" w:color="000000"/>
          <w:bottom w:val="single" w:sz="4" w:space="1" w:color="000000"/>
          <w:right w:val="single" w:sz="4" w:space="4" w:color="000000"/>
        </w:pBdr>
      </w:pPr>
      <w:r w:rsidRPr="00D344DE">
        <w:lastRenderedPageBreak/>
        <w:t xml:space="preserve">Market research is an important part of the business as it helps in analysing the external factors and market competition in the chosen industry (Malhotra </w:t>
      </w:r>
      <w:r w:rsidRPr="00D344DE">
        <w:rPr>
          <w:i/>
        </w:rPr>
        <w:t>et al</w:t>
      </w:r>
      <w:r w:rsidRPr="00D344DE">
        <w:t>., 2020). Additionally, it helps in developing strategies that can be used to maximise brand recall value and profitability.</w:t>
      </w:r>
    </w:p>
    <w:p w:rsidR="00B425CD" w:rsidRPr="00D344DE" w:rsidRDefault="00D344DE">
      <w:pPr>
        <w:pBdr>
          <w:top w:val="single" w:sz="4" w:space="1" w:color="000000"/>
          <w:left w:val="single" w:sz="4" w:space="4" w:color="000000"/>
          <w:bottom w:val="single" w:sz="4" w:space="1" w:color="000000"/>
          <w:right w:val="single" w:sz="4" w:space="4" w:color="000000"/>
        </w:pBdr>
      </w:pPr>
      <w:r w:rsidRPr="00D344DE">
        <w:t xml:space="preserve">After the pandemic, the regulations for food and safety in the UK have changed significantly and it will impact the operation management aspect of the chosen business to a great extent. According to the research of 2022, 69% of the respondent has said that the food assurance and inspection scheme has maximised the food quality standards by food takeaway businesses (Statista, 2022). With the rising growth of online media, people are becoming more and more tech-savvy and internet friendly. According to research, more than 90% of the people in the UK have internet connections (Wood </w:t>
      </w:r>
      <w:r w:rsidRPr="00D344DE">
        <w:rPr>
          <w:i/>
        </w:rPr>
        <w:t>et al</w:t>
      </w:r>
      <w:r w:rsidRPr="00D344DE">
        <w:t>., 2021). Therefore, being an online sustainable food delivery brand, it can take the advantage of online communication channels and further cater for the customers with the right set of products and services. Above all, developing content around the relevant product and services will also maximise the brand awareness level to a great extent.</w:t>
      </w:r>
    </w:p>
    <w:p w:rsidR="00B425CD" w:rsidRPr="00D344DE" w:rsidRDefault="00B425CD">
      <w:pPr>
        <w:pBdr>
          <w:top w:val="single" w:sz="4" w:space="1" w:color="000000"/>
          <w:left w:val="single" w:sz="4" w:space="4" w:color="000000"/>
          <w:bottom w:val="single" w:sz="4" w:space="1" w:color="000000"/>
          <w:right w:val="single" w:sz="4" w:space="4" w:color="000000"/>
        </w:pBdr>
      </w:pP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B425CD">
      <w:pPr>
        <w:pBdr>
          <w:top w:val="single" w:sz="4" w:space="1" w:color="000000"/>
          <w:left w:val="single" w:sz="4" w:space="4" w:color="000000"/>
          <w:bottom w:val="single" w:sz="4" w:space="1" w:color="000000"/>
          <w:right w:val="single" w:sz="4" w:space="4" w:color="000000"/>
        </w:pBdr>
        <w:rPr>
          <w:b/>
        </w:rPr>
      </w:pPr>
    </w:p>
    <w:p w:rsidR="00B425CD" w:rsidRPr="00D344DE" w:rsidRDefault="00B425CD">
      <w:pPr>
        <w:rPr>
          <w:b/>
        </w:rPr>
      </w:pPr>
    </w:p>
    <w:p w:rsidR="00B425CD" w:rsidRPr="00D344DE" w:rsidRDefault="00B425CD">
      <w:pPr>
        <w:rPr>
          <w:b/>
        </w:rPr>
      </w:pPr>
    </w:p>
    <w:p w:rsidR="00B425CD" w:rsidRPr="00D344DE" w:rsidRDefault="00D344DE">
      <w:pPr>
        <w:spacing w:after="240"/>
        <w:rPr>
          <w:color w:val="222222"/>
          <w:highlight w:val="white"/>
        </w:rPr>
      </w:pPr>
      <w:proofErr w:type="gramStart"/>
      <w:r w:rsidRPr="00D344DE">
        <w:rPr>
          <w:color w:val="222222"/>
          <w:highlight w:val="white"/>
        </w:rPr>
        <w:lastRenderedPageBreak/>
        <w:t>Ahuja, K., Chandra, V., Lord, V. and Peens, C., 2021.</w:t>
      </w:r>
      <w:proofErr w:type="gramEnd"/>
      <w:r w:rsidRPr="00D344DE">
        <w:rPr>
          <w:color w:val="222222"/>
          <w:highlight w:val="white"/>
        </w:rPr>
        <w:t xml:space="preserve"> Ordering in: The rapid evolution of food delivery. </w:t>
      </w:r>
      <w:r w:rsidRPr="00D344DE">
        <w:rPr>
          <w:i/>
          <w:color w:val="222222"/>
          <w:highlight w:val="white"/>
        </w:rPr>
        <w:t>McKinsey &amp; Company</w:t>
      </w:r>
      <w:r w:rsidRPr="00D344DE">
        <w:rPr>
          <w:color w:val="222222"/>
          <w:highlight w:val="white"/>
        </w:rPr>
        <w:t xml:space="preserve">, </w:t>
      </w:r>
      <w:r w:rsidRPr="00D344DE">
        <w:rPr>
          <w:i/>
          <w:color w:val="222222"/>
          <w:highlight w:val="white"/>
        </w:rPr>
        <w:t>22</w:t>
      </w:r>
      <w:r w:rsidRPr="00D344DE">
        <w:rPr>
          <w:color w:val="222222"/>
          <w:highlight w:val="white"/>
        </w:rPr>
        <w:t>.</w:t>
      </w:r>
    </w:p>
    <w:p w:rsidR="00B425CD" w:rsidRPr="00D344DE" w:rsidRDefault="00D344DE">
      <w:pPr>
        <w:spacing w:before="200" w:after="200"/>
        <w:rPr>
          <w:color w:val="222222"/>
          <w:highlight w:val="white"/>
        </w:rPr>
      </w:pPr>
      <w:proofErr w:type="spellStart"/>
      <w:r w:rsidRPr="00D344DE">
        <w:rPr>
          <w:color w:val="222222"/>
          <w:highlight w:val="white"/>
        </w:rPr>
        <w:t>Alshurideh</w:t>
      </w:r>
      <w:proofErr w:type="spellEnd"/>
      <w:r w:rsidRPr="00D344DE">
        <w:rPr>
          <w:color w:val="222222"/>
          <w:highlight w:val="white"/>
        </w:rPr>
        <w:t xml:space="preserve">, M.T., Al </w:t>
      </w:r>
      <w:proofErr w:type="spellStart"/>
      <w:r w:rsidRPr="00D344DE">
        <w:rPr>
          <w:color w:val="222222"/>
          <w:highlight w:val="white"/>
        </w:rPr>
        <w:t>Kurdi</w:t>
      </w:r>
      <w:proofErr w:type="spellEnd"/>
      <w:r w:rsidRPr="00D344DE">
        <w:rPr>
          <w:color w:val="222222"/>
          <w:highlight w:val="white"/>
        </w:rPr>
        <w:t xml:space="preserve">, B., </w:t>
      </w:r>
      <w:proofErr w:type="spellStart"/>
      <w:r w:rsidRPr="00D344DE">
        <w:rPr>
          <w:color w:val="222222"/>
          <w:highlight w:val="white"/>
        </w:rPr>
        <w:t>Alzoubi</w:t>
      </w:r>
      <w:proofErr w:type="spellEnd"/>
      <w:r w:rsidRPr="00D344DE">
        <w:rPr>
          <w:color w:val="222222"/>
          <w:highlight w:val="white"/>
        </w:rPr>
        <w:t xml:space="preserve">, H.M., Ghazal, T.M., Said, R.A., </w:t>
      </w:r>
      <w:proofErr w:type="spellStart"/>
      <w:r w:rsidRPr="00D344DE">
        <w:rPr>
          <w:color w:val="222222"/>
          <w:highlight w:val="white"/>
        </w:rPr>
        <w:t>AlHamad</w:t>
      </w:r>
      <w:proofErr w:type="spellEnd"/>
      <w:r w:rsidRPr="00D344DE">
        <w:rPr>
          <w:color w:val="222222"/>
          <w:highlight w:val="white"/>
        </w:rPr>
        <w:t xml:space="preserve">, A.Q., </w:t>
      </w:r>
      <w:proofErr w:type="spellStart"/>
      <w:r w:rsidRPr="00D344DE">
        <w:rPr>
          <w:color w:val="222222"/>
          <w:highlight w:val="white"/>
        </w:rPr>
        <w:t>Hamadneh</w:t>
      </w:r>
      <w:proofErr w:type="spellEnd"/>
      <w:r w:rsidRPr="00D344DE">
        <w:rPr>
          <w:color w:val="222222"/>
          <w:highlight w:val="white"/>
        </w:rPr>
        <w:t xml:space="preserve">, S., </w:t>
      </w:r>
      <w:proofErr w:type="spellStart"/>
      <w:r w:rsidRPr="00D344DE">
        <w:rPr>
          <w:color w:val="222222"/>
          <w:highlight w:val="white"/>
        </w:rPr>
        <w:t>Sahawneh</w:t>
      </w:r>
      <w:proofErr w:type="spellEnd"/>
      <w:r w:rsidRPr="00D344DE">
        <w:rPr>
          <w:color w:val="222222"/>
          <w:highlight w:val="white"/>
        </w:rPr>
        <w:t>, N. and Al-</w:t>
      </w:r>
      <w:proofErr w:type="spellStart"/>
      <w:r w:rsidRPr="00D344DE">
        <w:rPr>
          <w:color w:val="222222"/>
          <w:highlight w:val="white"/>
        </w:rPr>
        <w:t>kassem</w:t>
      </w:r>
      <w:proofErr w:type="spellEnd"/>
      <w:r w:rsidRPr="00D344DE">
        <w:rPr>
          <w:color w:val="222222"/>
          <w:highlight w:val="white"/>
        </w:rPr>
        <w:t xml:space="preserve">, A.H., 2022. Fuzzy assisted human resource management for supply chain management issues. </w:t>
      </w:r>
      <w:r w:rsidRPr="00D344DE">
        <w:rPr>
          <w:i/>
          <w:color w:val="222222"/>
          <w:highlight w:val="white"/>
        </w:rPr>
        <w:t>Annals of Operations Research</w:t>
      </w:r>
      <w:r w:rsidRPr="00D344DE">
        <w:rPr>
          <w:color w:val="222222"/>
          <w:highlight w:val="white"/>
        </w:rPr>
        <w:t>, pp.1-19.</w:t>
      </w:r>
    </w:p>
    <w:p w:rsidR="00B425CD" w:rsidRPr="00D344DE" w:rsidRDefault="00D344DE">
      <w:pPr>
        <w:rPr>
          <w:color w:val="222222"/>
          <w:highlight w:val="white"/>
        </w:rPr>
      </w:pPr>
      <w:proofErr w:type="spellStart"/>
      <w:r w:rsidRPr="00D344DE">
        <w:rPr>
          <w:color w:val="222222"/>
          <w:highlight w:val="white"/>
        </w:rPr>
        <w:t>Bizhanova</w:t>
      </w:r>
      <w:proofErr w:type="spellEnd"/>
      <w:r w:rsidRPr="00D344DE">
        <w:rPr>
          <w:color w:val="222222"/>
          <w:highlight w:val="white"/>
        </w:rPr>
        <w:t xml:space="preserve">, K., </w:t>
      </w:r>
      <w:proofErr w:type="spellStart"/>
      <w:r w:rsidRPr="00D344DE">
        <w:rPr>
          <w:color w:val="222222"/>
          <w:highlight w:val="white"/>
        </w:rPr>
        <w:t>Mamyrbekov</w:t>
      </w:r>
      <w:proofErr w:type="spellEnd"/>
      <w:r w:rsidRPr="00D344DE">
        <w:rPr>
          <w:color w:val="222222"/>
          <w:highlight w:val="white"/>
        </w:rPr>
        <w:t xml:space="preserve">, A., </w:t>
      </w:r>
      <w:proofErr w:type="spellStart"/>
      <w:r w:rsidRPr="00D344DE">
        <w:rPr>
          <w:color w:val="222222"/>
          <w:highlight w:val="white"/>
        </w:rPr>
        <w:t>Umarov</w:t>
      </w:r>
      <w:proofErr w:type="spellEnd"/>
      <w:r w:rsidRPr="00D344DE">
        <w:rPr>
          <w:color w:val="222222"/>
          <w:highlight w:val="white"/>
        </w:rPr>
        <w:t xml:space="preserve">, I., </w:t>
      </w:r>
      <w:proofErr w:type="spellStart"/>
      <w:r w:rsidRPr="00D344DE">
        <w:rPr>
          <w:color w:val="222222"/>
          <w:highlight w:val="white"/>
        </w:rPr>
        <w:t>Orazymbetova</w:t>
      </w:r>
      <w:proofErr w:type="spellEnd"/>
      <w:r w:rsidRPr="00D344DE">
        <w:rPr>
          <w:color w:val="222222"/>
          <w:highlight w:val="white"/>
        </w:rPr>
        <w:t xml:space="preserve">, A. and </w:t>
      </w:r>
      <w:proofErr w:type="spellStart"/>
      <w:r w:rsidRPr="00D344DE">
        <w:rPr>
          <w:color w:val="222222"/>
          <w:highlight w:val="white"/>
        </w:rPr>
        <w:t>Khairullaeva</w:t>
      </w:r>
      <w:proofErr w:type="spellEnd"/>
      <w:r w:rsidRPr="00D344DE">
        <w:rPr>
          <w:color w:val="222222"/>
          <w:highlight w:val="white"/>
        </w:rPr>
        <w:t xml:space="preserve">, A., 2019. Impact of digital marketing development on entrepreneurship. In </w:t>
      </w:r>
      <w:r w:rsidRPr="00D344DE">
        <w:rPr>
          <w:i/>
          <w:color w:val="222222"/>
          <w:highlight w:val="white"/>
        </w:rPr>
        <w:t>E3S web of conferences</w:t>
      </w:r>
      <w:r w:rsidRPr="00D344DE">
        <w:rPr>
          <w:color w:val="222222"/>
          <w:highlight w:val="white"/>
        </w:rPr>
        <w:t xml:space="preserve"> (Vol. 135, p. 04023). EDP Sciences.</w:t>
      </w:r>
    </w:p>
    <w:p w:rsidR="00B425CD" w:rsidRPr="00D344DE" w:rsidRDefault="00D344DE">
      <w:pPr>
        <w:spacing w:before="200" w:after="200"/>
        <w:rPr>
          <w:color w:val="222222"/>
          <w:highlight w:val="white"/>
        </w:rPr>
      </w:pPr>
      <w:r w:rsidRPr="00D344DE">
        <w:rPr>
          <w:color w:val="222222"/>
          <w:highlight w:val="white"/>
        </w:rPr>
        <w:t xml:space="preserve">Brett, J., </w:t>
      </w:r>
      <w:proofErr w:type="spellStart"/>
      <w:r w:rsidRPr="00D344DE">
        <w:rPr>
          <w:color w:val="222222"/>
          <w:highlight w:val="white"/>
        </w:rPr>
        <w:t>Behfar</w:t>
      </w:r>
      <w:proofErr w:type="spellEnd"/>
      <w:r w:rsidRPr="00D344DE">
        <w:rPr>
          <w:color w:val="222222"/>
          <w:highlight w:val="white"/>
        </w:rPr>
        <w:t xml:space="preserve">, K. and Kern, M.C., 2020. Managing multicultural teams. </w:t>
      </w:r>
      <w:r w:rsidRPr="00D344DE">
        <w:rPr>
          <w:i/>
          <w:color w:val="222222"/>
          <w:highlight w:val="white"/>
        </w:rPr>
        <w:t>Harvard business review</w:t>
      </w:r>
      <w:r w:rsidRPr="00D344DE">
        <w:rPr>
          <w:color w:val="222222"/>
          <w:highlight w:val="white"/>
        </w:rPr>
        <w:t xml:space="preserve">, </w:t>
      </w:r>
      <w:r w:rsidRPr="00D344DE">
        <w:rPr>
          <w:i/>
          <w:color w:val="222222"/>
          <w:highlight w:val="white"/>
        </w:rPr>
        <w:t>85</w:t>
      </w:r>
      <w:r w:rsidRPr="00D344DE">
        <w:rPr>
          <w:color w:val="222222"/>
          <w:highlight w:val="white"/>
        </w:rPr>
        <w:t>(</w:t>
      </w:r>
      <w:proofErr w:type="spellStart"/>
      <w:r w:rsidRPr="00D344DE">
        <w:rPr>
          <w:color w:val="222222"/>
          <w:highlight w:val="white"/>
        </w:rPr>
        <w:t>vember</w:t>
      </w:r>
      <w:proofErr w:type="spellEnd"/>
      <w:r w:rsidRPr="00D344DE">
        <w:rPr>
          <w:color w:val="222222"/>
          <w:highlight w:val="white"/>
        </w:rPr>
        <w:t>).</w:t>
      </w:r>
    </w:p>
    <w:p w:rsidR="00B425CD" w:rsidRPr="00D344DE" w:rsidRDefault="00D344DE">
      <w:pPr>
        <w:rPr>
          <w:color w:val="222222"/>
          <w:highlight w:val="white"/>
        </w:rPr>
      </w:pPr>
      <w:proofErr w:type="spellStart"/>
      <w:r w:rsidRPr="00D344DE">
        <w:rPr>
          <w:color w:val="222222"/>
          <w:highlight w:val="white"/>
        </w:rPr>
        <w:t>Buzatu</w:t>
      </w:r>
      <w:proofErr w:type="spellEnd"/>
      <w:r w:rsidRPr="00D344DE">
        <w:rPr>
          <w:color w:val="222222"/>
          <w:highlight w:val="white"/>
        </w:rPr>
        <w:t xml:space="preserve">, A.I., </w:t>
      </w:r>
      <w:proofErr w:type="spellStart"/>
      <w:r w:rsidRPr="00D344DE">
        <w:rPr>
          <w:color w:val="222222"/>
          <w:highlight w:val="white"/>
        </w:rPr>
        <w:t>Pleșea</w:t>
      </w:r>
      <w:proofErr w:type="spellEnd"/>
      <w:r w:rsidRPr="00D344DE">
        <w:rPr>
          <w:color w:val="222222"/>
          <w:highlight w:val="white"/>
        </w:rPr>
        <w:t xml:space="preserve">, D.A., Iulian, C. and Valentin, W.P., 2019. Managing organizations for sustainable business development: Interaction between VRIO framework and </w:t>
      </w:r>
      <w:proofErr w:type="spellStart"/>
      <w:r w:rsidRPr="00D344DE">
        <w:rPr>
          <w:color w:val="222222"/>
          <w:highlight w:val="white"/>
        </w:rPr>
        <w:t>Mckinsey</w:t>
      </w:r>
      <w:proofErr w:type="spellEnd"/>
      <w:r w:rsidRPr="00D344DE">
        <w:rPr>
          <w:color w:val="222222"/>
          <w:highlight w:val="white"/>
        </w:rPr>
        <w:t xml:space="preserve"> 7s </w:t>
      </w:r>
      <w:proofErr w:type="spellStart"/>
      <w:r w:rsidRPr="00D344DE">
        <w:rPr>
          <w:color w:val="222222"/>
          <w:highlight w:val="white"/>
        </w:rPr>
        <w:t>framework.</w:t>
      </w:r>
      <w:r w:rsidRPr="00D344DE">
        <w:rPr>
          <w:i/>
          <w:color w:val="222222"/>
          <w:highlight w:val="white"/>
        </w:rPr>
        <w:t>New</w:t>
      </w:r>
      <w:proofErr w:type="spellEnd"/>
      <w:r w:rsidRPr="00D344DE">
        <w:rPr>
          <w:i/>
          <w:color w:val="222222"/>
          <w:highlight w:val="white"/>
        </w:rPr>
        <w:t xml:space="preserve"> trends in sustainable business and consumption</w:t>
      </w:r>
      <w:r w:rsidRPr="00D344DE">
        <w:rPr>
          <w:color w:val="222222"/>
          <w:highlight w:val="white"/>
        </w:rPr>
        <w:t>, pp.243-251.</w:t>
      </w:r>
    </w:p>
    <w:p w:rsidR="00B425CD" w:rsidRPr="00D344DE" w:rsidRDefault="00D344DE">
      <w:pPr>
        <w:spacing w:before="240" w:after="240"/>
        <w:rPr>
          <w:color w:val="222222"/>
          <w:highlight w:val="white"/>
        </w:rPr>
      </w:pPr>
      <w:r w:rsidRPr="00D344DE">
        <w:rPr>
          <w:color w:val="222222"/>
          <w:highlight w:val="white"/>
        </w:rPr>
        <w:t xml:space="preserve">Carey, M., Knowles, C. and Towers-Clark, J., 2017. </w:t>
      </w:r>
      <w:r w:rsidRPr="00D344DE">
        <w:rPr>
          <w:i/>
          <w:color w:val="222222"/>
          <w:highlight w:val="white"/>
        </w:rPr>
        <w:t>Accounting: a smart approach</w:t>
      </w:r>
      <w:r w:rsidRPr="00D344DE">
        <w:rPr>
          <w:color w:val="222222"/>
          <w:highlight w:val="white"/>
        </w:rPr>
        <w:t>. Oxford University Press.</w:t>
      </w:r>
    </w:p>
    <w:p w:rsidR="00B425CD" w:rsidRPr="00D344DE" w:rsidRDefault="00D344DE">
      <w:pPr>
        <w:rPr>
          <w:color w:val="222222"/>
          <w:highlight w:val="white"/>
        </w:rPr>
      </w:pPr>
      <w:r w:rsidRPr="00D344DE">
        <w:rPr>
          <w:color w:val="222222"/>
          <w:highlight w:val="white"/>
        </w:rPr>
        <w:t xml:space="preserve">Chen, X. and Lee, T.J., 2022. Potential effects of green brand legitimacy and the </w:t>
      </w:r>
      <w:proofErr w:type="spellStart"/>
      <w:r w:rsidRPr="00D344DE">
        <w:rPr>
          <w:color w:val="222222"/>
          <w:highlight w:val="white"/>
        </w:rPr>
        <w:t>biospheric</w:t>
      </w:r>
      <w:proofErr w:type="spellEnd"/>
      <w:r w:rsidRPr="00D344DE">
        <w:rPr>
          <w:color w:val="222222"/>
          <w:highlight w:val="white"/>
        </w:rPr>
        <w:t xml:space="preserve"> value of eco-friendly </w:t>
      </w:r>
      <w:proofErr w:type="spellStart"/>
      <w:r w:rsidRPr="00D344DE">
        <w:rPr>
          <w:color w:val="222222"/>
          <w:highlight w:val="white"/>
        </w:rPr>
        <w:t>behavior</w:t>
      </w:r>
      <w:proofErr w:type="spellEnd"/>
      <w:r w:rsidRPr="00D344DE">
        <w:rPr>
          <w:color w:val="222222"/>
          <w:highlight w:val="white"/>
        </w:rPr>
        <w:t xml:space="preserve"> on online food delivery: a mediation approach. </w:t>
      </w:r>
      <w:r w:rsidRPr="00D344DE">
        <w:rPr>
          <w:i/>
          <w:color w:val="222222"/>
          <w:highlight w:val="white"/>
        </w:rPr>
        <w:t>International Journal of Contemporary Hospitality Management</w:t>
      </w:r>
      <w:r w:rsidRPr="00D344DE">
        <w:rPr>
          <w:color w:val="222222"/>
          <w:highlight w:val="white"/>
        </w:rPr>
        <w:t xml:space="preserve">, </w:t>
      </w:r>
      <w:r w:rsidRPr="00D344DE">
        <w:rPr>
          <w:i/>
          <w:color w:val="222222"/>
          <w:highlight w:val="white"/>
        </w:rPr>
        <w:t>34</w:t>
      </w:r>
      <w:r w:rsidRPr="00D344DE">
        <w:rPr>
          <w:color w:val="222222"/>
          <w:highlight w:val="white"/>
        </w:rPr>
        <w:t>(11), pp.4080-4102.</w:t>
      </w:r>
    </w:p>
    <w:p w:rsidR="00B425CD" w:rsidRPr="00D344DE" w:rsidRDefault="00D344DE">
      <w:pPr>
        <w:rPr>
          <w:color w:val="222222"/>
          <w:highlight w:val="white"/>
        </w:rPr>
      </w:pPr>
      <w:r w:rsidRPr="00D344DE">
        <w:rPr>
          <w:color w:val="222222"/>
        </w:rPr>
        <w:t xml:space="preserve">Ethical Consumer. 2023. </w:t>
      </w:r>
      <w:r w:rsidRPr="00D344DE">
        <w:rPr>
          <w:i/>
          <w:color w:val="222222"/>
        </w:rPr>
        <w:t xml:space="preserve">UK Ethical Consumer Markets Report.  </w:t>
      </w:r>
      <w:r w:rsidRPr="00D344DE">
        <w:rPr>
          <w:color w:val="222222"/>
        </w:rPr>
        <w:t>[</w:t>
      </w:r>
      <w:proofErr w:type="gramStart"/>
      <w:r w:rsidRPr="00D344DE">
        <w:rPr>
          <w:color w:val="222222"/>
        </w:rPr>
        <w:t>online</w:t>
      </w:r>
      <w:proofErr w:type="gramEnd"/>
      <w:r w:rsidRPr="00D344DE">
        <w:rPr>
          <w:color w:val="222222"/>
        </w:rPr>
        <w:t>]. Available at: https://www.ethicalconsumer.org/research-hub/uk-ethical-consumer-markets-report [Accessed 12 July 2023].</w:t>
      </w:r>
    </w:p>
    <w:p w:rsidR="00B425CD" w:rsidRPr="00D344DE" w:rsidRDefault="00D344DE">
      <w:pPr>
        <w:spacing w:before="200" w:after="200"/>
        <w:rPr>
          <w:color w:val="222222"/>
          <w:highlight w:val="white"/>
        </w:rPr>
      </w:pPr>
      <w:r w:rsidRPr="00D344DE">
        <w:rPr>
          <w:color w:val="222222"/>
          <w:highlight w:val="white"/>
        </w:rPr>
        <w:t xml:space="preserve">Forrester, J.D., </w:t>
      </w:r>
      <w:proofErr w:type="spellStart"/>
      <w:r w:rsidRPr="00D344DE">
        <w:rPr>
          <w:color w:val="222222"/>
          <w:highlight w:val="white"/>
        </w:rPr>
        <w:t>Nassar</w:t>
      </w:r>
      <w:proofErr w:type="spellEnd"/>
      <w:r w:rsidRPr="00D344DE">
        <w:rPr>
          <w:color w:val="222222"/>
          <w:highlight w:val="white"/>
        </w:rPr>
        <w:t xml:space="preserve">, A.K., </w:t>
      </w:r>
      <w:proofErr w:type="spellStart"/>
      <w:r w:rsidRPr="00D344DE">
        <w:rPr>
          <w:color w:val="222222"/>
          <w:highlight w:val="white"/>
        </w:rPr>
        <w:t>Maggio</w:t>
      </w:r>
      <w:proofErr w:type="spellEnd"/>
      <w:r w:rsidRPr="00D344DE">
        <w:rPr>
          <w:color w:val="222222"/>
          <w:highlight w:val="white"/>
        </w:rPr>
        <w:t xml:space="preserve">, P.M. and Hawn, M.T., 2020. Precautions for operating room team members during the COVID-19 pandemic. </w:t>
      </w:r>
      <w:r w:rsidRPr="00D344DE">
        <w:rPr>
          <w:i/>
          <w:color w:val="222222"/>
          <w:highlight w:val="white"/>
        </w:rPr>
        <w:t>Journal of the American College of Surgeons</w:t>
      </w:r>
      <w:r w:rsidRPr="00D344DE">
        <w:rPr>
          <w:color w:val="222222"/>
          <w:highlight w:val="white"/>
        </w:rPr>
        <w:t xml:space="preserve">, </w:t>
      </w:r>
      <w:r w:rsidRPr="00D344DE">
        <w:rPr>
          <w:i/>
          <w:color w:val="222222"/>
          <w:highlight w:val="white"/>
        </w:rPr>
        <w:t>230</w:t>
      </w:r>
      <w:r w:rsidRPr="00D344DE">
        <w:rPr>
          <w:color w:val="222222"/>
          <w:highlight w:val="white"/>
        </w:rPr>
        <w:t>(6), pp.1098-1101.</w:t>
      </w:r>
    </w:p>
    <w:p w:rsidR="00B425CD" w:rsidRPr="00D344DE" w:rsidRDefault="00D344DE">
      <w:pPr>
        <w:spacing w:after="240"/>
        <w:rPr>
          <w:color w:val="222222"/>
          <w:highlight w:val="white"/>
        </w:rPr>
      </w:pPr>
      <w:proofErr w:type="spellStart"/>
      <w:r w:rsidRPr="00D344DE">
        <w:rPr>
          <w:color w:val="222222"/>
          <w:highlight w:val="white"/>
        </w:rPr>
        <w:lastRenderedPageBreak/>
        <w:t>Lahtinen</w:t>
      </w:r>
      <w:proofErr w:type="spellEnd"/>
      <w:r w:rsidRPr="00D344DE">
        <w:rPr>
          <w:color w:val="222222"/>
          <w:highlight w:val="white"/>
        </w:rPr>
        <w:t xml:space="preserve">, V., Dietrich, T. and Rundle-Thiele, S., 2020. Long live the marketing mix. Testing the effectiveness of the commercial marketing mix in a social marketing context. </w:t>
      </w:r>
      <w:r w:rsidRPr="00D344DE">
        <w:rPr>
          <w:i/>
          <w:color w:val="222222"/>
          <w:highlight w:val="white"/>
        </w:rPr>
        <w:t>Journal of Social Marketing</w:t>
      </w:r>
      <w:r w:rsidRPr="00D344DE">
        <w:rPr>
          <w:color w:val="222222"/>
          <w:highlight w:val="white"/>
        </w:rPr>
        <w:t xml:space="preserve">, </w:t>
      </w:r>
      <w:r w:rsidRPr="00D344DE">
        <w:rPr>
          <w:i/>
          <w:color w:val="222222"/>
          <w:highlight w:val="white"/>
        </w:rPr>
        <w:t>10</w:t>
      </w:r>
      <w:r w:rsidRPr="00D344DE">
        <w:rPr>
          <w:color w:val="222222"/>
          <w:highlight w:val="white"/>
        </w:rPr>
        <w:t>(3), pp.357-375.</w:t>
      </w:r>
    </w:p>
    <w:p w:rsidR="00B425CD" w:rsidRPr="00D344DE" w:rsidRDefault="00D344DE">
      <w:pPr>
        <w:spacing w:after="240"/>
        <w:rPr>
          <w:color w:val="222222"/>
          <w:highlight w:val="white"/>
        </w:rPr>
      </w:pPr>
      <w:proofErr w:type="spellStart"/>
      <w:r w:rsidRPr="00D344DE">
        <w:rPr>
          <w:color w:val="222222"/>
          <w:highlight w:val="white"/>
        </w:rPr>
        <w:t>Malhotra</w:t>
      </w:r>
      <w:proofErr w:type="spellEnd"/>
      <w:r w:rsidRPr="00D344DE">
        <w:rPr>
          <w:color w:val="222222"/>
          <w:highlight w:val="white"/>
        </w:rPr>
        <w:t xml:space="preserve">, N.K., </w:t>
      </w:r>
      <w:proofErr w:type="spellStart"/>
      <w:r w:rsidRPr="00D344DE">
        <w:rPr>
          <w:color w:val="222222"/>
          <w:highlight w:val="white"/>
        </w:rPr>
        <w:t>Nunan</w:t>
      </w:r>
      <w:proofErr w:type="spellEnd"/>
      <w:r w:rsidRPr="00D344DE">
        <w:rPr>
          <w:color w:val="222222"/>
          <w:highlight w:val="white"/>
        </w:rPr>
        <w:t xml:space="preserve">, D. and Birks, D.F., 2020. </w:t>
      </w:r>
      <w:r w:rsidRPr="00D344DE">
        <w:rPr>
          <w:i/>
          <w:color w:val="222222"/>
          <w:highlight w:val="white"/>
        </w:rPr>
        <w:t>Marketing Research</w:t>
      </w:r>
      <w:r w:rsidRPr="00D344DE">
        <w:rPr>
          <w:color w:val="222222"/>
          <w:highlight w:val="white"/>
        </w:rPr>
        <w:t>. Pearson UK.</w:t>
      </w:r>
    </w:p>
    <w:p w:rsidR="00B425CD" w:rsidRPr="00D344DE" w:rsidRDefault="00D344DE">
      <w:pPr>
        <w:rPr>
          <w:color w:val="222222"/>
          <w:highlight w:val="white"/>
        </w:rPr>
      </w:pPr>
      <w:r w:rsidRPr="00D344DE">
        <w:rPr>
          <w:color w:val="222222"/>
          <w:highlight w:val="white"/>
        </w:rPr>
        <w:t xml:space="preserve">Raja </w:t>
      </w:r>
      <w:proofErr w:type="spellStart"/>
      <w:r w:rsidRPr="00D344DE">
        <w:rPr>
          <w:color w:val="222222"/>
          <w:highlight w:val="white"/>
        </w:rPr>
        <w:t>Santhi</w:t>
      </w:r>
      <w:proofErr w:type="spellEnd"/>
      <w:r w:rsidRPr="00D344DE">
        <w:rPr>
          <w:color w:val="222222"/>
          <w:highlight w:val="white"/>
        </w:rPr>
        <w:t xml:space="preserve">, A. and </w:t>
      </w:r>
      <w:proofErr w:type="spellStart"/>
      <w:r w:rsidRPr="00D344DE">
        <w:rPr>
          <w:color w:val="222222"/>
          <w:highlight w:val="white"/>
        </w:rPr>
        <w:t>Muthuswamy</w:t>
      </w:r>
      <w:proofErr w:type="spellEnd"/>
      <w:r w:rsidRPr="00D344DE">
        <w:rPr>
          <w:color w:val="222222"/>
          <w:highlight w:val="white"/>
        </w:rPr>
        <w:t xml:space="preserve">, P., 2022. Influence of </w:t>
      </w:r>
      <w:proofErr w:type="spellStart"/>
      <w:r w:rsidRPr="00D344DE">
        <w:rPr>
          <w:color w:val="222222"/>
          <w:highlight w:val="white"/>
        </w:rPr>
        <w:t>blockchain</w:t>
      </w:r>
      <w:proofErr w:type="spellEnd"/>
      <w:r w:rsidRPr="00D344DE">
        <w:rPr>
          <w:color w:val="222222"/>
          <w:highlight w:val="white"/>
        </w:rPr>
        <w:t xml:space="preserve"> technology in manufacturing supply chain and logistics. </w:t>
      </w:r>
      <w:r w:rsidRPr="00D344DE">
        <w:rPr>
          <w:i/>
          <w:color w:val="222222"/>
          <w:highlight w:val="white"/>
        </w:rPr>
        <w:t>Logistics</w:t>
      </w:r>
      <w:r w:rsidRPr="00D344DE">
        <w:rPr>
          <w:color w:val="222222"/>
          <w:highlight w:val="white"/>
        </w:rPr>
        <w:t xml:space="preserve">, </w:t>
      </w:r>
      <w:r w:rsidRPr="00D344DE">
        <w:rPr>
          <w:i/>
          <w:color w:val="222222"/>
          <w:highlight w:val="white"/>
        </w:rPr>
        <w:t>6</w:t>
      </w:r>
      <w:r w:rsidRPr="00D344DE">
        <w:rPr>
          <w:color w:val="222222"/>
          <w:highlight w:val="white"/>
        </w:rPr>
        <w:t>(1), p.15.</w:t>
      </w:r>
    </w:p>
    <w:p w:rsidR="00B425CD" w:rsidRPr="00D344DE" w:rsidRDefault="00D344DE">
      <w:pPr>
        <w:spacing w:before="200" w:after="200"/>
        <w:rPr>
          <w:color w:val="222222"/>
          <w:highlight w:val="white"/>
        </w:rPr>
      </w:pPr>
      <w:r w:rsidRPr="00D344DE">
        <w:rPr>
          <w:color w:val="222222"/>
          <w:highlight w:val="white"/>
        </w:rPr>
        <w:t xml:space="preserve">Reid, R.D. and Sanders, N.R., 2019. </w:t>
      </w:r>
      <w:r w:rsidRPr="00D344DE">
        <w:rPr>
          <w:i/>
          <w:color w:val="222222"/>
          <w:highlight w:val="white"/>
        </w:rPr>
        <w:t>Operations management: an integrated approach</w:t>
      </w:r>
      <w:r w:rsidRPr="00D344DE">
        <w:rPr>
          <w:color w:val="222222"/>
          <w:highlight w:val="white"/>
        </w:rPr>
        <w:t>. John Wiley &amp; Sons.</w:t>
      </w:r>
    </w:p>
    <w:p w:rsidR="00B425CD" w:rsidRPr="00D344DE" w:rsidRDefault="00D344DE">
      <w:pPr>
        <w:rPr>
          <w:color w:val="222222"/>
          <w:highlight w:val="white"/>
        </w:rPr>
      </w:pPr>
      <w:r w:rsidRPr="00D344DE">
        <w:rPr>
          <w:color w:val="222222"/>
          <w:highlight w:val="white"/>
        </w:rPr>
        <w:t xml:space="preserve">Sanders, N.R., Boone, T., </w:t>
      </w:r>
      <w:proofErr w:type="spellStart"/>
      <w:r w:rsidRPr="00D344DE">
        <w:rPr>
          <w:color w:val="222222"/>
          <w:highlight w:val="white"/>
        </w:rPr>
        <w:t>Ganeshan</w:t>
      </w:r>
      <w:proofErr w:type="spellEnd"/>
      <w:r w:rsidRPr="00D344DE">
        <w:rPr>
          <w:color w:val="222222"/>
          <w:highlight w:val="white"/>
        </w:rPr>
        <w:t xml:space="preserve">, R. and Wood, J.D., 2019. Sustainable supply chains in the age of AI and digitization: research challenges and opportunities. </w:t>
      </w:r>
      <w:r w:rsidRPr="00D344DE">
        <w:rPr>
          <w:i/>
          <w:color w:val="222222"/>
          <w:highlight w:val="white"/>
        </w:rPr>
        <w:t>Journal of Business logistics</w:t>
      </w:r>
      <w:r w:rsidRPr="00D344DE">
        <w:rPr>
          <w:color w:val="222222"/>
          <w:highlight w:val="white"/>
        </w:rPr>
        <w:t xml:space="preserve">, </w:t>
      </w:r>
      <w:r w:rsidRPr="00D344DE">
        <w:rPr>
          <w:i/>
          <w:color w:val="222222"/>
          <w:highlight w:val="white"/>
        </w:rPr>
        <w:t>40</w:t>
      </w:r>
      <w:r w:rsidRPr="00D344DE">
        <w:rPr>
          <w:color w:val="222222"/>
          <w:highlight w:val="white"/>
        </w:rPr>
        <w:t>(3), pp.229-240.</w:t>
      </w:r>
    </w:p>
    <w:p w:rsidR="00B425CD" w:rsidRPr="00D344DE" w:rsidRDefault="00D344DE">
      <w:pPr>
        <w:spacing w:before="240" w:after="240"/>
        <w:rPr>
          <w:color w:val="222222"/>
          <w:highlight w:val="white"/>
        </w:rPr>
      </w:pPr>
      <w:r w:rsidRPr="00D344DE">
        <w:rPr>
          <w:color w:val="222222"/>
          <w:highlight w:val="white"/>
        </w:rPr>
        <w:t xml:space="preserve">Schroeder, R.G., Clark, M.W. and </w:t>
      </w:r>
      <w:proofErr w:type="spellStart"/>
      <w:r w:rsidRPr="00D344DE">
        <w:rPr>
          <w:color w:val="222222"/>
          <w:highlight w:val="white"/>
        </w:rPr>
        <w:t>Cathey</w:t>
      </w:r>
      <w:proofErr w:type="spellEnd"/>
      <w:r w:rsidRPr="00D344DE">
        <w:rPr>
          <w:color w:val="222222"/>
          <w:highlight w:val="white"/>
        </w:rPr>
        <w:t xml:space="preserve">, J.M., 2022. </w:t>
      </w:r>
      <w:r w:rsidRPr="00D344DE">
        <w:rPr>
          <w:i/>
          <w:color w:val="222222"/>
          <w:highlight w:val="white"/>
        </w:rPr>
        <w:t>Financial accounting theory and analysis: text and cases</w:t>
      </w:r>
      <w:r w:rsidRPr="00D344DE">
        <w:rPr>
          <w:color w:val="222222"/>
          <w:highlight w:val="white"/>
        </w:rPr>
        <w:t>. John Wiley &amp; Sons.</w:t>
      </w:r>
    </w:p>
    <w:p w:rsidR="00B425CD" w:rsidRPr="00D344DE" w:rsidRDefault="00D344DE">
      <w:pPr>
        <w:spacing w:after="240"/>
        <w:rPr>
          <w:color w:val="222222"/>
          <w:highlight w:val="white"/>
        </w:rPr>
      </w:pPr>
      <w:r w:rsidRPr="00D344DE">
        <w:rPr>
          <w:color w:val="222222"/>
          <w:highlight w:val="white"/>
        </w:rPr>
        <w:t xml:space="preserve">Statista. 2022. </w:t>
      </w:r>
      <w:r w:rsidRPr="00D344DE">
        <w:rPr>
          <w:i/>
          <w:color w:val="222222"/>
          <w:highlight w:val="white"/>
        </w:rPr>
        <w:t>Responsibility for food safety in the UK 2022 | Statista</w:t>
      </w:r>
      <w:r w:rsidRPr="00D344DE">
        <w:rPr>
          <w:color w:val="222222"/>
          <w:highlight w:val="white"/>
        </w:rPr>
        <w:t>. [</w:t>
      </w:r>
      <w:proofErr w:type="gramStart"/>
      <w:r w:rsidRPr="00D344DE">
        <w:rPr>
          <w:color w:val="222222"/>
          <w:highlight w:val="white"/>
        </w:rPr>
        <w:t>online</w:t>
      </w:r>
      <w:proofErr w:type="gramEnd"/>
      <w:r w:rsidRPr="00D344DE">
        <w:rPr>
          <w:color w:val="222222"/>
          <w:highlight w:val="white"/>
        </w:rPr>
        <w:t>] Available at: https://www.statista.com/statistics/1365846/responsibility-for-food-safety-in-the-uk/ [Accessed 12 Jul. 2023].</w:t>
      </w:r>
    </w:p>
    <w:p w:rsidR="00B425CD" w:rsidRPr="00D344DE" w:rsidRDefault="00D344DE">
      <w:pPr>
        <w:rPr>
          <w:color w:val="222222"/>
        </w:rPr>
      </w:pPr>
      <w:r w:rsidRPr="00D344DE">
        <w:rPr>
          <w:color w:val="222222"/>
        </w:rPr>
        <w:t xml:space="preserve">Statista. 2023. </w:t>
      </w:r>
      <w:r w:rsidRPr="00D344DE">
        <w:rPr>
          <w:i/>
          <w:color w:val="222222"/>
        </w:rPr>
        <w:t xml:space="preserve">Online Food Delivery - United Kingdom. </w:t>
      </w:r>
      <w:r w:rsidRPr="00D344DE">
        <w:rPr>
          <w:color w:val="222222"/>
        </w:rPr>
        <w:t>[</w:t>
      </w:r>
      <w:proofErr w:type="gramStart"/>
      <w:r w:rsidRPr="00D344DE">
        <w:rPr>
          <w:color w:val="222222"/>
        </w:rPr>
        <w:t>online</w:t>
      </w:r>
      <w:proofErr w:type="gramEnd"/>
      <w:r w:rsidRPr="00D344DE">
        <w:rPr>
          <w:color w:val="222222"/>
        </w:rPr>
        <w:t>]. Available at: https://www.statista.com/outlook/dmo/online-food-delivery/united-kingdom [Accessed 12 July 2023].</w:t>
      </w:r>
    </w:p>
    <w:p w:rsidR="00B425CD" w:rsidRPr="00D344DE" w:rsidRDefault="00D344DE">
      <w:pPr>
        <w:spacing w:after="240"/>
        <w:rPr>
          <w:color w:val="222222"/>
          <w:highlight w:val="white"/>
        </w:rPr>
      </w:pPr>
      <w:proofErr w:type="spellStart"/>
      <w:r w:rsidRPr="00D344DE">
        <w:rPr>
          <w:color w:val="222222"/>
          <w:highlight w:val="white"/>
        </w:rPr>
        <w:t>Sudari</w:t>
      </w:r>
      <w:proofErr w:type="spellEnd"/>
      <w:r w:rsidRPr="00D344DE">
        <w:rPr>
          <w:color w:val="222222"/>
          <w:highlight w:val="white"/>
        </w:rPr>
        <w:t xml:space="preserve">, S., </w:t>
      </w:r>
      <w:proofErr w:type="spellStart"/>
      <w:r w:rsidRPr="00D344DE">
        <w:rPr>
          <w:color w:val="222222"/>
          <w:highlight w:val="white"/>
        </w:rPr>
        <w:t>Tarofder</w:t>
      </w:r>
      <w:proofErr w:type="spellEnd"/>
      <w:r w:rsidRPr="00D344DE">
        <w:rPr>
          <w:color w:val="222222"/>
          <w:highlight w:val="white"/>
        </w:rPr>
        <w:t xml:space="preserve">, A., </w:t>
      </w:r>
      <w:proofErr w:type="spellStart"/>
      <w:r w:rsidRPr="00D344DE">
        <w:rPr>
          <w:color w:val="222222"/>
          <w:highlight w:val="white"/>
        </w:rPr>
        <w:t>Khatibi</w:t>
      </w:r>
      <w:proofErr w:type="spellEnd"/>
      <w:r w:rsidRPr="00D344DE">
        <w:rPr>
          <w:color w:val="222222"/>
          <w:highlight w:val="white"/>
        </w:rPr>
        <w:t xml:space="preserve">, A. and </w:t>
      </w:r>
      <w:proofErr w:type="spellStart"/>
      <w:r w:rsidRPr="00D344DE">
        <w:rPr>
          <w:color w:val="222222"/>
          <w:highlight w:val="white"/>
        </w:rPr>
        <w:t>Tham</w:t>
      </w:r>
      <w:proofErr w:type="spellEnd"/>
      <w:r w:rsidRPr="00D344DE">
        <w:rPr>
          <w:color w:val="222222"/>
          <w:highlight w:val="white"/>
        </w:rPr>
        <w:t xml:space="preserve">, J., 2019. Measuring the critical effect of marketing mix on customer loyalty through customer satisfaction in food and beverage products. </w:t>
      </w:r>
      <w:r w:rsidRPr="00D344DE">
        <w:rPr>
          <w:i/>
          <w:color w:val="222222"/>
          <w:highlight w:val="white"/>
        </w:rPr>
        <w:t>Management Science Letters</w:t>
      </w:r>
      <w:r w:rsidRPr="00D344DE">
        <w:rPr>
          <w:color w:val="222222"/>
          <w:highlight w:val="white"/>
        </w:rPr>
        <w:t xml:space="preserve">, </w:t>
      </w:r>
      <w:r w:rsidRPr="00D344DE">
        <w:rPr>
          <w:i/>
          <w:color w:val="222222"/>
          <w:highlight w:val="white"/>
        </w:rPr>
        <w:t>9</w:t>
      </w:r>
      <w:r w:rsidRPr="00D344DE">
        <w:rPr>
          <w:color w:val="222222"/>
          <w:highlight w:val="white"/>
        </w:rPr>
        <w:t>(9), pp.1385-1396.</w:t>
      </w:r>
    </w:p>
    <w:p w:rsidR="00B425CD" w:rsidRPr="00D344DE" w:rsidRDefault="00D344DE">
      <w:pPr>
        <w:spacing w:after="240"/>
        <w:rPr>
          <w:b/>
        </w:rPr>
      </w:pPr>
      <w:r w:rsidRPr="00D344DE">
        <w:rPr>
          <w:color w:val="222222"/>
          <w:highlight w:val="white"/>
        </w:rPr>
        <w:lastRenderedPageBreak/>
        <w:t xml:space="preserve">Wood, A., Denholm, R., Hollings, S., Cooper, J., </w:t>
      </w:r>
      <w:proofErr w:type="spellStart"/>
      <w:r w:rsidRPr="00D344DE">
        <w:rPr>
          <w:color w:val="222222"/>
          <w:highlight w:val="white"/>
        </w:rPr>
        <w:t>Ip</w:t>
      </w:r>
      <w:proofErr w:type="spellEnd"/>
      <w:r w:rsidRPr="00D344DE">
        <w:rPr>
          <w:color w:val="222222"/>
          <w:highlight w:val="white"/>
        </w:rPr>
        <w:t xml:space="preserve">, S., Walker, V., </w:t>
      </w:r>
      <w:proofErr w:type="spellStart"/>
      <w:r w:rsidRPr="00D344DE">
        <w:rPr>
          <w:color w:val="222222"/>
          <w:highlight w:val="white"/>
        </w:rPr>
        <w:t>Denaxas</w:t>
      </w:r>
      <w:proofErr w:type="spellEnd"/>
      <w:r w:rsidRPr="00D344DE">
        <w:rPr>
          <w:color w:val="222222"/>
          <w:highlight w:val="white"/>
        </w:rPr>
        <w:t xml:space="preserve">, S., Akbari, A., Banerjee, A., </w:t>
      </w:r>
      <w:proofErr w:type="spellStart"/>
      <w:r w:rsidRPr="00D344DE">
        <w:rPr>
          <w:color w:val="222222"/>
          <w:highlight w:val="white"/>
        </w:rPr>
        <w:t>Whiteley</w:t>
      </w:r>
      <w:proofErr w:type="spellEnd"/>
      <w:r w:rsidRPr="00D344DE">
        <w:rPr>
          <w:color w:val="222222"/>
          <w:highlight w:val="white"/>
        </w:rPr>
        <w:t xml:space="preserve">, W. and Lai, A., 2021. Linked electronic health records for research on a nationwide cohort of more than 54 million people in England: data resource. </w:t>
      </w:r>
      <w:proofErr w:type="spellStart"/>
      <w:proofErr w:type="gramStart"/>
      <w:r w:rsidRPr="00D344DE">
        <w:rPr>
          <w:i/>
          <w:color w:val="222222"/>
          <w:highlight w:val="white"/>
        </w:rPr>
        <w:t>bmj</w:t>
      </w:r>
      <w:proofErr w:type="spellEnd"/>
      <w:proofErr w:type="gramEnd"/>
      <w:r w:rsidRPr="00D344DE">
        <w:rPr>
          <w:color w:val="222222"/>
          <w:highlight w:val="white"/>
        </w:rPr>
        <w:t xml:space="preserve">, </w:t>
      </w:r>
      <w:r w:rsidRPr="00D344DE">
        <w:rPr>
          <w:i/>
          <w:color w:val="222222"/>
          <w:highlight w:val="white"/>
        </w:rPr>
        <w:t>373</w:t>
      </w:r>
      <w:r w:rsidRPr="00D344DE">
        <w:rPr>
          <w:color w:val="222222"/>
          <w:highlight w:val="white"/>
        </w:rPr>
        <w:t>.</w:t>
      </w:r>
    </w:p>
    <w:sectPr w:rsidR="00B425CD" w:rsidRPr="00D344DE" w:rsidSect="00BA49AA">
      <w:pgSz w:w="16838" w:h="11906" w:orient="landscape"/>
      <w:pgMar w:top="1440" w:right="1440" w:bottom="1440" w:left="1440" w:header="708" w:footer="708" w:gutter="0"/>
      <w:pgNumType w:start="1"/>
      <w:cols w:space="72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65E66C91"/>
    <w:multiLevelType w:val="multilevel"/>
    <w:tmpl w:val="6610F2F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B425CD"/>
    <w:rsid w:val="001F1194"/>
    <w:rsid w:val="00350126"/>
    <w:rsid w:val="00463048"/>
    <w:rsid w:val="004C6EFB"/>
    <w:rsid w:val="00667B8C"/>
    <w:rsid w:val="00850F3D"/>
    <w:rsid w:val="00866552"/>
    <w:rsid w:val="00920F4F"/>
    <w:rsid w:val="00B425CD"/>
    <w:rsid w:val="00BA49AA"/>
    <w:rsid w:val="00D1625D"/>
    <w:rsid w:val="00D344DE"/>
    <w:rsid w:val="00DB07D2"/>
    <w:rsid w:val="00F5722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4"/>
        <w:szCs w:val="24"/>
        <w:lang w:val="en-GB"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49AA"/>
  </w:style>
  <w:style w:type="paragraph" w:styleId="Heading1">
    <w:name w:val="heading 1"/>
    <w:basedOn w:val="Normal"/>
    <w:next w:val="Normal"/>
    <w:rsid w:val="00BA49AA"/>
    <w:pPr>
      <w:keepNext/>
      <w:keepLines/>
      <w:spacing w:before="480" w:after="120"/>
      <w:outlineLvl w:val="0"/>
    </w:pPr>
    <w:rPr>
      <w:b/>
      <w:sz w:val="48"/>
      <w:szCs w:val="48"/>
    </w:rPr>
  </w:style>
  <w:style w:type="paragraph" w:styleId="Heading2">
    <w:name w:val="heading 2"/>
    <w:basedOn w:val="Normal"/>
    <w:next w:val="Normal"/>
    <w:rsid w:val="00BA49AA"/>
    <w:pPr>
      <w:keepNext/>
      <w:keepLines/>
      <w:spacing w:before="360" w:after="80"/>
      <w:outlineLvl w:val="1"/>
    </w:pPr>
    <w:rPr>
      <w:b/>
      <w:sz w:val="36"/>
      <w:szCs w:val="36"/>
    </w:rPr>
  </w:style>
  <w:style w:type="paragraph" w:styleId="Heading3">
    <w:name w:val="heading 3"/>
    <w:basedOn w:val="Normal"/>
    <w:next w:val="Normal"/>
    <w:rsid w:val="00BA49AA"/>
    <w:pPr>
      <w:keepNext/>
      <w:keepLines/>
      <w:spacing w:before="280" w:after="80"/>
      <w:outlineLvl w:val="2"/>
    </w:pPr>
    <w:rPr>
      <w:b/>
      <w:sz w:val="28"/>
      <w:szCs w:val="28"/>
    </w:rPr>
  </w:style>
  <w:style w:type="paragraph" w:styleId="Heading4">
    <w:name w:val="heading 4"/>
    <w:basedOn w:val="Normal"/>
    <w:next w:val="Normal"/>
    <w:rsid w:val="00BA49AA"/>
    <w:pPr>
      <w:keepNext/>
      <w:keepLines/>
      <w:spacing w:before="240" w:after="40"/>
      <w:outlineLvl w:val="3"/>
    </w:pPr>
    <w:rPr>
      <w:b/>
    </w:rPr>
  </w:style>
  <w:style w:type="paragraph" w:styleId="Heading5">
    <w:name w:val="heading 5"/>
    <w:basedOn w:val="Normal"/>
    <w:next w:val="Normal"/>
    <w:rsid w:val="00BA49AA"/>
    <w:pPr>
      <w:keepNext/>
      <w:keepLines/>
      <w:spacing w:before="220" w:after="40"/>
      <w:outlineLvl w:val="4"/>
    </w:pPr>
    <w:rPr>
      <w:b/>
      <w:sz w:val="22"/>
      <w:szCs w:val="22"/>
    </w:rPr>
  </w:style>
  <w:style w:type="paragraph" w:styleId="Heading6">
    <w:name w:val="heading 6"/>
    <w:basedOn w:val="Normal"/>
    <w:next w:val="Normal"/>
    <w:rsid w:val="00BA49AA"/>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BA49AA"/>
    <w:pPr>
      <w:keepNext/>
      <w:keepLines/>
      <w:spacing w:before="480" w:after="120"/>
    </w:pPr>
    <w:rPr>
      <w:b/>
      <w:sz w:val="72"/>
      <w:szCs w:val="72"/>
    </w:rPr>
  </w:style>
  <w:style w:type="table" w:styleId="TableGrid">
    <w:name w:val="Table Grid"/>
    <w:basedOn w:val="TableNormal"/>
    <w:uiPriority w:val="39"/>
    <w:rsid w:val="00DA129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customStyle="1" w:styleId="PlainTable1">
    <w:name w:val="Plain Table 1"/>
    <w:basedOn w:val="TableNormal"/>
    <w:uiPriority w:val="41"/>
    <w:rsid w:val="00DA1298"/>
    <w:tblPr>
      <w:tblStyleRowBandSize w:val="1"/>
      <w:tblStyleColBandSize w:val="1"/>
      <w:tblInd w:w="0" w:type="dxa"/>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CellMar>
        <w:top w:w="0" w:type="dxa"/>
        <w:left w:w="108" w:type="dxa"/>
        <w:bottom w:w="0" w:type="dxa"/>
        <w:right w:w="108" w:type="dxa"/>
      </w:tblCellMar>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6Colorful">
    <w:name w:val="Grid Table 6 Colorful"/>
    <w:basedOn w:val="TableNormal"/>
    <w:uiPriority w:val="51"/>
    <w:rsid w:val="009E45D5"/>
    <w:rPr>
      <w:color w:val="000000" w:themeColor="text1"/>
    </w:r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Subtitle">
    <w:name w:val="Subtitle"/>
    <w:basedOn w:val="Normal"/>
    <w:next w:val="Normal"/>
    <w:rsid w:val="00BA49AA"/>
    <w:pPr>
      <w:keepNext/>
      <w:keepLines/>
      <w:spacing w:before="360" w:after="80"/>
    </w:pPr>
    <w:rPr>
      <w:rFonts w:ascii="Georgia" w:eastAsia="Georgia" w:hAnsi="Georgia" w:cs="Georgia"/>
      <w:i/>
      <w:color w:val="666666"/>
      <w:sz w:val="48"/>
      <w:szCs w:val="48"/>
    </w:rPr>
  </w:style>
  <w:style w:type="table" w:customStyle="1" w:styleId="a">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0">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1">
    <w:basedOn w:val="TableNormal"/>
    <w:rsid w:val="00BA49AA"/>
    <w:tblPr>
      <w:tblStyleRowBandSize w:val="1"/>
      <w:tblStyleColBandSize w:val="1"/>
      <w:tblInd w:w="0" w:type="dxa"/>
      <w:tblCellMar>
        <w:top w:w="100" w:type="dxa"/>
        <w:left w:w="100" w:type="dxa"/>
        <w:bottom w:w="100" w:type="dxa"/>
        <w:right w:w="100" w:type="dxa"/>
      </w:tblCellMar>
    </w:tblPr>
  </w:style>
  <w:style w:type="table" w:customStyle="1" w:styleId="a2">
    <w:basedOn w:val="TableNormal"/>
    <w:rsid w:val="00BA49AA"/>
    <w:rPr>
      <w:color w:val="000000"/>
    </w:rPr>
    <w:tblPr>
      <w:tblStyleRowBandSize w:val="1"/>
      <w:tblStyleColBandSize w:val="1"/>
      <w:tblInd w:w="0" w:type="dxa"/>
      <w:tblCellMar>
        <w:top w:w="0" w:type="dxa"/>
        <w:left w:w="108" w:type="dxa"/>
        <w:bottom w:w="0" w:type="dxa"/>
        <w:right w:w="108" w:type="dxa"/>
      </w:tblCellMar>
    </w:tblPr>
  </w:style>
  <w:style w:type="table" w:customStyle="1" w:styleId="a3">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4">
    <w:basedOn w:val="TableNormal"/>
    <w:rsid w:val="00BA49AA"/>
    <w:rPr>
      <w:color w:val="000000"/>
    </w:rPr>
    <w:tblPr>
      <w:tblStyleRowBandSize w:val="1"/>
      <w:tblStyleColBandSize w:val="1"/>
      <w:tblInd w:w="0" w:type="dxa"/>
      <w:tblCellMar>
        <w:top w:w="0" w:type="dxa"/>
        <w:left w:w="108" w:type="dxa"/>
        <w:bottom w:w="0" w:type="dxa"/>
        <w:right w:w="108" w:type="dxa"/>
      </w:tblCellMar>
    </w:tblPr>
  </w:style>
  <w:style w:type="table" w:customStyle="1" w:styleId="a5">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6">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7">
    <w:basedOn w:val="TableNormal"/>
    <w:rsid w:val="00BA49AA"/>
    <w:rPr>
      <w:color w:val="000000"/>
    </w:rPr>
    <w:tblPr>
      <w:tblStyleRowBandSize w:val="1"/>
      <w:tblStyleColBandSize w:val="1"/>
      <w:tblInd w:w="0" w:type="dxa"/>
      <w:tblCellMar>
        <w:top w:w="0" w:type="dxa"/>
        <w:left w:w="108" w:type="dxa"/>
        <w:bottom w:w="0" w:type="dxa"/>
        <w:right w:w="108" w:type="dxa"/>
      </w:tblCellMar>
    </w:tblPr>
  </w:style>
  <w:style w:type="table" w:customStyle="1" w:styleId="a8">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9">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a">
    <w:basedOn w:val="TableNormal"/>
    <w:rsid w:val="00BA49AA"/>
    <w:rPr>
      <w:color w:val="000000"/>
    </w:rPr>
    <w:tblPr>
      <w:tblStyleRowBandSize w:val="1"/>
      <w:tblStyleColBandSize w:val="1"/>
      <w:tblInd w:w="0" w:type="dxa"/>
      <w:tblCellMar>
        <w:top w:w="0" w:type="dxa"/>
        <w:left w:w="108" w:type="dxa"/>
        <w:bottom w:w="0" w:type="dxa"/>
        <w:right w:w="108" w:type="dxa"/>
      </w:tblCellMar>
    </w:tblPr>
  </w:style>
  <w:style w:type="table" w:customStyle="1" w:styleId="ab">
    <w:basedOn w:val="TableNormal"/>
    <w:rsid w:val="00BA49AA"/>
    <w:rPr>
      <w:color w:val="000000"/>
    </w:rPr>
    <w:tblPr>
      <w:tblStyleRowBandSize w:val="1"/>
      <w:tblStyleColBandSize w:val="1"/>
      <w:tblInd w:w="0" w:type="dxa"/>
      <w:tblCellMar>
        <w:top w:w="0" w:type="dxa"/>
        <w:left w:w="108" w:type="dxa"/>
        <w:bottom w:w="0" w:type="dxa"/>
        <w:right w:w="108" w:type="dxa"/>
      </w:tblCellMar>
    </w:tblPr>
  </w:style>
  <w:style w:type="table" w:customStyle="1" w:styleId="ac">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d">
    <w:basedOn w:val="TableNormal"/>
    <w:rsid w:val="00BA49AA"/>
    <w:rPr>
      <w:color w:val="000000"/>
    </w:rPr>
    <w:tblPr>
      <w:tblStyleRowBandSize w:val="1"/>
      <w:tblStyleColBandSize w:val="1"/>
      <w:tblInd w:w="0" w:type="dxa"/>
      <w:tblCellMar>
        <w:top w:w="0" w:type="dxa"/>
        <w:left w:w="108" w:type="dxa"/>
        <w:bottom w:w="0" w:type="dxa"/>
        <w:right w:w="108" w:type="dxa"/>
      </w:tblCellMar>
    </w:tblPr>
  </w:style>
  <w:style w:type="table" w:customStyle="1" w:styleId="ae">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table" w:customStyle="1" w:styleId="af">
    <w:basedOn w:val="TableNormal"/>
    <w:rsid w:val="00BA49AA"/>
    <w:rPr>
      <w:color w:val="000000"/>
    </w:rPr>
    <w:tblPr>
      <w:tblStyleRowBandSize w:val="1"/>
      <w:tblStyleColBandSize w:val="1"/>
      <w:tblInd w:w="0" w:type="dxa"/>
      <w:tblCellMar>
        <w:top w:w="0" w:type="dxa"/>
        <w:left w:w="108" w:type="dxa"/>
        <w:bottom w:w="0" w:type="dxa"/>
        <w:right w:w="108" w:type="dxa"/>
      </w:tblCellMar>
    </w:tblPr>
    <w:tblStylePr w:type="firstRow">
      <w:rPr>
        <w:b/>
      </w:rPr>
      <w:tblPr/>
      <w:tcPr>
        <w:tcBorders>
          <w:bottom w:val="single" w:sz="12" w:space="0" w:color="666666"/>
        </w:tcBorders>
      </w:tcPr>
    </w:tblStylePr>
    <w:tblStylePr w:type="lastRow">
      <w:rPr>
        <w:b/>
      </w:rPr>
      <w:tblPr/>
      <w:tcPr>
        <w:tcBorders>
          <w:top w:val="single" w:sz="4" w:space="0" w:color="666666"/>
        </w:tcBorders>
      </w:tcPr>
    </w:tblStylePr>
    <w:tblStylePr w:type="firstCol">
      <w:rPr>
        <w:b/>
      </w:rPr>
    </w:tblStylePr>
    <w:tblStylePr w:type="lastCol">
      <w:rPr>
        <w:b/>
      </w:rPr>
    </w:tblStylePr>
    <w:tblStylePr w:type="band1Vert">
      <w:tblPr/>
      <w:tcPr>
        <w:shd w:val="clear" w:color="auto" w:fill="CCCCCC"/>
      </w:tcPr>
    </w:tblStylePr>
    <w:tblStylePr w:type="band1Horz">
      <w:tblPr/>
      <w:tcPr>
        <w:shd w:val="clear" w:color="auto" w:fill="CCCCCC"/>
      </w:tcPr>
    </w:tblStylePr>
  </w:style>
  <w:style w:type="paragraph" w:styleId="BalloonText">
    <w:name w:val="Balloon Text"/>
    <w:basedOn w:val="Normal"/>
    <w:link w:val="BalloonTextChar"/>
    <w:uiPriority w:val="99"/>
    <w:semiHidden/>
    <w:unhideWhenUsed/>
    <w:rsid w:val="001F119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119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49s0tklXDOyaZ7qIycqQA9xTUw==">CgMxLjA4AHIhMURBeVlyenBDNUVCcldjN1QwTTg4R2tnV0VaLUEyMzlS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17</Pages>
  <Words>2517</Words>
  <Characters>14353</Characters>
  <Application>Microsoft Office Word</Application>
  <DocSecurity>0</DocSecurity>
  <Lines>119</Lines>
  <Paragraphs>33</Paragraphs>
  <ScaleCrop>false</ScaleCrop>
  <Company/>
  <LinksUpToDate>false</LinksUpToDate>
  <CharactersWithSpaces>16837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SPOON BASILDON</cp:lastModifiedBy>
  <cp:revision>8</cp:revision>
  <dcterms:created xsi:type="dcterms:W3CDTF">2023-05-25T16:14:00Z</dcterms:created>
  <dcterms:modified xsi:type="dcterms:W3CDTF">2023-08-21T17:29:00Z</dcterms:modified>
</cp:coreProperties>
</file>