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04987" w14:textId="34EB4F1D" w:rsidR="00FE6F95" w:rsidRPr="00FE4403" w:rsidRDefault="007914B1" w:rsidP="00FE6F95">
      <w:pPr>
        <w:jc w:val="center"/>
        <w:rPr>
          <w:rFonts w:ascii="Calibri" w:hAnsi="Calibri"/>
          <w:b/>
          <w:sz w:val="36"/>
          <w:szCs w:val="36"/>
        </w:rPr>
      </w:pPr>
      <w:r>
        <w:rPr>
          <w:rFonts w:ascii="Calibri" w:hAnsi="Calibri"/>
          <w:b/>
          <w:sz w:val="36"/>
          <w:szCs w:val="36"/>
        </w:rPr>
        <w:t>DOCTORATE IN EDUCATION</w:t>
      </w:r>
    </w:p>
    <w:p w14:paraId="21566E2B" w14:textId="2CDC039F" w:rsidR="0095671B" w:rsidRDefault="007914B1" w:rsidP="0095671B">
      <w:pPr>
        <w:jc w:val="center"/>
        <w:rPr>
          <w:rFonts w:ascii="Calibri" w:hAnsi="Calibri"/>
          <w:b/>
          <w:i/>
          <w:sz w:val="36"/>
          <w:szCs w:val="36"/>
        </w:rPr>
      </w:pPr>
      <w:r>
        <w:rPr>
          <w:rFonts w:ascii="Calibri" w:hAnsi="Calibri"/>
          <w:b/>
          <w:i/>
          <w:sz w:val="36"/>
          <w:szCs w:val="36"/>
        </w:rPr>
        <w:t xml:space="preserve">Semester </w:t>
      </w:r>
      <w:r w:rsidR="00EA5125">
        <w:rPr>
          <w:rFonts w:ascii="Calibri" w:hAnsi="Calibri"/>
          <w:b/>
          <w:i/>
          <w:sz w:val="36"/>
          <w:szCs w:val="36"/>
        </w:rPr>
        <w:t>1 2018-19</w:t>
      </w:r>
    </w:p>
    <w:p w14:paraId="0BCD2F8E" w14:textId="4F64EC8E" w:rsidR="0095671B" w:rsidRPr="00FE4403" w:rsidRDefault="0095671B" w:rsidP="0095671B">
      <w:pPr>
        <w:jc w:val="center"/>
        <w:rPr>
          <w:rFonts w:ascii="Calibri" w:hAnsi="Calibri"/>
          <w:b/>
          <w:i/>
          <w:sz w:val="36"/>
          <w:szCs w:val="36"/>
        </w:rPr>
      </w:pPr>
      <w:r>
        <w:rPr>
          <w:rFonts w:ascii="Calibri" w:hAnsi="Calibri"/>
          <w:b/>
          <w:i/>
          <w:sz w:val="36"/>
          <w:szCs w:val="36"/>
        </w:rPr>
        <w:t>ECDE700</w:t>
      </w:r>
      <w:r w:rsidR="00EA5125">
        <w:rPr>
          <w:rFonts w:ascii="Calibri" w:hAnsi="Calibri"/>
          <w:b/>
          <w:i/>
          <w:sz w:val="36"/>
          <w:szCs w:val="36"/>
        </w:rPr>
        <w:t>5</w:t>
      </w:r>
    </w:p>
    <w:p w14:paraId="106E2DB9" w14:textId="77777777" w:rsidR="00720DCB" w:rsidRPr="00FE4403" w:rsidRDefault="00720DCB" w:rsidP="00E54DD2">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8"/>
        <w:gridCol w:w="1669"/>
        <w:gridCol w:w="1170"/>
      </w:tblGrid>
      <w:tr w:rsidR="00070E81" w:rsidRPr="00FE4403" w14:paraId="05C95195" w14:textId="77777777" w:rsidTr="001B1794">
        <w:tc>
          <w:tcPr>
            <w:tcW w:w="3780" w:type="dxa"/>
          </w:tcPr>
          <w:p w14:paraId="6DDCCE99" w14:textId="77777777" w:rsidR="00070E81" w:rsidRPr="00FE4403" w:rsidRDefault="00070E81" w:rsidP="001B1794">
            <w:pPr>
              <w:jc w:val="center"/>
              <w:rPr>
                <w:rStyle w:val="FootnoteReference"/>
                <w:rFonts w:ascii="Calibri" w:hAnsi="Calibri"/>
                <w:b/>
                <w:i/>
                <w:sz w:val="32"/>
                <w:szCs w:val="32"/>
                <w:u w:val="single"/>
              </w:rPr>
            </w:pPr>
            <w:r w:rsidRPr="00FE4403">
              <w:rPr>
                <w:rFonts w:ascii="Calibri" w:hAnsi="Calibri"/>
                <w:b/>
                <w:sz w:val="32"/>
                <w:szCs w:val="32"/>
                <w:u w:val="single"/>
              </w:rPr>
              <w:t>Provisional Mark</w:t>
            </w:r>
          </w:p>
          <w:p w14:paraId="4AEEACDB" w14:textId="77777777" w:rsidR="00070E81" w:rsidRPr="00FE4403" w:rsidRDefault="00070E81" w:rsidP="001B1794">
            <w:pPr>
              <w:jc w:val="center"/>
              <w:rPr>
                <w:rFonts w:ascii="Calibri" w:hAnsi="Calibri"/>
                <w:color w:val="FF0000"/>
                <w:sz w:val="20"/>
                <w:u w:val="single"/>
              </w:rPr>
            </w:pPr>
            <w:r w:rsidRPr="00FE4403">
              <w:rPr>
                <w:rFonts w:ascii="Calibri" w:hAnsi="Calibri" w:cs="Tahoma"/>
                <w:i/>
                <w:iCs/>
                <w:color w:val="FF0000"/>
                <w:sz w:val="20"/>
              </w:rPr>
              <w:t>All marks are subject to moderation and scrutiny by External Examiners</w:t>
            </w:r>
          </w:p>
        </w:tc>
        <w:tc>
          <w:tcPr>
            <w:tcW w:w="1138" w:type="dxa"/>
          </w:tcPr>
          <w:p w14:paraId="416A2F57" w14:textId="48BCCC97" w:rsidR="00070E81" w:rsidRPr="00064B3A" w:rsidRDefault="00070E81" w:rsidP="001B1794">
            <w:pPr>
              <w:jc w:val="center"/>
              <w:rPr>
                <w:rFonts w:ascii="Calibri" w:hAnsi="Calibri"/>
                <w:b/>
                <w:sz w:val="32"/>
                <w:szCs w:val="32"/>
                <w:u w:val="single"/>
              </w:rPr>
            </w:pPr>
            <w:r>
              <w:rPr>
                <w:rFonts w:ascii="Calibri" w:hAnsi="Calibri"/>
                <w:b/>
                <w:sz w:val="32"/>
                <w:szCs w:val="32"/>
                <w:u w:val="single"/>
              </w:rPr>
              <w:t xml:space="preserve"> 1</w:t>
            </w:r>
            <w:r w:rsidRPr="00064B3A">
              <w:rPr>
                <w:rFonts w:ascii="Calibri" w:hAnsi="Calibri"/>
                <w:b/>
                <w:sz w:val="32"/>
                <w:szCs w:val="32"/>
                <w:u w:val="single"/>
              </w:rPr>
              <w:t>st</w:t>
            </w:r>
          </w:p>
          <w:p w14:paraId="21A6F805" w14:textId="77777777" w:rsidR="00070E81" w:rsidRPr="00FE4403" w:rsidRDefault="00070E81" w:rsidP="001B1794">
            <w:pPr>
              <w:jc w:val="center"/>
              <w:rPr>
                <w:rFonts w:ascii="Calibri" w:hAnsi="Calibri"/>
                <w:b/>
                <w:sz w:val="32"/>
                <w:szCs w:val="32"/>
                <w:u w:val="single"/>
              </w:rPr>
            </w:pPr>
            <w:r w:rsidRPr="00064B3A">
              <w:rPr>
                <w:rFonts w:ascii="Calibri" w:hAnsi="Calibri"/>
                <w:b/>
                <w:sz w:val="32"/>
                <w:szCs w:val="32"/>
                <w:u w:val="single"/>
              </w:rPr>
              <w:t>%</w:t>
            </w:r>
          </w:p>
        </w:tc>
        <w:tc>
          <w:tcPr>
            <w:tcW w:w="1139" w:type="dxa"/>
          </w:tcPr>
          <w:p w14:paraId="1D85A25F" w14:textId="13152D1A" w:rsidR="00070E81" w:rsidRPr="00064B3A" w:rsidRDefault="00FB3126" w:rsidP="001B1794">
            <w:pPr>
              <w:jc w:val="center"/>
              <w:rPr>
                <w:rFonts w:ascii="Calibri" w:hAnsi="Calibri"/>
                <w:b/>
                <w:sz w:val="32"/>
                <w:szCs w:val="32"/>
                <w:u w:val="single"/>
              </w:rPr>
            </w:pPr>
            <w:r>
              <w:rPr>
                <w:rFonts w:ascii="Calibri" w:hAnsi="Calibri"/>
                <w:b/>
                <w:sz w:val="32"/>
                <w:szCs w:val="32"/>
                <w:u w:val="single"/>
              </w:rPr>
              <w:t>Moderator</w:t>
            </w:r>
          </w:p>
          <w:p w14:paraId="2AB2E616" w14:textId="77777777" w:rsidR="00070E81" w:rsidRPr="00FE4403" w:rsidRDefault="00070E81" w:rsidP="001B1794">
            <w:pPr>
              <w:jc w:val="center"/>
              <w:rPr>
                <w:rFonts w:ascii="Calibri" w:hAnsi="Calibri"/>
                <w:b/>
                <w:sz w:val="32"/>
                <w:szCs w:val="32"/>
                <w:u w:val="single"/>
              </w:rPr>
            </w:pPr>
            <w:r w:rsidRPr="00064B3A">
              <w:rPr>
                <w:rFonts w:ascii="Calibri" w:hAnsi="Calibri"/>
                <w:b/>
                <w:sz w:val="32"/>
                <w:szCs w:val="32"/>
                <w:u w:val="single"/>
              </w:rPr>
              <w:t>%</w:t>
            </w:r>
          </w:p>
        </w:tc>
        <w:tc>
          <w:tcPr>
            <w:tcW w:w="1139" w:type="dxa"/>
          </w:tcPr>
          <w:p w14:paraId="2C31B016" w14:textId="77777777" w:rsidR="00070E81" w:rsidRDefault="00070E81" w:rsidP="001B1794">
            <w:pPr>
              <w:jc w:val="center"/>
              <w:rPr>
                <w:rFonts w:ascii="Calibri" w:hAnsi="Calibri"/>
                <w:b/>
                <w:sz w:val="32"/>
                <w:szCs w:val="32"/>
                <w:u w:val="single"/>
              </w:rPr>
            </w:pPr>
            <w:r>
              <w:rPr>
                <w:rFonts w:ascii="Calibri" w:hAnsi="Calibri"/>
                <w:b/>
                <w:sz w:val="32"/>
                <w:szCs w:val="32"/>
                <w:u w:val="single"/>
              </w:rPr>
              <w:t>Agreed</w:t>
            </w:r>
          </w:p>
          <w:p w14:paraId="093D0A85" w14:textId="77777777" w:rsidR="00070E81" w:rsidRPr="00FE4403" w:rsidRDefault="00070E81" w:rsidP="001B1794">
            <w:pPr>
              <w:jc w:val="center"/>
              <w:rPr>
                <w:rFonts w:ascii="Calibri" w:hAnsi="Calibri"/>
                <w:b/>
                <w:sz w:val="32"/>
                <w:szCs w:val="32"/>
                <w:u w:val="single"/>
              </w:rPr>
            </w:pPr>
            <w:r>
              <w:rPr>
                <w:rFonts w:ascii="Calibri" w:hAnsi="Calibri"/>
                <w:b/>
                <w:sz w:val="32"/>
                <w:szCs w:val="32"/>
                <w:u w:val="single"/>
              </w:rPr>
              <w:t>%</w:t>
            </w:r>
          </w:p>
        </w:tc>
      </w:tr>
    </w:tbl>
    <w:p w14:paraId="174B7CA0" w14:textId="77777777" w:rsidR="00F53613" w:rsidRPr="00FE4403" w:rsidRDefault="00F53613" w:rsidP="00DE26F5">
      <w:pPr>
        <w:spacing w:line="360" w:lineRule="auto"/>
        <w:jc w:val="center"/>
        <w:rPr>
          <w:rFonts w:ascii="Calibri" w:hAnsi="Calibri"/>
          <w:b/>
          <w:color w:val="FF0000"/>
          <w:sz w:val="28"/>
          <w:szCs w:val="28"/>
          <w:u w:val="single"/>
        </w:rPr>
      </w:pPr>
    </w:p>
    <w:p w14:paraId="45F8C224" w14:textId="77777777" w:rsidR="00370371" w:rsidRPr="00FE4403" w:rsidRDefault="00370371" w:rsidP="00DE26F5">
      <w:pPr>
        <w:spacing w:line="360" w:lineRule="auto"/>
        <w:jc w:val="center"/>
        <w:rPr>
          <w:rFonts w:ascii="Calibri" w:hAnsi="Calibri"/>
          <w:b/>
          <w:color w:val="FF0000"/>
          <w:sz w:val="28"/>
          <w:szCs w:val="28"/>
          <w:u w:val="single"/>
        </w:rPr>
      </w:pPr>
    </w:p>
    <w:p w14:paraId="733CCBDF" w14:textId="77777777" w:rsidR="00585EA0" w:rsidRPr="00FE4403" w:rsidRDefault="00585EA0" w:rsidP="00DE26F5">
      <w:pPr>
        <w:spacing w:line="360" w:lineRule="auto"/>
        <w:jc w:val="center"/>
        <w:rPr>
          <w:rFonts w:ascii="Calibri" w:hAnsi="Calibri"/>
          <w:b/>
          <w:color w:val="FF0000"/>
          <w:sz w:val="28"/>
          <w:szCs w:val="28"/>
          <w:u w:val="single"/>
        </w:rPr>
      </w:pPr>
      <w:r w:rsidRPr="00FE4403">
        <w:rPr>
          <w:rFonts w:ascii="Calibri" w:hAnsi="Calibri"/>
          <w:b/>
          <w:color w:val="FF0000"/>
          <w:sz w:val="28"/>
          <w:szCs w:val="28"/>
          <w:u w:val="single"/>
        </w:rPr>
        <w:t>For Completion by Students</w:t>
      </w:r>
    </w:p>
    <w:p w14:paraId="7E662052" w14:textId="77777777" w:rsidR="00DE26F5" w:rsidRDefault="00DE26F5" w:rsidP="00DE26F5">
      <w:pPr>
        <w:jc w:val="center"/>
        <w:rPr>
          <w:rFonts w:ascii="Calibri" w:hAnsi="Calibri" w:cs="Calibri"/>
          <w:b/>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51"/>
        <w:gridCol w:w="2268"/>
        <w:gridCol w:w="1070"/>
        <w:gridCol w:w="429"/>
        <w:gridCol w:w="1231"/>
        <w:gridCol w:w="675"/>
        <w:gridCol w:w="1415"/>
        <w:gridCol w:w="2397"/>
      </w:tblGrid>
      <w:tr w:rsidR="00912DBA" w:rsidRPr="00FE4403" w14:paraId="468615D8" w14:textId="77777777" w:rsidTr="00A70425">
        <w:tc>
          <w:tcPr>
            <w:tcW w:w="1951" w:type="dxa"/>
            <w:shd w:val="clear" w:color="auto" w:fill="D9D9D9"/>
          </w:tcPr>
          <w:p w14:paraId="2EF2E2CD" w14:textId="77777777" w:rsidR="00912DBA" w:rsidRPr="00FE4403" w:rsidRDefault="00912DBA" w:rsidP="00FE4403">
            <w:pPr>
              <w:spacing w:after="120"/>
              <w:rPr>
                <w:rFonts w:ascii="Calibri" w:hAnsi="Calibri"/>
                <w:b/>
                <w:szCs w:val="24"/>
              </w:rPr>
            </w:pPr>
            <w:r w:rsidRPr="00FE4403">
              <w:rPr>
                <w:rFonts w:ascii="Calibri" w:hAnsi="Calibri"/>
                <w:b/>
                <w:szCs w:val="24"/>
              </w:rPr>
              <w:t>Student Number:</w:t>
            </w:r>
          </w:p>
        </w:tc>
        <w:tc>
          <w:tcPr>
            <w:tcW w:w="3338" w:type="dxa"/>
            <w:gridSpan w:val="2"/>
            <w:shd w:val="clear" w:color="auto" w:fill="auto"/>
          </w:tcPr>
          <w:p w14:paraId="36F39370" w14:textId="0AFC946D" w:rsidR="00912DBA" w:rsidRPr="00FE4403" w:rsidRDefault="005E19DB" w:rsidP="00FE4403">
            <w:pPr>
              <w:spacing w:after="120"/>
              <w:rPr>
                <w:rFonts w:ascii="Calibri" w:hAnsi="Calibri"/>
                <w:szCs w:val="24"/>
              </w:rPr>
            </w:pPr>
            <w:r>
              <w:rPr>
                <w:rFonts w:ascii="Calibri" w:hAnsi="Calibri"/>
                <w:szCs w:val="24"/>
              </w:rPr>
              <w:t>1708429</w:t>
            </w:r>
          </w:p>
        </w:tc>
        <w:tc>
          <w:tcPr>
            <w:tcW w:w="1660" w:type="dxa"/>
            <w:gridSpan w:val="2"/>
            <w:shd w:val="clear" w:color="auto" w:fill="D9D9D9"/>
          </w:tcPr>
          <w:p w14:paraId="396BF5AC" w14:textId="77777777" w:rsidR="00912DBA" w:rsidRPr="00FE4403" w:rsidRDefault="00912DBA" w:rsidP="00FE4403">
            <w:pPr>
              <w:spacing w:after="120"/>
              <w:rPr>
                <w:rFonts w:ascii="Calibri" w:hAnsi="Calibri"/>
                <w:b/>
                <w:szCs w:val="24"/>
              </w:rPr>
            </w:pPr>
            <w:r w:rsidRPr="00FE4403">
              <w:rPr>
                <w:rFonts w:ascii="Calibri" w:hAnsi="Calibri"/>
                <w:b/>
                <w:szCs w:val="24"/>
              </w:rPr>
              <w:t>Student Name:</w:t>
            </w:r>
          </w:p>
        </w:tc>
        <w:tc>
          <w:tcPr>
            <w:tcW w:w="4487" w:type="dxa"/>
            <w:gridSpan w:val="3"/>
            <w:shd w:val="clear" w:color="auto" w:fill="auto"/>
          </w:tcPr>
          <w:p w14:paraId="7DBC93FC" w14:textId="16D6D937" w:rsidR="00912DBA" w:rsidRPr="00FE4403" w:rsidRDefault="005E19DB" w:rsidP="00FE4403">
            <w:pPr>
              <w:spacing w:after="120"/>
              <w:rPr>
                <w:rFonts w:ascii="Calibri" w:hAnsi="Calibri"/>
                <w:szCs w:val="24"/>
              </w:rPr>
            </w:pPr>
            <w:proofErr w:type="spellStart"/>
            <w:r>
              <w:rPr>
                <w:rFonts w:ascii="Calibri" w:hAnsi="Calibri"/>
                <w:szCs w:val="24"/>
              </w:rPr>
              <w:t>Tegwen</w:t>
            </w:r>
            <w:proofErr w:type="spellEnd"/>
            <w:r>
              <w:rPr>
                <w:rFonts w:ascii="Calibri" w:hAnsi="Calibri"/>
                <w:szCs w:val="24"/>
              </w:rPr>
              <w:t xml:space="preserve"> Ellis</w:t>
            </w:r>
          </w:p>
        </w:tc>
      </w:tr>
      <w:tr w:rsidR="00912DBA" w:rsidRPr="00FE4403" w14:paraId="16039DDC" w14:textId="77777777" w:rsidTr="00A70425">
        <w:tc>
          <w:tcPr>
            <w:tcW w:w="1951" w:type="dxa"/>
            <w:shd w:val="clear" w:color="auto" w:fill="D9D9D9"/>
          </w:tcPr>
          <w:p w14:paraId="2100DD82" w14:textId="77777777" w:rsidR="00912DBA" w:rsidRPr="00FE4403" w:rsidRDefault="00912DBA" w:rsidP="00FE4403">
            <w:pPr>
              <w:spacing w:after="120"/>
              <w:rPr>
                <w:rFonts w:ascii="Calibri" w:hAnsi="Calibri"/>
                <w:b/>
                <w:szCs w:val="24"/>
              </w:rPr>
            </w:pPr>
            <w:r w:rsidRPr="00FE4403">
              <w:rPr>
                <w:rFonts w:ascii="Calibri" w:hAnsi="Calibri"/>
                <w:b/>
                <w:szCs w:val="24"/>
              </w:rPr>
              <w:t>Lecturer:</w:t>
            </w:r>
          </w:p>
        </w:tc>
        <w:tc>
          <w:tcPr>
            <w:tcW w:w="3338" w:type="dxa"/>
            <w:gridSpan w:val="2"/>
            <w:shd w:val="clear" w:color="auto" w:fill="auto"/>
          </w:tcPr>
          <w:p w14:paraId="393E7621" w14:textId="3750CDA4" w:rsidR="00912DBA" w:rsidRPr="00FE4403" w:rsidRDefault="00EA5125" w:rsidP="00FE4403">
            <w:pPr>
              <w:spacing w:after="120"/>
              <w:rPr>
                <w:rFonts w:ascii="Calibri" w:hAnsi="Calibri"/>
                <w:szCs w:val="24"/>
              </w:rPr>
            </w:pPr>
            <w:r>
              <w:rPr>
                <w:rFonts w:ascii="Calibri" w:hAnsi="Calibri"/>
                <w:szCs w:val="24"/>
              </w:rPr>
              <w:t xml:space="preserve">Prof Andy </w:t>
            </w:r>
            <w:proofErr w:type="spellStart"/>
            <w:r>
              <w:rPr>
                <w:rFonts w:ascii="Calibri" w:hAnsi="Calibri"/>
                <w:szCs w:val="24"/>
              </w:rPr>
              <w:t>Pennaluna</w:t>
            </w:r>
            <w:proofErr w:type="spellEnd"/>
          </w:p>
        </w:tc>
        <w:tc>
          <w:tcPr>
            <w:tcW w:w="1660" w:type="dxa"/>
            <w:gridSpan w:val="2"/>
            <w:shd w:val="clear" w:color="auto" w:fill="D9D9D9"/>
          </w:tcPr>
          <w:p w14:paraId="2C46A8C8" w14:textId="77777777" w:rsidR="00912DBA" w:rsidRPr="00FE4403" w:rsidRDefault="00912DBA" w:rsidP="00FE4403">
            <w:pPr>
              <w:spacing w:after="120"/>
              <w:rPr>
                <w:rFonts w:ascii="Calibri" w:hAnsi="Calibri"/>
                <w:b/>
                <w:szCs w:val="24"/>
              </w:rPr>
            </w:pPr>
            <w:r w:rsidRPr="00FE4403">
              <w:rPr>
                <w:rFonts w:ascii="Calibri" w:hAnsi="Calibri"/>
                <w:b/>
                <w:szCs w:val="24"/>
              </w:rPr>
              <w:t>Internal Verifier:</w:t>
            </w:r>
          </w:p>
        </w:tc>
        <w:tc>
          <w:tcPr>
            <w:tcW w:w="4487" w:type="dxa"/>
            <w:gridSpan w:val="3"/>
            <w:shd w:val="clear" w:color="auto" w:fill="auto"/>
          </w:tcPr>
          <w:p w14:paraId="2DC5BD80" w14:textId="43441A35" w:rsidR="007914B1" w:rsidRPr="00FE4403" w:rsidRDefault="00EA5125" w:rsidP="00FE4403">
            <w:pPr>
              <w:spacing w:after="120"/>
              <w:rPr>
                <w:rFonts w:ascii="Calibri" w:hAnsi="Calibri"/>
                <w:szCs w:val="24"/>
              </w:rPr>
            </w:pPr>
            <w:r>
              <w:rPr>
                <w:rFonts w:ascii="Calibri" w:hAnsi="Calibri"/>
                <w:szCs w:val="24"/>
              </w:rPr>
              <w:t>Dr Jan Barnes</w:t>
            </w:r>
          </w:p>
        </w:tc>
      </w:tr>
      <w:tr w:rsidR="00912DBA" w:rsidRPr="00FE4403" w14:paraId="0D4912E0" w14:textId="77777777" w:rsidTr="00A70425">
        <w:tc>
          <w:tcPr>
            <w:tcW w:w="1951" w:type="dxa"/>
            <w:shd w:val="clear" w:color="auto" w:fill="D9D9D9"/>
          </w:tcPr>
          <w:p w14:paraId="23CBC9E7" w14:textId="47DF180C" w:rsidR="00912DBA" w:rsidRPr="00FE4403" w:rsidRDefault="00912DBA" w:rsidP="00FE4403">
            <w:pPr>
              <w:spacing w:after="120"/>
              <w:rPr>
                <w:rFonts w:ascii="Calibri" w:hAnsi="Calibri"/>
                <w:b/>
                <w:szCs w:val="24"/>
              </w:rPr>
            </w:pPr>
            <w:r w:rsidRPr="00FE4403">
              <w:rPr>
                <w:rFonts w:ascii="Calibri" w:hAnsi="Calibri"/>
                <w:b/>
                <w:szCs w:val="24"/>
              </w:rPr>
              <w:t>Module Code No:</w:t>
            </w:r>
          </w:p>
        </w:tc>
        <w:tc>
          <w:tcPr>
            <w:tcW w:w="3338" w:type="dxa"/>
            <w:gridSpan w:val="2"/>
            <w:shd w:val="clear" w:color="auto" w:fill="auto"/>
          </w:tcPr>
          <w:p w14:paraId="5C0D799C" w14:textId="0ECAE2C9" w:rsidR="00912DBA" w:rsidRPr="00FE4403" w:rsidRDefault="00EA5125" w:rsidP="00FE4403">
            <w:pPr>
              <w:spacing w:after="120"/>
              <w:rPr>
                <w:rFonts w:ascii="Calibri" w:hAnsi="Calibri"/>
                <w:szCs w:val="24"/>
              </w:rPr>
            </w:pPr>
            <w:r>
              <w:rPr>
                <w:rFonts w:ascii="Calibri" w:hAnsi="Calibri"/>
                <w:szCs w:val="24"/>
              </w:rPr>
              <w:t>ECDE7005</w:t>
            </w:r>
          </w:p>
        </w:tc>
        <w:tc>
          <w:tcPr>
            <w:tcW w:w="1660" w:type="dxa"/>
            <w:gridSpan w:val="2"/>
            <w:shd w:val="clear" w:color="auto" w:fill="D9D9D9"/>
          </w:tcPr>
          <w:p w14:paraId="0BFF3595" w14:textId="77777777" w:rsidR="00912DBA" w:rsidRPr="00FE4403" w:rsidRDefault="007A49C6" w:rsidP="00FE4403">
            <w:pPr>
              <w:spacing w:after="120"/>
              <w:rPr>
                <w:rFonts w:ascii="Calibri" w:hAnsi="Calibri"/>
                <w:b/>
                <w:szCs w:val="24"/>
              </w:rPr>
            </w:pPr>
            <w:r w:rsidRPr="00FE4403">
              <w:rPr>
                <w:rFonts w:ascii="Calibri" w:hAnsi="Calibri"/>
                <w:b/>
                <w:szCs w:val="24"/>
              </w:rPr>
              <w:t>Module Title</w:t>
            </w:r>
          </w:p>
        </w:tc>
        <w:tc>
          <w:tcPr>
            <w:tcW w:w="4487" w:type="dxa"/>
            <w:gridSpan w:val="3"/>
            <w:shd w:val="clear" w:color="auto" w:fill="auto"/>
          </w:tcPr>
          <w:p w14:paraId="58B75BC9" w14:textId="4B57CE9F" w:rsidR="00912DBA" w:rsidRPr="007914B1" w:rsidRDefault="005E19DB" w:rsidP="00FE4403">
            <w:pPr>
              <w:spacing w:after="120"/>
              <w:rPr>
                <w:rFonts w:ascii="Calibri" w:hAnsi="Calibri"/>
                <w:szCs w:val="24"/>
              </w:rPr>
            </w:pPr>
            <w:r>
              <w:rPr>
                <w:rFonts w:ascii="Calibri" w:hAnsi="Calibri"/>
                <w:szCs w:val="24"/>
              </w:rPr>
              <w:t>Creativity and Innovation</w:t>
            </w:r>
          </w:p>
        </w:tc>
      </w:tr>
      <w:tr w:rsidR="003C2196" w:rsidRPr="00FE4403" w14:paraId="3E5B0226" w14:textId="77777777" w:rsidTr="004D125C">
        <w:tc>
          <w:tcPr>
            <w:tcW w:w="1951" w:type="dxa"/>
            <w:shd w:val="clear" w:color="auto" w:fill="D9D9D9"/>
          </w:tcPr>
          <w:p w14:paraId="4765E195" w14:textId="6DF74F06" w:rsidR="003C2196" w:rsidRDefault="000C0EB4" w:rsidP="004D125C">
            <w:pPr>
              <w:spacing w:after="120"/>
              <w:rPr>
                <w:rFonts w:ascii="Calibri" w:hAnsi="Calibri"/>
                <w:b/>
                <w:szCs w:val="24"/>
              </w:rPr>
            </w:pPr>
            <w:r>
              <w:rPr>
                <w:rFonts w:ascii="Calibri" w:hAnsi="Calibri"/>
                <w:b/>
                <w:szCs w:val="24"/>
              </w:rPr>
              <w:t xml:space="preserve">Assignment </w:t>
            </w:r>
            <w:r w:rsidR="003C2196">
              <w:rPr>
                <w:rFonts w:ascii="Calibri" w:hAnsi="Calibri"/>
                <w:b/>
                <w:szCs w:val="24"/>
              </w:rPr>
              <w:t>Weighting:</w:t>
            </w:r>
          </w:p>
        </w:tc>
        <w:tc>
          <w:tcPr>
            <w:tcW w:w="2268" w:type="dxa"/>
            <w:shd w:val="clear" w:color="auto" w:fill="auto"/>
          </w:tcPr>
          <w:p w14:paraId="2A8BF28A" w14:textId="42847F3C" w:rsidR="003C2196" w:rsidRPr="000C0EB4" w:rsidRDefault="00EA5125" w:rsidP="004D125C">
            <w:pPr>
              <w:spacing w:after="120"/>
              <w:rPr>
                <w:rFonts w:ascii="Calibri" w:hAnsi="Calibri"/>
                <w:szCs w:val="24"/>
              </w:rPr>
            </w:pPr>
            <w:r>
              <w:rPr>
                <w:rFonts w:ascii="Calibri" w:hAnsi="Calibri"/>
                <w:szCs w:val="24"/>
              </w:rPr>
              <w:t>50%</w:t>
            </w:r>
          </w:p>
        </w:tc>
        <w:tc>
          <w:tcPr>
            <w:tcW w:w="1499" w:type="dxa"/>
            <w:gridSpan w:val="2"/>
            <w:shd w:val="clear" w:color="auto" w:fill="D9D9D9"/>
          </w:tcPr>
          <w:p w14:paraId="55E450B4" w14:textId="77777777" w:rsidR="003C2196" w:rsidRDefault="003C2196" w:rsidP="004D125C">
            <w:pPr>
              <w:spacing w:after="120"/>
              <w:rPr>
                <w:rFonts w:ascii="Calibri" w:hAnsi="Calibri"/>
                <w:b/>
                <w:szCs w:val="24"/>
              </w:rPr>
            </w:pPr>
            <w:r>
              <w:rPr>
                <w:rFonts w:ascii="Calibri" w:hAnsi="Calibri"/>
                <w:b/>
                <w:szCs w:val="24"/>
              </w:rPr>
              <w:t>Module Type:</w:t>
            </w:r>
          </w:p>
        </w:tc>
        <w:tc>
          <w:tcPr>
            <w:tcW w:w="1906" w:type="dxa"/>
            <w:gridSpan w:val="2"/>
            <w:shd w:val="clear" w:color="auto" w:fill="auto"/>
          </w:tcPr>
          <w:p w14:paraId="32F8E88D" w14:textId="2F65952D" w:rsidR="003C2196" w:rsidRPr="000C0EB4" w:rsidRDefault="00EA5125" w:rsidP="004D125C">
            <w:pPr>
              <w:spacing w:after="120"/>
              <w:rPr>
                <w:rFonts w:ascii="Calibri" w:hAnsi="Calibri"/>
                <w:szCs w:val="24"/>
              </w:rPr>
            </w:pPr>
            <w:r>
              <w:rPr>
                <w:rFonts w:ascii="Calibri" w:hAnsi="Calibri"/>
                <w:szCs w:val="24"/>
              </w:rPr>
              <w:t>Coursework</w:t>
            </w:r>
          </w:p>
        </w:tc>
        <w:tc>
          <w:tcPr>
            <w:tcW w:w="1415" w:type="dxa"/>
            <w:shd w:val="clear" w:color="auto" w:fill="D9D9D9"/>
          </w:tcPr>
          <w:p w14:paraId="11FE36ED" w14:textId="77777777" w:rsidR="003C2196" w:rsidRDefault="003C2196" w:rsidP="004D125C">
            <w:pPr>
              <w:spacing w:after="120"/>
              <w:rPr>
                <w:rFonts w:ascii="Calibri" w:hAnsi="Calibri"/>
                <w:b/>
                <w:szCs w:val="24"/>
              </w:rPr>
            </w:pPr>
            <w:r>
              <w:rPr>
                <w:rFonts w:ascii="Calibri" w:hAnsi="Calibri"/>
                <w:b/>
                <w:szCs w:val="24"/>
              </w:rPr>
              <w:t>Assessment No:</w:t>
            </w:r>
          </w:p>
        </w:tc>
        <w:tc>
          <w:tcPr>
            <w:tcW w:w="2397" w:type="dxa"/>
            <w:shd w:val="clear" w:color="auto" w:fill="auto"/>
          </w:tcPr>
          <w:p w14:paraId="608DE36F" w14:textId="6718AB3F" w:rsidR="003C2196" w:rsidRPr="000C0EB4" w:rsidRDefault="00EA5125" w:rsidP="004D125C">
            <w:pPr>
              <w:spacing w:after="120"/>
              <w:rPr>
                <w:rFonts w:ascii="Calibri" w:hAnsi="Calibri"/>
                <w:szCs w:val="24"/>
              </w:rPr>
            </w:pPr>
            <w:r>
              <w:rPr>
                <w:rFonts w:ascii="Calibri" w:hAnsi="Calibri"/>
                <w:szCs w:val="24"/>
              </w:rPr>
              <w:t>1</w:t>
            </w:r>
          </w:p>
        </w:tc>
      </w:tr>
      <w:tr w:rsidR="007A49C6" w:rsidRPr="00FE4403" w14:paraId="132973FA" w14:textId="77777777" w:rsidTr="00A70425">
        <w:tc>
          <w:tcPr>
            <w:tcW w:w="1951" w:type="dxa"/>
            <w:shd w:val="clear" w:color="auto" w:fill="D9D9D9"/>
          </w:tcPr>
          <w:p w14:paraId="446E4A11" w14:textId="77777777" w:rsidR="007A49C6" w:rsidRPr="00FE4403" w:rsidRDefault="007A49C6" w:rsidP="00FE4403">
            <w:pPr>
              <w:spacing w:after="120"/>
              <w:rPr>
                <w:rFonts w:ascii="Calibri" w:hAnsi="Calibri"/>
                <w:b/>
                <w:szCs w:val="24"/>
              </w:rPr>
            </w:pPr>
            <w:r w:rsidRPr="00FE4403">
              <w:rPr>
                <w:rFonts w:ascii="Calibri" w:hAnsi="Calibri"/>
                <w:b/>
                <w:szCs w:val="24"/>
              </w:rPr>
              <w:t>Question Title:</w:t>
            </w:r>
          </w:p>
        </w:tc>
        <w:tc>
          <w:tcPr>
            <w:tcW w:w="9485" w:type="dxa"/>
            <w:gridSpan w:val="7"/>
            <w:shd w:val="clear" w:color="auto" w:fill="auto"/>
          </w:tcPr>
          <w:p w14:paraId="561C34FB" w14:textId="6A0125E7" w:rsidR="007A49C6" w:rsidRPr="007914B1" w:rsidRDefault="00EA5125" w:rsidP="00A70425">
            <w:pPr>
              <w:spacing w:after="120"/>
              <w:rPr>
                <w:rFonts w:ascii="Calibri" w:hAnsi="Calibri"/>
                <w:szCs w:val="24"/>
              </w:rPr>
            </w:pPr>
            <w:r>
              <w:rPr>
                <w:rFonts w:ascii="Calibri" w:hAnsi="Calibri"/>
                <w:szCs w:val="24"/>
              </w:rPr>
              <w:t>Critical Essay (4000 words)</w:t>
            </w:r>
          </w:p>
        </w:tc>
      </w:tr>
      <w:tr w:rsidR="007A49C6" w:rsidRPr="00FE4403" w14:paraId="4BD24E29" w14:textId="77777777" w:rsidTr="00A70425">
        <w:tc>
          <w:tcPr>
            <w:tcW w:w="1951" w:type="dxa"/>
            <w:shd w:val="clear" w:color="auto" w:fill="D9D9D9"/>
          </w:tcPr>
          <w:p w14:paraId="3852FBC9" w14:textId="77777777" w:rsidR="007A49C6" w:rsidRPr="00FE4403" w:rsidRDefault="007A49C6" w:rsidP="00FE4403">
            <w:pPr>
              <w:spacing w:after="120"/>
              <w:rPr>
                <w:rFonts w:ascii="Calibri" w:hAnsi="Calibri"/>
                <w:b/>
                <w:szCs w:val="24"/>
              </w:rPr>
            </w:pPr>
            <w:r w:rsidRPr="00FE4403">
              <w:rPr>
                <w:rFonts w:ascii="Calibri" w:hAnsi="Calibri"/>
                <w:b/>
                <w:szCs w:val="24"/>
              </w:rPr>
              <w:t>Hand-out Date</w:t>
            </w:r>
          </w:p>
        </w:tc>
        <w:tc>
          <w:tcPr>
            <w:tcW w:w="2268" w:type="dxa"/>
            <w:shd w:val="clear" w:color="auto" w:fill="auto"/>
          </w:tcPr>
          <w:p w14:paraId="6292302C" w14:textId="5F8330A3" w:rsidR="007A49C6" w:rsidRPr="007914B1" w:rsidRDefault="007A49C6" w:rsidP="00FE4403">
            <w:pPr>
              <w:spacing w:after="120"/>
              <w:rPr>
                <w:rFonts w:ascii="Calibri" w:hAnsi="Calibri"/>
                <w:szCs w:val="24"/>
              </w:rPr>
            </w:pPr>
          </w:p>
        </w:tc>
        <w:tc>
          <w:tcPr>
            <w:tcW w:w="1499" w:type="dxa"/>
            <w:gridSpan w:val="2"/>
            <w:shd w:val="clear" w:color="auto" w:fill="D9D9D9"/>
          </w:tcPr>
          <w:p w14:paraId="1D4F063E" w14:textId="77777777" w:rsidR="007A49C6" w:rsidRPr="00FE4403" w:rsidRDefault="007A49C6" w:rsidP="00FE4403">
            <w:pPr>
              <w:spacing w:after="120"/>
              <w:rPr>
                <w:rFonts w:ascii="Calibri" w:hAnsi="Calibri"/>
                <w:b/>
                <w:szCs w:val="24"/>
              </w:rPr>
            </w:pPr>
            <w:r w:rsidRPr="00FE4403">
              <w:rPr>
                <w:rFonts w:ascii="Calibri" w:hAnsi="Calibri"/>
                <w:b/>
                <w:szCs w:val="24"/>
              </w:rPr>
              <w:t>Submission Date</w:t>
            </w:r>
          </w:p>
        </w:tc>
        <w:tc>
          <w:tcPr>
            <w:tcW w:w="1906" w:type="dxa"/>
            <w:gridSpan w:val="2"/>
            <w:shd w:val="clear" w:color="auto" w:fill="auto"/>
          </w:tcPr>
          <w:p w14:paraId="7BAF2E78" w14:textId="466A2597" w:rsidR="007A49C6" w:rsidRPr="007914B1" w:rsidRDefault="00EA5125" w:rsidP="00FE4403">
            <w:pPr>
              <w:spacing w:after="120"/>
              <w:rPr>
                <w:rFonts w:ascii="Calibri" w:hAnsi="Calibri"/>
                <w:szCs w:val="24"/>
              </w:rPr>
            </w:pPr>
            <w:r>
              <w:rPr>
                <w:rFonts w:ascii="Calibri" w:hAnsi="Calibri"/>
                <w:szCs w:val="24"/>
              </w:rPr>
              <w:t>31.01.2019</w:t>
            </w:r>
          </w:p>
        </w:tc>
        <w:tc>
          <w:tcPr>
            <w:tcW w:w="1415" w:type="dxa"/>
            <w:shd w:val="clear" w:color="auto" w:fill="D9D9D9"/>
          </w:tcPr>
          <w:p w14:paraId="0A96A968" w14:textId="77777777" w:rsidR="007A49C6" w:rsidRPr="00FE4403" w:rsidRDefault="007A49C6" w:rsidP="00FE4403">
            <w:pPr>
              <w:spacing w:after="120"/>
              <w:rPr>
                <w:rFonts w:ascii="Calibri" w:hAnsi="Calibri"/>
                <w:b/>
                <w:szCs w:val="24"/>
              </w:rPr>
            </w:pPr>
            <w:r w:rsidRPr="00FE4403">
              <w:rPr>
                <w:rFonts w:ascii="Calibri" w:hAnsi="Calibri"/>
                <w:b/>
                <w:szCs w:val="24"/>
              </w:rPr>
              <w:t xml:space="preserve">Return Date </w:t>
            </w:r>
          </w:p>
        </w:tc>
        <w:tc>
          <w:tcPr>
            <w:tcW w:w="2397" w:type="dxa"/>
            <w:shd w:val="clear" w:color="auto" w:fill="auto"/>
          </w:tcPr>
          <w:p w14:paraId="50EDBF57" w14:textId="1989D5D2" w:rsidR="007A49C6" w:rsidRPr="00FE4403" w:rsidRDefault="005E19DB" w:rsidP="00FE4403">
            <w:pPr>
              <w:spacing w:after="120"/>
              <w:rPr>
                <w:rFonts w:ascii="Calibri" w:hAnsi="Calibri"/>
                <w:b/>
                <w:szCs w:val="24"/>
              </w:rPr>
            </w:pPr>
            <w:r>
              <w:rPr>
                <w:rFonts w:ascii="Calibri" w:hAnsi="Calibri"/>
                <w:b/>
                <w:szCs w:val="24"/>
              </w:rPr>
              <w:t>28.02</w:t>
            </w:r>
            <w:r w:rsidR="00EA5125">
              <w:rPr>
                <w:rFonts w:ascii="Calibri" w:hAnsi="Calibri"/>
                <w:b/>
                <w:szCs w:val="24"/>
              </w:rPr>
              <w:t>.2019</w:t>
            </w:r>
          </w:p>
        </w:tc>
      </w:tr>
    </w:tbl>
    <w:p w14:paraId="5E0D67C4" w14:textId="77777777" w:rsidR="00FE4403" w:rsidRPr="00FE4403" w:rsidRDefault="00FE4403" w:rsidP="00FE4403">
      <w:pPr>
        <w:rPr>
          <w:vanish/>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9D684C" w:rsidRPr="00C1361B" w14:paraId="034E56C7" w14:textId="77777777" w:rsidTr="009D684C">
        <w:trPr>
          <w:trHeight w:val="112"/>
        </w:trPr>
        <w:tc>
          <w:tcPr>
            <w:tcW w:w="9356" w:type="dxa"/>
            <w:shd w:val="clear" w:color="auto" w:fill="D9D9D9"/>
          </w:tcPr>
          <w:p w14:paraId="4352A11F" w14:textId="77777777" w:rsidR="009D684C" w:rsidRPr="007A49C6" w:rsidRDefault="009D684C" w:rsidP="00DE26F5">
            <w:pPr>
              <w:jc w:val="center"/>
              <w:rPr>
                <w:rFonts w:ascii="Calibri" w:hAnsi="Calibri" w:cs="Arial"/>
                <w:b/>
              </w:rPr>
            </w:pPr>
            <w:r w:rsidRPr="007A49C6">
              <w:rPr>
                <w:rFonts w:ascii="Calibri" w:hAnsi="Calibri" w:cs="Arial"/>
                <w:b/>
                <w:szCs w:val="22"/>
              </w:rPr>
              <w:t>SUBMISSION:</w:t>
            </w:r>
          </w:p>
        </w:tc>
        <w:tc>
          <w:tcPr>
            <w:tcW w:w="1843" w:type="dxa"/>
            <w:shd w:val="clear" w:color="auto" w:fill="D9D9D9"/>
          </w:tcPr>
          <w:p w14:paraId="53FBF0B6" w14:textId="77777777" w:rsidR="009D684C" w:rsidRPr="007A49C6" w:rsidRDefault="009D684C" w:rsidP="00DE26F5">
            <w:pPr>
              <w:jc w:val="center"/>
              <w:rPr>
                <w:rFonts w:ascii="Calibri" w:hAnsi="Calibri" w:cs="Arial"/>
                <w:b/>
              </w:rPr>
            </w:pPr>
            <w:r w:rsidRPr="00C1361B">
              <w:rPr>
                <w:rFonts w:ascii="Calibri" w:hAnsi="Calibri" w:cs="Arial"/>
                <w:b/>
                <w:sz w:val="22"/>
                <w:szCs w:val="22"/>
              </w:rPr>
              <w:t>Date:</w:t>
            </w:r>
          </w:p>
        </w:tc>
      </w:tr>
      <w:tr w:rsidR="009D684C" w:rsidRPr="00C1361B" w14:paraId="1DE9B3AE" w14:textId="77777777" w:rsidTr="00FE4403">
        <w:trPr>
          <w:trHeight w:val="666"/>
        </w:trPr>
        <w:tc>
          <w:tcPr>
            <w:tcW w:w="9356" w:type="dxa"/>
            <w:shd w:val="clear" w:color="auto" w:fill="D9D9D9"/>
          </w:tcPr>
          <w:p w14:paraId="6F63CFE8" w14:textId="77777777" w:rsidR="009D684C" w:rsidRPr="00152E9D" w:rsidRDefault="009D684C" w:rsidP="009D684C">
            <w:pPr>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632BD94A" w14:textId="77777777" w:rsidR="009D684C" w:rsidRDefault="009D684C" w:rsidP="009D684C">
            <w:pPr>
              <w:rPr>
                <w:rFonts w:ascii="Calibri" w:hAnsi="Calibri" w:cs="Arial"/>
                <w:sz w:val="22"/>
                <w:szCs w:val="22"/>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primary submission and acts as a receipt for the student.  </w:t>
            </w:r>
          </w:p>
          <w:p w14:paraId="243BCCEB" w14:textId="77777777" w:rsidR="00F665B0" w:rsidRDefault="009D684C" w:rsidP="009D684C">
            <w:pPr>
              <w:rPr>
                <w:rFonts w:ascii="Calibri" w:hAnsi="Calibri" w:cs="Arial"/>
                <w:sz w:val="22"/>
                <w:szCs w:val="22"/>
              </w:rPr>
            </w:pP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Penalties for late submis</w:t>
            </w:r>
            <w:r w:rsidR="00783587">
              <w:rPr>
                <w:rFonts w:ascii="Calibri" w:hAnsi="Calibri" w:cs="Arial"/>
                <w:sz w:val="22"/>
                <w:szCs w:val="22"/>
              </w:rPr>
              <w:t xml:space="preserve">sion: Up to </w:t>
            </w:r>
            <w:proofErr w:type="gramStart"/>
            <w:r w:rsidR="00783587">
              <w:rPr>
                <w:rFonts w:ascii="Calibri" w:hAnsi="Calibri" w:cs="Arial"/>
                <w:sz w:val="22"/>
                <w:szCs w:val="22"/>
              </w:rPr>
              <w:t>one week</w:t>
            </w:r>
            <w:proofErr w:type="gramEnd"/>
            <w:r w:rsidRPr="00152E9D">
              <w:rPr>
                <w:rFonts w:ascii="Calibri" w:hAnsi="Calibri" w:cs="Arial"/>
                <w:sz w:val="22"/>
                <w:szCs w:val="22"/>
              </w:rPr>
              <w:t xml:space="preserve"> late, maximum mark of 40</w:t>
            </w:r>
            <w:r w:rsidR="00F665B0">
              <w:rPr>
                <w:rFonts w:ascii="Calibri" w:hAnsi="Calibri" w:cs="Arial"/>
                <w:sz w:val="22"/>
                <w:szCs w:val="22"/>
              </w:rPr>
              <w:t xml:space="preserve">%.  </w:t>
            </w:r>
          </w:p>
          <w:p w14:paraId="25310F77" w14:textId="77777777" w:rsidR="009D684C" w:rsidRPr="00C1361B" w:rsidRDefault="009D684C" w:rsidP="009D684C">
            <w:pPr>
              <w:rPr>
                <w:rFonts w:ascii="Calibri" w:hAnsi="Calibri" w:cs="Arial"/>
                <w:b/>
                <w:sz w:val="22"/>
                <w:szCs w:val="22"/>
              </w:rPr>
            </w:pPr>
            <w:r w:rsidRPr="00152E9D">
              <w:rPr>
                <w:rFonts w:ascii="Calibri" w:hAnsi="Calibri" w:cs="Arial"/>
                <w:sz w:val="22"/>
                <w:szCs w:val="22"/>
              </w:rPr>
              <w:t>Only the Extenuating Circumstances Panel may grant an extension.</w:t>
            </w:r>
          </w:p>
        </w:tc>
        <w:tc>
          <w:tcPr>
            <w:tcW w:w="1843" w:type="dxa"/>
          </w:tcPr>
          <w:p w14:paraId="662B15A1" w14:textId="77777777" w:rsidR="009D684C" w:rsidRPr="00C1361B" w:rsidRDefault="009D684C" w:rsidP="00DE26F5">
            <w:pPr>
              <w:rPr>
                <w:rFonts w:ascii="Calibri" w:hAnsi="Calibri" w:cs="Arial"/>
                <w:b/>
              </w:rPr>
            </w:pPr>
          </w:p>
        </w:tc>
      </w:tr>
      <w:tr w:rsidR="00DE26F5" w:rsidRPr="00C1361B" w14:paraId="1334B625" w14:textId="77777777" w:rsidTr="00FE4403">
        <w:trPr>
          <w:trHeight w:val="666"/>
        </w:trPr>
        <w:tc>
          <w:tcPr>
            <w:tcW w:w="11199" w:type="dxa"/>
            <w:gridSpan w:val="2"/>
            <w:shd w:val="clear" w:color="auto" w:fill="FFFFFF"/>
          </w:tcPr>
          <w:p w14:paraId="299EED29" w14:textId="77777777" w:rsidR="00DE26F5" w:rsidRPr="00DE26F5" w:rsidRDefault="00DE26F5" w:rsidP="00DE26F5">
            <w:pPr>
              <w:jc w:val="center"/>
              <w:rPr>
                <w:rFonts w:ascii="Calibri" w:hAnsi="Calibri"/>
                <w:b/>
                <w:szCs w:val="24"/>
              </w:rPr>
            </w:pPr>
            <w:r w:rsidRPr="00DE26F5">
              <w:rPr>
                <w:rFonts w:ascii="Calibri" w:hAnsi="Calibri"/>
                <w:b/>
                <w:szCs w:val="24"/>
              </w:rPr>
              <w:t>Originality Statement</w:t>
            </w:r>
          </w:p>
          <w:p w14:paraId="50FCF44B" w14:textId="57DCA9FD" w:rsidR="00DE26F5" w:rsidRPr="00C1361B" w:rsidRDefault="00DE26F5" w:rsidP="00DE26F5">
            <w:pPr>
              <w:rPr>
                <w:rFonts w:ascii="Calibri" w:hAnsi="Calibri" w:cs="Arial"/>
                <w:b/>
              </w:rPr>
            </w:pPr>
            <w:r w:rsidRPr="00DE26F5">
              <w:rPr>
                <w:rFonts w:ascii="Calibri" w:hAnsi="Calibri"/>
              </w:rPr>
              <w:t xml:space="preserve"> “By submitting my work I ____</w:t>
            </w:r>
            <w:proofErr w:type="spellStart"/>
            <w:r w:rsidR="005E19DB">
              <w:rPr>
                <w:rFonts w:ascii="Calibri" w:hAnsi="Calibri"/>
              </w:rPr>
              <w:t>Tegwen</w:t>
            </w:r>
            <w:proofErr w:type="spellEnd"/>
            <w:r w:rsidR="005E19DB">
              <w:rPr>
                <w:rFonts w:ascii="Calibri" w:hAnsi="Calibri"/>
              </w:rPr>
              <w:t xml:space="preserve"> </w:t>
            </w:r>
            <w:proofErr w:type="spellStart"/>
            <w:r w:rsidR="005E19DB">
              <w:rPr>
                <w:rFonts w:ascii="Calibri" w:hAnsi="Calibri"/>
              </w:rPr>
              <w:t>Ellis</w:t>
            </w:r>
            <w:r w:rsidRPr="00DE26F5">
              <w:rPr>
                <w:rFonts w:ascii="Calibri" w:hAnsi="Calibri"/>
              </w:rPr>
              <w:t>___________confirm</w:t>
            </w:r>
            <w:proofErr w:type="spellEnd"/>
            <w:r w:rsidRPr="00DE26F5">
              <w:rPr>
                <w:rFonts w:ascii="Calibri" w:hAnsi="Calibri"/>
              </w:rPr>
              <w:t xml:space="preserve"> that this is my original work and that I have adhered to the College |Policy on Plagiarism.” “I have also submitted my work to </w:t>
            </w:r>
            <w:proofErr w:type="spellStart"/>
            <w:r w:rsidRPr="00DE26F5">
              <w:rPr>
                <w:rFonts w:ascii="Calibri" w:hAnsi="Calibri"/>
              </w:rPr>
              <w:t>Turnitin</w:t>
            </w:r>
            <w:proofErr w:type="spellEnd"/>
            <w:r w:rsidRPr="00DE26F5">
              <w:rPr>
                <w:rFonts w:ascii="Calibri" w:hAnsi="Calibri"/>
              </w:rPr>
              <w:t xml:space="preserve"> UK for checking or have included a disk if this assignment is submitted as a paper copy.”</w:t>
            </w:r>
          </w:p>
        </w:tc>
      </w:tr>
    </w:tbl>
    <w:p w14:paraId="683C5533" w14:textId="77777777" w:rsidR="00FE4403" w:rsidRPr="00FE4403" w:rsidRDefault="00FE4403" w:rsidP="00FE4403">
      <w:pPr>
        <w:rPr>
          <w:vanish/>
        </w:rPr>
      </w:pPr>
    </w:p>
    <w:tbl>
      <w:tblPr>
        <w:tblW w:w="1119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7D4741" w:rsidRPr="00BF30FF" w14:paraId="732DD049" w14:textId="77777777" w:rsidTr="00DE26F5">
        <w:trPr>
          <w:trHeight w:val="386"/>
        </w:trPr>
        <w:tc>
          <w:tcPr>
            <w:tcW w:w="9356" w:type="dxa"/>
            <w:vMerge w:val="restart"/>
            <w:shd w:val="pct15" w:color="auto" w:fill="auto"/>
          </w:tcPr>
          <w:p w14:paraId="6D9D625C" w14:textId="77777777" w:rsidR="007D4741" w:rsidRPr="00BA1176" w:rsidRDefault="007D4741" w:rsidP="00DE26F5">
            <w:pPr>
              <w:rPr>
                <w:rFonts w:ascii="Calibri" w:hAnsi="Calibri" w:cs="Calibri"/>
                <w:b/>
                <w:sz w:val="18"/>
                <w:szCs w:val="18"/>
              </w:rPr>
            </w:pPr>
            <w:r w:rsidRPr="00DE26F5">
              <w:rPr>
                <w:rFonts w:ascii="Calibri" w:hAnsi="Calibri"/>
              </w:rPr>
              <w:t>Lecturer to tick to indicate if a hard copy version of the assignment must be submitted.</w:t>
            </w:r>
          </w:p>
        </w:tc>
        <w:tc>
          <w:tcPr>
            <w:tcW w:w="1134" w:type="dxa"/>
            <w:shd w:val="pct15" w:color="auto" w:fill="auto"/>
          </w:tcPr>
          <w:p w14:paraId="49D365A6" w14:textId="77777777" w:rsidR="007D4741" w:rsidRPr="00BF30FF" w:rsidRDefault="007D4741" w:rsidP="007454F6">
            <w:pPr>
              <w:jc w:val="both"/>
              <w:rPr>
                <w:rFonts w:ascii="Calibri" w:hAnsi="Calibri" w:cs="Calibri"/>
                <w:b/>
              </w:rPr>
            </w:pPr>
            <w:r w:rsidRPr="00BF30FF">
              <w:rPr>
                <w:rFonts w:ascii="Calibri" w:hAnsi="Calibri" w:cs="Calibri"/>
                <w:b/>
              </w:rPr>
              <w:t>YES</w:t>
            </w:r>
          </w:p>
        </w:tc>
        <w:tc>
          <w:tcPr>
            <w:tcW w:w="709" w:type="dxa"/>
          </w:tcPr>
          <w:p w14:paraId="4DEF5F74" w14:textId="77777777" w:rsidR="007D4741" w:rsidRPr="00BF30FF" w:rsidRDefault="007D4741" w:rsidP="007454F6">
            <w:pPr>
              <w:jc w:val="both"/>
              <w:rPr>
                <w:rFonts w:ascii="Calibri" w:hAnsi="Calibri" w:cs="Calibri"/>
                <w:b/>
              </w:rPr>
            </w:pPr>
          </w:p>
        </w:tc>
      </w:tr>
      <w:tr w:rsidR="007D4741" w:rsidRPr="00BF30FF" w14:paraId="5ECCF6BE" w14:textId="77777777" w:rsidTr="00DE26F5">
        <w:trPr>
          <w:trHeight w:val="408"/>
        </w:trPr>
        <w:tc>
          <w:tcPr>
            <w:tcW w:w="9356" w:type="dxa"/>
            <w:vMerge/>
            <w:shd w:val="pct15" w:color="auto" w:fill="auto"/>
          </w:tcPr>
          <w:p w14:paraId="3F9C76FB" w14:textId="77777777" w:rsidR="007D4741" w:rsidRPr="00BF30FF" w:rsidRDefault="007D4741" w:rsidP="00FE4403">
            <w:pPr>
              <w:spacing w:before="120" w:after="120"/>
              <w:jc w:val="both"/>
              <w:rPr>
                <w:rFonts w:ascii="Calibri" w:hAnsi="Calibri" w:cs="Calibri"/>
                <w:b/>
              </w:rPr>
            </w:pPr>
          </w:p>
        </w:tc>
        <w:tc>
          <w:tcPr>
            <w:tcW w:w="1134" w:type="dxa"/>
            <w:shd w:val="pct15" w:color="auto" w:fill="auto"/>
          </w:tcPr>
          <w:p w14:paraId="708D5BC3" w14:textId="77777777" w:rsidR="007D4741" w:rsidRPr="00BF30FF" w:rsidRDefault="007D4741" w:rsidP="007454F6">
            <w:pPr>
              <w:jc w:val="both"/>
              <w:rPr>
                <w:rFonts w:ascii="Calibri" w:hAnsi="Calibri" w:cs="Calibri"/>
                <w:b/>
              </w:rPr>
            </w:pPr>
            <w:r w:rsidRPr="00BF30FF">
              <w:rPr>
                <w:rFonts w:ascii="Calibri" w:hAnsi="Calibri" w:cs="Calibri"/>
                <w:b/>
              </w:rPr>
              <w:t>NO</w:t>
            </w:r>
          </w:p>
        </w:tc>
        <w:tc>
          <w:tcPr>
            <w:tcW w:w="709" w:type="dxa"/>
          </w:tcPr>
          <w:p w14:paraId="7A064D35" w14:textId="77777777" w:rsidR="007D4741" w:rsidRPr="00BF30FF" w:rsidRDefault="00A70425" w:rsidP="00A70425">
            <w:pPr>
              <w:jc w:val="center"/>
              <w:rPr>
                <w:rFonts w:ascii="Calibri" w:hAnsi="Calibri" w:cs="Calibri"/>
                <w:b/>
              </w:rPr>
            </w:pPr>
            <w:r>
              <w:rPr>
                <w:rFonts w:ascii="Calibri" w:hAnsi="Calibri" w:cs="Calibri"/>
                <w:b/>
              </w:rPr>
              <w:t>X</w:t>
            </w:r>
          </w:p>
        </w:tc>
      </w:tr>
    </w:tbl>
    <w:p w14:paraId="7822C70A" w14:textId="77777777" w:rsidR="00643A5F" w:rsidRPr="00FE4403" w:rsidRDefault="00643A5F" w:rsidP="007F79EB">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6339"/>
      </w:tblGrid>
      <w:tr w:rsidR="007F79EB" w:rsidRPr="00FE4403" w14:paraId="3B70D3AD" w14:textId="77777777" w:rsidTr="00DE26F5">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693AB9AD" w14:textId="77777777" w:rsidR="007F79EB" w:rsidRPr="00FE4403" w:rsidRDefault="007F79EB" w:rsidP="00DE26F5">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0CF2032F" w14:textId="77777777" w:rsidR="007F79EB" w:rsidRPr="00FE4403" w:rsidRDefault="007F79EB" w:rsidP="007454F6">
            <w:pPr>
              <w:jc w:val="center"/>
              <w:rPr>
                <w:rFonts w:ascii="Calibri" w:hAnsi="Calibri"/>
                <w:b/>
                <w:u w:val="single"/>
              </w:rPr>
            </w:pPr>
            <w:r w:rsidRPr="00FE4403">
              <w:rPr>
                <w:rFonts w:ascii="Calibri" w:hAnsi="Calibri"/>
                <w:b/>
                <w:u w:val="single"/>
              </w:rPr>
              <w:t>Please ensure you complete this assessment before submitting your work.</w:t>
            </w:r>
          </w:p>
        </w:tc>
      </w:tr>
      <w:tr w:rsidR="007F79EB" w:rsidRPr="00FE4403" w14:paraId="17C95997" w14:textId="77777777" w:rsidTr="00DE26F5">
        <w:trPr>
          <w:trHeight w:val="572"/>
        </w:trPr>
        <w:tc>
          <w:tcPr>
            <w:tcW w:w="4860" w:type="dxa"/>
            <w:tcBorders>
              <w:top w:val="single" w:sz="6" w:space="0" w:color="auto"/>
              <w:left w:val="double" w:sz="4" w:space="0" w:color="auto"/>
              <w:bottom w:val="single" w:sz="6" w:space="0" w:color="auto"/>
              <w:right w:val="single" w:sz="6" w:space="0" w:color="auto"/>
            </w:tcBorders>
          </w:tcPr>
          <w:p w14:paraId="72757720" w14:textId="77777777" w:rsidR="00681856" w:rsidRPr="00FE4403" w:rsidRDefault="007F79EB" w:rsidP="00DE26F5">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1F67FA51" w14:textId="795F7E98" w:rsidR="007F79EB" w:rsidRPr="00FE4403" w:rsidRDefault="007102DF" w:rsidP="00DE26F5">
            <w:pPr>
              <w:rPr>
                <w:rFonts w:ascii="Calibri" w:hAnsi="Calibri"/>
              </w:rPr>
            </w:pPr>
            <w:r>
              <w:rPr>
                <w:rFonts w:ascii="Calibri" w:hAnsi="Calibri"/>
              </w:rPr>
              <w:t xml:space="preserve">Its relevance to educational developments -Linking it to current practice the ‘new curriculum </w:t>
            </w:r>
          </w:p>
          <w:p w14:paraId="72FABA48" w14:textId="77777777" w:rsidR="00DE26F5" w:rsidRPr="00FE4403" w:rsidRDefault="00DE26F5" w:rsidP="00DE26F5">
            <w:pPr>
              <w:rPr>
                <w:rFonts w:ascii="Calibri" w:hAnsi="Calibri"/>
              </w:rPr>
            </w:pPr>
          </w:p>
        </w:tc>
      </w:tr>
      <w:tr w:rsidR="007F79EB" w:rsidRPr="00FE4403" w14:paraId="7ABB39A2" w14:textId="77777777" w:rsidTr="00DE26F5">
        <w:trPr>
          <w:trHeight w:val="571"/>
        </w:trPr>
        <w:tc>
          <w:tcPr>
            <w:tcW w:w="4860" w:type="dxa"/>
            <w:tcBorders>
              <w:top w:val="single" w:sz="6" w:space="0" w:color="auto"/>
              <w:left w:val="double" w:sz="4" w:space="0" w:color="auto"/>
              <w:bottom w:val="single" w:sz="6" w:space="0" w:color="auto"/>
              <w:right w:val="single" w:sz="6" w:space="0" w:color="auto"/>
            </w:tcBorders>
          </w:tcPr>
          <w:p w14:paraId="227EAC08" w14:textId="77777777" w:rsidR="00681856" w:rsidRPr="00FE4403" w:rsidRDefault="007F79EB" w:rsidP="00DE26F5">
            <w:pPr>
              <w:rPr>
                <w:rFonts w:ascii="Calibri" w:hAnsi="Calibri"/>
              </w:rPr>
            </w:pPr>
            <w:r w:rsidRPr="00FE4403">
              <w:rPr>
                <w:rFonts w:ascii="Calibri" w:hAnsi="Calibri"/>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709A6EE4" w14:textId="577CB6CB" w:rsidR="00760C21" w:rsidRPr="00FE4403" w:rsidRDefault="007102DF" w:rsidP="00DE26F5">
            <w:pPr>
              <w:rPr>
                <w:rFonts w:ascii="Calibri" w:hAnsi="Calibri"/>
              </w:rPr>
            </w:pPr>
            <w:r>
              <w:rPr>
                <w:rFonts w:ascii="Calibri" w:hAnsi="Calibri"/>
              </w:rPr>
              <w:t>Critique side – there is much to read and it was difficult finding the argument sometimes.  I did get carried away with reading ‘interesting stuff’ that wasn’t relevant to this essay! Maybe improved the international comparisons too.</w:t>
            </w:r>
          </w:p>
          <w:p w14:paraId="6F9D25AC" w14:textId="4BC3B645" w:rsidR="007173E4" w:rsidRPr="00FE4403" w:rsidRDefault="007102DF" w:rsidP="00DE26F5">
            <w:pPr>
              <w:rPr>
                <w:rFonts w:ascii="Calibri" w:hAnsi="Calibri"/>
              </w:rPr>
            </w:pPr>
            <w:r>
              <w:rPr>
                <w:rFonts w:ascii="Calibri" w:hAnsi="Calibri"/>
              </w:rPr>
              <w:t>Sti</w:t>
            </w:r>
            <w:r w:rsidR="007173E4">
              <w:rPr>
                <w:rFonts w:ascii="Calibri" w:hAnsi="Calibri"/>
              </w:rPr>
              <w:t>ll struggling with referencing.</w:t>
            </w:r>
          </w:p>
        </w:tc>
      </w:tr>
      <w:tr w:rsidR="007F79EB" w:rsidRPr="00FE4403" w14:paraId="12800EF2" w14:textId="77777777" w:rsidTr="00DE26F5">
        <w:trPr>
          <w:trHeight w:val="571"/>
        </w:trPr>
        <w:tc>
          <w:tcPr>
            <w:tcW w:w="4860" w:type="dxa"/>
            <w:tcBorders>
              <w:top w:val="single" w:sz="6" w:space="0" w:color="auto"/>
              <w:left w:val="double" w:sz="4" w:space="0" w:color="auto"/>
              <w:bottom w:val="double" w:sz="4" w:space="0" w:color="auto"/>
              <w:right w:val="single" w:sz="6" w:space="0" w:color="auto"/>
            </w:tcBorders>
          </w:tcPr>
          <w:p w14:paraId="7B9EE952" w14:textId="3ECFFA57" w:rsidR="00681856" w:rsidRPr="00FE4403" w:rsidRDefault="007F79EB" w:rsidP="00DE26F5">
            <w:pPr>
              <w:rPr>
                <w:rFonts w:ascii="Calibri" w:hAnsi="Calibri"/>
              </w:rPr>
            </w:pPr>
            <w:r w:rsidRPr="00FE4403">
              <w:rPr>
                <w:rFonts w:ascii="Calibri" w:hAnsi="Calibri"/>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1A69D72B" w14:textId="419F763A" w:rsidR="007F79EB" w:rsidRPr="00FE4403" w:rsidRDefault="007102DF" w:rsidP="00DE26F5">
            <w:pPr>
              <w:rPr>
                <w:rFonts w:ascii="Calibri" w:hAnsi="Calibri"/>
              </w:rPr>
            </w:pPr>
            <w:r>
              <w:rPr>
                <w:rFonts w:ascii="Calibri" w:hAnsi="Calibri"/>
              </w:rPr>
              <w:t xml:space="preserve">Satisfying but at the same time frustrating – understanding how the brain works and learning about the cognitive brain </w:t>
            </w:r>
            <w:r>
              <w:rPr>
                <w:rFonts w:ascii="Calibri" w:hAnsi="Calibri"/>
              </w:rPr>
              <w:lastRenderedPageBreak/>
              <w:t>theory</w:t>
            </w:r>
          </w:p>
          <w:p w14:paraId="69704125" w14:textId="77777777" w:rsidR="00760C21" w:rsidRPr="00FE4403" w:rsidRDefault="00760C21" w:rsidP="00DE26F5">
            <w:pPr>
              <w:rPr>
                <w:rFonts w:ascii="Calibri" w:hAnsi="Calibri"/>
              </w:rPr>
            </w:pPr>
          </w:p>
        </w:tc>
      </w:tr>
    </w:tbl>
    <w:p w14:paraId="55CA1FF9" w14:textId="77777777" w:rsidR="00D25717" w:rsidRPr="00FE4403" w:rsidRDefault="00643A5F" w:rsidP="00A32A88">
      <w:pPr>
        <w:jc w:val="center"/>
        <w:rPr>
          <w:rFonts w:ascii="Calibri" w:hAnsi="Calibri"/>
          <w:b/>
          <w:color w:val="FF0000"/>
          <w:sz w:val="28"/>
          <w:szCs w:val="28"/>
          <w:u w:val="single"/>
        </w:rPr>
      </w:pPr>
      <w:r w:rsidRPr="00FE4403">
        <w:rPr>
          <w:rFonts w:ascii="Calibri" w:hAnsi="Calibri"/>
          <w:b/>
          <w:szCs w:val="24"/>
        </w:rPr>
        <w:lastRenderedPageBreak/>
        <w:br w:type="page"/>
      </w:r>
      <w:r w:rsidR="00585EA0" w:rsidRPr="00FE4403">
        <w:rPr>
          <w:rFonts w:ascii="Calibri" w:hAnsi="Calibri"/>
          <w:b/>
          <w:color w:val="FF0000"/>
          <w:sz w:val="28"/>
          <w:szCs w:val="28"/>
          <w:u w:val="single"/>
        </w:rPr>
        <w:lastRenderedPageBreak/>
        <w:t>For Completion by Lecturers</w:t>
      </w:r>
    </w:p>
    <w:p w14:paraId="463966ED" w14:textId="77777777" w:rsidR="00370371" w:rsidRDefault="00370371"/>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4"/>
        <w:gridCol w:w="1135"/>
        <w:gridCol w:w="1135"/>
        <w:gridCol w:w="992"/>
        <w:gridCol w:w="992"/>
        <w:gridCol w:w="992"/>
        <w:gridCol w:w="938"/>
        <w:gridCol w:w="54"/>
        <w:gridCol w:w="1034"/>
      </w:tblGrid>
      <w:tr w:rsidR="004F195B" w:rsidRPr="009D684C" w14:paraId="4C489B61" w14:textId="77777777" w:rsidTr="004F195B">
        <w:tc>
          <w:tcPr>
            <w:tcW w:w="1489" w:type="pct"/>
            <w:vMerge w:val="restart"/>
            <w:tcBorders>
              <w:top w:val="double" w:sz="4" w:space="0" w:color="000000"/>
              <w:left w:val="double" w:sz="4" w:space="0" w:color="000000"/>
              <w:bottom w:val="single" w:sz="4" w:space="0" w:color="000000"/>
              <w:right w:val="single" w:sz="6" w:space="0" w:color="000000"/>
            </w:tcBorders>
            <w:shd w:val="clear" w:color="auto" w:fill="D9D9D9"/>
          </w:tcPr>
          <w:p w14:paraId="232E7947" w14:textId="77777777" w:rsidR="004F195B" w:rsidRDefault="004F195B" w:rsidP="00FE4403">
            <w:pPr>
              <w:rPr>
                <w:rFonts w:ascii="Calibri" w:hAnsi="Calibri" w:cs="Arial"/>
                <w:bCs/>
                <w:sz w:val="22"/>
                <w:szCs w:val="22"/>
              </w:rPr>
            </w:pPr>
            <w:r>
              <w:rPr>
                <w:rFonts w:ascii="Calibri" w:hAnsi="Calibri" w:cs="Arial"/>
                <w:b/>
                <w:bCs/>
                <w:sz w:val="22"/>
                <w:szCs w:val="22"/>
              </w:rPr>
              <w:t xml:space="preserve">Assignment Mark </w:t>
            </w:r>
          </w:p>
          <w:p w14:paraId="48EF50D7" w14:textId="77777777" w:rsidR="004F195B" w:rsidRPr="009D684C" w:rsidRDefault="004F195B" w:rsidP="00FE4403">
            <w:pPr>
              <w:rPr>
                <w:rFonts w:ascii="Calibri" w:hAnsi="Calibri"/>
                <w:b/>
                <w:i/>
                <w:szCs w:val="24"/>
              </w:rPr>
            </w:pPr>
            <w:r w:rsidRPr="003223E0">
              <w:rPr>
                <w:rFonts w:ascii="Calibri" w:hAnsi="Calibri"/>
                <w:sz w:val="16"/>
                <w:szCs w:val="16"/>
              </w:rPr>
              <w:t>Assessment marks are subject to ratification at the Exam Board.  These comments and marks are to give feedback on module work and are for guidance</w:t>
            </w:r>
            <w:r>
              <w:rPr>
                <w:rFonts w:ascii="Calibri" w:hAnsi="Calibri"/>
                <w:sz w:val="16"/>
                <w:szCs w:val="16"/>
              </w:rPr>
              <w:t xml:space="preserve"> only until they are confirmed.</w:t>
            </w:r>
          </w:p>
        </w:tc>
        <w:tc>
          <w:tcPr>
            <w:tcW w:w="3511" w:type="pct"/>
            <w:gridSpan w:val="8"/>
            <w:tcBorders>
              <w:top w:val="double" w:sz="4" w:space="0" w:color="000000"/>
              <w:left w:val="single" w:sz="6" w:space="0" w:color="000000"/>
              <w:bottom w:val="single" w:sz="4" w:space="0" w:color="000000"/>
              <w:right w:val="double" w:sz="4" w:space="0" w:color="000000"/>
            </w:tcBorders>
            <w:shd w:val="clear" w:color="auto" w:fill="D9D9D9"/>
          </w:tcPr>
          <w:p w14:paraId="1FFD1CDA" w14:textId="77777777" w:rsidR="004F195B" w:rsidRPr="009D684C" w:rsidRDefault="004F195B" w:rsidP="00FE4403">
            <w:pPr>
              <w:jc w:val="center"/>
              <w:rPr>
                <w:rFonts w:ascii="Calibri" w:hAnsi="Calibri"/>
                <w:b/>
                <w:i/>
                <w:sz w:val="18"/>
                <w:szCs w:val="18"/>
              </w:rPr>
            </w:pPr>
            <w:r w:rsidRPr="00166BE3">
              <w:rPr>
                <w:rFonts w:ascii="Calibri" w:hAnsi="Calibri"/>
                <w:b/>
                <w:sz w:val="20"/>
                <w:szCs w:val="32"/>
              </w:rPr>
              <w:t>Late submission Penalties (tick if Appropriate)</w:t>
            </w:r>
          </w:p>
        </w:tc>
      </w:tr>
      <w:tr w:rsidR="004F195B" w:rsidRPr="009D684C" w14:paraId="4056EE60" w14:textId="77777777" w:rsidTr="004F195B">
        <w:tc>
          <w:tcPr>
            <w:tcW w:w="1489" w:type="pct"/>
            <w:vMerge/>
            <w:tcBorders>
              <w:top w:val="single" w:sz="4" w:space="0" w:color="000000"/>
              <w:left w:val="double" w:sz="4" w:space="0" w:color="000000"/>
              <w:bottom w:val="double" w:sz="4" w:space="0" w:color="000000"/>
              <w:right w:val="single" w:sz="6" w:space="0" w:color="000000"/>
            </w:tcBorders>
            <w:shd w:val="clear" w:color="auto" w:fill="D9D9D9"/>
          </w:tcPr>
          <w:p w14:paraId="187DBD52" w14:textId="77777777" w:rsidR="004F195B" w:rsidRPr="009D684C" w:rsidRDefault="004F195B" w:rsidP="00FE4403">
            <w:pPr>
              <w:jc w:val="right"/>
              <w:rPr>
                <w:rFonts w:ascii="Calibri" w:hAnsi="Calibri"/>
                <w:b/>
                <w:i/>
                <w:szCs w:val="24"/>
              </w:rPr>
            </w:pPr>
          </w:p>
        </w:tc>
        <w:tc>
          <w:tcPr>
            <w:tcW w:w="2054" w:type="pct"/>
            <w:gridSpan w:val="4"/>
            <w:tcBorders>
              <w:top w:val="single" w:sz="4" w:space="0" w:color="000000"/>
              <w:left w:val="single" w:sz="6" w:space="0" w:color="000000"/>
              <w:bottom w:val="single" w:sz="6" w:space="0" w:color="000000"/>
              <w:right w:val="single" w:sz="6" w:space="0" w:color="000000"/>
            </w:tcBorders>
            <w:shd w:val="clear" w:color="auto" w:fill="FFFFFF"/>
          </w:tcPr>
          <w:p w14:paraId="2AD4A78A" w14:textId="77777777" w:rsidR="004F195B" w:rsidRPr="004F195B" w:rsidRDefault="004F195B" w:rsidP="007B0570">
            <w:pPr>
              <w:jc w:val="center"/>
              <w:rPr>
                <w:rFonts w:ascii="Calibri" w:hAnsi="Calibri"/>
                <w:b/>
                <w:color w:val="FF0000"/>
                <w:szCs w:val="32"/>
              </w:rPr>
            </w:pPr>
            <w:r w:rsidRPr="004F195B">
              <w:rPr>
                <w:rFonts w:ascii="Calibri" w:hAnsi="Calibri"/>
                <w:b/>
                <w:color w:val="FF0000"/>
                <w:szCs w:val="32"/>
              </w:rPr>
              <w:t xml:space="preserve">Up to </w:t>
            </w:r>
            <w:r w:rsidR="007B0570">
              <w:rPr>
                <w:rFonts w:ascii="Calibri" w:hAnsi="Calibri"/>
                <w:b/>
                <w:color w:val="FF0000"/>
                <w:szCs w:val="32"/>
              </w:rPr>
              <w:t>1</w:t>
            </w:r>
            <w:r w:rsidR="00D30CAD">
              <w:rPr>
                <w:rFonts w:ascii="Calibri" w:hAnsi="Calibri"/>
                <w:b/>
                <w:color w:val="FF0000"/>
                <w:szCs w:val="32"/>
              </w:rPr>
              <w:t xml:space="preserve"> week</w:t>
            </w:r>
            <w:r w:rsidRPr="004F195B">
              <w:rPr>
                <w:rFonts w:ascii="Calibri" w:hAnsi="Calibri"/>
                <w:b/>
                <w:color w:val="FF0000"/>
                <w:szCs w:val="32"/>
              </w:rPr>
              <w:t xml:space="preserve"> late</w:t>
            </w:r>
          </w:p>
        </w:tc>
        <w:tc>
          <w:tcPr>
            <w:tcW w:w="958" w:type="pct"/>
            <w:gridSpan w:val="3"/>
            <w:tcBorders>
              <w:top w:val="single" w:sz="4" w:space="0" w:color="000000"/>
              <w:left w:val="single" w:sz="6" w:space="0" w:color="000000"/>
              <w:bottom w:val="single" w:sz="6" w:space="0" w:color="000000"/>
              <w:right w:val="single" w:sz="6" w:space="0" w:color="000000"/>
            </w:tcBorders>
            <w:shd w:val="clear" w:color="auto" w:fill="FFFFFF"/>
          </w:tcPr>
          <w:p w14:paraId="3B2C2E2D" w14:textId="77777777" w:rsidR="004F195B" w:rsidRPr="004F195B" w:rsidRDefault="000609DD" w:rsidP="00FE4403">
            <w:pPr>
              <w:jc w:val="center"/>
              <w:rPr>
                <w:rFonts w:ascii="Calibri" w:hAnsi="Calibri"/>
                <w:b/>
                <w:color w:val="FF0000"/>
                <w:szCs w:val="32"/>
              </w:rPr>
            </w:pPr>
            <w:r>
              <w:rPr>
                <w:rFonts w:ascii="Calibri" w:hAnsi="Calibri"/>
                <w:b/>
                <w:color w:val="FF0000"/>
                <w:szCs w:val="32"/>
              </w:rPr>
              <w:t>50% max</w:t>
            </w:r>
          </w:p>
        </w:tc>
        <w:tc>
          <w:tcPr>
            <w:tcW w:w="499" w:type="pct"/>
            <w:vMerge w:val="restart"/>
            <w:tcBorders>
              <w:top w:val="single" w:sz="4" w:space="0" w:color="000000"/>
              <w:left w:val="single" w:sz="6" w:space="0" w:color="000000"/>
              <w:bottom w:val="double" w:sz="4" w:space="0" w:color="000000"/>
              <w:right w:val="double" w:sz="4" w:space="0" w:color="000000"/>
            </w:tcBorders>
            <w:shd w:val="clear" w:color="auto" w:fill="FFFFFF"/>
          </w:tcPr>
          <w:p w14:paraId="28F45468" w14:textId="77777777" w:rsidR="004F195B" w:rsidRPr="009D684C" w:rsidRDefault="004F195B" w:rsidP="00FE4403">
            <w:pPr>
              <w:jc w:val="center"/>
              <w:rPr>
                <w:rFonts w:ascii="Calibri" w:hAnsi="Calibri"/>
                <w:b/>
                <w:i/>
                <w:sz w:val="18"/>
                <w:szCs w:val="18"/>
              </w:rPr>
            </w:pPr>
            <w:r w:rsidRPr="004F195B">
              <w:rPr>
                <w:rFonts w:ascii="Calibri" w:hAnsi="Calibri"/>
                <w:b/>
                <w:color w:val="FF0000"/>
                <w:szCs w:val="32"/>
              </w:rPr>
              <w:t>%</w:t>
            </w:r>
          </w:p>
        </w:tc>
      </w:tr>
      <w:tr w:rsidR="004F195B" w:rsidRPr="009D684C" w14:paraId="71DFF7C0" w14:textId="77777777" w:rsidTr="004F195B">
        <w:tc>
          <w:tcPr>
            <w:tcW w:w="1489" w:type="pct"/>
            <w:vMerge/>
            <w:tcBorders>
              <w:top w:val="double" w:sz="4" w:space="0" w:color="000000"/>
              <w:left w:val="double" w:sz="6" w:space="0" w:color="000000"/>
              <w:bottom w:val="double" w:sz="6" w:space="0" w:color="000000"/>
              <w:right w:val="single" w:sz="6" w:space="0" w:color="000000"/>
            </w:tcBorders>
            <w:shd w:val="clear" w:color="auto" w:fill="D9D9D9"/>
          </w:tcPr>
          <w:p w14:paraId="6203B57C" w14:textId="77777777" w:rsidR="004F195B" w:rsidRPr="009D684C" w:rsidRDefault="004F195B" w:rsidP="00FE4403">
            <w:pPr>
              <w:jc w:val="right"/>
              <w:rPr>
                <w:rFonts w:ascii="Calibri" w:hAnsi="Calibri"/>
                <w:b/>
                <w:i/>
                <w:szCs w:val="24"/>
              </w:rPr>
            </w:pPr>
          </w:p>
        </w:tc>
        <w:tc>
          <w:tcPr>
            <w:tcW w:w="2054" w:type="pct"/>
            <w:gridSpan w:val="4"/>
            <w:tcBorders>
              <w:top w:val="single" w:sz="6" w:space="0" w:color="000000"/>
              <w:left w:val="single" w:sz="6" w:space="0" w:color="000000"/>
              <w:bottom w:val="double" w:sz="6" w:space="0" w:color="000000"/>
              <w:right w:val="single" w:sz="6" w:space="0" w:color="000000"/>
            </w:tcBorders>
            <w:shd w:val="clear" w:color="auto" w:fill="FFFFFF"/>
          </w:tcPr>
          <w:p w14:paraId="4356435E" w14:textId="77777777" w:rsidR="004F195B" w:rsidRPr="004F195B" w:rsidRDefault="004F195B" w:rsidP="007B0570">
            <w:pPr>
              <w:jc w:val="center"/>
              <w:rPr>
                <w:rFonts w:ascii="Calibri" w:hAnsi="Calibri"/>
                <w:b/>
                <w:color w:val="FF0000"/>
                <w:szCs w:val="32"/>
              </w:rPr>
            </w:pPr>
            <w:r w:rsidRPr="004F195B">
              <w:rPr>
                <w:rFonts w:ascii="Calibri" w:hAnsi="Calibri"/>
                <w:b/>
                <w:color w:val="FF0000"/>
                <w:szCs w:val="32"/>
              </w:rPr>
              <w:t xml:space="preserve">Over </w:t>
            </w:r>
            <w:r w:rsidR="007B0570">
              <w:rPr>
                <w:rFonts w:ascii="Calibri" w:hAnsi="Calibri"/>
                <w:b/>
                <w:color w:val="FF0000"/>
                <w:szCs w:val="32"/>
              </w:rPr>
              <w:t>1</w:t>
            </w:r>
            <w:r w:rsidR="00D30CAD">
              <w:rPr>
                <w:rFonts w:ascii="Calibri" w:hAnsi="Calibri"/>
                <w:b/>
                <w:color w:val="FF0000"/>
                <w:szCs w:val="32"/>
              </w:rPr>
              <w:t xml:space="preserve"> week</w:t>
            </w:r>
            <w:r w:rsidRPr="004F195B">
              <w:rPr>
                <w:rFonts w:ascii="Calibri" w:hAnsi="Calibri"/>
                <w:b/>
                <w:color w:val="FF0000"/>
                <w:szCs w:val="32"/>
              </w:rPr>
              <w:t xml:space="preserve"> late</w:t>
            </w:r>
          </w:p>
        </w:tc>
        <w:tc>
          <w:tcPr>
            <w:tcW w:w="958" w:type="pct"/>
            <w:gridSpan w:val="3"/>
            <w:tcBorders>
              <w:top w:val="single" w:sz="6" w:space="0" w:color="000000"/>
              <w:left w:val="single" w:sz="6" w:space="0" w:color="000000"/>
              <w:bottom w:val="double" w:sz="6" w:space="0" w:color="000000"/>
              <w:right w:val="single" w:sz="6" w:space="0" w:color="000000"/>
            </w:tcBorders>
            <w:shd w:val="clear" w:color="auto" w:fill="FFFFFF"/>
          </w:tcPr>
          <w:p w14:paraId="5F634783" w14:textId="77777777" w:rsidR="004F195B" w:rsidRPr="004F195B" w:rsidRDefault="004F195B" w:rsidP="00FE4403">
            <w:pPr>
              <w:jc w:val="center"/>
              <w:rPr>
                <w:rFonts w:ascii="Calibri" w:hAnsi="Calibri"/>
                <w:b/>
                <w:color w:val="FF0000"/>
                <w:szCs w:val="32"/>
              </w:rPr>
            </w:pPr>
            <w:r w:rsidRPr="004F195B">
              <w:rPr>
                <w:rFonts w:ascii="Calibri" w:hAnsi="Calibri"/>
                <w:b/>
                <w:color w:val="FF0000"/>
                <w:szCs w:val="32"/>
              </w:rPr>
              <w:t>0%</w:t>
            </w:r>
          </w:p>
        </w:tc>
        <w:tc>
          <w:tcPr>
            <w:tcW w:w="499" w:type="pct"/>
            <w:vMerge/>
            <w:tcBorders>
              <w:top w:val="single" w:sz="6" w:space="0" w:color="000000"/>
              <w:left w:val="single" w:sz="6" w:space="0" w:color="000000"/>
              <w:bottom w:val="double" w:sz="6" w:space="0" w:color="000000"/>
              <w:right w:val="double" w:sz="4" w:space="0" w:color="000000"/>
            </w:tcBorders>
            <w:shd w:val="clear" w:color="auto" w:fill="FFFFFF"/>
          </w:tcPr>
          <w:p w14:paraId="7EBB48AC" w14:textId="77777777" w:rsidR="004F195B" w:rsidRPr="009D684C" w:rsidRDefault="004F195B" w:rsidP="00FE4403">
            <w:pPr>
              <w:jc w:val="center"/>
              <w:rPr>
                <w:rFonts w:ascii="Calibri" w:hAnsi="Calibri"/>
                <w:b/>
                <w:i/>
                <w:sz w:val="18"/>
                <w:szCs w:val="18"/>
              </w:rPr>
            </w:pPr>
          </w:p>
        </w:tc>
      </w:tr>
      <w:tr w:rsidR="00D67661" w:rsidRPr="00FE4403" w14:paraId="3676F1E8" w14:textId="77777777" w:rsidTr="00D67661">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383077F6" w14:textId="77777777" w:rsidR="00D67661" w:rsidRPr="00FE4403" w:rsidRDefault="00D67661" w:rsidP="00166BE3">
            <w:pPr>
              <w:jc w:val="center"/>
              <w:rPr>
                <w:rFonts w:ascii="Calibri" w:hAnsi="Calibri"/>
                <w:b/>
                <w:szCs w:val="24"/>
              </w:rPr>
            </w:pPr>
            <w:r w:rsidRPr="00FE4403">
              <w:rPr>
                <w:rFonts w:ascii="Calibri" w:hAnsi="Calibri"/>
                <w:b/>
                <w:szCs w:val="24"/>
              </w:rPr>
              <w:t>Learning Outcomes</w:t>
            </w:r>
            <w:r w:rsidRPr="00FE4403">
              <w:rPr>
                <w:rStyle w:val="FootnoteReference"/>
                <w:rFonts w:ascii="Calibri" w:hAnsi="Calibri"/>
                <w:b/>
                <w:i/>
                <w:szCs w:val="24"/>
              </w:rPr>
              <w:footnoteReference w:id="1"/>
            </w:r>
            <w:r w:rsidRPr="00FE4403">
              <w:rPr>
                <w:rFonts w:ascii="Calibri" w:hAnsi="Calibri"/>
                <w:b/>
                <w:szCs w:val="24"/>
              </w:rPr>
              <w:t xml:space="preserve"> (from module syllabus)</w:t>
            </w:r>
          </w:p>
        </w:tc>
      </w:tr>
      <w:tr w:rsidR="004F195B" w:rsidRPr="00FE4403" w14:paraId="0F0CDBDF" w14:textId="77777777" w:rsidTr="004F195B">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0C2B2D72" w14:textId="77777777" w:rsidR="00D67661" w:rsidRPr="00FE4403" w:rsidRDefault="00D67661" w:rsidP="00166BE3">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6F7B31EC"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Outright Fail</w:t>
            </w:r>
          </w:p>
          <w:p w14:paraId="64371DD3"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0-29%</w:t>
            </w:r>
          </w:p>
          <w:p w14:paraId="3180017E" w14:textId="77777777" w:rsidR="00D67661" w:rsidRPr="004F195B" w:rsidRDefault="00D67661" w:rsidP="00166BE3">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6C61073" w14:textId="77777777" w:rsidR="00D67661" w:rsidRDefault="00D67661" w:rsidP="00166BE3">
            <w:pPr>
              <w:tabs>
                <w:tab w:val="center" w:pos="703"/>
              </w:tabs>
              <w:jc w:val="center"/>
              <w:rPr>
                <w:rFonts w:ascii="Calibri" w:hAnsi="Calibri"/>
                <w:b/>
                <w:i/>
                <w:sz w:val="16"/>
                <w:szCs w:val="18"/>
              </w:rPr>
            </w:pPr>
            <w:r w:rsidRPr="004F195B">
              <w:rPr>
                <w:rFonts w:ascii="Calibri" w:hAnsi="Calibri"/>
                <w:b/>
                <w:i/>
                <w:sz w:val="16"/>
                <w:szCs w:val="18"/>
              </w:rPr>
              <w:t>Un</w:t>
            </w:r>
            <w:r w:rsidR="004F195B" w:rsidRPr="004F195B">
              <w:rPr>
                <w:rFonts w:ascii="Calibri" w:hAnsi="Calibri"/>
                <w:b/>
                <w:i/>
                <w:sz w:val="16"/>
                <w:szCs w:val="18"/>
              </w:rPr>
              <w:t>-</w:t>
            </w:r>
            <w:r w:rsidRPr="004F195B">
              <w:rPr>
                <w:rFonts w:ascii="Calibri" w:hAnsi="Calibri"/>
                <w:b/>
                <w:i/>
                <w:sz w:val="16"/>
                <w:szCs w:val="18"/>
              </w:rPr>
              <w:t>satisfactory</w:t>
            </w:r>
          </w:p>
          <w:p w14:paraId="4771BECE" w14:textId="77777777" w:rsidR="00D30CAD" w:rsidRPr="004F195B" w:rsidRDefault="00D30CAD" w:rsidP="00166BE3">
            <w:pPr>
              <w:tabs>
                <w:tab w:val="center" w:pos="703"/>
              </w:tabs>
              <w:jc w:val="center"/>
              <w:rPr>
                <w:rFonts w:ascii="Calibri" w:hAnsi="Calibri"/>
                <w:b/>
                <w:i/>
                <w:sz w:val="16"/>
                <w:szCs w:val="18"/>
              </w:rPr>
            </w:pPr>
            <w:r>
              <w:rPr>
                <w:rFonts w:ascii="Calibri" w:hAnsi="Calibri"/>
                <w:b/>
                <w:i/>
                <w:sz w:val="16"/>
                <w:szCs w:val="18"/>
              </w:rPr>
              <w:t>Fail</w:t>
            </w:r>
          </w:p>
          <w:p w14:paraId="71B1B30F" w14:textId="77777777" w:rsidR="00D67661" w:rsidRPr="004F195B" w:rsidRDefault="00D67661" w:rsidP="00166BE3">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92F3891" w14:textId="77777777" w:rsidR="00D67661" w:rsidRDefault="0010541F" w:rsidP="00166BE3">
            <w:pPr>
              <w:tabs>
                <w:tab w:val="center" w:pos="703"/>
              </w:tabs>
              <w:jc w:val="center"/>
              <w:rPr>
                <w:rFonts w:ascii="Calibri" w:hAnsi="Calibri"/>
                <w:b/>
                <w:i/>
                <w:sz w:val="16"/>
                <w:szCs w:val="18"/>
              </w:rPr>
            </w:pPr>
            <w:r>
              <w:rPr>
                <w:rFonts w:ascii="Calibri" w:hAnsi="Calibri"/>
                <w:b/>
                <w:i/>
                <w:sz w:val="16"/>
                <w:szCs w:val="18"/>
              </w:rPr>
              <w:t>Weak</w:t>
            </w:r>
          </w:p>
          <w:p w14:paraId="3399DEBB" w14:textId="77777777" w:rsidR="00D30CAD" w:rsidRPr="004F195B" w:rsidRDefault="00D30CAD" w:rsidP="00166BE3">
            <w:pPr>
              <w:tabs>
                <w:tab w:val="center" w:pos="703"/>
              </w:tabs>
              <w:jc w:val="center"/>
              <w:rPr>
                <w:rFonts w:ascii="Calibri" w:hAnsi="Calibri"/>
                <w:b/>
                <w:i/>
                <w:sz w:val="16"/>
                <w:szCs w:val="18"/>
              </w:rPr>
            </w:pPr>
            <w:r>
              <w:rPr>
                <w:rFonts w:ascii="Calibri" w:hAnsi="Calibri"/>
                <w:b/>
                <w:i/>
                <w:sz w:val="16"/>
                <w:szCs w:val="18"/>
              </w:rPr>
              <w:t>Fail</w:t>
            </w:r>
          </w:p>
          <w:p w14:paraId="31026D6C" w14:textId="77777777" w:rsidR="00D67661" w:rsidRPr="004F195B" w:rsidRDefault="00D67661" w:rsidP="00166BE3">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52C98A2"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Good</w:t>
            </w:r>
          </w:p>
          <w:p w14:paraId="5AE854DE"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50-59%</w:t>
            </w:r>
          </w:p>
          <w:p w14:paraId="1E0CB692" w14:textId="77777777" w:rsidR="00D67661" w:rsidRPr="004F195B" w:rsidRDefault="00D67661" w:rsidP="00166BE3">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68C4C46C"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Very Good</w:t>
            </w:r>
          </w:p>
          <w:p w14:paraId="5FB044B7"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60-69%</w:t>
            </w: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D9D9D9"/>
          </w:tcPr>
          <w:p w14:paraId="08490663"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Excellent</w:t>
            </w:r>
          </w:p>
          <w:p w14:paraId="7486B8A3"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70-79%</w:t>
            </w:r>
          </w:p>
        </w:tc>
        <w:tc>
          <w:tcPr>
            <w:tcW w:w="499" w:type="pct"/>
            <w:tcBorders>
              <w:top w:val="single" w:sz="6" w:space="0" w:color="000000"/>
              <w:left w:val="single" w:sz="6" w:space="0" w:color="000000"/>
              <w:bottom w:val="double" w:sz="6" w:space="0" w:color="000000"/>
              <w:right w:val="double" w:sz="6" w:space="0" w:color="000000"/>
            </w:tcBorders>
            <w:shd w:val="clear" w:color="auto" w:fill="D9D9D9"/>
          </w:tcPr>
          <w:p w14:paraId="6F6639A7"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Exceptional</w:t>
            </w:r>
          </w:p>
          <w:p w14:paraId="3FBE9FFF"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80-100%</w:t>
            </w:r>
          </w:p>
        </w:tc>
      </w:tr>
      <w:tr w:rsidR="004F195B" w:rsidRPr="00FE4403" w14:paraId="710BEBEE" w14:textId="77777777" w:rsidTr="004F195B">
        <w:tc>
          <w:tcPr>
            <w:tcW w:w="1489" w:type="pct"/>
            <w:tcBorders>
              <w:top w:val="double" w:sz="6" w:space="0" w:color="000000"/>
              <w:left w:val="double" w:sz="6" w:space="0" w:color="000000"/>
              <w:bottom w:val="single" w:sz="6" w:space="0" w:color="000000"/>
              <w:right w:val="single" w:sz="6" w:space="0" w:color="000000"/>
            </w:tcBorders>
            <w:shd w:val="clear" w:color="auto" w:fill="auto"/>
          </w:tcPr>
          <w:p w14:paraId="07DBFD6C" w14:textId="219CC50A" w:rsidR="00D67661" w:rsidRPr="005908D7" w:rsidRDefault="00475610" w:rsidP="00D67661">
            <w:pPr>
              <w:rPr>
                <w:rFonts w:ascii="Calibri" w:hAnsi="Calibri"/>
                <w:i/>
                <w:sz w:val="16"/>
                <w:szCs w:val="16"/>
              </w:rPr>
            </w:pPr>
            <w:r w:rsidRPr="00475610">
              <w:rPr>
                <w:rFonts w:ascii="Arial" w:hAnsi="Arial" w:cs="Arial"/>
                <w:sz w:val="16"/>
                <w:szCs w:val="16"/>
              </w:rPr>
              <w:t>Recognise, identify and select learning environments that support or suppress the development of creative thinking and articulate this judgement.</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1D95C3C5" w14:textId="77777777" w:rsidR="00D67661" w:rsidRPr="00D67661" w:rsidRDefault="00D67661" w:rsidP="00D67661">
            <w:pPr>
              <w:jc w:val="center"/>
              <w:rPr>
                <w:rFonts w:ascii="Calibri" w:hAnsi="Calibri"/>
                <w:b/>
                <w:sz w:val="22"/>
              </w:rPr>
            </w:pP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15842480" w14:textId="77777777" w:rsidR="00D67661" w:rsidRPr="00D67661" w:rsidRDefault="00D67661" w:rsidP="00D67661">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979045E" w14:textId="77777777" w:rsidR="00D67661" w:rsidRPr="00D67661" w:rsidRDefault="00D67661" w:rsidP="00D67661">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2A930AA" w14:textId="77777777" w:rsidR="00D67661" w:rsidRPr="00D67661" w:rsidRDefault="00D67661" w:rsidP="00D67661">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2FBCAB2C" w14:textId="77777777" w:rsidR="00D67661" w:rsidRPr="00D67661" w:rsidRDefault="00D67661" w:rsidP="00D67661">
            <w:pPr>
              <w:jc w:val="center"/>
              <w:rPr>
                <w:rFonts w:ascii="Calibri" w:hAnsi="Calibri"/>
                <w:b/>
                <w:sz w:val="22"/>
              </w:rPr>
            </w:pPr>
          </w:p>
        </w:tc>
        <w:tc>
          <w:tcPr>
            <w:tcW w:w="479" w:type="pct"/>
            <w:gridSpan w:val="2"/>
            <w:tcBorders>
              <w:top w:val="double" w:sz="6" w:space="0" w:color="000000"/>
              <w:left w:val="single" w:sz="6" w:space="0" w:color="000000"/>
              <w:bottom w:val="single" w:sz="6" w:space="0" w:color="000000"/>
              <w:right w:val="single" w:sz="6" w:space="0" w:color="000000"/>
            </w:tcBorders>
            <w:shd w:val="clear" w:color="auto" w:fill="auto"/>
          </w:tcPr>
          <w:p w14:paraId="73FF806A" w14:textId="77777777" w:rsidR="00D67661" w:rsidRPr="00D67661" w:rsidRDefault="00D67661" w:rsidP="00D67661">
            <w:pPr>
              <w:jc w:val="center"/>
              <w:rPr>
                <w:rFonts w:ascii="Calibri" w:hAnsi="Calibri"/>
                <w:b/>
                <w:sz w:val="22"/>
              </w:rPr>
            </w:pPr>
          </w:p>
        </w:tc>
        <w:tc>
          <w:tcPr>
            <w:tcW w:w="499" w:type="pct"/>
            <w:tcBorders>
              <w:top w:val="double" w:sz="6" w:space="0" w:color="000000"/>
              <w:left w:val="single" w:sz="6" w:space="0" w:color="000000"/>
              <w:bottom w:val="single" w:sz="6" w:space="0" w:color="000000"/>
              <w:right w:val="double" w:sz="6" w:space="0" w:color="000000"/>
            </w:tcBorders>
            <w:shd w:val="clear" w:color="auto" w:fill="auto"/>
          </w:tcPr>
          <w:p w14:paraId="2BEE53A7" w14:textId="77777777" w:rsidR="00D67661" w:rsidRPr="00D67661" w:rsidRDefault="00D67661" w:rsidP="00D67661">
            <w:pPr>
              <w:jc w:val="center"/>
              <w:rPr>
                <w:rFonts w:ascii="Calibri" w:hAnsi="Calibri"/>
                <w:b/>
                <w:sz w:val="22"/>
              </w:rPr>
            </w:pPr>
          </w:p>
        </w:tc>
      </w:tr>
      <w:tr w:rsidR="004F195B" w:rsidRPr="00FE4403" w14:paraId="424C8878" w14:textId="77777777" w:rsidTr="00826928">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18973455" w14:textId="4D960113" w:rsidR="00D67661" w:rsidRPr="00826928" w:rsidRDefault="00475610" w:rsidP="00826928">
            <w:pPr>
              <w:overflowPunct w:val="0"/>
              <w:autoSpaceDE w:val="0"/>
              <w:autoSpaceDN w:val="0"/>
              <w:adjustRightInd w:val="0"/>
              <w:spacing w:after="120"/>
              <w:jc w:val="both"/>
              <w:textAlignment w:val="baseline"/>
              <w:rPr>
                <w:rFonts w:ascii="Calibri" w:hAnsi="Calibri" w:cs="Arial"/>
                <w:sz w:val="16"/>
                <w:szCs w:val="16"/>
              </w:rPr>
            </w:pPr>
            <w:r w:rsidRPr="00475610">
              <w:rPr>
                <w:rFonts w:ascii="Arial" w:hAnsi="Arial" w:cs="Arial"/>
                <w:sz w:val="16"/>
                <w:szCs w:val="16"/>
              </w:rPr>
              <w:t>Devise, justify and critically reflect on strategies that impact on the distinctive role of the educator when developing creative and innovative capacities</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7BBF6656" w14:textId="77777777" w:rsidR="00D67661" w:rsidRPr="00D67661" w:rsidRDefault="00D67661" w:rsidP="00D67661">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78C5D9B0"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93D3D3B"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D62E9DC"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6B26633" w14:textId="77777777" w:rsidR="00D67661" w:rsidRPr="00D67661" w:rsidRDefault="00D67661" w:rsidP="00D67661">
            <w:pPr>
              <w:jc w:val="center"/>
              <w:rPr>
                <w:rFonts w:ascii="Calibri" w:hAnsi="Calibri"/>
                <w:b/>
                <w:sz w:val="22"/>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3507A518" w14:textId="77777777" w:rsidR="00D67661" w:rsidRPr="00D67661" w:rsidRDefault="00D67661" w:rsidP="00D67661">
            <w:pPr>
              <w:jc w:val="center"/>
              <w:rPr>
                <w:rFonts w:ascii="Calibri" w:hAnsi="Calibri"/>
                <w:b/>
                <w:sz w:val="22"/>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01555939" w14:textId="77777777" w:rsidR="00D67661" w:rsidRPr="00D67661" w:rsidRDefault="00D67661" w:rsidP="00D67661">
            <w:pPr>
              <w:jc w:val="center"/>
              <w:rPr>
                <w:rFonts w:ascii="Calibri" w:hAnsi="Calibri"/>
                <w:b/>
                <w:sz w:val="22"/>
              </w:rPr>
            </w:pPr>
          </w:p>
        </w:tc>
      </w:tr>
      <w:tr w:rsidR="004F195B" w:rsidRPr="00FE4403" w14:paraId="56129F65" w14:textId="77777777" w:rsidTr="00826928">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0E59B4E1" w14:textId="16B0D743" w:rsidR="00D67661" w:rsidRPr="00826928" w:rsidRDefault="00475610" w:rsidP="00826928">
            <w:pPr>
              <w:overflowPunct w:val="0"/>
              <w:autoSpaceDE w:val="0"/>
              <w:autoSpaceDN w:val="0"/>
              <w:adjustRightInd w:val="0"/>
              <w:spacing w:after="120"/>
              <w:jc w:val="both"/>
              <w:textAlignment w:val="baseline"/>
              <w:rPr>
                <w:rFonts w:ascii="Calibri" w:hAnsi="Calibri" w:cs="Arial"/>
                <w:sz w:val="16"/>
                <w:szCs w:val="16"/>
              </w:rPr>
            </w:pPr>
            <w:r w:rsidRPr="00475610">
              <w:rPr>
                <w:rFonts w:ascii="Arial" w:hAnsi="Arial" w:cs="Arial"/>
                <w:sz w:val="16"/>
                <w:szCs w:val="16"/>
              </w:rPr>
              <w:t>Devise, justify and critically reflect on assessment strategies that support learner development related to creativity and innovation.</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227CD2BD" w14:textId="77777777" w:rsidR="00D67661" w:rsidRPr="00D67661" w:rsidRDefault="00D67661" w:rsidP="00D67661">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29AD5C93"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AC54AEA"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DD7F933"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1802604" w14:textId="77777777" w:rsidR="00D67661" w:rsidRPr="00D67661" w:rsidRDefault="00D67661" w:rsidP="00D67661">
            <w:pPr>
              <w:jc w:val="center"/>
              <w:rPr>
                <w:rFonts w:ascii="Calibri" w:hAnsi="Calibri"/>
                <w:b/>
                <w:sz w:val="22"/>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0C3F5779" w14:textId="77777777" w:rsidR="00D67661" w:rsidRPr="00D67661" w:rsidRDefault="00D67661" w:rsidP="00D67661">
            <w:pPr>
              <w:jc w:val="center"/>
              <w:rPr>
                <w:rFonts w:ascii="Calibri" w:hAnsi="Calibri"/>
                <w:b/>
                <w:sz w:val="22"/>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750B85A2" w14:textId="77777777" w:rsidR="00D67661" w:rsidRPr="00D67661" w:rsidRDefault="00D67661" w:rsidP="00D67661">
            <w:pPr>
              <w:jc w:val="center"/>
              <w:rPr>
                <w:rFonts w:ascii="Calibri" w:hAnsi="Calibri"/>
                <w:b/>
                <w:sz w:val="22"/>
              </w:rPr>
            </w:pPr>
          </w:p>
        </w:tc>
      </w:tr>
      <w:tr w:rsidR="004F195B" w:rsidRPr="00FE4403" w14:paraId="666515DA" w14:textId="77777777" w:rsidTr="004F195B">
        <w:tc>
          <w:tcPr>
            <w:tcW w:w="1489" w:type="pct"/>
            <w:tcBorders>
              <w:top w:val="single" w:sz="6" w:space="0" w:color="000000"/>
              <w:left w:val="double" w:sz="6" w:space="0" w:color="000000"/>
              <w:bottom w:val="double" w:sz="6" w:space="0" w:color="000000"/>
              <w:right w:val="single" w:sz="6" w:space="0" w:color="000000"/>
            </w:tcBorders>
            <w:shd w:val="clear" w:color="auto" w:fill="auto"/>
          </w:tcPr>
          <w:p w14:paraId="29B6D158" w14:textId="77777777" w:rsidR="00D67661" w:rsidRPr="005908D7" w:rsidRDefault="00D67661" w:rsidP="005908D7">
            <w:pPr>
              <w:overflowPunct w:val="0"/>
              <w:autoSpaceDE w:val="0"/>
              <w:autoSpaceDN w:val="0"/>
              <w:adjustRightInd w:val="0"/>
              <w:spacing w:after="120"/>
              <w:textAlignment w:val="baseline"/>
              <w:rPr>
                <w:rFonts w:ascii="Calibri" w:hAnsi="Calibri" w:cs="Arial"/>
                <w:sz w:val="16"/>
                <w:szCs w:val="16"/>
              </w:rPr>
            </w:pPr>
          </w:p>
        </w:tc>
        <w:tc>
          <w:tcPr>
            <w:tcW w:w="548" w:type="pct"/>
            <w:tcBorders>
              <w:top w:val="single" w:sz="6" w:space="0" w:color="000000"/>
              <w:left w:val="single" w:sz="6" w:space="0" w:color="000000"/>
              <w:bottom w:val="double" w:sz="6" w:space="0" w:color="000000"/>
              <w:right w:val="single" w:sz="6" w:space="0" w:color="000000"/>
            </w:tcBorders>
            <w:shd w:val="clear" w:color="auto" w:fill="auto"/>
          </w:tcPr>
          <w:p w14:paraId="6589F1B6" w14:textId="77777777" w:rsidR="00D67661" w:rsidRPr="00D67661" w:rsidRDefault="00D67661" w:rsidP="00D67661">
            <w:pPr>
              <w:jc w:val="center"/>
              <w:rPr>
                <w:rFonts w:ascii="Calibri" w:hAnsi="Calibri"/>
                <w:b/>
                <w:sz w:val="22"/>
              </w:rPr>
            </w:pPr>
          </w:p>
        </w:tc>
        <w:tc>
          <w:tcPr>
            <w:tcW w:w="548" w:type="pct"/>
            <w:tcBorders>
              <w:top w:val="single" w:sz="6" w:space="0" w:color="000000"/>
              <w:left w:val="single" w:sz="6" w:space="0" w:color="000000"/>
              <w:bottom w:val="double" w:sz="6" w:space="0" w:color="000000"/>
              <w:right w:val="single" w:sz="6" w:space="0" w:color="000000"/>
            </w:tcBorders>
            <w:shd w:val="clear" w:color="auto" w:fill="auto"/>
          </w:tcPr>
          <w:p w14:paraId="780ABDAA"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4F1B07D6"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5B0877EE"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6EEDC178" w14:textId="77777777" w:rsidR="00D67661" w:rsidRPr="00D67661" w:rsidRDefault="00D67661" w:rsidP="00D67661">
            <w:pPr>
              <w:jc w:val="center"/>
              <w:rPr>
                <w:rFonts w:ascii="Calibri" w:hAnsi="Calibri"/>
                <w:b/>
                <w:sz w:val="22"/>
              </w:rPr>
            </w:pP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auto"/>
          </w:tcPr>
          <w:p w14:paraId="32241AE5" w14:textId="77777777" w:rsidR="00D67661" w:rsidRPr="00D67661" w:rsidRDefault="00D67661" w:rsidP="00D67661">
            <w:pPr>
              <w:jc w:val="center"/>
              <w:rPr>
                <w:rFonts w:ascii="Calibri" w:hAnsi="Calibri"/>
                <w:b/>
                <w:sz w:val="22"/>
              </w:rPr>
            </w:pPr>
          </w:p>
        </w:tc>
        <w:tc>
          <w:tcPr>
            <w:tcW w:w="499" w:type="pct"/>
            <w:tcBorders>
              <w:top w:val="single" w:sz="6" w:space="0" w:color="000000"/>
              <w:left w:val="single" w:sz="6" w:space="0" w:color="000000"/>
              <w:bottom w:val="double" w:sz="6" w:space="0" w:color="000000"/>
              <w:right w:val="double" w:sz="6" w:space="0" w:color="000000"/>
            </w:tcBorders>
            <w:shd w:val="clear" w:color="auto" w:fill="auto"/>
          </w:tcPr>
          <w:p w14:paraId="2E28983D" w14:textId="77777777" w:rsidR="00D67661" w:rsidRPr="00D67661" w:rsidRDefault="00D67661" w:rsidP="00D67661">
            <w:pPr>
              <w:jc w:val="center"/>
              <w:rPr>
                <w:rFonts w:ascii="Calibri" w:hAnsi="Calibri"/>
                <w:b/>
                <w:sz w:val="22"/>
              </w:rPr>
            </w:pPr>
          </w:p>
        </w:tc>
      </w:tr>
      <w:tr w:rsidR="00D67661" w:rsidRPr="00FE4403" w14:paraId="722A7FC7" w14:textId="77777777" w:rsidTr="00D67661">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4F044727" w14:textId="77777777" w:rsidR="00D67661" w:rsidRPr="00FE4403" w:rsidRDefault="00D67661" w:rsidP="00D67661">
            <w:pPr>
              <w:tabs>
                <w:tab w:val="left" w:pos="335"/>
                <w:tab w:val="center" w:pos="5292"/>
              </w:tabs>
              <w:jc w:val="center"/>
              <w:rPr>
                <w:rFonts w:ascii="Calibri" w:hAnsi="Calibri"/>
                <w:b/>
                <w:szCs w:val="24"/>
              </w:rPr>
            </w:pPr>
            <w:r w:rsidRPr="00FE4403">
              <w:rPr>
                <w:rFonts w:ascii="Calibri" w:hAnsi="Calibri"/>
                <w:b/>
                <w:szCs w:val="24"/>
              </w:rPr>
              <w:t>Feedback</w:t>
            </w:r>
          </w:p>
        </w:tc>
      </w:tr>
      <w:tr w:rsidR="004F195B" w:rsidRPr="00FE4403" w14:paraId="4D42B72A" w14:textId="77777777" w:rsidTr="004F195B">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6374E29D" w14:textId="77777777" w:rsidR="00D67661" w:rsidRPr="00FE4403" w:rsidRDefault="00D67661" w:rsidP="009D684C">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6267B7A"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Outright Fail</w:t>
            </w:r>
          </w:p>
          <w:p w14:paraId="5D5BB403"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0-29%</w:t>
            </w:r>
          </w:p>
          <w:p w14:paraId="2215B5E0" w14:textId="77777777" w:rsidR="00D67661" w:rsidRPr="004F195B" w:rsidRDefault="00D67661" w:rsidP="009D684C">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35EF2399" w14:textId="77777777" w:rsidR="00D67661" w:rsidRDefault="00D67661" w:rsidP="009D684C">
            <w:pPr>
              <w:tabs>
                <w:tab w:val="center" w:pos="703"/>
              </w:tabs>
              <w:jc w:val="center"/>
              <w:rPr>
                <w:rFonts w:ascii="Calibri" w:hAnsi="Calibri"/>
                <w:b/>
                <w:i/>
                <w:sz w:val="16"/>
                <w:szCs w:val="18"/>
              </w:rPr>
            </w:pPr>
            <w:r w:rsidRPr="004F195B">
              <w:rPr>
                <w:rFonts w:ascii="Calibri" w:hAnsi="Calibri"/>
                <w:b/>
                <w:i/>
                <w:sz w:val="16"/>
                <w:szCs w:val="18"/>
              </w:rPr>
              <w:t>Un</w:t>
            </w:r>
            <w:r w:rsidR="004F195B" w:rsidRPr="004F195B">
              <w:rPr>
                <w:rFonts w:ascii="Calibri" w:hAnsi="Calibri"/>
                <w:b/>
                <w:i/>
                <w:sz w:val="16"/>
                <w:szCs w:val="18"/>
              </w:rPr>
              <w:t>-</w:t>
            </w:r>
            <w:r w:rsidRPr="004F195B">
              <w:rPr>
                <w:rFonts w:ascii="Calibri" w:hAnsi="Calibri"/>
                <w:b/>
                <w:i/>
                <w:sz w:val="16"/>
                <w:szCs w:val="18"/>
              </w:rPr>
              <w:t>satisfactory</w:t>
            </w:r>
          </w:p>
          <w:p w14:paraId="32357A87" w14:textId="77777777" w:rsidR="00D30CAD" w:rsidRPr="004F195B" w:rsidRDefault="00D30CAD" w:rsidP="009D684C">
            <w:pPr>
              <w:tabs>
                <w:tab w:val="center" w:pos="703"/>
              </w:tabs>
              <w:jc w:val="center"/>
              <w:rPr>
                <w:rFonts w:ascii="Calibri" w:hAnsi="Calibri"/>
                <w:b/>
                <w:i/>
                <w:sz w:val="16"/>
                <w:szCs w:val="18"/>
              </w:rPr>
            </w:pPr>
            <w:r>
              <w:rPr>
                <w:rFonts w:ascii="Calibri" w:hAnsi="Calibri"/>
                <w:b/>
                <w:i/>
                <w:sz w:val="16"/>
                <w:szCs w:val="18"/>
              </w:rPr>
              <w:t>Fail</w:t>
            </w:r>
          </w:p>
          <w:p w14:paraId="48AA4DA2" w14:textId="77777777" w:rsidR="00D67661" w:rsidRPr="004F195B" w:rsidRDefault="00D67661" w:rsidP="009D684C">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871095B" w14:textId="77777777" w:rsidR="00D67661" w:rsidRDefault="0010541F" w:rsidP="009D684C">
            <w:pPr>
              <w:tabs>
                <w:tab w:val="center" w:pos="703"/>
              </w:tabs>
              <w:jc w:val="center"/>
              <w:rPr>
                <w:rFonts w:ascii="Calibri" w:hAnsi="Calibri"/>
                <w:b/>
                <w:i/>
                <w:sz w:val="16"/>
                <w:szCs w:val="18"/>
              </w:rPr>
            </w:pPr>
            <w:r>
              <w:rPr>
                <w:rFonts w:ascii="Calibri" w:hAnsi="Calibri"/>
                <w:b/>
                <w:i/>
                <w:sz w:val="16"/>
                <w:szCs w:val="18"/>
              </w:rPr>
              <w:t>Weak</w:t>
            </w:r>
          </w:p>
          <w:p w14:paraId="3380C92B" w14:textId="77777777" w:rsidR="00D30CAD" w:rsidRPr="004F195B" w:rsidRDefault="00D30CAD" w:rsidP="009D684C">
            <w:pPr>
              <w:tabs>
                <w:tab w:val="center" w:pos="703"/>
              </w:tabs>
              <w:jc w:val="center"/>
              <w:rPr>
                <w:rFonts w:ascii="Calibri" w:hAnsi="Calibri"/>
                <w:b/>
                <w:i/>
                <w:sz w:val="16"/>
                <w:szCs w:val="18"/>
              </w:rPr>
            </w:pPr>
            <w:r>
              <w:rPr>
                <w:rFonts w:ascii="Calibri" w:hAnsi="Calibri"/>
                <w:b/>
                <w:i/>
                <w:sz w:val="16"/>
                <w:szCs w:val="18"/>
              </w:rPr>
              <w:t>Fail</w:t>
            </w:r>
          </w:p>
          <w:p w14:paraId="6EB239AE" w14:textId="77777777" w:rsidR="00D67661" w:rsidRPr="004F195B" w:rsidRDefault="00D67661" w:rsidP="009D684C">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65BB7DB"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Good</w:t>
            </w:r>
          </w:p>
          <w:p w14:paraId="47A918E9"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50-59%</w:t>
            </w:r>
          </w:p>
          <w:p w14:paraId="3D2D8001" w14:textId="77777777" w:rsidR="00D67661" w:rsidRPr="004F195B" w:rsidRDefault="00D67661" w:rsidP="009D684C">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15948CA5"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Very Good</w:t>
            </w:r>
          </w:p>
          <w:p w14:paraId="7EE44717"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60-69%</w:t>
            </w:r>
          </w:p>
        </w:tc>
        <w:tc>
          <w:tcPr>
            <w:tcW w:w="453" w:type="pct"/>
            <w:tcBorders>
              <w:top w:val="single" w:sz="6" w:space="0" w:color="000000"/>
              <w:left w:val="single" w:sz="6" w:space="0" w:color="000000"/>
              <w:bottom w:val="double" w:sz="6" w:space="0" w:color="000000"/>
              <w:right w:val="single" w:sz="6" w:space="0" w:color="000000"/>
            </w:tcBorders>
            <w:shd w:val="clear" w:color="auto" w:fill="D9D9D9"/>
          </w:tcPr>
          <w:p w14:paraId="1688438E"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Excellent</w:t>
            </w:r>
          </w:p>
          <w:p w14:paraId="04945E5B"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70-79%</w:t>
            </w:r>
          </w:p>
        </w:tc>
        <w:tc>
          <w:tcPr>
            <w:tcW w:w="525" w:type="pct"/>
            <w:gridSpan w:val="2"/>
            <w:tcBorders>
              <w:top w:val="single" w:sz="6" w:space="0" w:color="000000"/>
              <w:left w:val="single" w:sz="6" w:space="0" w:color="000000"/>
              <w:bottom w:val="double" w:sz="6" w:space="0" w:color="000000"/>
              <w:right w:val="double" w:sz="6" w:space="0" w:color="000000"/>
            </w:tcBorders>
            <w:shd w:val="clear" w:color="auto" w:fill="D9D9D9"/>
          </w:tcPr>
          <w:p w14:paraId="4AF46C46"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Exceptional</w:t>
            </w:r>
          </w:p>
          <w:p w14:paraId="1DEAA182"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80-100%</w:t>
            </w:r>
          </w:p>
        </w:tc>
      </w:tr>
      <w:tr w:rsidR="004F195B" w:rsidRPr="00FE4403" w14:paraId="6287C59A" w14:textId="77777777" w:rsidTr="004F195B">
        <w:tc>
          <w:tcPr>
            <w:tcW w:w="1489" w:type="pct"/>
            <w:tcBorders>
              <w:top w:val="double" w:sz="6" w:space="0" w:color="000000"/>
              <w:left w:val="double" w:sz="6" w:space="0" w:color="000000"/>
              <w:bottom w:val="single" w:sz="6" w:space="0" w:color="000000"/>
              <w:right w:val="single" w:sz="6" w:space="0" w:color="000000"/>
            </w:tcBorders>
            <w:shd w:val="clear" w:color="auto" w:fill="auto"/>
          </w:tcPr>
          <w:p w14:paraId="1379B647" w14:textId="77777777" w:rsidR="00900830" w:rsidRPr="00AE6AF7" w:rsidRDefault="00900830" w:rsidP="00900830">
            <w:pPr>
              <w:rPr>
                <w:rFonts w:ascii="Calibri Light" w:hAnsi="Calibri Light" w:cs="Arial"/>
                <w:b/>
                <w:sz w:val="16"/>
                <w:szCs w:val="16"/>
                <w:lang w:val="en-US" w:eastAsia="zh-CN"/>
              </w:rPr>
            </w:pPr>
            <w:r w:rsidRPr="00AE6AF7">
              <w:rPr>
                <w:rFonts w:ascii="Calibri Light" w:hAnsi="Calibri Light" w:cs="Arial"/>
                <w:b/>
                <w:sz w:val="16"/>
                <w:szCs w:val="16"/>
                <w:lang w:val="en-US" w:eastAsia="zh-CN"/>
              </w:rPr>
              <w:t>Research &amp; Analysis</w:t>
            </w:r>
          </w:p>
          <w:p w14:paraId="3F528A79" w14:textId="77777777" w:rsidR="00D67661" w:rsidRPr="00FE4403" w:rsidRDefault="00900830" w:rsidP="00900830">
            <w:pPr>
              <w:rPr>
                <w:rFonts w:ascii="Calibri" w:hAnsi="Calibri"/>
                <w:b/>
                <w:i/>
                <w:szCs w:val="24"/>
              </w:rPr>
            </w:pPr>
            <w:r w:rsidRPr="00AE6AF7">
              <w:rPr>
                <w:rFonts w:ascii="Calibri Light" w:hAnsi="Calibri Light" w:cs="Arial"/>
                <w:sz w:val="16"/>
                <w:szCs w:val="16"/>
                <w:lang w:val="en-US" w:eastAsia="zh-CN"/>
              </w:rPr>
              <w:t>Systematic exploration and selection of sources; effective interpretation and evaluation of findings.</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5C972523" w14:textId="77777777" w:rsidR="00D67661" w:rsidRPr="00D67661" w:rsidRDefault="00D67661" w:rsidP="009D684C">
            <w:pPr>
              <w:jc w:val="center"/>
              <w:rPr>
                <w:rFonts w:ascii="Calibri" w:hAnsi="Calibri"/>
                <w:b/>
                <w:sz w:val="22"/>
              </w:rPr>
            </w:pPr>
          </w:p>
        </w:tc>
        <w:tc>
          <w:tcPr>
            <w:tcW w:w="548" w:type="pct"/>
            <w:tcBorders>
              <w:top w:val="double" w:sz="6" w:space="0" w:color="000000"/>
              <w:left w:val="single" w:sz="6" w:space="0" w:color="000000"/>
              <w:bottom w:val="single" w:sz="6" w:space="0" w:color="000000"/>
              <w:right w:val="single" w:sz="6" w:space="0" w:color="000000"/>
            </w:tcBorders>
          </w:tcPr>
          <w:p w14:paraId="2D78A01C" w14:textId="77777777" w:rsidR="00D67661" w:rsidRPr="00D67661" w:rsidRDefault="00D67661" w:rsidP="009D684C">
            <w:pPr>
              <w:tabs>
                <w:tab w:val="center" w:pos="703"/>
              </w:tabs>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7A31756" w14:textId="77777777" w:rsidR="00D67661" w:rsidRPr="00D67661" w:rsidRDefault="00D67661" w:rsidP="009D684C">
            <w:pPr>
              <w:tabs>
                <w:tab w:val="center" w:pos="703"/>
              </w:tabs>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16C2E475" w14:textId="77777777" w:rsidR="00D67661" w:rsidRPr="00D67661" w:rsidRDefault="00D67661" w:rsidP="009D684C">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4DC32868" w14:textId="77777777" w:rsidR="00D67661" w:rsidRPr="00D67661" w:rsidRDefault="00D67661" w:rsidP="009D684C">
            <w:pPr>
              <w:jc w:val="center"/>
              <w:rPr>
                <w:rFonts w:ascii="Calibri" w:hAnsi="Calibri"/>
                <w:b/>
                <w:sz w:val="22"/>
              </w:rPr>
            </w:pPr>
          </w:p>
        </w:tc>
        <w:tc>
          <w:tcPr>
            <w:tcW w:w="453" w:type="pct"/>
            <w:tcBorders>
              <w:top w:val="double" w:sz="6" w:space="0" w:color="000000"/>
              <w:left w:val="single" w:sz="6" w:space="0" w:color="000000"/>
              <w:bottom w:val="single" w:sz="6" w:space="0" w:color="000000"/>
              <w:right w:val="single" w:sz="6" w:space="0" w:color="000000"/>
            </w:tcBorders>
            <w:shd w:val="clear" w:color="auto" w:fill="auto"/>
          </w:tcPr>
          <w:p w14:paraId="52F1F7B2" w14:textId="77777777" w:rsidR="00D67661" w:rsidRPr="00D67661" w:rsidRDefault="00D67661" w:rsidP="009D684C">
            <w:pPr>
              <w:jc w:val="center"/>
              <w:rPr>
                <w:rFonts w:ascii="Calibri" w:hAnsi="Calibri"/>
                <w:b/>
                <w:sz w:val="22"/>
              </w:rPr>
            </w:pPr>
          </w:p>
        </w:tc>
        <w:tc>
          <w:tcPr>
            <w:tcW w:w="525" w:type="pct"/>
            <w:gridSpan w:val="2"/>
            <w:tcBorders>
              <w:top w:val="double" w:sz="6" w:space="0" w:color="000000"/>
              <w:left w:val="single" w:sz="6" w:space="0" w:color="000000"/>
              <w:bottom w:val="single" w:sz="6" w:space="0" w:color="000000"/>
              <w:right w:val="double" w:sz="6" w:space="0" w:color="000000"/>
            </w:tcBorders>
            <w:shd w:val="clear" w:color="auto" w:fill="auto"/>
          </w:tcPr>
          <w:p w14:paraId="27B8404E" w14:textId="77777777" w:rsidR="00D67661" w:rsidRPr="00D67661" w:rsidRDefault="00D67661" w:rsidP="009D684C">
            <w:pPr>
              <w:jc w:val="center"/>
              <w:rPr>
                <w:rFonts w:ascii="Calibri" w:hAnsi="Calibri"/>
                <w:b/>
                <w:sz w:val="22"/>
              </w:rPr>
            </w:pPr>
          </w:p>
        </w:tc>
      </w:tr>
      <w:tr w:rsidR="004F195B" w:rsidRPr="00FE4403" w14:paraId="09B9B8EC"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0DB499E9" w14:textId="77777777" w:rsidR="00900830" w:rsidRPr="00AE6AF7" w:rsidRDefault="00900830" w:rsidP="00900830">
            <w:pPr>
              <w:rPr>
                <w:rFonts w:ascii="Calibri Light" w:hAnsi="Calibri Light" w:cs="Arial"/>
                <w:b/>
                <w:sz w:val="16"/>
                <w:szCs w:val="16"/>
                <w:lang w:val="en-US" w:eastAsia="zh-CN"/>
              </w:rPr>
            </w:pPr>
            <w:r w:rsidRPr="00AE6AF7">
              <w:rPr>
                <w:rFonts w:ascii="Calibri Light" w:hAnsi="Calibri Light" w:cs="Arial"/>
                <w:b/>
                <w:sz w:val="16"/>
                <w:szCs w:val="16"/>
                <w:lang w:val="en-US" w:eastAsia="zh-CN"/>
              </w:rPr>
              <w:t>Subject Knowledge</w:t>
            </w:r>
          </w:p>
          <w:p w14:paraId="648147E0" w14:textId="77777777" w:rsidR="00D67661" w:rsidRPr="00FE4403" w:rsidRDefault="00900830" w:rsidP="00900830">
            <w:pPr>
              <w:rPr>
                <w:rFonts w:ascii="Calibri" w:hAnsi="Calibri"/>
                <w:b/>
                <w:i/>
                <w:szCs w:val="24"/>
              </w:rPr>
            </w:pPr>
            <w:r w:rsidRPr="00AE6AF7">
              <w:rPr>
                <w:rFonts w:ascii="Calibri Light" w:hAnsi="Calibri Light" w:cs="Arial"/>
                <w:sz w:val="16"/>
                <w:szCs w:val="16"/>
                <w:lang w:val="en-US" w:eastAsia="zh-CN"/>
              </w:rPr>
              <w:t>Understanding and application of concepts and underlying principles associated with the discipline and the specific context of study.</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EAF3A1C" w14:textId="77777777" w:rsidR="00D67661" w:rsidRPr="00D67661" w:rsidRDefault="00D67661"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335526EE"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4C33B5F"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0C98D38" w14:textId="77777777" w:rsidR="00D67661" w:rsidRPr="00D67661" w:rsidRDefault="00D67661"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F3B71CA" w14:textId="77777777" w:rsidR="00D67661" w:rsidRPr="00D67661" w:rsidRDefault="00D67661"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6689210E" w14:textId="77777777" w:rsidR="00D67661" w:rsidRPr="00D67661" w:rsidRDefault="00D67661"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35C60BA6" w14:textId="77777777" w:rsidR="00D67661" w:rsidRPr="00D67661" w:rsidRDefault="00D67661" w:rsidP="009D684C">
            <w:pPr>
              <w:jc w:val="center"/>
              <w:rPr>
                <w:rFonts w:ascii="Calibri" w:hAnsi="Calibri"/>
                <w:b/>
                <w:sz w:val="22"/>
              </w:rPr>
            </w:pPr>
          </w:p>
        </w:tc>
      </w:tr>
      <w:tr w:rsidR="004F195B" w:rsidRPr="00FE4403" w14:paraId="779F50BE"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34F7F281"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bCs/>
                <w:sz w:val="16"/>
                <w:szCs w:val="16"/>
              </w:rPr>
              <w:t>Understanding and Application of Theories:</w:t>
            </w:r>
          </w:p>
          <w:p w14:paraId="271EFE41" w14:textId="77777777" w:rsidR="00900830" w:rsidRPr="00AE6AF7" w:rsidRDefault="00900830" w:rsidP="00900830">
            <w:pPr>
              <w:rPr>
                <w:rFonts w:ascii="Calibri Light" w:hAnsi="Calibri Light" w:cs="Arial"/>
                <w:b/>
                <w:sz w:val="16"/>
                <w:szCs w:val="16"/>
              </w:rPr>
            </w:pPr>
            <w:r w:rsidRPr="00AE6AF7">
              <w:rPr>
                <w:rFonts w:ascii="Calibri Light" w:hAnsi="Calibri Light" w:cs="Arial"/>
                <w:sz w:val="16"/>
                <w:szCs w:val="16"/>
              </w:rPr>
              <w:t>Appropriate use of relevant theoretical and ethical framework.</w:t>
            </w:r>
          </w:p>
          <w:p w14:paraId="6B0CD0B6" w14:textId="77777777" w:rsidR="00D67661" w:rsidRPr="00FE4403" w:rsidRDefault="00D67661" w:rsidP="009D684C">
            <w:pPr>
              <w:rPr>
                <w:rFonts w:ascii="Calibri" w:hAnsi="Calibri"/>
                <w:sz w:val="18"/>
                <w:szCs w:val="18"/>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65AFD2CC" w14:textId="77777777" w:rsidR="00D67661" w:rsidRPr="00D67661" w:rsidRDefault="00D67661"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2536BF8B"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05EEC65"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49FC1AD" w14:textId="77777777" w:rsidR="00D67661" w:rsidRPr="00D67661" w:rsidRDefault="00D67661"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FD5BB4D" w14:textId="77777777" w:rsidR="00D67661" w:rsidRPr="00D67661" w:rsidRDefault="00D67661"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557F4E51" w14:textId="77777777" w:rsidR="00D67661" w:rsidRPr="00D67661" w:rsidRDefault="00D67661"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0FEC4EFF" w14:textId="77777777" w:rsidR="00D67661" w:rsidRPr="00D67661" w:rsidRDefault="00D67661" w:rsidP="009D684C">
            <w:pPr>
              <w:jc w:val="center"/>
              <w:rPr>
                <w:rFonts w:ascii="Calibri" w:hAnsi="Calibri"/>
                <w:b/>
                <w:sz w:val="22"/>
              </w:rPr>
            </w:pPr>
          </w:p>
        </w:tc>
      </w:tr>
      <w:tr w:rsidR="00900830" w:rsidRPr="00FE4403" w14:paraId="3A80B1D2"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35E98D7F"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bCs/>
                <w:sz w:val="16"/>
                <w:szCs w:val="16"/>
              </w:rPr>
              <w:t>Evidence of Additional Reading</w:t>
            </w:r>
          </w:p>
          <w:p w14:paraId="5BE6205F" w14:textId="77777777" w:rsidR="00900830" w:rsidRPr="00AE6AF7" w:rsidRDefault="00900830" w:rsidP="00900830">
            <w:pPr>
              <w:rPr>
                <w:rFonts w:ascii="Calibri Light" w:hAnsi="Calibri Light" w:cs="Arial"/>
                <w:sz w:val="16"/>
                <w:szCs w:val="16"/>
              </w:rPr>
            </w:pPr>
            <w:r w:rsidRPr="00AE6AF7">
              <w:rPr>
                <w:rFonts w:ascii="Calibri Light" w:hAnsi="Calibri Light" w:cs="Arial"/>
                <w:sz w:val="16"/>
                <w:szCs w:val="16"/>
              </w:rPr>
              <w:t>Research informed literature.</w:t>
            </w:r>
          </w:p>
          <w:p w14:paraId="2674B12F" w14:textId="77777777" w:rsidR="00900830" w:rsidRPr="00AE6AF7" w:rsidRDefault="00900830" w:rsidP="00900830">
            <w:pPr>
              <w:rPr>
                <w:rFonts w:ascii="Calibri Light" w:hAnsi="Calibri Light" w:cs="Arial"/>
                <w:sz w:val="16"/>
                <w:szCs w:val="16"/>
              </w:rPr>
            </w:pPr>
            <w:r w:rsidRPr="00AE6AF7">
              <w:rPr>
                <w:rFonts w:ascii="Calibri Light" w:hAnsi="Calibri Light" w:cs="Arial"/>
                <w:sz w:val="16"/>
                <w:szCs w:val="16"/>
              </w:rPr>
              <w:t>Appropriate use of references and quotations</w:t>
            </w:r>
            <w:proofErr w:type="gramStart"/>
            <w:r w:rsidRPr="00AE6AF7">
              <w:rPr>
                <w:rFonts w:ascii="Calibri Light" w:hAnsi="Calibri Light" w:cs="Arial"/>
                <w:sz w:val="16"/>
                <w:szCs w:val="16"/>
              </w:rPr>
              <w:t>;</w:t>
            </w:r>
            <w:proofErr w:type="gramEnd"/>
            <w:r w:rsidRPr="00AE6AF7">
              <w:rPr>
                <w:rFonts w:ascii="Calibri Light" w:hAnsi="Calibri Light" w:cs="Arial"/>
                <w:sz w:val="16"/>
                <w:szCs w:val="16"/>
              </w:rPr>
              <w:t xml:space="preserve"> Use of supporting evidence</w:t>
            </w:r>
            <w:r w:rsidRPr="00AE6AF7">
              <w:rPr>
                <w:rFonts w:ascii="Calibri Light" w:hAnsi="Calibri Light" w:cs="Arial"/>
                <w:color w:val="FF0000"/>
                <w:sz w:val="16"/>
                <w:szCs w:val="16"/>
              </w:rPr>
              <w:t>.</w:t>
            </w:r>
            <w:r w:rsidRPr="00AE6AF7">
              <w:rPr>
                <w:rFonts w:ascii="Calibri Light" w:hAnsi="Calibri Light" w:cs="Arial"/>
                <w:sz w:val="16"/>
                <w:szCs w:val="16"/>
              </w:rPr>
              <w:t xml:space="preserve"> </w:t>
            </w:r>
          </w:p>
          <w:p w14:paraId="65BE154A" w14:textId="77777777" w:rsidR="00900830" w:rsidRPr="00AE6AF7" w:rsidRDefault="00900830" w:rsidP="00900830">
            <w:pPr>
              <w:rPr>
                <w:rFonts w:ascii="Calibri Light" w:hAnsi="Calibri Light" w:cs="Arial"/>
                <w:b/>
                <w:bCs/>
                <w:sz w:val="16"/>
                <w:szCs w:val="16"/>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843A115" w14:textId="77777777" w:rsidR="00900830" w:rsidRPr="00D67661" w:rsidRDefault="00900830"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65877D5D"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9E157B7"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4EED5C7" w14:textId="77777777" w:rsidR="00900830" w:rsidRPr="00D67661" w:rsidRDefault="00900830"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98C2C61" w14:textId="77777777" w:rsidR="00900830" w:rsidRPr="00D67661" w:rsidRDefault="00900830"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618F4D18" w14:textId="77777777" w:rsidR="00900830" w:rsidRPr="00D67661" w:rsidRDefault="00900830"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518D72FA" w14:textId="77777777" w:rsidR="00900830" w:rsidRPr="00D67661" w:rsidRDefault="00900830" w:rsidP="009D684C">
            <w:pPr>
              <w:jc w:val="center"/>
              <w:rPr>
                <w:rFonts w:ascii="Calibri" w:hAnsi="Calibri"/>
                <w:b/>
                <w:sz w:val="22"/>
              </w:rPr>
            </w:pPr>
          </w:p>
        </w:tc>
      </w:tr>
      <w:tr w:rsidR="004F195B" w:rsidRPr="00FE4403" w14:paraId="695AEB59"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76328653" w14:textId="77777777" w:rsidR="00D67661" w:rsidRPr="00CD42F1" w:rsidRDefault="00D67661" w:rsidP="009D684C">
            <w:pPr>
              <w:rPr>
                <w:rFonts w:ascii="Calibri" w:hAnsi="Calibri"/>
                <w:b/>
                <w:bCs/>
                <w:sz w:val="16"/>
                <w:szCs w:val="16"/>
              </w:rPr>
            </w:pPr>
            <w:r w:rsidRPr="00CD42F1">
              <w:rPr>
                <w:rFonts w:ascii="Calibri" w:hAnsi="Calibri"/>
                <w:b/>
                <w:bCs/>
                <w:sz w:val="16"/>
                <w:szCs w:val="16"/>
              </w:rPr>
              <w:t xml:space="preserve">Style and Presentation: </w:t>
            </w:r>
          </w:p>
          <w:p w14:paraId="0B581178" w14:textId="77777777" w:rsidR="00D67661" w:rsidRPr="007914B1" w:rsidRDefault="00D67661" w:rsidP="009D684C">
            <w:pPr>
              <w:rPr>
                <w:rFonts w:ascii="Calibri" w:hAnsi="Calibri"/>
                <w:b/>
                <w:i/>
                <w:sz w:val="16"/>
                <w:szCs w:val="16"/>
              </w:rPr>
            </w:pPr>
            <w:r w:rsidRPr="007914B1">
              <w:rPr>
                <w:rFonts w:ascii="Calibri" w:hAnsi="Calibri"/>
                <w:sz w:val="16"/>
                <w:szCs w:val="16"/>
              </w:rPr>
              <w:t>Fluency of writing; Spelling/grammar/punctuation; Presentation; Degree of conformity to required word limit.</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CA2F10D" w14:textId="77777777" w:rsidR="00D67661" w:rsidRPr="00D67661" w:rsidRDefault="00D67661"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22064C00"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69E7264"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79750B9" w14:textId="77777777" w:rsidR="00D67661" w:rsidRPr="00D67661" w:rsidRDefault="00D67661"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300C6B7" w14:textId="77777777" w:rsidR="00D67661" w:rsidRPr="00D67661" w:rsidRDefault="00D67661"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3FD41779" w14:textId="77777777" w:rsidR="00D67661" w:rsidRPr="00D67661" w:rsidRDefault="00D67661"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46955140" w14:textId="77777777" w:rsidR="00D67661" w:rsidRPr="00D67661" w:rsidRDefault="00D67661" w:rsidP="009D684C">
            <w:pPr>
              <w:jc w:val="center"/>
              <w:rPr>
                <w:rFonts w:ascii="Calibri" w:hAnsi="Calibri"/>
                <w:b/>
                <w:sz w:val="22"/>
              </w:rPr>
            </w:pPr>
          </w:p>
        </w:tc>
      </w:tr>
      <w:tr w:rsidR="00900830" w:rsidRPr="00FE4403" w14:paraId="12842E2C" w14:textId="77777777" w:rsidTr="004F5B14">
        <w:tc>
          <w:tcPr>
            <w:tcW w:w="1489" w:type="pct"/>
            <w:tcBorders>
              <w:top w:val="single" w:sz="6" w:space="0" w:color="000000"/>
              <w:left w:val="double" w:sz="6" w:space="0" w:color="000000"/>
              <w:bottom w:val="double" w:sz="4" w:space="0" w:color="000000"/>
              <w:right w:val="single" w:sz="6" w:space="0" w:color="000000"/>
            </w:tcBorders>
            <w:shd w:val="clear" w:color="auto" w:fill="auto"/>
          </w:tcPr>
          <w:p w14:paraId="22A85992"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sz w:val="16"/>
                <w:szCs w:val="16"/>
                <w:lang w:val="en-US" w:eastAsia="zh-CN"/>
              </w:rPr>
              <w:t xml:space="preserve">Personal Learning &amp; Development            </w:t>
            </w:r>
            <w:r w:rsidRPr="00AE6AF7">
              <w:rPr>
                <w:rFonts w:ascii="Calibri Light" w:hAnsi="Calibri Light" w:cs="Arial"/>
                <w:sz w:val="16"/>
                <w:szCs w:val="16"/>
                <w:lang w:val="en-US" w:eastAsia="zh-CN"/>
              </w:rPr>
              <w:t xml:space="preserve">Personal responsibility demonstrated in managing own learning through </w:t>
            </w:r>
            <w:proofErr w:type="spellStart"/>
            <w:r w:rsidRPr="00AE6AF7">
              <w:rPr>
                <w:rFonts w:ascii="Calibri Light" w:hAnsi="Calibri Light" w:cs="Arial"/>
                <w:sz w:val="16"/>
                <w:szCs w:val="16"/>
                <w:lang w:val="en-US" w:eastAsia="zh-CN"/>
              </w:rPr>
              <w:t>programme</w:t>
            </w:r>
            <w:proofErr w:type="spellEnd"/>
            <w:r w:rsidRPr="00AE6AF7">
              <w:rPr>
                <w:rFonts w:ascii="Calibri Light" w:hAnsi="Calibri Light" w:cs="Arial"/>
                <w:sz w:val="16"/>
                <w:szCs w:val="16"/>
                <w:lang w:val="en-US" w:eastAsia="zh-CN"/>
              </w:rPr>
              <w:t xml:space="preserve"> engagement, self-directed study and reflective practice.</w:t>
            </w:r>
          </w:p>
        </w:tc>
        <w:tc>
          <w:tcPr>
            <w:tcW w:w="548" w:type="pct"/>
            <w:tcBorders>
              <w:top w:val="single" w:sz="6" w:space="0" w:color="000000"/>
              <w:left w:val="single" w:sz="6" w:space="0" w:color="000000"/>
              <w:bottom w:val="double" w:sz="4" w:space="0" w:color="000000"/>
              <w:right w:val="single" w:sz="6" w:space="0" w:color="000000"/>
            </w:tcBorders>
            <w:shd w:val="clear" w:color="auto" w:fill="auto"/>
          </w:tcPr>
          <w:p w14:paraId="2F8106D0" w14:textId="77777777" w:rsidR="00900830" w:rsidRPr="00D67661" w:rsidRDefault="00900830" w:rsidP="009D684C">
            <w:pPr>
              <w:jc w:val="center"/>
              <w:rPr>
                <w:rFonts w:ascii="Calibri" w:hAnsi="Calibri"/>
                <w:b/>
                <w:sz w:val="22"/>
              </w:rPr>
            </w:pPr>
          </w:p>
        </w:tc>
        <w:tc>
          <w:tcPr>
            <w:tcW w:w="548" w:type="pct"/>
            <w:tcBorders>
              <w:top w:val="single" w:sz="6" w:space="0" w:color="000000"/>
              <w:left w:val="single" w:sz="6" w:space="0" w:color="000000"/>
              <w:bottom w:val="double" w:sz="4" w:space="0" w:color="000000"/>
              <w:right w:val="single" w:sz="6" w:space="0" w:color="000000"/>
            </w:tcBorders>
          </w:tcPr>
          <w:p w14:paraId="03EF2C10"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97A14C4"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2B7B6A76" w14:textId="77777777" w:rsidR="00900830" w:rsidRPr="00D67661" w:rsidRDefault="00900830" w:rsidP="009D684C">
            <w:pPr>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38B000BE" w14:textId="77777777" w:rsidR="00900830" w:rsidRPr="00D67661" w:rsidRDefault="00900830" w:rsidP="009D684C">
            <w:pPr>
              <w:jc w:val="center"/>
              <w:rPr>
                <w:rFonts w:ascii="Calibri" w:hAnsi="Calibri"/>
                <w:b/>
                <w:sz w:val="22"/>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14:paraId="531944A0" w14:textId="77777777" w:rsidR="00900830" w:rsidRPr="00D67661" w:rsidRDefault="00900830" w:rsidP="009D684C">
            <w:pPr>
              <w:jc w:val="center"/>
              <w:rPr>
                <w:rFonts w:ascii="Calibri" w:hAnsi="Calibri"/>
                <w:b/>
                <w:sz w:val="22"/>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14:paraId="0B6A9288" w14:textId="77777777" w:rsidR="00900830" w:rsidRPr="00D67661" w:rsidRDefault="00900830" w:rsidP="009D684C">
            <w:pPr>
              <w:jc w:val="center"/>
              <w:rPr>
                <w:rFonts w:ascii="Calibri" w:hAnsi="Calibri"/>
                <w:b/>
                <w:sz w:val="22"/>
              </w:rPr>
            </w:pPr>
          </w:p>
        </w:tc>
      </w:tr>
      <w:tr w:rsidR="00900830" w:rsidRPr="00FE4403" w14:paraId="08694A2B" w14:textId="77777777" w:rsidTr="004F5B14">
        <w:tc>
          <w:tcPr>
            <w:tcW w:w="1489" w:type="pct"/>
            <w:tcBorders>
              <w:top w:val="single" w:sz="6" w:space="0" w:color="000000"/>
              <w:left w:val="double" w:sz="6" w:space="0" w:color="000000"/>
              <w:bottom w:val="double" w:sz="4" w:space="0" w:color="000000"/>
              <w:right w:val="single" w:sz="6" w:space="0" w:color="000000"/>
            </w:tcBorders>
            <w:shd w:val="clear" w:color="auto" w:fill="auto"/>
          </w:tcPr>
          <w:p w14:paraId="73EBFB63"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sz w:val="16"/>
                <w:szCs w:val="16"/>
                <w:lang w:val="en-US" w:eastAsia="zh-CN"/>
              </w:rPr>
              <w:t xml:space="preserve">Professional Practice </w:t>
            </w:r>
            <w:r w:rsidRPr="00AE6AF7">
              <w:rPr>
                <w:rFonts w:ascii="Calibri Light" w:hAnsi="Calibri Light" w:cs="Arial"/>
                <w:sz w:val="16"/>
                <w:szCs w:val="16"/>
                <w:lang w:val="en-US" w:eastAsia="zh-CN"/>
              </w:rPr>
              <w:t>Demonstrates those attributes expected in professional practice including individual initiative, project management, collaborative working and inter-personal skills.</w:t>
            </w:r>
          </w:p>
        </w:tc>
        <w:tc>
          <w:tcPr>
            <w:tcW w:w="548" w:type="pct"/>
            <w:tcBorders>
              <w:top w:val="single" w:sz="6" w:space="0" w:color="000000"/>
              <w:left w:val="single" w:sz="6" w:space="0" w:color="000000"/>
              <w:bottom w:val="double" w:sz="4" w:space="0" w:color="000000"/>
              <w:right w:val="single" w:sz="6" w:space="0" w:color="000000"/>
            </w:tcBorders>
            <w:shd w:val="clear" w:color="auto" w:fill="auto"/>
          </w:tcPr>
          <w:p w14:paraId="3F180804" w14:textId="77777777" w:rsidR="00900830" w:rsidRPr="00D67661" w:rsidRDefault="00900830" w:rsidP="009D684C">
            <w:pPr>
              <w:jc w:val="center"/>
              <w:rPr>
                <w:rFonts w:ascii="Calibri" w:hAnsi="Calibri"/>
                <w:b/>
                <w:sz w:val="22"/>
              </w:rPr>
            </w:pPr>
          </w:p>
        </w:tc>
        <w:tc>
          <w:tcPr>
            <w:tcW w:w="548" w:type="pct"/>
            <w:tcBorders>
              <w:top w:val="single" w:sz="6" w:space="0" w:color="000000"/>
              <w:left w:val="single" w:sz="6" w:space="0" w:color="000000"/>
              <w:bottom w:val="double" w:sz="4" w:space="0" w:color="000000"/>
              <w:right w:val="single" w:sz="6" w:space="0" w:color="000000"/>
            </w:tcBorders>
          </w:tcPr>
          <w:p w14:paraId="17F84F75"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2C0CF25A"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7BA3F0A" w14:textId="77777777" w:rsidR="00900830" w:rsidRPr="00D67661" w:rsidRDefault="00900830" w:rsidP="009D684C">
            <w:pPr>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F111C08" w14:textId="77777777" w:rsidR="00900830" w:rsidRPr="00D67661" w:rsidRDefault="00900830" w:rsidP="009D684C">
            <w:pPr>
              <w:jc w:val="center"/>
              <w:rPr>
                <w:rFonts w:ascii="Calibri" w:hAnsi="Calibri"/>
                <w:b/>
                <w:sz w:val="22"/>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14:paraId="1E6D17A1" w14:textId="77777777" w:rsidR="00900830" w:rsidRPr="00D67661" w:rsidRDefault="00900830" w:rsidP="009D684C">
            <w:pPr>
              <w:jc w:val="center"/>
              <w:rPr>
                <w:rFonts w:ascii="Calibri" w:hAnsi="Calibri"/>
                <w:b/>
                <w:sz w:val="22"/>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14:paraId="5A304238" w14:textId="77777777" w:rsidR="00900830" w:rsidRPr="00D67661" w:rsidRDefault="00900830" w:rsidP="009D684C">
            <w:pPr>
              <w:jc w:val="center"/>
              <w:rPr>
                <w:rFonts w:ascii="Calibri" w:hAnsi="Calibri"/>
                <w:b/>
                <w:sz w:val="22"/>
              </w:rPr>
            </w:pPr>
          </w:p>
        </w:tc>
      </w:tr>
      <w:tr w:rsidR="004F5B14" w:rsidRPr="00FE4403" w14:paraId="5375C79D" w14:textId="77777777" w:rsidTr="004F5B14">
        <w:tc>
          <w:tcPr>
            <w:tcW w:w="1489" w:type="pct"/>
            <w:tcBorders>
              <w:top w:val="double" w:sz="4" w:space="0" w:color="000000"/>
              <w:left w:val="nil"/>
              <w:bottom w:val="nil"/>
              <w:right w:val="nil"/>
            </w:tcBorders>
            <w:shd w:val="clear" w:color="auto" w:fill="auto"/>
          </w:tcPr>
          <w:p w14:paraId="4A4F15B5" w14:textId="77777777" w:rsidR="004F5B14" w:rsidRPr="00FE4403" w:rsidRDefault="004F5B14" w:rsidP="009D684C">
            <w:pPr>
              <w:autoSpaceDE w:val="0"/>
              <w:autoSpaceDN w:val="0"/>
              <w:adjustRightInd w:val="0"/>
              <w:rPr>
                <w:rFonts w:ascii="Calibri" w:hAnsi="Calibri"/>
                <w:b/>
                <w:bCs/>
                <w:sz w:val="18"/>
                <w:szCs w:val="18"/>
              </w:rPr>
            </w:pPr>
          </w:p>
        </w:tc>
        <w:tc>
          <w:tcPr>
            <w:tcW w:w="548" w:type="pct"/>
            <w:tcBorders>
              <w:top w:val="double" w:sz="4" w:space="0" w:color="000000"/>
              <w:left w:val="nil"/>
              <w:bottom w:val="nil"/>
              <w:right w:val="nil"/>
            </w:tcBorders>
            <w:shd w:val="clear" w:color="auto" w:fill="auto"/>
          </w:tcPr>
          <w:p w14:paraId="5700A289" w14:textId="77777777" w:rsidR="004F5B14" w:rsidRPr="00D67661" w:rsidRDefault="004F5B14" w:rsidP="009D684C">
            <w:pPr>
              <w:jc w:val="center"/>
              <w:rPr>
                <w:rFonts w:ascii="Calibri" w:hAnsi="Calibri"/>
                <w:b/>
                <w:sz w:val="22"/>
              </w:rPr>
            </w:pPr>
          </w:p>
        </w:tc>
        <w:tc>
          <w:tcPr>
            <w:tcW w:w="548" w:type="pct"/>
            <w:tcBorders>
              <w:top w:val="double" w:sz="4" w:space="0" w:color="000000"/>
              <w:left w:val="nil"/>
              <w:bottom w:val="nil"/>
              <w:right w:val="nil"/>
            </w:tcBorders>
          </w:tcPr>
          <w:p w14:paraId="4E683D2E" w14:textId="77777777" w:rsidR="004F5B14" w:rsidRPr="00D67661" w:rsidRDefault="004F5B14" w:rsidP="009D684C">
            <w:pPr>
              <w:tabs>
                <w:tab w:val="center" w:pos="703"/>
              </w:tabs>
              <w:jc w:val="center"/>
              <w:rPr>
                <w:rFonts w:ascii="Calibri" w:hAnsi="Calibri"/>
                <w:b/>
                <w:sz w:val="22"/>
              </w:rPr>
            </w:pPr>
          </w:p>
        </w:tc>
        <w:tc>
          <w:tcPr>
            <w:tcW w:w="479" w:type="pct"/>
            <w:tcBorders>
              <w:top w:val="double" w:sz="4" w:space="0" w:color="000000"/>
              <w:left w:val="nil"/>
              <w:bottom w:val="nil"/>
              <w:right w:val="nil"/>
            </w:tcBorders>
            <w:shd w:val="clear" w:color="auto" w:fill="auto"/>
          </w:tcPr>
          <w:p w14:paraId="0FFFFEA2" w14:textId="77777777" w:rsidR="004F5B14" w:rsidRPr="00D67661" w:rsidRDefault="004F5B14" w:rsidP="009D684C">
            <w:pPr>
              <w:tabs>
                <w:tab w:val="center" w:pos="703"/>
              </w:tabs>
              <w:jc w:val="center"/>
              <w:rPr>
                <w:rFonts w:ascii="Calibri" w:hAnsi="Calibri"/>
                <w:b/>
                <w:sz w:val="22"/>
              </w:rPr>
            </w:pPr>
          </w:p>
        </w:tc>
        <w:tc>
          <w:tcPr>
            <w:tcW w:w="479" w:type="pct"/>
            <w:tcBorders>
              <w:top w:val="double" w:sz="4" w:space="0" w:color="000000"/>
              <w:left w:val="nil"/>
              <w:bottom w:val="nil"/>
              <w:right w:val="nil"/>
            </w:tcBorders>
            <w:shd w:val="clear" w:color="auto" w:fill="auto"/>
          </w:tcPr>
          <w:p w14:paraId="6AD8360F" w14:textId="77777777" w:rsidR="004F5B14" w:rsidRPr="00D67661" w:rsidRDefault="004F5B14" w:rsidP="009D684C">
            <w:pPr>
              <w:jc w:val="center"/>
              <w:rPr>
                <w:rFonts w:ascii="Calibri" w:hAnsi="Calibri"/>
                <w:b/>
                <w:sz w:val="22"/>
              </w:rPr>
            </w:pPr>
          </w:p>
        </w:tc>
        <w:tc>
          <w:tcPr>
            <w:tcW w:w="479" w:type="pct"/>
            <w:tcBorders>
              <w:top w:val="double" w:sz="4" w:space="0" w:color="000000"/>
              <w:left w:val="nil"/>
              <w:bottom w:val="nil"/>
              <w:right w:val="nil"/>
            </w:tcBorders>
            <w:shd w:val="clear" w:color="auto" w:fill="auto"/>
          </w:tcPr>
          <w:p w14:paraId="039ED9E9" w14:textId="77777777" w:rsidR="004F5B14" w:rsidRPr="00D67661" w:rsidRDefault="004F5B14" w:rsidP="009D684C">
            <w:pPr>
              <w:jc w:val="center"/>
              <w:rPr>
                <w:rFonts w:ascii="Calibri" w:hAnsi="Calibri"/>
                <w:b/>
                <w:sz w:val="22"/>
              </w:rPr>
            </w:pPr>
          </w:p>
        </w:tc>
        <w:tc>
          <w:tcPr>
            <w:tcW w:w="453" w:type="pct"/>
            <w:tcBorders>
              <w:top w:val="double" w:sz="4" w:space="0" w:color="000000"/>
              <w:left w:val="nil"/>
              <w:bottom w:val="nil"/>
              <w:right w:val="nil"/>
            </w:tcBorders>
            <w:shd w:val="clear" w:color="auto" w:fill="auto"/>
          </w:tcPr>
          <w:p w14:paraId="001A67E3" w14:textId="77777777" w:rsidR="004F5B14" w:rsidRPr="00D67661" w:rsidRDefault="004F5B14" w:rsidP="009D684C">
            <w:pPr>
              <w:jc w:val="center"/>
              <w:rPr>
                <w:rFonts w:ascii="Calibri" w:hAnsi="Calibri"/>
                <w:b/>
                <w:sz w:val="22"/>
              </w:rPr>
            </w:pPr>
          </w:p>
        </w:tc>
        <w:tc>
          <w:tcPr>
            <w:tcW w:w="525" w:type="pct"/>
            <w:gridSpan w:val="2"/>
            <w:tcBorders>
              <w:top w:val="double" w:sz="4" w:space="0" w:color="000000"/>
              <w:left w:val="nil"/>
              <w:bottom w:val="nil"/>
              <w:right w:val="nil"/>
            </w:tcBorders>
            <w:shd w:val="clear" w:color="auto" w:fill="auto"/>
          </w:tcPr>
          <w:p w14:paraId="10101156" w14:textId="77777777" w:rsidR="004F5B14" w:rsidRPr="00D67661" w:rsidRDefault="004F5B14" w:rsidP="009D684C">
            <w:pPr>
              <w:jc w:val="center"/>
              <w:rPr>
                <w:rFonts w:ascii="Calibri" w:hAnsi="Calibri"/>
                <w:b/>
                <w:sz w:val="22"/>
              </w:rPr>
            </w:pPr>
          </w:p>
        </w:tc>
      </w:tr>
    </w:tbl>
    <w:p w14:paraId="6877C328" w14:textId="77777777" w:rsidR="00DA1D81" w:rsidRPr="00FE4403" w:rsidRDefault="00DA1D81">
      <w:pPr>
        <w:rPr>
          <w:rFonts w:ascii="Calibri" w:hAnsi="Calibri"/>
        </w:rPr>
      </w:pPr>
    </w:p>
    <w:p w14:paraId="5586C1E0" w14:textId="77777777" w:rsidR="00D67661" w:rsidRDefault="00D67661">
      <w:r>
        <w:br w:type="page"/>
      </w:r>
    </w:p>
    <w:tbl>
      <w:tblPr>
        <w:tblW w:w="472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2"/>
        <w:gridCol w:w="2698"/>
      </w:tblGrid>
      <w:tr w:rsidR="001B3DC6" w:rsidRPr="00FE4403" w14:paraId="404F6CE4" w14:textId="77777777">
        <w:trPr>
          <w:trHeight w:val="638"/>
        </w:trPr>
        <w:tc>
          <w:tcPr>
            <w:tcW w:w="5000" w:type="pct"/>
            <w:gridSpan w:val="2"/>
            <w:tcBorders>
              <w:top w:val="double" w:sz="6" w:space="0" w:color="000000"/>
              <w:left w:val="double" w:sz="6" w:space="0" w:color="000000"/>
              <w:bottom w:val="double" w:sz="6" w:space="0" w:color="000000"/>
              <w:right w:val="double" w:sz="6" w:space="0" w:color="000000"/>
            </w:tcBorders>
          </w:tcPr>
          <w:p w14:paraId="2DC8A13E" w14:textId="77777777" w:rsidR="00166BE3" w:rsidRPr="00D67661" w:rsidRDefault="00166BE3" w:rsidP="00166BE3">
            <w:pPr>
              <w:jc w:val="right"/>
              <w:rPr>
                <w:rFonts w:ascii="Calibri" w:hAnsi="Calibri"/>
                <w:i/>
                <w:color w:val="FF0000"/>
                <w:sz w:val="20"/>
              </w:rPr>
            </w:pPr>
            <w:r w:rsidRPr="00D67661">
              <w:rPr>
                <w:rFonts w:ascii="Calibri" w:hAnsi="Calibri"/>
                <w:i/>
                <w:color w:val="FF0000"/>
                <w:sz w:val="20"/>
              </w:rPr>
              <w:lastRenderedPageBreak/>
              <w:t>This box will expand as you type</w:t>
            </w:r>
          </w:p>
          <w:p w14:paraId="04DE8C76" w14:textId="77777777" w:rsidR="008876CB" w:rsidRDefault="00F53613" w:rsidP="008876CB">
            <w:pPr>
              <w:rPr>
                <w:rFonts w:ascii="Calibri" w:hAnsi="Calibri"/>
                <w:b/>
                <w:sz w:val="20"/>
              </w:rPr>
            </w:pPr>
            <w:r w:rsidRPr="00D67661">
              <w:rPr>
                <w:rFonts w:ascii="Calibri" w:hAnsi="Calibri"/>
                <w:b/>
                <w:sz w:val="20"/>
                <w:u w:val="single"/>
              </w:rPr>
              <w:t>Comment on the achievement of the task</w:t>
            </w:r>
            <w:r w:rsidRPr="00FE4403">
              <w:rPr>
                <w:rFonts w:ascii="Calibri" w:hAnsi="Calibri"/>
                <w:b/>
                <w:sz w:val="20"/>
              </w:rPr>
              <w:t>:</w:t>
            </w:r>
          </w:p>
          <w:p w14:paraId="68BF4289" w14:textId="77777777" w:rsidR="00D67661" w:rsidRDefault="00D67661" w:rsidP="008876CB">
            <w:pPr>
              <w:rPr>
                <w:rFonts w:ascii="Calibri" w:hAnsi="Calibri"/>
                <w:sz w:val="20"/>
              </w:rPr>
            </w:pPr>
          </w:p>
          <w:p w14:paraId="0C688067" w14:textId="77777777" w:rsidR="00D30CAD" w:rsidRDefault="00D30CAD" w:rsidP="008876CB">
            <w:pPr>
              <w:rPr>
                <w:rFonts w:ascii="Calibri" w:hAnsi="Calibri"/>
                <w:sz w:val="20"/>
              </w:rPr>
            </w:pPr>
          </w:p>
          <w:p w14:paraId="2012A1D9" w14:textId="77777777" w:rsidR="00D30CAD" w:rsidRDefault="00D30CAD" w:rsidP="008876CB">
            <w:pPr>
              <w:rPr>
                <w:rFonts w:ascii="Calibri" w:hAnsi="Calibri"/>
                <w:sz w:val="20"/>
              </w:rPr>
            </w:pPr>
          </w:p>
          <w:p w14:paraId="05D7BEAD" w14:textId="77777777" w:rsidR="00D30CAD" w:rsidRDefault="00D30CAD" w:rsidP="008876CB">
            <w:pPr>
              <w:rPr>
                <w:rFonts w:ascii="Calibri" w:hAnsi="Calibri"/>
                <w:sz w:val="20"/>
              </w:rPr>
            </w:pPr>
          </w:p>
          <w:p w14:paraId="40BAB935" w14:textId="77777777" w:rsidR="00D30CAD" w:rsidRDefault="00D30CAD" w:rsidP="008876CB">
            <w:pPr>
              <w:rPr>
                <w:rFonts w:ascii="Calibri" w:hAnsi="Calibri"/>
                <w:sz w:val="20"/>
              </w:rPr>
            </w:pPr>
          </w:p>
          <w:p w14:paraId="565FEF3C" w14:textId="77777777" w:rsidR="00D30CAD" w:rsidRPr="00D67661" w:rsidRDefault="00D30CAD" w:rsidP="008876CB">
            <w:pPr>
              <w:rPr>
                <w:rFonts w:ascii="Calibri" w:hAnsi="Calibri"/>
                <w:sz w:val="20"/>
              </w:rPr>
            </w:pPr>
          </w:p>
          <w:p w14:paraId="3969A77D" w14:textId="77777777" w:rsidR="00F53613" w:rsidRPr="00D67661" w:rsidRDefault="00F53613" w:rsidP="008876CB">
            <w:pPr>
              <w:rPr>
                <w:rFonts w:ascii="Calibri" w:hAnsi="Calibri"/>
                <w:sz w:val="20"/>
              </w:rPr>
            </w:pPr>
          </w:p>
          <w:p w14:paraId="254B4652" w14:textId="77777777" w:rsidR="00F53613" w:rsidRPr="00FE4403" w:rsidRDefault="00F53613" w:rsidP="008876CB">
            <w:pPr>
              <w:rPr>
                <w:rFonts w:ascii="Calibri" w:hAnsi="Calibri"/>
                <w:b/>
                <w:sz w:val="20"/>
              </w:rPr>
            </w:pPr>
            <w:r w:rsidRPr="00D67661">
              <w:rPr>
                <w:rFonts w:ascii="Calibri" w:hAnsi="Calibri"/>
                <w:b/>
                <w:sz w:val="20"/>
                <w:u w:val="single"/>
              </w:rPr>
              <w:t>Areas in which you have performed well</w:t>
            </w:r>
            <w:r w:rsidRPr="00FE4403">
              <w:rPr>
                <w:rFonts w:ascii="Calibri" w:hAnsi="Calibri"/>
                <w:b/>
                <w:sz w:val="20"/>
              </w:rPr>
              <w:t>:</w:t>
            </w:r>
          </w:p>
          <w:p w14:paraId="53D57E72" w14:textId="77777777" w:rsidR="00F53613" w:rsidRDefault="00F53613" w:rsidP="008876CB">
            <w:pPr>
              <w:rPr>
                <w:rFonts w:ascii="Calibri" w:hAnsi="Calibri"/>
                <w:sz w:val="20"/>
              </w:rPr>
            </w:pPr>
          </w:p>
          <w:p w14:paraId="4060C045" w14:textId="77777777" w:rsidR="00D30CAD" w:rsidRDefault="00D30CAD" w:rsidP="008876CB">
            <w:pPr>
              <w:rPr>
                <w:rFonts w:ascii="Calibri" w:hAnsi="Calibri"/>
                <w:sz w:val="20"/>
              </w:rPr>
            </w:pPr>
          </w:p>
          <w:p w14:paraId="5ABCDD46" w14:textId="77777777" w:rsidR="00D30CAD" w:rsidRDefault="00D30CAD" w:rsidP="008876CB">
            <w:pPr>
              <w:rPr>
                <w:rFonts w:ascii="Calibri" w:hAnsi="Calibri"/>
                <w:sz w:val="20"/>
              </w:rPr>
            </w:pPr>
          </w:p>
          <w:p w14:paraId="1A81A7D7" w14:textId="77777777" w:rsidR="00D30CAD" w:rsidRDefault="00D30CAD" w:rsidP="008876CB">
            <w:pPr>
              <w:rPr>
                <w:rFonts w:ascii="Calibri" w:hAnsi="Calibri"/>
                <w:sz w:val="20"/>
              </w:rPr>
            </w:pPr>
          </w:p>
          <w:p w14:paraId="7B109BAC" w14:textId="77777777" w:rsidR="00D30CAD" w:rsidRDefault="00D30CAD" w:rsidP="008876CB">
            <w:pPr>
              <w:rPr>
                <w:rFonts w:ascii="Calibri" w:hAnsi="Calibri"/>
                <w:sz w:val="20"/>
              </w:rPr>
            </w:pPr>
          </w:p>
          <w:p w14:paraId="47311B02" w14:textId="77777777" w:rsidR="00D30CAD" w:rsidRDefault="00D30CAD" w:rsidP="008876CB">
            <w:pPr>
              <w:rPr>
                <w:rFonts w:ascii="Calibri" w:hAnsi="Calibri"/>
                <w:sz w:val="20"/>
              </w:rPr>
            </w:pPr>
          </w:p>
          <w:p w14:paraId="41E5E994" w14:textId="77777777" w:rsidR="00D30CAD" w:rsidRPr="00D67661" w:rsidRDefault="00D30CAD" w:rsidP="008876CB">
            <w:pPr>
              <w:rPr>
                <w:rFonts w:ascii="Calibri" w:hAnsi="Calibri"/>
                <w:sz w:val="20"/>
              </w:rPr>
            </w:pPr>
          </w:p>
          <w:p w14:paraId="2C3EA20B" w14:textId="77777777" w:rsidR="00D67661" w:rsidRPr="00D67661" w:rsidRDefault="00D67661" w:rsidP="008876CB">
            <w:pPr>
              <w:rPr>
                <w:rFonts w:ascii="Calibri" w:hAnsi="Calibri"/>
                <w:sz w:val="20"/>
              </w:rPr>
            </w:pPr>
          </w:p>
          <w:p w14:paraId="79DB3A36" w14:textId="77777777" w:rsidR="001B3DC6" w:rsidRDefault="00F53613" w:rsidP="007727EE">
            <w:pPr>
              <w:rPr>
                <w:rFonts w:ascii="Calibri" w:hAnsi="Calibri"/>
                <w:b/>
                <w:sz w:val="20"/>
              </w:rPr>
            </w:pPr>
            <w:r w:rsidRPr="00FE4403">
              <w:rPr>
                <w:rFonts w:ascii="Calibri" w:hAnsi="Calibri"/>
                <w:b/>
                <w:sz w:val="20"/>
              </w:rPr>
              <w:t>Ar</w:t>
            </w:r>
            <w:r w:rsidRPr="00D67661">
              <w:rPr>
                <w:rFonts w:ascii="Calibri" w:hAnsi="Calibri"/>
                <w:b/>
                <w:sz w:val="20"/>
                <w:u w:val="single"/>
              </w:rPr>
              <w:t>eas that would benefit from development/improvement</w:t>
            </w:r>
            <w:r w:rsidRPr="00FE4403">
              <w:rPr>
                <w:rFonts w:ascii="Calibri" w:hAnsi="Calibri"/>
                <w:b/>
                <w:sz w:val="20"/>
              </w:rPr>
              <w:t>:</w:t>
            </w:r>
          </w:p>
          <w:p w14:paraId="6A552EFD" w14:textId="77777777" w:rsidR="00D67661" w:rsidRDefault="00D67661" w:rsidP="007727EE">
            <w:pPr>
              <w:rPr>
                <w:rFonts w:ascii="Calibri" w:hAnsi="Calibri"/>
                <w:sz w:val="20"/>
              </w:rPr>
            </w:pPr>
          </w:p>
          <w:p w14:paraId="60F88609" w14:textId="77777777" w:rsidR="00D30CAD" w:rsidRDefault="00D30CAD" w:rsidP="007727EE">
            <w:pPr>
              <w:rPr>
                <w:rFonts w:ascii="Calibri" w:hAnsi="Calibri"/>
                <w:sz w:val="20"/>
              </w:rPr>
            </w:pPr>
          </w:p>
          <w:p w14:paraId="393AF737" w14:textId="77777777" w:rsidR="00D30CAD" w:rsidRDefault="00D30CAD" w:rsidP="007727EE">
            <w:pPr>
              <w:rPr>
                <w:rFonts w:ascii="Calibri" w:hAnsi="Calibri"/>
                <w:sz w:val="20"/>
              </w:rPr>
            </w:pPr>
          </w:p>
          <w:p w14:paraId="262ABAB2" w14:textId="77777777" w:rsidR="00D30CAD" w:rsidRDefault="00D30CAD" w:rsidP="007727EE">
            <w:pPr>
              <w:rPr>
                <w:rFonts w:ascii="Calibri" w:hAnsi="Calibri"/>
                <w:sz w:val="20"/>
              </w:rPr>
            </w:pPr>
          </w:p>
          <w:p w14:paraId="5048FD9A" w14:textId="77777777" w:rsidR="00D30CAD" w:rsidRDefault="00D30CAD" w:rsidP="007727EE">
            <w:pPr>
              <w:rPr>
                <w:rFonts w:ascii="Calibri" w:hAnsi="Calibri"/>
                <w:sz w:val="20"/>
              </w:rPr>
            </w:pPr>
          </w:p>
          <w:p w14:paraId="1B35ECF7" w14:textId="77777777" w:rsidR="00D30CAD" w:rsidRDefault="00D30CAD" w:rsidP="007727EE">
            <w:pPr>
              <w:rPr>
                <w:rFonts w:ascii="Calibri" w:hAnsi="Calibri"/>
                <w:sz w:val="20"/>
              </w:rPr>
            </w:pPr>
          </w:p>
          <w:p w14:paraId="7ED08868" w14:textId="77777777" w:rsidR="00D30CAD" w:rsidRPr="00D67661" w:rsidRDefault="00D30CAD" w:rsidP="007727EE">
            <w:pPr>
              <w:rPr>
                <w:rFonts w:ascii="Calibri" w:hAnsi="Calibri"/>
                <w:sz w:val="20"/>
              </w:rPr>
            </w:pPr>
          </w:p>
          <w:p w14:paraId="210E0554" w14:textId="77777777" w:rsidR="00D67661" w:rsidRPr="00D67661" w:rsidRDefault="00D67661" w:rsidP="007727EE">
            <w:pPr>
              <w:rPr>
                <w:rFonts w:ascii="Calibri" w:hAnsi="Calibri"/>
                <w:sz w:val="18"/>
                <w:szCs w:val="18"/>
              </w:rPr>
            </w:pPr>
          </w:p>
          <w:p w14:paraId="31EF319F" w14:textId="77777777" w:rsidR="001B3DC6" w:rsidRPr="00FE4403" w:rsidRDefault="001B3DC6" w:rsidP="00166BE3">
            <w:pPr>
              <w:rPr>
                <w:rFonts w:ascii="Calibri" w:hAnsi="Calibri"/>
                <w:sz w:val="18"/>
                <w:szCs w:val="18"/>
              </w:rPr>
            </w:pPr>
          </w:p>
        </w:tc>
      </w:tr>
      <w:tr w:rsidR="0028569C" w:rsidRPr="00FE4403" w14:paraId="6ED167E5" w14:textId="77777777">
        <w:tc>
          <w:tcPr>
            <w:tcW w:w="3751" w:type="pct"/>
            <w:tcBorders>
              <w:top w:val="double" w:sz="6" w:space="0" w:color="000000"/>
              <w:left w:val="double" w:sz="6" w:space="0" w:color="000000"/>
              <w:bottom w:val="double" w:sz="6" w:space="0" w:color="000000"/>
              <w:right w:val="single" w:sz="6" w:space="0" w:color="000000"/>
            </w:tcBorders>
          </w:tcPr>
          <w:p w14:paraId="42112F49" w14:textId="77777777" w:rsidR="0028569C" w:rsidRPr="00FE4403" w:rsidRDefault="0028569C" w:rsidP="007727EE">
            <w:pPr>
              <w:rPr>
                <w:rFonts w:ascii="Calibri" w:hAnsi="Calibri"/>
                <w:sz w:val="18"/>
                <w:szCs w:val="18"/>
              </w:rPr>
            </w:pPr>
            <w:r w:rsidRPr="00FE4403">
              <w:rPr>
                <w:rFonts w:ascii="Calibri" w:hAnsi="Calibri"/>
                <w:sz w:val="18"/>
                <w:szCs w:val="18"/>
              </w:rPr>
              <w:t>Tutor’s Signature</w:t>
            </w:r>
          </w:p>
          <w:p w14:paraId="284FCFCC" w14:textId="77777777" w:rsidR="0028569C" w:rsidRPr="00FE4403" w:rsidRDefault="0028569C" w:rsidP="007727EE">
            <w:pPr>
              <w:rPr>
                <w:rFonts w:ascii="Calibri" w:hAnsi="Calibri"/>
                <w:sz w:val="18"/>
                <w:szCs w:val="18"/>
              </w:rPr>
            </w:pPr>
          </w:p>
        </w:tc>
        <w:tc>
          <w:tcPr>
            <w:tcW w:w="1249" w:type="pct"/>
            <w:tcBorders>
              <w:top w:val="double" w:sz="6" w:space="0" w:color="000000"/>
              <w:left w:val="single" w:sz="6" w:space="0" w:color="000000"/>
              <w:bottom w:val="double" w:sz="6" w:space="0" w:color="000000"/>
              <w:right w:val="double" w:sz="6" w:space="0" w:color="000000"/>
            </w:tcBorders>
          </w:tcPr>
          <w:p w14:paraId="18E39B81" w14:textId="77777777" w:rsidR="0028569C" w:rsidRPr="00FE4403" w:rsidRDefault="0028569C" w:rsidP="007727EE">
            <w:pPr>
              <w:rPr>
                <w:rFonts w:ascii="Calibri" w:hAnsi="Calibri"/>
                <w:sz w:val="18"/>
                <w:szCs w:val="18"/>
              </w:rPr>
            </w:pPr>
            <w:r w:rsidRPr="00FE4403">
              <w:rPr>
                <w:rFonts w:ascii="Calibri" w:hAnsi="Calibri"/>
                <w:sz w:val="18"/>
                <w:szCs w:val="18"/>
              </w:rPr>
              <w:t>Date</w:t>
            </w:r>
          </w:p>
        </w:tc>
      </w:tr>
    </w:tbl>
    <w:p w14:paraId="728BB9B2" w14:textId="77777777" w:rsidR="00AE6AF7" w:rsidRDefault="00AE6AF7" w:rsidP="00A032AB">
      <w:pPr>
        <w:spacing w:line="480" w:lineRule="auto"/>
        <w:rPr>
          <w:rFonts w:ascii="Calibri" w:hAnsi="Calibri"/>
        </w:rPr>
      </w:pPr>
    </w:p>
    <w:p w14:paraId="755FC517" w14:textId="77777777" w:rsidR="006B120E" w:rsidRDefault="00AE6AF7" w:rsidP="00A032AB">
      <w:pPr>
        <w:spacing w:line="480" w:lineRule="auto"/>
        <w:rPr>
          <w:rFonts w:ascii="Calibri" w:hAnsi="Calibri"/>
        </w:rPr>
      </w:pPr>
      <w:r>
        <w:rPr>
          <w:rFonts w:ascii="Calibri" w:hAnsi="Calibri"/>
        </w:rPr>
        <w:br w:type="page"/>
      </w:r>
    </w:p>
    <w:p w14:paraId="7619050E" w14:textId="1FA03C28" w:rsidR="00AE6AF7" w:rsidRPr="00AE6AF7" w:rsidRDefault="00AE6AF7" w:rsidP="00AE6AF7">
      <w:pPr>
        <w:jc w:val="center"/>
        <w:rPr>
          <w:rFonts w:ascii="Arial" w:hAnsi="Arial" w:cs="Arial"/>
          <w:szCs w:val="24"/>
        </w:rPr>
      </w:pPr>
      <w:r w:rsidRPr="00AE6AF7">
        <w:rPr>
          <w:rFonts w:ascii="Arial" w:hAnsi="Arial" w:cs="Arial"/>
          <w:b/>
          <w:szCs w:val="24"/>
        </w:rPr>
        <w:lastRenderedPageBreak/>
        <w:t xml:space="preserve"> </w:t>
      </w:r>
    </w:p>
    <w:p w14:paraId="38E3D41C" w14:textId="77777777" w:rsidR="00AE6AF7" w:rsidRPr="00AE6AF7" w:rsidRDefault="00AE6AF7" w:rsidP="00AE6AF7">
      <w:pPr>
        <w:ind w:left="2160" w:firstLine="720"/>
        <w:rPr>
          <w:rFonts w:ascii="Arial" w:hAnsi="Arial" w:cs="Arial"/>
          <w:b/>
          <w:sz w:val="28"/>
          <w:szCs w:val="28"/>
          <w:u w:val="single"/>
        </w:rPr>
      </w:pPr>
    </w:p>
    <w:p w14:paraId="23734727" w14:textId="77777777" w:rsidR="00F4586D" w:rsidRPr="00792C5E" w:rsidRDefault="00F4586D" w:rsidP="00F4586D">
      <w:pPr>
        <w:rPr>
          <w:rFonts w:asciiTheme="majorHAnsi" w:hAnsiTheme="majorHAnsi"/>
          <w:i/>
        </w:rPr>
      </w:pPr>
      <w:r w:rsidRPr="00792C5E">
        <w:rPr>
          <w:rFonts w:asciiTheme="majorHAnsi" w:hAnsiTheme="majorHAnsi"/>
          <w:i/>
        </w:rPr>
        <w:t>Recent research in cognitive neurology suggests that the learning brain state is dependent on the situational/emotional context of the learner.  Critically consider how these understandings could impact on your approach to preparing or managing a learning situation and justify the practical measures you would wish to implement/see implemented.</w:t>
      </w:r>
    </w:p>
    <w:p w14:paraId="187D7165" w14:textId="77777777" w:rsidR="00F4586D" w:rsidRPr="00792C5E" w:rsidRDefault="00F4586D" w:rsidP="00F4586D">
      <w:pPr>
        <w:rPr>
          <w:rFonts w:asciiTheme="majorHAnsi" w:hAnsiTheme="majorHAnsi"/>
        </w:rPr>
      </w:pPr>
    </w:p>
    <w:p w14:paraId="1F73FB72" w14:textId="77777777" w:rsidR="00F4586D" w:rsidRPr="00792C5E" w:rsidRDefault="00F4586D" w:rsidP="00F4586D">
      <w:pPr>
        <w:rPr>
          <w:rFonts w:asciiTheme="majorHAnsi" w:hAnsiTheme="majorHAnsi"/>
        </w:rPr>
      </w:pPr>
      <w:r w:rsidRPr="00792C5E">
        <w:rPr>
          <w:rFonts w:asciiTheme="majorHAnsi" w:hAnsiTheme="majorHAnsi"/>
        </w:rPr>
        <w:t xml:space="preserve">In 2003, The United Nation Children’s Fund (UNICEF) produced a guide to best practices for achieving the potential of children; it </w:t>
      </w:r>
      <w:r>
        <w:rPr>
          <w:rFonts w:asciiTheme="majorHAnsi" w:hAnsiTheme="majorHAnsi"/>
        </w:rPr>
        <w:t xml:space="preserve">was titled ‘Happy Learning’.  </w:t>
      </w:r>
      <w:proofErr w:type="spellStart"/>
      <w:r>
        <w:rPr>
          <w:rFonts w:asciiTheme="majorHAnsi" w:hAnsiTheme="majorHAnsi"/>
        </w:rPr>
        <w:t>Ra</w:t>
      </w:r>
      <w:r w:rsidRPr="00792C5E">
        <w:rPr>
          <w:rFonts w:asciiTheme="majorHAnsi" w:hAnsiTheme="majorHAnsi"/>
        </w:rPr>
        <w:t>sheed</w:t>
      </w:r>
      <w:proofErr w:type="spellEnd"/>
      <w:r>
        <w:rPr>
          <w:rFonts w:asciiTheme="majorHAnsi" w:hAnsiTheme="majorHAnsi"/>
        </w:rPr>
        <w:t xml:space="preserve"> S.</w:t>
      </w:r>
      <w:r w:rsidRPr="00792C5E">
        <w:rPr>
          <w:rFonts w:asciiTheme="majorHAnsi" w:hAnsiTheme="majorHAnsi"/>
        </w:rPr>
        <w:t xml:space="preserve"> </w:t>
      </w:r>
      <w:r>
        <w:rPr>
          <w:rFonts w:asciiTheme="majorHAnsi" w:hAnsiTheme="majorHAnsi"/>
        </w:rPr>
        <w:t>(</w:t>
      </w:r>
      <w:r w:rsidRPr="00792C5E">
        <w:rPr>
          <w:rFonts w:asciiTheme="majorHAnsi" w:hAnsiTheme="majorHAnsi"/>
        </w:rPr>
        <w:t>UNICEF</w:t>
      </w:r>
      <w:r>
        <w:rPr>
          <w:rFonts w:asciiTheme="majorHAnsi" w:hAnsiTheme="majorHAnsi"/>
        </w:rPr>
        <w:t>, 2003)</w:t>
      </w:r>
      <w:r w:rsidRPr="00792C5E">
        <w:rPr>
          <w:rFonts w:asciiTheme="majorHAnsi" w:hAnsiTheme="majorHAnsi"/>
        </w:rPr>
        <w:t xml:space="preserve"> stated that it was the belief of all of us in UNICEF that a child who is happy will learn better and faster.’ In 2015, the Programme for International Student Assessment </w:t>
      </w:r>
      <w:proofErr w:type="gramStart"/>
      <w:r w:rsidRPr="00792C5E">
        <w:rPr>
          <w:rFonts w:asciiTheme="majorHAnsi" w:hAnsiTheme="majorHAnsi"/>
        </w:rPr>
        <w:t>( PISA</w:t>
      </w:r>
      <w:proofErr w:type="gramEnd"/>
      <w:r w:rsidRPr="00792C5E">
        <w:rPr>
          <w:rFonts w:asciiTheme="majorHAnsi" w:hAnsiTheme="majorHAnsi"/>
        </w:rPr>
        <w:t xml:space="preserve">) analysed student wellbeing for the first time.  </w:t>
      </w:r>
      <w:r>
        <w:rPr>
          <w:rFonts w:asciiTheme="majorHAnsi" w:hAnsiTheme="majorHAnsi"/>
        </w:rPr>
        <w:t>The analysis was carried out by, t</w:t>
      </w:r>
      <w:r w:rsidRPr="00792C5E">
        <w:rPr>
          <w:rFonts w:asciiTheme="majorHAnsi" w:hAnsiTheme="majorHAnsi"/>
        </w:rPr>
        <w:t>he Organisation for Economic Co-operation and Development (OECD) and included 70 countries from across the wo</w:t>
      </w:r>
      <w:r>
        <w:rPr>
          <w:rFonts w:asciiTheme="majorHAnsi" w:hAnsiTheme="majorHAnsi"/>
        </w:rPr>
        <w:t>rld. The analysis stated that ‘</w:t>
      </w:r>
      <w:r w:rsidRPr="00792C5E">
        <w:rPr>
          <w:rFonts w:asciiTheme="majorHAnsi" w:hAnsiTheme="majorHAnsi"/>
        </w:rPr>
        <w:t>on average across OECD countries, 15 year old students are satisfied with the life they are living’ (OECD</w:t>
      </w:r>
      <w:r>
        <w:rPr>
          <w:rFonts w:asciiTheme="majorHAnsi" w:hAnsiTheme="majorHAnsi"/>
        </w:rPr>
        <w:t>,</w:t>
      </w:r>
      <w:r w:rsidRPr="00792C5E">
        <w:rPr>
          <w:rFonts w:asciiTheme="majorHAnsi" w:hAnsiTheme="majorHAnsi"/>
        </w:rPr>
        <w:t xml:space="preserve"> 2018) However, ‘happy learning’ and ‘satisfied students’ make the process of teaching and learning sound quite simplistic.  </w:t>
      </w:r>
    </w:p>
    <w:p w14:paraId="3F821064" w14:textId="77777777" w:rsidR="00F4586D" w:rsidRPr="00792C5E" w:rsidRDefault="00F4586D" w:rsidP="00F4586D">
      <w:pPr>
        <w:rPr>
          <w:rFonts w:asciiTheme="majorHAnsi" w:hAnsiTheme="majorHAnsi"/>
        </w:rPr>
      </w:pPr>
    </w:p>
    <w:p w14:paraId="7BBBAD35" w14:textId="6163D5B9" w:rsidR="00F4586D" w:rsidRPr="00EC6DB8" w:rsidRDefault="00F4586D" w:rsidP="00F4586D">
      <w:pPr>
        <w:rPr>
          <w:rFonts w:asciiTheme="majorHAnsi" w:hAnsiTheme="majorHAnsi"/>
        </w:rPr>
      </w:pPr>
      <w:r w:rsidRPr="00792C5E">
        <w:rPr>
          <w:rFonts w:asciiTheme="majorHAnsi" w:hAnsiTheme="majorHAnsi"/>
        </w:rPr>
        <w:t>In 2016</w:t>
      </w:r>
      <w:r>
        <w:rPr>
          <w:rFonts w:asciiTheme="majorHAnsi" w:hAnsiTheme="majorHAnsi"/>
        </w:rPr>
        <w:t>,</w:t>
      </w:r>
      <w:r w:rsidRPr="00792C5E">
        <w:rPr>
          <w:rFonts w:asciiTheme="majorHAnsi" w:hAnsiTheme="majorHAnsi"/>
        </w:rPr>
        <w:t xml:space="preserve"> (PISA), Wales’ students were ranked as the lowest performers in United Kingdom. The </w:t>
      </w:r>
      <w:r w:rsidRPr="00792C5E">
        <w:rPr>
          <w:rFonts w:asciiTheme="majorHAnsi" w:hAnsiTheme="majorHAnsi" w:cs="Arial"/>
          <w:shd w:val="clear" w:color="auto" w:fill="FFFFFF"/>
        </w:rPr>
        <w:t>international survey, which aims to evaluate education systems worldwide by testing the skills and knowledge of 15-year-old students, placed Singapore at the top of the list of 70 countries (OECD</w:t>
      </w:r>
      <w:r>
        <w:rPr>
          <w:rFonts w:asciiTheme="majorHAnsi" w:hAnsiTheme="majorHAnsi" w:cs="Arial"/>
          <w:shd w:val="clear" w:color="auto" w:fill="FFFFFF"/>
        </w:rPr>
        <w:t>, 2018</w:t>
      </w:r>
      <w:r w:rsidRPr="00792C5E">
        <w:rPr>
          <w:rFonts w:asciiTheme="majorHAnsi" w:hAnsiTheme="majorHAnsi" w:cs="Arial"/>
          <w:shd w:val="clear" w:color="auto" w:fill="FFFFFF"/>
        </w:rPr>
        <w:t>) with the UK slipping down the rankings in comparison to the previous PISA test results.  In 2016, in comparison to the home countries, Wales was placed last in the list for science, reading and mathematics. (</w:t>
      </w:r>
      <w:proofErr w:type="spellStart"/>
      <w:r w:rsidRPr="00792C5E">
        <w:rPr>
          <w:rFonts w:asciiTheme="majorHAnsi" w:hAnsiTheme="majorHAnsi" w:cs="Arial"/>
          <w:shd w:val="clear" w:color="auto" w:fill="FFFFFF"/>
        </w:rPr>
        <w:t>Jerrim</w:t>
      </w:r>
      <w:proofErr w:type="spellEnd"/>
      <w:r w:rsidRPr="00792C5E">
        <w:rPr>
          <w:rFonts w:asciiTheme="majorHAnsi" w:hAnsiTheme="majorHAnsi" w:cs="Arial"/>
          <w:shd w:val="clear" w:color="auto" w:fill="FFFFFF"/>
        </w:rPr>
        <w:t xml:space="preserve"> J. &amp; Shure, N. 2016)</w:t>
      </w:r>
      <w:r>
        <w:rPr>
          <w:rFonts w:asciiTheme="majorHAnsi" w:hAnsiTheme="majorHAnsi" w:cs="Arial"/>
          <w:shd w:val="clear" w:color="auto" w:fill="FFFFFF"/>
        </w:rPr>
        <w:t>. W</w:t>
      </w:r>
      <w:r w:rsidRPr="00792C5E">
        <w:rPr>
          <w:rFonts w:asciiTheme="majorHAnsi" w:hAnsiTheme="majorHAnsi" w:cs="Arial"/>
          <w:shd w:val="clear" w:color="auto" w:fill="FFFFFF"/>
        </w:rPr>
        <w:t>hen looking closer at Wales’ performance</w:t>
      </w:r>
      <w:r>
        <w:rPr>
          <w:rFonts w:asciiTheme="majorHAnsi" w:hAnsiTheme="majorHAnsi" w:cs="Arial"/>
          <w:shd w:val="clear" w:color="auto" w:fill="FFFFFF"/>
        </w:rPr>
        <w:t>,</w:t>
      </w:r>
      <w:r w:rsidRPr="00792C5E">
        <w:rPr>
          <w:rFonts w:asciiTheme="majorHAnsi" w:hAnsiTheme="majorHAnsi" w:cs="Arial"/>
          <w:shd w:val="clear" w:color="auto" w:fill="FFFFFF"/>
        </w:rPr>
        <w:t xml:space="preserve"> it is </w:t>
      </w:r>
      <w:r w:rsidRPr="00792C5E">
        <w:rPr>
          <w:rFonts w:asciiTheme="majorHAnsi" w:hAnsiTheme="majorHAnsi" w:cs="Arial"/>
        </w:rPr>
        <w:t>apparent that there are bigger differences in achievement amongst 15-year-olds who attend the same school than there are differences in achievement between pupils who attend different schools. (</w:t>
      </w:r>
      <w:proofErr w:type="spellStart"/>
      <w:r w:rsidRPr="00792C5E">
        <w:rPr>
          <w:rFonts w:asciiTheme="majorHAnsi" w:hAnsiTheme="majorHAnsi" w:cs="Arial"/>
        </w:rPr>
        <w:t>Jerrim</w:t>
      </w:r>
      <w:proofErr w:type="spellEnd"/>
      <w:r w:rsidRPr="00792C5E">
        <w:rPr>
          <w:rFonts w:asciiTheme="majorHAnsi" w:hAnsiTheme="majorHAnsi" w:cs="Arial"/>
        </w:rPr>
        <w:t xml:space="preserve"> J. &amp; Shure, N. 2016). In-school variation can be argued that this is due to the comprehensive school system that exists in Wales, but equally there is an argument as to how our young people learn too. Some people are able to learn quicker than others ‘</w:t>
      </w:r>
      <w:r w:rsidRPr="00792C5E">
        <w:rPr>
          <w:rFonts w:asciiTheme="majorHAnsi" w:hAnsiTheme="majorHAnsi"/>
        </w:rPr>
        <w:t>there are differences in capacity between individual people’ (Cowan</w:t>
      </w:r>
      <w:r>
        <w:rPr>
          <w:rFonts w:asciiTheme="majorHAnsi" w:hAnsiTheme="majorHAnsi"/>
        </w:rPr>
        <w:t>,</w:t>
      </w:r>
      <w:r w:rsidRPr="00792C5E">
        <w:rPr>
          <w:rFonts w:asciiTheme="majorHAnsi" w:hAnsiTheme="majorHAnsi"/>
        </w:rPr>
        <w:t xml:space="preserve"> 2010)  </w:t>
      </w:r>
    </w:p>
    <w:p w14:paraId="69F0C522" w14:textId="77777777" w:rsidR="00F4586D" w:rsidRPr="00792C5E" w:rsidRDefault="00F4586D" w:rsidP="00F4586D">
      <w:pPr>
        <w:rPr>
          <w:rFonts w:asciiTheme="majorHAnsi" w:hAnsiTheme="majorHAnsi" w:cs="Arial"/>
          <w:shd w:val="clear" w:color="auto" w:fill="FFFFFF"/>
        </w:rPr>
      </w:pPr>
    </w:p>
    <w:p w14:paraId="54C7A55B" w14:textId="77777777" w:rsidR="00F4586D" w:rsidRPr="00792C5E" w:rsidRDefault="00F4586D" w:rsidP="00F4586D">
      <w:pPr>
        <w:rPr>
          <w:rFonts w:asciiTheme="majorHAnsi" w:hAnsiTheme="majorHAnsi" w:cs="Arial"/>
          <w:shd w:val="clear" w:color="auto" w:fill="FFFFFF"/>
        </w:rPr>
      </w:pPr>
      <w:r w:rsidRPr="00792C5E">
        <w:rPr>
          <w:rFonts w:asciiTheme="majorHAnsi" w:hAnsiTheme="majorHAnsi" w:cs="Arial"/>
          <w:shd w:val="clear" w:color="auto" w:fill="FFFFFF"/>
        </w:rPr>
        <w:t xml:space="preserve">At specific times of the year, the media highlight the plight of our </w:t>
      </w:r>
      <w:r>
        <w:rPr>
          <w:rFonts w:asciiTheme="majorHAnsi" w:hAnsiTheme="majorHAnsi" w:cs="Arial"/>
          <w:shd w:val="clear" w:color="auto" w:fill="FFFFFF"/>
        </w:rPr>
        <w:t>young students who are ‘sitting</w:t>
      </w:r>
      <w:r w:rsidRPr="00792C5E">
        <w:rPr>
          <w:rFonts w:asciiTheme="majorHAnsi" w:hAnsiTheme="majorHAnsi" w:cs="Arial"/>
          <w:shd w:val="clear" w:color="auto" w:fill="FFFFFF"/>
        </w:rPr>
        <w:t xml:space="preserve"> tests, ‘awaiting’ test results or indeed ‘collecting’ results.  In 2017, Sally </w:t>
      </w:r>
      <w:proofErr w:type="spellStart"/>
      <w:r w:rsidRPr="00792C5E">
        <w:rPr>
          <w:rFonts w:asciiTheme="majorHAnsi" w:hAnsiTheme="majorHAnsi" w:cs="Arial"/>
          <w:shd w:val="clear" w:color="auto" w:fill="FFFFFF"/>
        </w:rPr>
        <w:t>Weale</w:t>
      </w:r>
      <w:proofErr w:type="spellEnd"/>
      <w:r w:rsidRPr="00792C5E">
        <w:rPr>
          <w:rFonts w:asciiTheme="majorHAnsi" w:hAnsiTheme="majorHAnsi" w:cs="Arial"/>
          <w:shd w:val="clear" w:color="auto" w:fill="FFFFFF"/>
        </w:rPr>
        <w:t xml:space="preserve"> of the Guardian wrote an article stating that exams such as the General Certificate of Secondary Education (GCSEs) is placing great stress and anxiety on the young people and is causing increasing mental health issues. Lucy </w:t>
      </w:r>
      <w:proofErr w:type="spellStart"/>
      <w:r w:rsidRPr="00792C5E">
        <w:rPr>
          <w:rFonts w:asciiTheme="majorHAnsi" w:hAnsiTheme="majorHAnsi" w:cs="Arial"/>
          <w:shd w:val="clear" w:color="auto" w:fill="FFFFFF"/>
        </w:rPr>
        <w:t>Crehan</w:t>
      </w:r>
      <w:proofErr w:type="spellEnd"/>
      <w:r w:rsidRPr="00792C5E">
        <w:rPr>
          <w:rFonts w:asciiTheme="majorHAnsi" w:hAnsiTheme="majorHAnsi" w:cs="Arial"/>
          <w:shd w:val="clear" w:color="auto" w:fill="FFFFFF"/>
        </w:rPr>
        <w:t xml:space="preserve"> (</w:t>
      </w:r>
      <w:proofErr w:type="spellStart"/>
      <w:r w:rsidRPr="00792C5E">
        <w:rPr>
          <w:rFonts w:asciiTheme="majorHAnsi" w:hAnsiTheme="majorHAnsi" w:cs="Arial"/>
          <w:shd w:val="clear" w:color="auto" w:fill="FFFFFF"/>
        </w:rPr>
        <w:t>Cleverlands</w:t>
      </w:r>
      <w:proofErr w:type="spellEnd"/>
      <w:r w:rsidRPr="00792C5E">
        <w:rPr>
          <w:rFonts w:asciiTheme="majorHAnsi" w:hAnsiTheme="majorHAnsi" w:cs="Arial"/>
          <w:shd w:val="clear" w:color="auto" w:fill="FFFFFF"/>
        </w:rPr>
        <w:t xml:space="preserve"> 2016,p10.) asks ‘whether top-performing PISA systems only did so well’ in science, reading and mathematics ‘at the expense of everything else’.   So indeed, do we really have ‘satisfied students’ and are we providing ‘happy learning’?</w:t>
      </w:r>
    </w:p>
    <w:p w14:paraId="0A1F8581" w14:textId="19E20776" w:rsidR="00F4586D" w:rsidRPr="00792C5E" w:rsidRDefault="00F4586D" w:rsidP="00F4586D">
      <w:pPr>
        <w:rPr>
          <w:rFonts w:asciiTheme="majorHAnsi" w:hAnsiTheme="majorHAnsi" w:cs="Arial"/>
          <w:shd w:val="clear" w:color="auto" w:fill="FFFFFF"/>
        </w:rPr>
      </w:pPr>
      <w:r w:rsidRPr="00792C5E">
        <w:rPr>
          <w:rFonts w:asciiTheme="majorHAnsi" w:hAnsiTheme="majorHAnsi" w:cs="Arial"/>
          <w:shd w:val="clear" w:color="auto" w:fill="FFFFFF"/>
        </w:rPr>
        <w:t>In 2019, the latest PISA resu</w:t>
      </w:r>
      <w:r>
        <w:rPr>
          <w:rFonts w:asciiTheme="majorHAnsi" w:hAnsiTheme="majorHAnsi" w:cs="Arial"/>
          <w:shd w:val="clear" w:color="auto" w:fill="FFFFFF"/>
        </w:rPr>
        <w:t>lts will be announced, and the e</w:t>
      </w:r>
      <w:r w:rsidRPr="00792C5E">
        <w:rPr>
          <w:rFonts w:asciiTheme="majorHAnsi" w:hAnsiTheme="majorHAnsi" w:cs="Arial"/>
          <w:shd w:val="clear" w:color="auto" w:fill="FFFFFF"/>
        </w:rPr>
        <w:t xml:space="preserve">ducation systems across the world await the outcomes to see whether or not their country has improved (or not) in the rankings. The wellbeing of our young people and our teachers cannot be ignored.  So what should we do?  </w:t>
      </w:r>
      <w:r w:rsidR="008B0AB0">
        <w:rPr>
          <w:rFonts w:asciiTheme="majorHAnsi" w:hAnsiTheme="majorHAnsi" w:cs="Arial"/>
          <w:shd w:val="clear" w:color="auto" w:fill="FFFFFF"/>
        </w:rPr>
        <w:t>Education in Wales</w:t>
      </w:r>
      <w:r>
        <w:rPr>
          <w:rFonts w:asciiTheme="majorHAnsi" w:hAnsiTheme="majorHAnsi" w:cs="Arial"/>
          <w:shd w:val="clear" w:color="auto" w:fill="FFFFFF"/>
        </w:rPr>
        <w:t xml:space="preserve">: </w:t>
      </w:r>
      <w:r w:rsidRPr="00792C5E">
        <w:rPr>
          <w:rFonts w:asciiTheme="majorHAnsi" w:hAnsiTheme="majorHAnsi" w:cs="Arial"/>
          <w:shd w:val="clear" w:color="auto" w:fill="FFFFFF"/>
        </w:rPr>
        <w:t>Our</w:t>
      </w:r>
      <w:r>
        <w:rPr>
          <w:rFonts w:asciiTheme="majorHAnsi" w:hAnsiTheme="majorHAnsi" w:cs="Arial"/>
          <w:shd w:val="clear" w:color="auto" w:fill="FFFFFF"/>
        </w:rPr>
        <w:t xml:space="preserve"> national m</w:t>
      </w:r>
      <w:r w:rsidRPr="00792C5E">
        <w:rPr>
          <w:rFonts w:asciiTheme="majorHAnsi" w:hAnsiTheme="majorHAnsi" w:cs="Arial"/>
          <w:shd w:val="clear" w:color="auto" w:fill="FFFFFF"/>
        </w:rPr>
        <w:t>ission (</w:t>
      </w:r>
      <w:r>
        <w:rPr>
          <w:rFonts w:asciiTheme="majorHAnsi" w:hAnsiTheme="majorHAnsi" w:cs="Arial"/>
          <w:shd w:val="clear" w:color="auto" w:fill="FFFFFF"/>
        </w:rPr>
        <w:t>Welsh Government</w:t>
      </w:r>
      <w:proofErr w:type="gramStart"/>
      <w:r>
        <w:rPr>
          <w:rFonts w:asciiTheme="majorHAnsi" w:hAnsiTheme="majorHAnsi" w:cs="Arial"/>
          <w:shd w:val="clear" w:color="auto" w:fill="FFFFFF"/>
        </w:rPr>
        <w:t>,</w:t>
      </w:r>
      <w:r w:rsidRPr="00792C5E">
        <w:rPr>
          <w:rFonts w:asciiTheme="majorHAnsi" w:hAnsiTheme="majorHAnsi" w:cs="Arial"/>
          <w:shd w:val="clear" w:color="auto" w:fill="FFFFFF"/>
        </w:rPr>
        <w:t>2017</w:t>
      </w:r>
      <w:proofErr w:type="gramEnd"/>
      <w:r w:rsidRPr="00792C5E">
        <w:rPr>
          <w:rFonts w:asciiTheme="majorHAnsi" w:hAnsiTheme="majorHAnsi" w:cs="Arial"/>
          <w:shd w:val="clear" w:color="auto" w:fill="FFFFFF"/>
        </w:rPr>
        <w:t xml:space="preserve">) sets out an action plan 2017-2021 with four enabling objectives which focus on improving an education system for our children and young people and one of the most important policies in Wales which supports this is the </w:t>
      </w:r>
      <w:r w:rsidRPr="00720225">
        <w:rPr>
          <w:rFonts w:asciiTheme="majorHAnsi" w:hAnsiTheme="majorHAnsi" w:cs="Arial"/>
          <w:i/>
          <w:shd w:val="clear" w:color="auto" w:fill="FFFFFF"/>
        </w:rPr>
        <w:t>Well-being of Future Generations (Wales) Act 2015</w:t>
      </w:r>
      <w:r w:rsidRPr="00792C5E">
        <w:rPr>
          <w:rFonts w:asciiTheme="majorHAnsi" w:hAnsiTheme="majorHAnsi" w:cs="Arial"/>
          <w:shd w:val="clear" w:color="auto" w:fill="FFFFFF"/>
        </w:rPr>
        <w:t xml:space="preserve"> which stresses ‘It is our collective responsibility to inspire, engage and motivate the next generation of learners as we bid to develop a </w:t>
      </w:r>
      <w:r>
        <w:rPr>
          <w:rFonts w:asciiTheme="majorHAnsi" w:hAnsiTheme="majorHAnsi" w:cs="Arial"/>
          <w:shd w:val="clear" w:color="auto" w:fill="FFFFFF"/>
        </w:rPr>
        <w:t>brighter, more prosperous Wales’</w:t>
      </w:r>
      <w:r w:rsidRPr="00792C5E">
        <w:rPr>
          <w:rFonts w:asciiTheme="majorHAnsi" w:hAnsiTheme="majorHAnsi" w:cs="Arial"/>
          <w:shd w:val="clear" w:color="auto" w:fill="FFFFFF"/>
        </w:rPr>
        <w:t xml:space="preserve">. </w:t>
      </w:r>
    </w:p>
    <w:p w14:paraId="7651597C" w14:textId="77777777" w:rsidR="00F4586D" w:rsidRPr="00792C5E" w:rsidRDefault="00F4586D" w:rsidP="00F4586D">
      <w:pPr>
        <w:rPr>
          <w:rFonts w:asciiTheme="majorHAnsi" w:hAnsiTheme="majorHAnsi"/>
        </w:rPr>
      </w:pPr>
    </w:p>
    <w:p w14:paraId="29E2F005" w14:textId="0F44FF08" w:rsidR="00F4586D" w:rsidRDefault="00F4586D" w:rsidP="00F4586D">
      <w:pPr>
        <w:rPr>
          <w:rFonts w:asciiTheme="majorHAnsi" w:hAnsiTheme="majorHAnsi"/>
        </w:rPr>
      </w:pPr>
      <w:r w:rsidRPr="00792C5E">
        <w:rPr>
          <w:rFonts w:asciiTheme="majorHAnsi" w:hAnsiTheme="majorHAnsi"/>
        </w:rPr>
        <w:t xml:space="preserve">It is in response to the PISA outcomes of 2013, and further scrutiny work of the Welsh education system carried out by OECD that the Welsh Government and </w:t>
      </w:r>
      <w:proofErr w:type="spellStart"/>
      <w:r w:rsidRPr="00792C5E">
        <w:rPr>
          <w:rFonts w:asciiTheme="majorHAnsi" w:hAnsiTheme="majorHAnsi"/>
        </w:rPr>
        <w:t>Huw</w:t>
      </w:r>
      <w:proofErr w:type="spellEnd"/>
      <w:r w:rsidRPr="00792C5E">
        <w:rPr>
          <w:rFonts w:asciiTheme="majorHAnsi" w:hAnsiTheme="majorHAnsi"/>
        </w:rPr>
        <w:t xml:space="preserve"> Lewis the Secretary for Education at the time decided that Wales needed to carry out </w:t>
      </w:r>
      <w:r>
        <w:rPr>
          <w:rFonts w:asciiTheme="majorHAnsi" w:hAnsiTheme="majorHAnsi"/>
        </w:rPr>
        <w:t>an Education Reform and in 2015</w:t>
      </w:r>
      <w:r w:rsidRPr="00792C5E">
        <w:rPr>
          <w:rFonts w:asciiTheme="majorHAnsi" w:hAnsiTheme="majorHAnsi"/>
        </w:rPr>
        <w:t xml:space="preserve"> Professor Graham Donaldson presented his recommenda</w:t>
      </w:r>
      <w:r>
        <w:rPr>
          <w:rFonts w:asciiTheme="majorHAnsi" w:hAnsiTheme="majorHAnsi"/>
        </w:rPr>
        <w:t>tions to Welsh Government (</w:t>
      </w:r>
      <w:proofErr w:type="spellStart"/>
      <w:r>
        <w:rPr>
          <w:rFonts w:asciiTheme="majorHAnsi" w:hAnsiTheme="majorHAnsi"/>
        </w:rPr>
        <w:t>Donaldosn</w:t>
      </w:r>
      <w:proofErr w:type="spellEnd"/>
      <w:r>
        <w:rPr>
          <w:rFonts w:asciiTheme="majorHAnsi" w:hAnsiTheme="majorHAnsi"/>
        </w:rPr>
        <w:t>,</w:t>
      </w:r>
      <w:r w:rsidR="008B0AB0">
        <w:rPr>
          <w:rFonts w:asciiTheme="majorHAnsi" w:hAnsiTheme="majorHAnsi"/>
        </w:rPr>
        <w:t xml:space="preserve"> </w:t>
      </w:r>
      <w:r w:rsidRPr="00792C5E">
        <w:rPr>
          <w:rFonts w:asciiTheme="majorHAnsi" w:hAnsiTheme="majorHAnsi"/>
        </w:rPr>
        <w:t xml:space="preserve">2015).  Welsh Government accepted this document in full, which included 68 recommendations.  Practitioners from nominated pioneer schools across Wales are currently working alongside academics and experts to co-construct a curriculum for Wales, which places 4 core purposes central to the purposes of the learning.  It includes 12 pedagogical principles, which focus on developing professional learning around teaching and learning and it is within these principles that we see the golden thread, which enables both the teachers and the learners to access a creative, vibrant and engaging curriculum.  </w:t>
      </w:r>
    </w:p>
    <w:p w14:paraId="021EC0F8" w14:textId="77777777" w:rsidR="00F4586D" w:rsidRPr="00792C5E" w:rsidRDefault="00F4586D" w:rsidP="00F4586D">
      <w:pPr>
        <w:rPr>
          <w:rFonts w:asciiTheme="majorHAnsi" w:hAnsiTheme="majorHAnsi"/>
        </w:rPr>
      </w:pPr>
    </w:p>
    <w:p w14:paraId="70DD92B4" w14:textId="77777777" w:rsidR="00F4586D" w:rsidRPr="00792C5E" w:rsidRDefault="00F4586D" w:rsidP="00F4586D">
      <w:pPr>
        <w:rPr>
          <w:rFonts w:asciiTheme="majorHAnsi" w:hAnsiTheme="majorHAnsi"/>
        </w:rPr>
      </w:pPr>
      <w:r w:rsidRPr="00792C5E">
        <w:rPr>
          <w:rFonts w:asciiTheme="majorHAnsi" w:hAnsiTheme="majorHAnsi"/>
        </w:rPr>
        <w:t>This new curriculum for Wales</w:t>
      </w:r>
      <w:r>
        <w:rPr>
          <w:rFonts w:asciiTheme="majorHAnsi" w:hAnsiTheme="majorHAnsi"/>
        </w:rPr>
        <w:t xml:space="preserve"> (Welsh Government)</w:t>
      </w:r>
      <w:r w:rsidRPr="00792C5E">
        <w:rPr>
          <w:rFonts w:asciiTheme="majorHAnsi" w:hAnsiTheme="majorHAnsi"/>
        </w:rPr>
        <w:t xml:space="preserve"> will be introduced in draft form in April 2019 and will be sta</w:t>
      </w:r>
      <w:r>
        <w:rPr>
          <w:rFonts w:asciiTheme="majorHAnsi" w:hAnsiTheme="majorHAnsi"/>
        </w:rPr>
        <w:t>tutory from September 2022 for p</w:t>
      </w:r>
      <w:r w:rsidRPr="00792C5E">
        <w:rPr>
          <w:rFonts w:asciiTheme="majorHAnsi" w:hAnsiTheme="majorHAnsi"/>
        </w:rPr>
        <w:t>rimary schools with a rolling programme for implementation for Secondary Schools across Wales. So how can we ensure that this ‘new curriculum for Wales</w:t>
      </w:r>
      <w:r>
        <w:rPr>
          <w:rFonts w:asciiTheme="majorHAnsi" w:hAnsiTheme="majorHAnsi"/>
        </w:rPr>
        <w:t>’ will be delivered effectively</w:t>
      </w:r>
      <w:r w:rsidRPr="00792C5E">
        <w:rPr>
          <w:rFonts w:asciiTheme="majorHAnsi" w:hAnsiTheme="majorHAnsi"/>
        </w:rPr>
        <w:t xml:space="preserve"> </w:t>
      </w:r>
      <w:r>
        <w:rPr>
          <w:rFonts w:asciiTheme="majorHAnsi" w:hAnsiTheme="majorHAnsi"/>
        </w:rPr>
        <w:t xml:space="preserve">so that </w:t>
      </w:r>
      <w:r>
        <w:rPr>
          <w:rFonts w:asciiTheme="majorHAnsi" w:hAnsiTheme="majorHAnsi"/>
        </w:rPr>
        <w:lastRenderedPageBreak/>
        <w:t>it improves student outcomes</w:t>
      </w:r>
      <w:r w:rsidRPr="00792C5E">
        <w:rPr>
          <w:rFonts w:asciiTheme="majorHAnsi" w:hAnsiTheme="majorHAnsi"/>
        </w:rPr>
        <w:t>, not just for the benefits of PISA but also</w:t>
      </w:r>
      <w:r>
        <w:rPr>
          <w:rFonts w:asciiTheme="majorHAnsi" w:hAnsiTheme="majorHAnsi"/>
        </w:rPr>
        <w:t xml:space="preserve"> for the satisfaction of the learners</w:t>
      </w:r>
      <w:r w:rsidRPr="00792C5E">
        <w:rPr>
          <w:rFonts w:asciiTheme="majorHAnsi" w:hAnsiTheme="majorHAnsi"/>
        </w:rPr>
        <w:t xml:space="preserve"> themselves</w:t>
      </w:r>
      <w:r>
        <w:rPr>
          <w:rFonts w:asciiTheme="majorHAnsi" w:hAnsiTheme="majorHAnsi"/>
        </w:rPr>
        <w:t>? For this to happen</w:t>
      </w:r>
      <w:r w:rsidRPr="00792C5E">
        <w:rPr>
          <w:rFonts w:asciiTheme="majorHAnsi" w:hAnsiTheme="majorHAnsi"/>
        </w:rPr>
        <w:t xml:space="preserve"> teachers need to have a better understanding of what improves their own practice and </w:t>
      </w:r>
      <w:r>
        <w:rPr>
          <w:rFonts w:asciiTheme="majorHAnsi" w:hAnsiTheme="majorHAnsi"/>
        </w:rPr>
        <w:t xml:space="preserve">must be aware of how </w:t>
      </w:r>
      <w:r w:rsidRPr="00792C5E">
        <w:rPr>
          <w:rFonts w:asciiTheme="majorHAnsi" w:hAnsiTheme="majorHAnsi"/>
        </w:rPr>
        <w:t xml:space="preserve">evidence </w:t>
      </w:r>
      <w:r>
        <w:rPr>
          <w:rFonts w:asciiTheme="majorHAnsi" w:hAnsiTheme="majorHAnsi"/>
        </w:rPr>
        <w:t>informed practice can have a positive effect on pupils.</w:t>
      </w:r>
      <w:r w:rsidRPr="00792C5E">
        <w:rPr>
          <w:rFonts w:asciiTheme="majorHAnsi" w:hAnsiTheme="majorHAnsi"/>
        </w:rPr>
        <w:t xml:space="preserve">  Teachers need to move through the methods of pedagogy to </w:t>
      </w:r>
      <w:proofErr w:type="spellStart"/>
      <w:r w:rsidRPr="00792C5E">
        <w:rPr>
          <w:rFonts w:asciiTheme="majorHAnsi" w:hAnsiTheme="majorHAnsi"/>
        </w:rPr>
        <w:t>heutagogy</w:t>
      </w:r>
      <w:proofErr w:type="spellEnd"/>
      <w:r w:rsidRPr="00792C5E">
        <w:rPr>
          <w:rFonts w:asciiTheme="majorHAnsi" w:hAnsiTheme="majorHAnsi"/>
        </w:rPr>
        <w:t xml:space="preserve"> in order to ensure that the </w:t>
      </w:r>
      <w:r>
        <w:rPr>
          <w:rFonts w:asciiTheme="majorHAnsi" w:hAnsiTheme="majorHAnsi"/>
        </w:rPr>
        <w:t xml:space="preserve">learners </w:t>
      </w:r>
      <w:r w:rsidRPr="00792C5E">
        <w:rPr>
          <w:rFonts w:asciiTheme="majorHAnsi" w:hAnsiTheme="majorHAnsi"/>
        </w:rPr>
        <w:t xml:space="preserve">themselves become more independent and interdependent in their learning. But do teachers really understand how learners learn? </w:t>
      </w:r>
    </w:p>
    <w:p w14:paraId="7F51EE76" w14:textId="77777777" w:rsidR="00F4586D" w:rsidRPr="00792C5E" w:rsidRDefault="00F4586D" w:rsidP="00F4586D">
      <w:pPr>
        <w:rPr>
          <w:rFonts w:asciiTheme="majorHAnsi" w:hAnsiTheme="majorHAnsi"/>
        </w:rPr>
      </w:pPr>
    </w:p>
    <w:p w14:paraId="05362B5E" w14:textId="77777777" w:rsidR="00F4586D" w:rsidRPr="00792C5E" w:rsidRDefault="00F4586D" w:rsidP="00F4586D">
      <w:pPr>
        <w:rPr>
          <w:rFonts w:asciiTheme="majorHAnsi" w:hAnsiTheme="majorHAnsi"/>
        </w:rPr>
      </w:pPr>
      <w:r>
        <w:rPr>
          <w:rFonts w:asciiTheme="majorHAnsi" w:hAnsiTheme="majorHAnsi"/>
        </w:rPr>
        <w:t>Scientists tell us</w:t>
      </w:r>
      <w:r w:rsidRPr="00792C5E">
        <w:rPr>
          <w:rFonts w:asciiTheme="majorHAnsi" w:hAnsiTheme="majorHAnsi"/>
        </w:rPr>
        <w:t xml:space="preserve"> that the brain is divided into parts; </w:t>
      </w:r>
      <w:r>
        <w:rPr>
          <w:rFonts w:asciiTheme="majorHAnsi" w:hAnsiTheme="majorHAnsi"/>
        </w:rPr>
        <w:t xml:space="preserve">(Mayfield Clinic 2018) </w:t>
      </w:r>
      <w:r w:rsidRPr="00792C5E">
        <w:rPr>
          <w:rFonts w:asciiTheme="majorHAnsi" w:hAnsiTheme="majorHAnsi"/>
        </w:rPr>
        <w:t>Frontal Lobes, Parietal Lobes, Occipital Lobes and Temporal Lobes and that they function in partnership with each other. The frontal lobes control our thinking, planning organising, problem solving, movement and our short-term memory. The short-term memory is also referred to as the working memory and can at times feel overloaded, and to the point that we can’t think anymore.  The parietal lobes interpret our sensory information and help us form responses in the way that we decide if we like the taste of something or that we put warmer clothes on if we are cold or that we remove our hand from a flame if it goes too close. The temporal lobes also process senses and this part of the brain plays a part in transferring knowledge and information from the short term memory to the long term memory and stores it for future use.  We use this stored memory when we recall the information or image. The occipital lobe process images from our eyes (working memory) and links them with information or images already stored in our memory. This also known as our ‘long term memory’  (</w:t>
      </w:r>
      <w:proofErr w:type="spellStart"/>
      <w:r w:rsidRPr="00792C5E">
        <w:rPr>
          <w:rFonts w:asciiTheme="majorHAnsi" w:hAnsiTheme="majorHAnsi"/>
        </w:rPr>
        <w:t>Gerjets</w:t>
      </w:r>
      <w:proofErr w:type="spellEnd"/>
      <w:r w:rsidRPr="00792C5E">
        <w:rPr>
          <w:rFonts w:asciiTheme="majorHAnsi" w:hAnsiTheme="majorHAnsi"/>
        </w:rPr>
        <w:t xml:space="preserve">, </w:t>
      </w:r>
      <w:proofErr w:type="spellStart"/>
      <w:r w:rsidRPr="00792C5E">
        <w:rPr>
          <w:rFonts w:asciiTheme="majorHAnsi" w:hAnsiTheme="majorHAnsi"/>
        </w:rPr>
        <w:t>Scheiter</w:t>
      </w:r>
      <w:proofErr w:type="spellEnd"/>
      <w:r w:rsidRPr="00792C5E">
        <w:rPr>
          <w:rFonts w:asciiTheme="majorHAnsi" w:hAnsiTheme="majorHAnsi"/>
        </w:rPr>
        <w:t xml:space="preserve"> &amp; </w:t>
      </w:r>
      <w:proofErr w:type="spellStart"/>
      <w:r w:rsidRPr="00792C5E">
        <w:rPr>
          <w:rFonts w:asciiTheme="majorHAnsi" w:hAnsiTheme="majorHAnsi"/>
        </w:rPr>
        <w:t>Cierniak</w:t>
      </w:r>
      <w:proofErr w:type="spellEnd"/>
      <w:r w:rsidRPr="00792C5E">
        <w:rPr>
          <w:rFonts w:asciiTheme="majorHAnsi" w:hAnsiTheme="majorHAnsi"/>
        </w:rPr>
        <w:t xml:space="preserve"> 2009,p.44.)  </w:t>
      </w:r>
    </w:p>
    <w:p w14:paraId="0A2A6A6D" w14:textId="77777777" w:rsidR="00F4586D" w:rsidRPr="00792C5E" w:rsidRDefault="00F4586D" w:rsidP="00F4586D">
      <w:pPr>
        <w:rPr>
          <w:rFonts w:asciiTheme="majorHAnsi" w:hAnsiTheme="majorHAnsi"/>
        </w:rPr>
      </w:pPr>
      <w:r w:rsidRPr="00792C5E">
        <w:rPr>
          <w:rFonts w:asciiTheme="majorHAnsi" w:hAnsiTheme="majorHAnsi"/>
        </w:rPr>
        <w:t xml:space="preserve"> </w:t>
      </w:r>
    </w:p>
    <w:p w14:paraId="184190B2" w14:textId="77777777" w:rsidR="00F4586D" w:rsidRPr="00792C5E" w:rsidRDefault="00F4586D" w:rsidP="00F4586D">
      <w:pPr>
        <w:rPr>
          <w:rFonts w:asciiTheme="majorHAnsi" w:hAnsiTheme="majorHAnsi"/>
        </w:rPr>
      </w:pPr>
      <w:r w:rsidRPr="00792C5E">
        <w:rPr>
          <w:rFonts w:asciiTheme="majorHAnsi" w:hAnsiTheme="majorHAnsi"/>
        </w:rPr>
        <w:t xml:space="preserve">So what research is available for us to understand how our brains work and what is the best way of learning? Is the learning brain dependent on certain situations or environments and do the emotions play a part as suggested by UNICEF (2015).  ‘Cognitive Load theory’ was recently described by British educationalist Dylan </w:t>
      </w:r>
      <w:proofErr w:type="spellStart"/>
      <w:r w:rsidRPr="00792C5E">
        <w:rPr>
          <w:rFonts w:asciiTheme="majorHAnsi" w:hAnsiTheme="majorHAnsi"/>
        </w:rPr>
        <w:t>Wiliam</w:t>
      </w:r>
      <w:proofErr w:type="spellEnd"/>
      <w:r w:rsidRPr="00792C5E">
        <w:rPr>
          <w:rFonts w:asciiTheme="majorHAnsi" w:hAnsiTheme="majorHAnsi"/>
        </w:rPr>
        <w:t xml:space="preserve"> as ‘the single most important thing for teachers to know’ (</w:t>
      </w:r>
      <w:proofErr w:type="spellStart"/>
      <w:r>
        <w:rPr>
          <w:rFonts w:asciiTheme="majorHAnsi" w:hAnsiTheme="majorHAnsi"/>
        </w:rPr>
        <w:t>Wiliam</w:t>
      </w:r>
      <w:proofErr w:type="spellEnd"/>
      <w:r>
        <w:rPr>
          <w:rFonts w:asciiTheme="majorHAnsi" w:hAnsiTheme="majorHAnsi"/>
        </w:rPr>
        <w:t xml:space="preserve"> 2017)’ </w:t>
      </w:r>
      <w:r w:rsidRPr="00792C5E">
        <w:rPr>
          <w:rFonts w:asciiTheme="majorHAnsi" w:hAnsiTheme="majorHAnsi"/>
        </w:rPr>
        <w:t>If so</w:t>
      </w:r>
      <w:r>
        <w:rPr>
          <w:rFonts w:asciiTheme="majorHAnsi" w:hAnsiTheme="majorHAnsi"/>
        </w:rPr>
        <w:t>,</w:t>
      </w:r>
      <w:r w:rsidRPr="00792C5E">
        <w:rPr>
          <w:rFonts w:asciiTheme="majorHAnsi" w:hAnsiTheme="majorHAnsi"/>
        </w:rPr>
        <w:t xml:space="preserve"> then with the dawn of a new curriculum for Wales it is essential </w:t>
      </w:r>
      <w:r>
        <w:rPr>
          <w:rFonts w:asciiTheme="majorHAnsi" w:hAnsiTheme="majorHAnsi"/>
        </w:rPr>
        <w:t>learning</w:t>
      </w:r>
      <w:r w:rsidRPr="00792C5E">
        <w:rPr>
          <w:rFonts w:asciiTheme="majorHAnsi" w:hAnsiTheme="majorHAnsi"/>
        </w:rPr>
        <w:t xml:space="preserve"> that our teachers understand what the cognitive load theory is.</w:t>
      </w:r>
    </w:p>
    <w:p w14:paraId="2658BFE0" w14:textId="77777777" w:rsidR="00F4586D" w:rsidRPr="00792C5E" w:rsidRDefault="00F4586D" w:rsidP="00F4586D">
      <w:pPr>
        <w:rPr>
          <w:rFonts w:asciiTheme="majorHAnsi" w:hAnsiTheme="majorHAnsi"/>
        </w:rPr>
      </w:pPr>
    </w:p>
    <w:p w14:paraId="35C5CB98" w14:textId="77777777" w:rsidR="00F4586D" w:rsidRPr="00792C5E" w:rsidRDefault="00F4586D" w:rsidP="00F4586D">
      <w:pPr>
        <w:rPr>
          <w:rFonts w:asciiTheme="majorHAnsi" w:hAnsiTheme="majorHAnsi"/>
        </w:rPr>
      </w:pPr>
      <w:r w:rsidRPr="00792C5E">
        <w:rPr>
          <w:rFonts w:asciiTheme="majorHAnsi" w:hAnsiTheme="majorHAnsi"/>
        </w:rPr>
        <w:t xml:space="preserve">Richard </w:t>
      </w:r>
      <w:proofErr w:type="spellStart"/>
      <w:r w:rsidRPr="00792C5E">
        <w:rPr>
          <w:rFonts w:asciiTheme="majorHAnsi" w:hAnsiTheme="majorHAnsi"/>
        </w:rPr>
        <w:t>Passingham</w:t>
      </w:r>
      <w:proofErr w:type="spellEnd"/>
      <w:r>
        <w:rPr>
          <w:rFonts w:asciiTheme="majorHAnsi" w:hAnsiTheme="majorHAnsi"/>
        </w:rPr>
        <w:t xml:space="preserve"> (2016)</w:t>
      </w:r>
      <w:r w:rsidRPr="00792C5E">
        <w:rPr>
          <w:rFonts w:asciiTheme="majorHAnsi" w:hAnsiTheme="majorHAnsi"/>
        </w:rPr>
        <w:t xml:space="preserve"> states that cognitive neuroscience is a relatively new branch of science and that it is less easy than other sciences like physics and chemistry to present a view.  </w:t>
      </w:r>
      <w:proofErr w:type="spellStart"/>
      <w:r w:rsidRPr="00792C5E">
        <w:rPr>
          <w:rFonts w:asciiTheme="majorHAnsi" w:hAnsiTheme="majorHAnsi"/>
        </w:rPr>
        <w:t>Passingham</w:t>
      </w:r>
      <w:proofErr w:type="spellEnd"/>
      <w:r w:rsidRPr="00792C5E">
        <w:rPr>
          <w:rFonts w:asciiTheme="majorHAnsi" w:hAnsiTheme="majorHAnsi"/>
        </w:rPr>
        <w:t xml:space="preserve"> uses brain imaging to study human cognition and says that this is important in order to have a better understanding of how information flows between the brain areas.  </w:t>
      </w:r>
    </w:p>
    <w:p w14:paraId="00204A2F" w14:textId="77777777" w:rsidR="00F4586D" w:rsidRPr="00792C5E" w:rsidRDefault="00F4586D" w:rsidP="00F4586D">
      <w:pPr>
        <w:rPr>
          <w:rFonts w:asciiTheme="majorHAnsi" w:hAnsiTheme="majorHAnsi"/>
        </w:rPr>
      </w:pPr>
    </w:p>
    <w:p w14:paraId="71CA96E2" w14:textId="2BBE7D2A" w:rsidR="00F4586D" w:rsidRPr="00792C5E" w:rsidRDefault="00F4586D" w:rsidP="00F4586D">
      <w:pPr>
        <w:rPr>
          <w:rFonts w:asciiTheme="majorHAnsi" w:hAnsiTheme="majorHAnsi"/>
        </w:rPr>
      </w:pPr>
      <w:r w:rsidRPr="00792C5E">
        <w:rPr>
          <w:rFonts w:asciiTheme="majorHAnsi" w:hAnsiTheme="majorHAnsi"/>
        </w:rPr>
        <w:t xml:space="preserve">Cognitive load theory is built upon two commonly accepted areas. </w:t>
      </w:r>
      <w:r>
        <w:rPr>
          <w:rFonts w:asciiTheme="majorHAnsi" w:hAnsiTheme="majorHAnsi"/>
        </w:rPr>
        <w:t xml:space="preserve">(Centre for Education Statistics and Evaluation, (CESE) </w:t>
      </w:r>
      <w:proofErr w:type="gramStart"/>
      <w:r>
        <w:rPr>
          <w:rFonts w:asciiTheme="majorHAnsi" w:hAnsiTheme="majorHAnsi"/>
        </w:rPr>
        <w:t>2017)</w:t>
      </w:r>
      <w:proofErr w:type="gramEnd"/>
      <w:r w:rsidRPr="00792C5E">
        <w:rPr>
          <w:rFonts w:asciiTheme="majorHAnsi" w:hAnsiTheme="majorHAnsi"/>
        </w:rPr>
        <w:t xml:space="preserve">The first is that there is only so much a brain can process at any one time, what is generally known as brain overload.   The second is that there are no known limits to how much stored information can be processed at one time.   This theory also supports the explicit model of instruction, </w:t>
      </w:r>
      <w:r>
        <w:rPr>
          <w:rFonts w:asciiTheme="majorHAnsi" w:hAnsiTheme="majorHAnsi"/>
        </w:rPr>
        <w:t>(</w:t>
      </w:r>
      <w:proofErr w:type="spellStart"/>
      <w:r w:rsidRPr="00792C5E">
        <w:rPr>
          <w:rFonts w:asciiTheme="majorHAnsi" w:hAnsiTheme="majorHAnsi"/>
        </w:rPr>
        <w:t>Kirs</w:t>
      </w:r>
      <w:r>
        <w:rPr>
          <w:rFonts w:asciiTheme="majorHAnsi" w:hAnsiTheme="majorHAnsi"/>
        </w:rPr>
        <w:t>c</w:t>
      </w:r>
      <w:r w:rsidRPr="00792C5E">
        <w:rPr>
          <w:rFonts w:asciiTheme="majorHAnsi" w:hAnsiTheme="majorHAnsi"/>
        </w:rPr>
        <w:t>hner</w:t>
      </w:r>
      <w:proofErr w:type="spellEnd"/>
      <w:r w:rsidRPr="00792C5E">
        <w:rPr>
          <w:rFonts w:asciiTheme="majorHAnsi" w:hAnsiTheme="majorHAnsi"/>
        </w:rPr>
        <w:t xml:space="preserve">, </w:t>
      </w:r>
      <w:proofErr w:type="spellStart"/>
      <w:r w:rsidRPr="00792C5E">
        <w:rPr>
          <w:rFonts w:asciiTheme="majorHAnsi" w:hAnsiTheme="majorHAnsi"/>
        </w:rPr>
        <w:t>Sweller</w:t>
      </w:r>
      <w:proofErr w:type="spellEnd"/>
      <w:r w:rsidRPr="00792C5E">
        <w:rPr>
          <w:rFonts w:asciiTheme="majorHAnsi" w:hAnsiTheme="majorHAnsi"/>
        </w:rPr>
        <w:t xml:space="preserve"> &amp; Clark 2006</w:t>
      </w:r>
      <w:r>
        <w:rPr>
          <w:rFonts w:asciiTheme="majorHAnsi" w:hAnsiTheme="majorHAnsi"/>
        </w:rPr>
        <w:t>)</w:t>
      </w:r>
      <w:r w:rsidRPr="00792C5E">
        <w:rPr>
          <w:rFonts w:asciiTheme="majorHAnsi" w:hAnsiTheme="majorHAnsi"/>
        </w:rPr>
        <w:t xml:space="preserve"> this is how the brain learns; when a teacher shows the learner what to do and how to do it. </w:t>
      </w:r>
      <w:r>
        <w:rPr>
          <w:rFonts w:asciiTheme="majorHAnsi" w:hAnsiTheme="majorHAnsi"/>
        </w:rPr>
        <w:t xml:space="preserve"> E</w:t>
      </w:r>
      <w:r w:rsidRPr="00792C5E">
        <w:rPr>
          <w:rFonts w:asciiTheme="majorHAnsi" w:hAnsiTheme="majorHAnsi"/>
        </w:rPr>
        <w:t>xplicit instruction is when the teacher decid</w:t>
      </w:r>
      <w:r w:rsidR="008B0AB0">
        <w:rPr>
          <w:rFonts w:asciiTheme="majorHAnsi" w:hAnsiTheme="majorHAnsi"/>
        </w:rPr>
        <w:t xml:space="preserve">es the learning intentions and </w:t>
      </w:r>
      <w:r w:rsidRPr="00792C5E">
        <w:rPr>
          <w:rFonts w:asciiTheme="majorHAnsi" w:hAnsiTheme="majorHAnsi"/>
        </w:rPr>
        <w:t xml:space="preserve">success criteria and then demonstrates them by modelling, evaluates their understanding, by checking whether or not </w:t>
      </w:r>
      <w:proofErr w:type="gramStart"/>
      <w:r w:rsidRPr="00792C5E">
        <w:rPr>
          <w:rFonts w:asciiTheme="majorHAnsi" w:hAnsiTheme="majorHAnsi"/>
        </w:rPr>
        <w:t>they  have</w:t>
      </w:r>
      <w:proofErr w:type="gramEnd"/>
      <w:r w:rsidRPr="00792C5E">
        <w:rPr>
          <w:rFonts w:asciiTheme="majorHAnsi" w:hAnsiTheme="majorHAnsi"/>
        </w:rPr>
        <w:t xml:space="preserve"> understood what they were told and by retelling them what they have been told already.  (Hattie 2009, p206) </w:t>
      </w:r>
    </w:p>
    <w:p w14:paraId="040B4395" w14:textId="77777777" w:rsidR="00F4586D" w:rsidRPr="00792C5E" w:rsidRDefault="00F4586D" w:rsidP="00F4586D">
      <w:pPr>
        <w:rPr>
          <w:rFonts w:asciiTheme="majorHAnsi" w:hAnsiTheme="majorHAnsi"/>
        </w:rPr>
      </w:pPr>
    </w:p>
    <w:p w14:paraId="3F2C6726" w14:textId="4D06E2DC" w:rsidR="00F4586D" w:rsidRPr="00792C5E" w:rsidRDefault="00F4586D" w:rsidP="00F4586D">
      <w:pPr>
        <w:rPr>
          <w:rFonts w:asciiTheme="majorHAnsi" w:hAnsiTheme="majorHAnsi"/>
        </w:rPr>
      </w:pPr>
      <w:r w:rsidRPr="00792C5E">
        <w:rPr>
          <w:rFonts w:asciiTheme="majorHAnsi" w:hAnsiTheme="majorHAnsi"/>
        </w:rPr>
        <w:t>However, Christodo</w:t>
      </w:r>
      <w:r>
        <w:rPr>
          <w:rFonts w:asciiTheme="majorHAnsi" w:hAnsiTheme="majorHAnsi"/>
        </w:rPr>
        <w:t>ulou (</w:t>
      </w:r>
      <w:r w:rsidRPr="00792C5E">
        <w:rPr>
          <w:rFonts w:asciiTheme="majorHAnsi" w:hAnsiTheme="majorHAnsi"/>
        </w:rPr>
        <w:t>2016</w:t>
      </w:r>
      <w:r>
        <w:rPr>
          <w:rFonts w:asciiTheme="majorHAnsi" w:hAnsiTheme="majorHAnsi"/>
        </w:rPr>
        <w:t>,</w:t>
      </w:r>
      <w:r w:rsidRPr="00792C5E">
        <w:rPr>
          <w:rFonts w:asciiTheme="majorHAnsi" w:hAnsiTheme="majorHAnsi"/>
        </w:rPr>
        <w:t xml:space="preserve"> p48) refers to a knowing-doing gap and that pupils know things because they have been told but they don’t actually do it.   She uses punctuation as an example and says that although learners have been told to use a capital letter at the beginning of a sentence, many do not.   She emphasises that this gap must close and says that the generic-skill model would support this. Pupils should do real-world tasks and if they were introduced to enough real-world models, they would pick up the correct way of doing things. But she also says there is no evidence to support this as the real world tasks seem to overwhelm the working memory.</w:t>
      </w:r>
    </w:p>
    <w:p w14:paraId="257DE33D" w14:textId="77777777" w:rsidR="00F4586D" w:rsidRPr="00792C5E" w:rsidRDefault="00F4586D" w:rsidP="00F4586D">
      <w:pPr>
        <w:rPr>
          <w:rFonts w:asciiTheme="majorHAnsi" w:hAnsiTheme="majorHAnsi"/>
        </w:rPr>
      </w:pPr>
    </w:p>
    <w:p w14:paraId="69836B1B" w14:textId="77777777" w:rsidR="00F4586D" w:rsidRPr="00792C5E" w:rsidRDefault="00F4586D" w:rsidP="00F4586D">
      <w:pPr>
        <w:rPr>
          <w:rFonts w:asciiTheme="majorHAnsi" w:hAnsiTheme="majorHAnsi"/>
        </w:rPr>
      </w:pPr>
      <w:r w:rsidRPr="00792C5E">
        <w:rPr>
          <w:rFonts w:asciiTheme="majorHAnsi" w:hAnsiTheme="majorHAnsi"/>
        </w:rPr>
        <w:t xml:space="preserve">Cognitive load theory is divided into working memory and </w:t>
      </w:r>
      <w:proofErr w:type="gramStart"/>
      <w:r w:rsidRPr="00792C5E">
        <w:rPr>
          <w:rFonts w:asciiTheme="majorHAnsi" w:hAnsiTheme="majorHAnsi"/>
        </w:rPr>
        <w:t>lo</w:t>
      </w:r>
      <w:r>
        <w:rPr>
          <w:rFonts w:asciiTheme="majorHAnsi" w:hAnsiTheme="majorHAnsi"/>
        </w:rPr>
        <w:t>ng term</w:t>
      </w:r>
      <w:proofErr w:type="gramEnd"/>
      <w:r>
        <w:rPr>
          <w:rFonts w:asciiTheme="majorHAnsi" w:hAnsiTheme="majorHAnsi"/>
        </w:rPr>
        <w:t xml:space="preserve"> memory. </w:t>
      </w:r>
      <w:proofErr w:type="gramStart"/>
      <w:r>
        <w:rPr>
          <w:rFonts w:asciiTheme="majorHAnsi" w:hAnsiTheme="majorHAnsi"/>
        </w:rPr>
        <w:t>(CESE 2017).</w:t>
      </w:r>
      <w:proofErr w:type="gramEnd"/>
      <w:r>
        <w:rPr>
          <w:rFonts w:asciiTheme="majorHAnsi" w:hAnsiTheme="majorHAnsi"/>
        </w:rPr>
        <w:t xml:space="preserve">  </w:t>
      </w:r>
      <w:r w:rsidRPr="00792C5E">
        <w:rPr>
          <w:rFonts w:asciiTheme="majorHAnsi" w:hAnsiTheme="majorHAnsi"/>
        </w:rPr>
        <w:t xml:space="preserve">The working memory is where small amounts of information are stored for a very short time.  Clark, </w:t>
      </w:r>
      <w:proofErr w:type="spellStart"/>
      <w:r w:rsidRPr="00792C5E">
        <w:rPr>
          <w:rFonts w:asciiTheme="majorHAnsi" w:hAnsiTheme="majorHAnsi"/>
        </w:rPr>
        <w:t>Kirschner</w:t>
      </w:r>
      <w:proofErr w:type="spellEnd"/>
      <w:r w:rsidRPr="00792C5E">
        <w:rPr>
          <w:rFonts w:asciiTheme="majorHAnsi" w:hAnsiTheme="majorHAnsi"/>
        </w:rPr>
        <w:t xml:space="preserve"> and </w:t>
      </w:r>
      <w:proofErr w:type="spellStart"/>
      <w:r w:rsidRPr="00792C5E">
        <w:rPr>
          <w:rFonts w:asciiTheme="majorHAnsi" w:hAnsiTheme="majorHAnsi"/>
        </w:rPr>
        <w:t>Sweller</w:t>
      </w:r>
      <w:proofErr w:type="spellEnd"/>
      <w:r>
        <w:rPr>
          <w:rFonts w:asciiTheme="majorHAnsi" w:hAnsiTheme="majorHAnsi"/>
        </w:rPr>
        <w:t xml:space="preserve"> (2012,p8)</w:t>
      </w:r>
      <w:r w:rsidRPr="00792C5E">
        <w:rPr>
          <w:rFonts w:asciiTheme="majorHAnsi" w:hAnsiTheme="majorHAnsi"/>
        </w:rPr>
        <w:t xml:space="preserve"> call it ‘limited men</w:t>
      </w:r>
      <w:r>
        <w:rPr>
          <w:rFonts w:asciiTheme="majorHAnsi" w:hAnsiTheme="majorHAnsi"/>
        </w:rPr>
        <w:t xml:space="preserve">tal “space” on which we think’.  </w:t>
      </w:r>
      <w:r w:rsidRPr="00792C5E">
        <w:rPr>
          <w:rFonts w:asciiTheme="majorHAnsi" w:hAnsiTheme="majorHAnsi"/>
        </w:rPr>
        <w:t>So when students are learning ‘new’ skills, knowledge and information</w:t>
      </w:r>
      <w:r>
        <w:rPr>
          <w:rFonts w:asciiTheme="majorHAnsi" w:hAnsiTheme="majorHAnsi"/>
        </w:rPr>
        <w:t>,</w:t>
      </w:r>
      <w:r w:rsidRPr="00792C5E">
        <w:rPr>
          <w:rFonts w:asciiTheme="majorHAnsi" w:hAnsiTheme="majorHAnsi"/>
        </w:rPr>
        <w:t xml:space="preserve"> teachers should be aware not to ‘overload’ them, as the working memory does not have the space.  Cowan (2001) suggests that an ‘average person can only hold about four chunks of information in their working memory at one time.’  Howev</w:t>
      </w:r>
      <w:r>
        <w:rPr>
          <w:rFonts w:asciiTheme="majorHAnsi" w:hAnsiTheme="majorHAnsi"/>
        </w:rPr>
        <w:t>er, this is challenged</w:t>
      </w:r>
      <w:r w:rsidRPr="00792C5E">
        <w:rPr>
          <w:rFonts w:asciiTheme="majorHAnsi" w:hAnsiTheme="majorHAnsi"/>
        </w:rPr>
        <w:t xml:space="preserve"> Barrett, </w:t>
      </w:r>
      <w:proofErr w:type="spellStart"/>
      <w:r w:rsidRPr="00792C5E">
        <w:rPr>
          <w:rFonts w:asciiTheme="majorHAnsi" w:hAnsiTheme="majorHAnsi"/>
        </w:rPr>
        <w:t>Tugade</w:t>
      </w:r>
      <w:proofErr w:type="spellEnd"/>
      <w:r w:rsidRPr="00792C5E">
        <w:rPr>
          <w:rFonts w:asciiTheme="majorHAnsi" w:hAnsiTheme="majorHAnsi"/>
        </w:rPr>
        <w:t xml:space="preserve"> &amp; Engel </w:t>
      </w:r>
      <w:r>
        <w:rPr>
          <w:rFonts w:asciiTheme="majorHAnsi" w:hAnsiTheme="majorHAnsi"/>
        </w:rPr>
        <w:t>(</w:t>
      </w:r>
      <w:r w:rsidRPr="00792C5E">
        <w:rPr>
          <w:rFonts w:asciiTheme="majorHAnsi" w:hAnsiTheme="majorHAnsi"/>
        </w:rPr>
        <w:t>2004</w:t>
      </w:r>
      <w:r>
        <w:rPr>
          <w:rFonts w:asciiTheme="majorHAnsi" w:hAnsiTheme="majorHAnsi"/>
        </w:rPr>
        <w:t xml:space="preserve">) </w:t>
      </w:r>
      <w:r w:rsidRPr="00792C5E">
        <w:rPr>
          <w:rFonts w:asciiTheme="majorHAnsi" w:hAnsiTheme="majorHAnsi"/>
        </w:rPr>
        <w:t>have found that there can be differences in working memory capacity between individuals. This wo</w:t>
      </w:r>
      <w:r>
        <w:rPr>
          <w:rFonts w:asciiTheme="majorHAnsi" w:hAnsiTheme="majorHAnsi"/>
        </w:rPr>
        <w:t xml:space="preserve">uld support the in-school </w:t>
      </w:r>
      <w:r w:rsidRPr="00792C5E">
        <w:rPr>
          <w:rFonts w:asciiTheme="majorHAnsi" w:hAnsiTheme="majorHAnsi"/>
        </w:rPr>
        <w:t>variance</w:t>
      </w:r>
      <w:r>
        <w:rPr>
          <w:rFonts w:asciiTheme="majorHAnsi" w:hAnsiTheme="majorHAnsi"/>
        </w:rPr>
        <w:t>,</w:t>
      </w:r>
      <w:r w:rsidRPr="00792C5E">
        <w:rPr>
          <w:rFonts w:asciiTheme="majorHAnsi" w:hAnsiTheme="majorHAnsi"/>
        </w:rPr>
        <w:t xml:space="preserve"> which occurs in pupil</w:t>
      </w:r>
      <w:r>
        <w:rPr>
          <w:rFonts w:asciiTheme="majorHAnsi" w:hAnsiTheme="majorHAnsi"/>
        </w:rPr>
        <w:t>’</w:t>
      </w:r>
      <w:r w:rsidRPr="00792C5E">
        <w:rPr>
          <w:rFonts w:asciiTheme="majorHAnsi" w:hAnsiTheme="majorHAnsi"/>
        </w:rPr>
        <w:t xml:space="preserve">s outcomes during summative assessments. So, if there were differences in memory capacity this would also account for the ‘knowing-doing gap’ which </w:t>
      </w:r>
      <w:r>
        <w:rPr>
          <w:rFonts w:asciiTheme="majorHAnsi" w:hAnsiTheme="majorHAnsi"/>
        </w:rPr>
        <w:t>Christodoulou</w:t>
      </w:r>
      <w:r w:rsidRPr="00792C5E">
        <w:rPr>
          <w:rFonts w:asciiTheme="majorHAnsi" w:hAnsiTheme="majorHAnsi"/>
        </w:rPr>
        <w:t xml:space="preserve"> refers to (2016,p49) She says that memorising and practising can be looked at in two ways; the dominant generic-skill lesson and the deliberate-practice model. According to her </w:t>
      </w:r>
      <w:r w:rsidRPr="00792C5E">
        <w:rPr>
          <w:rFonts w:asciiTheme="majorHAnsi" w:hAnsiTheme="majorHAnsi"/>
        </w:rPr>
        <w:lastRenderedPageBreak/>
        <w:t xml:space="preserve">research, it is the first method that creates the ‘knowing-doing gap’ as ‘cognitive science shows that such an approach is flawed because it assumes that skills are transferable’.  The ‘deliberate-practice model’ she says is more effective as this ‘focuses on building the specific knowledge and mental models required for high-level skill’ and that for assessment purposes unlike Hattie’s explicit instruction approach, the ‘deliberate-practice model’ suggest that the tasks could vary and this would allow for both formative and summative assessment approaches to take place.  </w:t>
      </w:r>
      <w:proofErr w:type="spellStart"/>
      <w:r w:rsidRPr="00792C5E">
        <w:rPr>
          <w:rFonts w:asciiTheme="majorHAnsi" w:hAnsiTheme="majorHAnsi"/>
        </w:rPr>
        <w:t>Kolbs</w:t>
      </w:r>
      <w:proofErr w:type="spellEnd"/>
      <w:r w:rsidRPr="00792C5E">
        <w:rPr>
          <w:rFonts w:asciiTheme="majorHAnsi" w:hAnsiTheme="majorHAnsi"/>
        </w:rPr>
        <w:t>’ reflective cycle (</w:t>
      </w:r>
      <w:r>
        <w:rPr>
          <w:rFonts w:asciiTheme="majorHAnsi" w:hAnsiTheme="majorHAnsi"/>
        </w:rPr>
        <w:t xml:space="preserve">Leeds Becket University (LBU) </w:t>
      </w:r>
      <w:proofErr w:type="gramStart"/>
      <w:r>
        <w:rPr>
          <w:rFonts w:asciiTheme="majorHAnsi" w:hAnsiTheme="majorHAnsi"/>
        </w:rPr>
        <w:t>2015)</w:t>
      </w:r>
      <w:r w:rsidRPr="00792C5E">
        <w:rPr>
          <w:rFonts w:asciiTheme="majorHAnsi" w:hAnsiTheme="majorHAnsi"/>
        </w:rPr>
        <w:t>is</w:t>
      </w:r>
      <w:proofErr w:type="gramEnd"/>
      <w:r w:rsidRPr="00792C5E">
        <w:rPr>
          <w:rFonts w:asciiTheme="majorHAnsi" w:hAnsiTheme="majorHAnsi"/>
        </w:rPr>
        <w:t xml:space="preserve"> an iterative task model and allows for tasks to be repeated, evaluated and adapted this is the  ‘deliberate-practice model’ (</w:t>
      </w:r>
      <w:r>
        <w:rPr>
          <w:rFonts w:asciiTheme="majorHAnsi" w:hAnsiTheme="majorHAnsi"/>
        </w:rPr>
        <w:t>Christodoulou</w:t>
      </w:r>
      <w:r w:rsidRPr="00792C5E">
        <w:rPr>
          <w:rFonts w:asciiTheme="majorHAnsi" w:hAnsiTheme="majorHAnsi"/>
        </w:rPr>
        <w:t>, 2016.) The process, which would be best developed using a ‘real world problem’ (</w:t>
      </w:r>
      <w:r>
        <w:rPr>
          <w:rFonts w:asciiTheme="majorHAnsi" w:hAnsiTheme="majorHAnsi"/>
        </w:rPr>
        <w:t>Christodoulou</w:t>
      </w:r>
      <w:r w:rsidRPr="00792C5E">
        <w:rPr>
          <w:rFonts w:asciiTheme="majorHAnsi" w:hAnsiTheme="majorHAnsi"/>
        </w:rPr>
        <w:t>, 2016)</w:t>
      </w:r>
      <w:r>
        <w:rPr>
          <w:rFonts w:asciiTheme="majorHAnsi" w:hAnsiTheme="majorHAnsi"/>
        </w:rPr>
        <w:t xml:space="preserve"> </w:t>
      </w:r>
      <w:r w:rsidRPr="00792C5E">
        <w:rPr>
          <w:rFonts w:asciiTheme="majorHAnsi" w:hAnsiTheme="majorHAnsi"/>
        </w:rPr>
        <w:t>can be repeated, which allows for the brain to move the information from the working brain to the long term memory.  The ‘associated continuous restructurin</w:t>
      </w:r>
      <w:r>
        <w:rPr>
          <w:rFonts w:asciiTheme="majorHAnsi" w:hAnsiTheme="majorHAnsi"/>
        </w:rPr>
        <w:t xml:space="preserve">g of information in the brain </w:t>
      </w:r>
      <w:r w:rsidRPr="00792C5E">
        <w:rPr>
          <w:rFonts w:asciiTheme="majorHAnsi" w:hAnsiTheme="majorHAnsi"/>
        </w:rPr>
        <w:t>best makes sense to learners within their own context for understanding  (</w:t>
      </w:r>
      <w:proofErr w:type="spellStart"/>
      <w:r w:rsidRPr="00792C5E">
        <w:rPr>
          <w:rFonts w:asciiTheme="majorHAnsi" w:hAnsiTheme="majorHAnsi"/>
        </w:rPr>
        <w:t>Penaluna</w:t>
      </w:r>
      <w:proofErr w:type="spellEnd"/>
      <w:r>
        <w:rPr>
          <w:rFonts w:asciiTheme="majorHAnsi" w:hAnsiTheme="majorHAnsi"/>
        </w:rPr>
        <w:t xml:space="preserve"> A. </w:t>
      </w:r>
      <w:proofErr w:type="spellStart"/>
      <w:r>
        <w:rPr>
          <w:rFonts w:asciiTheme="majorHAnsi" w:hAnsiTheme="majorHAnsi"/>
        </w:rPr>
        <w:t>Penaluna</w:t>
      </w:r>
      <w:proofErr w:type="spellEnd"/>
      <w:r>
        <w:rPr>
          <w:rFonts w:asciiTheme="majorHAnsi" w:hAnsiTheme="majorHAnsi"/>
        </w:rPr>
        <w:t xml:space="preserve"> K. &amp; Diego I</w:t>
      </w:r>
      <w:proofErr w:type="gramStart"/>
      <w:r>
        <w:rPr>
          <w:rFonts w:asciiTheme="majorHAnsi" w:hAnsiTheme="majorHAnsi"/>
        </w:rPr>
        <w:t>,</w:t>
      </w:r>
      <w:r w:rsidRPr="00792C5E">
        <w:rPr>
          <w:rFonts w:asciiTheme="majorHAnsi" w:hAnsiTheme="majorHAnsi"/>
        </w:rPr>
        <w:t>2014</w:t>
      </w:r>
      <w:proofErr w:type="gramEnd"/>
      <w:r w:rsidRPr="00792C5E">
        <w:rPr>
          <w:rFonts w:asciiTheme="majorHAnsi" w:hAnsiTheme="majorHAnsi"/>
        </w:rPr>
        <w:t>).</w:t>
      </w:r>
    </w:p>
    <w:p w14:paraId="71B0E3BD" w14:textId="77777777" w:rsidR="00F4586D" w:rsidRPr="00792C5E" w:rsidRDefault="00F4586D" w:rsidP="00F4586D">
      <w:pPr>
        <w:rPr>
          <w:rFonts w:asciiTheme="majorHAnsi" w:hAnsiTheme="majorHAnsi"/>
        </w:rPr>
      </w:pPr>
    </w:p>
    <w:p w14:paraId="2A1DD04F" w14:textId="77777777" w:rsidR="00F4586D" w:rsidRPr="00792C5E" w:rsidRDefault="00F4586D" w:rsidP="00F4586D">
      <w:pPr>
        <w:rPr>
          <w:rFonts w:asciiTheme="majorHAnsi" w:hAnsiTheme="majorHAnsi"/>
        </w:rPr>
      </w:pPr>
      <w:r w:rsidRPr="00792C5E">
        <w:rPr>
          <w:rFonts w:asciiTheme="majorHAnsi" w:hAnsiTheme="majorHAnsi"/>
        </w:rPr>
        <w:t xml:space="preserve">The long-term memory is the part of the </w:t>
      </w:r>
      <w:proofErr w:type="gramStart"/>
      <w:r w:rsidRPr="00792C5E">
        <w:rPr>
          <w:rFonts w:asciiTheme="majorHAnsi" w:hAnsiTheme="majorHAnsi"/>
        </w:rPr>
        <w:t>brain which</w:t>
      </w:r>
      <w:proofErr w:type="gramEnd"/>
      <w:r w:rsidRPr="00792C5E">
        <w:rPr>
          <w:rFonts w:asciiTheme="majorHAnsi" w:hAnsiTheme="majorHAnsi"/>
        </w:rPr>
        <w:t xml:space="preserve"> stores large amounts of information.  Clark, </w:t>
      </w:r>
      <w:proofErr w:type="spellStart"/>
      <w:r w:rsidRPr="00792C5E">
        <w:rPr>
          <w:rFonts w:asciiTheme="majorHAnsi" w:hAnsiTheme="majorHAnsi"/>
        </w:rPr>
        <w:t>Kirshener</w:t>
      </w:r>
      <w:proofErr w:type="spellEnd"/>
      <w:r w:rsidRPr="00792C5E">
        <w:rPr>
          <w:rFonts w:asciiTheme="majorHAnsi" w:hAnsiTheme="majorHAnsi"/>
        </w:rPr>
        <w:t xml:space="preserve"> and </w:t>
      </w:r>
      <w:proofErr w:type="spellStart"/>
      <w:r w:rsidRPr="00792C5E">
        <w:rPr>
          <w:rFonts w:asciiTheme="majorHAnsi" w:hAnsiTheme="majorHAnsi"/>
        </w:rPr>
        <w:t>Sweller</w:t>
      </w:r>
      <w:proofErr w:type="spellEnd"/>
      <w:r w:rsidRPr="00792C5E">
        <w:rPr>
          <w:rFonts w:asciiTheme="majorHAnsi" w:hAnsiTheme="majorHAnsi"/>
        </w:rPr>
        <w:t xml:space="preserve"> call long-term memory ‘the big mental warehouse’ (2012,p.8.)  According to Bartlett, Piaget and Anderson R</w:t>
      </w:r>
      <w:proofErr w:type="gramStart"/>
      <w:r w:rsidRPr="00792C5E">
        <w:rPr>
          <w:rFonts w:asciiTheme="majorHAnsi" w:hAnsiTheme="majorHAnsi"/>
        </w:rPr>
        <w:t>.</w:t>
      </w:r>
      <w:r>
        <w:rPr>
          <w:rFonts w:asciiTheme="majorHAnsi" w:hAnsiTheme="majorHAnsi"/>
        </w:rPr>
        <w:t>(</w:t>
      </w:r>
      <w:proofErr w:type="gramEnd"/>
      <w:r>
        <w:rPr>
          <w:rFonts w:asciiTheme="majorHAnsi" w:hAnsiTheme="majorHAnsi"/>
        </w:rPr>
        <w:t>1932)</w:t>
      </w:r>
      <w:r w:rsidRPr="00792C5E">
        <w:rPr>
          <w:rFonts w:asciiTheme="majorHAnsi" w:hAnsiTheme="majorHAnsi"/>
        </w:rPr>
        <w:t xml:space="preserve"> the long term memory is stored in the form of a ‘schema.’ It is believed that the schema organises the information, whether it be words, pictures, skills, or performance and according to how they will be used.  The ‘schema theory’ suggests that there are levels of schemas which, combine elements of lower level schemas and which progress to higher level schemas and that there is no limit to how complex schemas can become.  When we practice a skill over and over as in the generic-skill method (</w:t>
      </w:r>
      <w:r>
        <w:rPr>
          <w:rFonts w:asciiTheme="majorHAnsi" w:hAnsiTheme="majorHAnsi"/>
        </w:rPr>
        <w:t>Christodoulou</w:t>
      </w:r>
      <w:r w:rsidRPr="00792C5E">
        <w:rPr>
          <w:rFonts w:asciiTheme="majorHAnsi" w:hAnsiTheme="majorHAnsi"/>
        </w:rPr>
        <w:t xml:space="preserve">) this information is automatically processed with minimal conscious effort. ‘Automation is an important process in schema construction and </w:t>
      </w:r>
      <w:proofErr w:type="spellStart"/>
      <w:r w:rsidRPr="00792C5E">
        <w:rPr>
          <w:rFonts w:asciiTheme="majorHAnsi" w:hAnsiTheme="majorHAnsi"/>
        </w:rPr>
        <w:t>Sweller</w:t>
      </w:r>
      <w:proofErr w:type="gramStart"/>
      <w:r w:rsidRPr="00792C5E">
        <w:rPr>
          <w:rFonts w:asciiTheme="majorHAnsi" w:hAnsiTheme="majorHAnsi"/>
        </w:rPr>
        <w:t>,van</w:t>
      </w:r>
      <w:proofErr w:type="spellEnd"/>
      <w:proofErr w:type="gramEnd"/>
      <w:r w:rsidRPr="00792C5E">
        <w:rPr>
          <w:rFonts w:asciiTheme="majorHAnsi" w:hAnsiTheme="majorHAnsi"/>
        </w:rPr>
        <w:t xml:space="preserve"> </w:t>
      </w:r>
      <w:proofErr w:type="spellStart"/>
      <w:r w:rsidRPr="00792C5E">
        <w:rPr>
          <w:rFonts w:asciiTheme="majorHAnsi" w:hAnsiTheme="majorHAnsi"/>
        </w:rPr>
        <w:t>Merrienboer</w:t>
      </w:r>
      <w:proofErr w:type="spellEnd"/>
      <w:r w:rsidRPr="00792C5E">
        <w:rPr>
          <w:rFonts w:asciiTheme="majorHAnsi" w:hAnsiTheme="majorHAnsi"/>
        </w:rPr>
        <w:t xml:space="preserve"> &amp; Pass </w:t>
      </w:r>
      <w:r>
        <w:rPr>
          <w:rFonts w:asciiTheme="majorHAnsi" w:hAnsiTheme="majorHAnsi"/>
        </w:rPr>
        <w:t>(</w:t>
      </w:r>
      <w:r w:rsidRPr="00792C5E">
        <w:rPr>
          <w:rFonts w:asciiTheme="majorHAnsi" w:hAnsiTheme="majorHAnsi"/>
        </w:rPr>
        <w:t>1998,p.256</w:t>
      </w:r>
      <w:r>
        <w:rPr>
          <w:rFonts w:asciiTheme="majorHAnsi" w:hAnsiTheme="majorHAnsi"/>
        </w:rPr>
        <w:t>)</w:t>
      </w:r>
      <w:r w:rsidRPr="00792C5E">
        <w:rPr>
          <w:rFonts w:asciiTheme="majorHAnsi" w:hAnsiTheme="majorHAnsi"/>
        </w:rPr>
        <w:t xml:space="preserve">  state that automaticity occurs after extensive practice.  So, the schema works in two ways</w:t>
      </w:r>
      <w:proofErr w:type="gramStart"/>
      <w:r w:rsidRPr="00792C5E">
        <w:rPr>
          <w:rFonts w:asciiTheme="majorHAnsi" w:hAnsiTheme="majorHAnsi"/>
        </w:rPr>
        <w:t>;</w:t>
      </w:r>
      <w:proofErr w:type="gramEnd"/>
      <w:r w:rsidRPr="00792C5E">
        <w:rPr>
          <w:rFonts w:asciiTheme="majorHAnsi" w:hAnsiTheme="majorHAnsi"/>
        </w:rPr>
        <w:t xml:space="preserve"> to provide a system for organising and storing knowledge and secondly to reduce the working memory overload.  It is important that the construction and automation of schemas occurs in order to free up the working memory so that we can remember new things (</w:t>
      </w:r>
      <w:proofErr w:type="spellStart"/>
      <w:r w:rsidRPr="00792C5E">
        <w:rPr>
          <w:rFonts w:asciiTheme="majorHAnsi" w:hAnsiTheme="majorHAnsi"/>
        </w:rPr>
        <w:t>Laberge</w:t>
      </w:r>
      <w:proofErr w:type="spellEnd"/>
      <w:r w:rsidRPr="00792C5E">
        <w:rPr>
          <w:rFonts w:asciiTheme="majorHAnsi" w:hAnsiTheme="majorHAnsi"/>
        </w:rPr>
        <w:t xml:space="preserve"> &amp; Samuels 1974).  So as </w:t>
      </w:r>
      <w:r>
        <w:rPr>
          <w:rFonts w:asciiTheme="majorHAnsi" w:hAnsiTheme="majorHAnsi"/>
        </w:rPr>
        <w:t>Christodoulou</w:t>
      </w:r>
      <w:r w:rsidRPr="00792C5E">
        <w:rPr>
          <w:rFonts w:asciiTheme="majorHAnsi" w:hAnsiTheme="majorHAnsi"/>
        </w:rPr>
        <w:t xml:space="preserve"> (2016, p.48) states in order to develop skill, we need lots of specific knowledge and lots of deliberate practice at using that knowledge’. This moves the information from the working memory into the long</w:t>
      </w:r>
      <w:r>
        <w:rPr>
          <w:rFonts w:asciiTheme="majorHAnsi" w:hAnsiTheme="majorHAnsi"/>
        </w:rPr>
        <w:t>-</w:t>
      </w:r>
      <w:r w:rsidRPr="00792C5E">
        <w:rPr>
          <w:rFonts w:asciiTheme="majorHAnsi" w:hAnsiTheme="majorHAnsi"/>
        </w:rPr>
        <w:t xml:space="preserve"> term memory as the knowledge automatically forms a schema and can be accessed automatically over time.</w:t>
      </w:r>
    </w:p>
    <w:p w14:paraId="54CD29E9" w14:textId="77777777" w:rsidR="00F4586D" w:rsidRPr="00792C5E" w:rsidRDefault="00F4586D" w:rsidP="00F4586D">
      <w:pPr>
        <w:rPr>
          <w:rFonts w:asciiTheme="majorHAnsi" w:hAnsiTheme="majorHAnsi"/>
        </w:rPr>
      </w:pPr>
    </w:p>
    <w:p w14:paraId="5DCDA6DC" w14:textId="77777777" w:rsidR="00F4586D" w:rsidRPr="00792C5E" w:rsidRDefault="00F4586D" w:rsidP="00F4586D">
      <w:pPr>
        <w:rPr>
          <w:rFonts w:asciiTheme="majorHAnsi" w:hAnsiTheme="majorHAnsi"/>
        </w:rPr>
      </w:pPr>
      <w:r w:rsidRPr="00792C5E">
        <w:rPr>
          <w:rFonts w:asciiTheme="majorHAnsi" w:hAnsiTheme="majorHAnsi"/>
        </w:rPr>
        <w:t xml:space="preserve">Lucy </w:t>
      </w:r>
      <w:proofErr w:type="spellStart"/>
      <w:r w:rsidRPr="00792C5E">
        <w:rPr>
          <w:rFonts w:asciiTheme="majorHAnsi" w:hAnsiTheme="majorHAnsi"/>
        </w:rPr>
        <w:t>Crehan</w:t>
      </w:r>
      <w:proofErr w:type="spellEnd"/>
      <w:r w:rsidRPr="00792C5E">
        <w:rPr>
          <w:rFonts w:asciiTheme="majorHAnsi" w:hAnsiTheme="majorHAnsi"/>
        </w:rPr>
        <w:t xml:space="preserve"> (Clever Lands 2016, p91) states that students in Japan  ‘are required to commit a lot to memory’, she supports this further by saying that from a very young age, students in Japan are encouraged to memorise everything from number facts to characters in Japanese writing.  She says ‘having this knowledge in their long-term memory helps them enormously with their academ</w:t>
      </w:r>
      <w:r>
        <w:rPr>
          <w:rFonts w:asciiTheme="majorHAnsi" w:hAnsiTheme="majorHAnsi"/>
        </w:rPr>
        <w:t xml:space="preserve">ic tasks’ so that </w:t>
      </w:r>
      <w:r w:rsidRPr="00792C5E">
        <w:rPr>
          <w:rFonts w:asciiTheme="majorHAnsi" w:hAnsiTheme="majorHAnsi"/>
        </w:rPr>
        <w:t xml:space="preserve">when they are solving a problem or </w:t>
      </w:r>
      <w:r>
        <w:rPr>
          <w:rFonts w:asciiTheme="majorHAnsi" w:hAnsiTheme="majorHAnsi"/>
        </w:rPr>
        <w:t xml:space="preserve">completing a comprehensive task they can recall the information.  </w:t>
      </w:r>
      <w:r w:rsidRPr="00792C5E">
        <w:rPr>
          <w:rFonts w:asciiTheme="majorHAnsi" w:hAnsiTheme="majorHAnsi"/>
        </w:rPr>
        <w:t>However, it is not just about memorising the facts it’s about being able use that information</w:t>
      </w:r>
      <w:r>
        <w:rPr>
          <w:rFonts w:asciiTheme="majorHAnsi" w:hAnsiTheme="majorHAnsi"/>
        </w:rPr>
        <w:t xml:space="preserve"> to solve the problem.  I</w:t>
      </w:r>
      <w:r w:rsidRPr="00792C5E">
        <w:rPr>
          <w:rFonts w:asciiTheme="majorHAnsi" w:hAnsiTheme="majorHAnsi"/>
        </w:rPr>
        <w:t>n Japan, (</w:t>
      </w:r>
      <w:proofErr w:type="spellStart"/>
      <w:r w:rsidRPr="00792C5E">
        <w:rPr>
          <w:rFonts w:asciiTheme="majorHAnsi" w:hAnsiTheme="majorHAnsi"/>
        </w:rPr>
        <w:t>Crehan</w:t>
      </w:r>
      <w:proofErr w:type="spellEnd"/>
      <w:r w:rsidRPr="00792C5E">
        <w:rPr>
          <w:rFonts w:asciiTheme="majorHAnsi" w:hAnsiTheme="majorHAnsi"/>
        </w:rPr>
        <w:t xml:space="preserve">, 2016, P89.) the teaching </w:t>
      </w:r>
      <w:proofErr w:type="gramStart"/>
      <w:r w:rsidRPr="00792C5E">
        <w:rPr>
          <w:rFonts w:asciiTheme="majorHAnsi" w:hAnsiTheme="majorHAnsi"/>
        </w:rPr>
        <w:t>was seen to be quite structured</w:t>
      </w:r>
      <w:proofErr w:type="gramEnd"/>
      <w:r w:rsidRPr="00792C5E">
        <w:rPr>
          <w:rFonts w:asciiTheme="majorHAnsi" w:hAnsiTheme="majorHAnsi"/>
        </w:rPr>
        <w:t xml:space="preserve"> but ‘teachers took great pains to begin teaching mathematical concepts by introducing a real-world problem’. This concept would support the notion that learning depends on having a ‘real’ situation.</w:t>
      </w:r>
      <w:r>
        <w:rPr>
          <w:rFonts w:asciiTheme="majorHAnsi" w:hAnsiTheme="majorHAnsi"/>
        </w:rPr>
        <w:t xml:space="preserve">  (Chris</w:t>
      </w:r>
      <w:r w:rsidRPr="00792C5E">
        <w:rPr>
          <w:rFonts w:asciiTheme="majorHAnsi" w:hAnsiTheme="majorHAnsi"/>
        </w:rPr>
        <w:t>todo</w:t>
      </w:r>
      <w:r>
        <w:rPr>
          <w:rFonts w:asciiTheme="majorHAnsi" w:hAnsiTheme="majorHAnsi"/>
        </w:rPr>
        <w:t>u</w:t>
      </w:r>
      <w:r w:rsidRPr="00792C5E">
        <w:rPr>
          <w:rFonts w:asciiTheme="majorHAnsi" w:hAnsiTheme="majorHAnsi"/>
        </w:rPr>
        <w:t>lou 2016) The students have support in understanding ‘how’ to problem solve. This is known as the ‘worked example effect’ (CESE 2017) their lessons were structured in such a way to allow the learners to understand how to solve the problems. Maybe this is why Japan is considered to be one of the highest performing countries and ranked in the top 3 countries wi</w:t>
      </w:r>
      <w:r>
        <w:rPr>
          <w:rFonts w:asciiTheme="majorHAnsi" w:hAnsiTheme="majorHAnsi"/>
        </w:rPr>
        <w:t>th regards to PISA (OECD 2016).</w:t>
      </w:r>
    </w:p>
    <w:p w14:paraId="3587303F" w14:textId="77777777" w:rsidR="00F4586D" w:rsidRPr="00792C5E" w:rsidRDefault="00F4586D" w:rsidP="00F4586D">
      <w:pPr>
        <w:rPr>
          <w:rFonts w:asciiTheme="majorHAnsi" w:hAnsiTheme="majorHAnsi"/>
        </w:rPr>
      </w:pPr>
    </w:p>
    <w:p w14:paraId="1E52B110" w14:textId="065F06A1" w:rsidR="00F4586D" w:rsidRPr="00792C5E" w:rsidRDefault="00F4586D" w:rsidP="00F4586D">
      <w:pPr>
        <w:widowControl w:val="0"/>
        <w:autoSpaceDE w:val="0"/>
        <w:autoSpaceDN w:val="0"/>
        <w:adjustRightInd w:val="0"/>
        <w:spacing w:after="240" w:line="300" w:lineRule="atLeast"/>
        <w:rPr>
          <w:rFonts w:asciiTheme="majorHAnsi" w:hAnsiTheme="majorHAnsi" w:cs="Times"/>
          <w:lang w:val="en-US"/>
        </w:rPr>
      </w:pPr>
      <w:r w:rsidRPr="00792C5E">
        <w:rPr>
          <w:rFonts w:asciiTheme="majorHAnsi" w:hAnsiTheme="majorHAnsi"/>
        </w:rPr>
        <w:t>But what are the limitations associated with moving information from short term to long</w:t>
      </w:r>
      <w:r>
        <w:rPr>
          <w:rFonts w:asciiTheme="majorHAnsi" w:hAnsiTheme="majorHAnsi"/>
        </w:rPr>
        <w:t>-</w:t>
      </w:r>
      <w:r w:rsidRPr="00792C5E">
        <w:rPr>
          <w:rFonts w:asciiTheme="majorHAnsi" w:hAnsiTheme="majorHAnsi"/>
        </w:rPr>
        <w:t xml:space="preserve"> term memory?  (</w:t>
      </w:r>
      <w:proofErr w:type="spellStart"/>
      <w:r w:rsidRPr="00792C5E">
        <w:rPr>
          <w:rFonts w:asciiTheme="majorHAnsi" w:hAnsiTheme="majorHAnsi"/>
        </w:rPr>
        <w:t>Gerjets</w:t>
      </w:r>
      <w:proofErr w:type="spellEnd"/>
      <w:r w:rsidRPr="00792C5E">
        <w:rPr>
          <w:rFonts w:asciiTheme="majorHAnsi" w:hAnsiTheme="majorHAnsi"/>
        </w:rPr>
        <w:t xml:space="preserve">, </w:t>
      </w:r>
      <w:proofErr w:type="spellStart"/>
      <w:r w:rsidRPr="00792C5E">
        <w:rPr>
          <w:rFonts w:asciiTheme="majorHAnsi" w:hAnsiTheme="majorHAnsi"/>
        </w:rPr>
        <w:t>Scheiter</w:t>
      </w:r>
      <w:proofErr w:type="spellEnd"/>
      <w:r w:rsidRPr="00792C5E">
        <w:rPr>
          <w:rFonts w:asciiTheme="majorHAnsi" w:hAnsiTheme="majorHAnsi"/>
        </w:rPr>
        <w:t xml:space="preserve"> &amp; </w:t>
      </w:r>
      <w:proofErr w:type="spellStart"/>
      <w:r w:rsidRPr="00792C5E">
        <w:rPr>
          <w:rFonts w:asciiTheme="majorHAnsi" w:hAnsiTheme="majorHAnsi"/>
        </w:rPr>
        <w:t>Cierniak</w:t>
      </w:r>
      <w:proofErr w:type="spellEnd"/>
      <w:r w:rsidRPr="00792C5E">
        <w:rPr>
          <w:rFonts w:asciiTheme="majorHAnsi" w:hAnsiTheme="majorHAnsi"/>
        </w:rPr>
        <w:t xml:space="preserve"> 200,p.45) state that ‘cognitive overload occurs when the total cognitive load exceeds the working memory capacity of the learner. John </w:t>
      </w:r>
      <w:proofErr w:type="spellStart"/>
      <w:r w:rsidRPr="00792C5E">
        <w:rPr>
          <w:rFonts w:asciiTheme="majorHAnsi" w:hAnsiTheme="majorHAnsi"/>
        </w:rPr>
        <w:t>Sweller</w:t>
      </w:r>
      <w:proofErr w:type="spellEnd"/>
      <w:r w:rsidRPr="00792C5E">
        <w:rPr>
          <w:rFonts w:asciiTheme="majorHAnsi" w:hAnsiTheme="majorHAnsi"/>
        </w:rPr>
        <w:t>, an Austral</w:t>
      </w:r>
      <w:r>
        <w:rPr>
          <w:rFonts w:asciiTheme="majorHAnsi" w:hAnsiTheme="majorHAnsi"/>
        </w:rPr>
        <w:t xml:space="preserve">ian educational psychologist </w:t>
      </w:r>
      <w:r w:rsidRPr="00792C5E">
        <w:rPr>
          <w:rFonts w:asciiTheme="majorHAnsi" w:hAnsiTheme="majorHAnsi"/>
        </w:rPr>
        <w:t>based the Cognitive Load Theory (</w:t>
      </w:r>
      <w:proofErr w:type="gramStart"/>
      <w:r w:rsidRPr="00792C5E">
        <w:rPr>
          <w:rFonts w:asciiTheme="majorHAnsi" w:hAnsiTheme="majorHAnsi"/>
        </w:rPr>
        <w:t>1994)on</w:t>
      </w:r>
      <w:proofErr w:type="gramEnd"/>
      <w:r w:rsidRPr="00792C5E">
        <w:rPr>
          <w:rFonts w:asciiTheme="majorHAnsi" w:hAnsiTheme="majorHAnsi"/>
        </w:rPr>
        <w:t xml:space="preserve"> information held in the working memory at any one time.  There are three different types of cognitive load, which have been identified, as intrinsic, extraneous and germane</w:t>
      </w:r>
      <w:r>
        <w:rPr>
          <w:rFonts w:asciiTheme="majorHAnsi" w:hAnsiTheme="majorHAnsi"/>
        </w:rPr>
        <w:t xml:space="preserve"> (</w:t>
      </w:r>
      <w:proofErr w:type="spellStart"/>
      <w:r>
        <w:rPr>
          <w:rFonts w:asciiTheme="majorHAnsi" w:hAnsiTheme="majorHAnsi"/>
        </w:rPr>
        <w:t>Sweller</w:t>
      </w:r>
      <w:proofErr w:type="spellEnd"/>
      <w:r>
        <w:rPr>
          <w:rFonts w:asciiTheme="majorHAnsi" w:hAnsiTheme="majorHAnsi"/>
        </w:rPr>
        <w:t xml:space="preserve"> 2010) (</w:t>
      </w:r>
      <w:proofErr w:type="spellStart"/>
      <w:r w:rsidRPr="00792C5E">
        <w:rPr>
          <w:rFonts w:asciiTheme="majorHAnsi" w:hAnsiTheme="majorHAnsi"/>
        </w:rPr>
        <w:t>Swelle</w:t>
      </w:r>
      <w:r>
        <w:rPr>
          <w:rFonts w:asciiTheme="majorHAnsi" w:hAnsiTheme="majorHAnsi"/>
        </w:rPr>
        <w:t>r</w:t>
      </w:r>
      <w:proofErr w:type="spellEnd"/>
      <w:r>
        <w:rPr>
          <w:rFonts w:asciiTheme="majorHAnsi" w:hAnsiTheme="majorHAnsi"/>
        </w:rPr>
        <w:t xml:space="preserve">, van </w:t>
      </w:r>
      <w:proofErr w:type="spellStart"/>
      <w:r>
        <w:rPr>
          <w:rFonts w:asciiTheme="majorHAnsi" w:hAnsiTheme="majorHAnsi"/>
        </w:rPr>
        <w:t>Merrienboer</w:t>
      </w:r>
      <w:proofErr w:type="spellEnd"/>
      <w:r>
        <w:rPr>
          <w:rFonts w:asciiTheme="majorHAnsi" w:hAnsiTheme="majorHAnsi"/>
        </w:rPr>
        <w:t xml:space="preserve"> &amp; </w:t>
      </w:r>
      <w:proofErr w:type="spellStart"/>
      <w:r>
        <w:rPr>
          <w:rFonts w:asciiTheme="majorHAnsi" w:hAnsiTheme="majorHAnsi"/>
        </w:rPr>
        <w:t>Paas</w:t>
      </w:r>
      <w:proofErr w:type="spellEnd"/>
      <w:r>
        <w:rPr>
          <w:rFonts w:asciiTheme="majorHAnsi" w:hAnsiTheme="majorHAnsi"/>
        </w:rPr>
        <w:t xml:space="preserve"> 1998).</w:t>
      </w:r>
      <w:r w:rsidRPr="00792C5E">
        <w:rPr>
          <w:rFonts w:asciiTheme="majorHAnsi" w:hAnsiTheme="majorHAnsi"/>
        </w:rPr>
        <w:t xml:space="preserve"> They state that these three types are interlinked and are dependent upon each other to make up the c</w:t>
      </w:r>
      <w:r w:rsidR="008B0AB0">
        <w:rPr>
          <w:rFonts w:asciiTheme="majorHAnsi" w:hAnsiTheme="majorHAnsi"/>
        </w:rPr>
        <w:t xml:space="preserve">apacity of the working memory; </w:t>
      </w:r>
      <w:r w:rsidRPr="00792C5E">
        <w:rPr>
          <w:rFonts w:asciiTheme="majorHAnsi" w:hAnsiTheme="majorHAnsi"/>
        </w:rPr>
        <w:t xml:space="preserve">the intrinsic cognitive type is referred to as, how difficult the knowledge skills </w:t>
      </w:r>
      <w:proofErr w:type="spellStart"/>
      <w:proofErr w:type="gramStart"/>
      <w:r w:rsidRPr="00792C5E">
        <w:rPr>
          <w:rFonts w:asciiTheme="majorHAnsi" w:hAnsiTheme="majorHAnsi"/>
        </w:rPr>
        <w:t>etc</w:t>
      </w:r>
      <w:proofErr w:type="spellEnd"/>
      <w:r w:rsidRPr="00792C5E">
        <w:rPr>
          <w:rFonts w:asciiTheme="majorHAnsi" w:hAnsiTheme="majorHAnsi"/>
        </w:rPr>
        <w:t xml:space="preserve">  to</w:t>
      </w:r>
      <w:proofErr w:type="gramEnd"/>
      <w:r w:rsidRPr="00792C5E">
        <w:rPr>
          <w:rFonts w:asciiTheme="majorHAnsi" w:hAnsiTheme="majorHAnsi"/>
        </w:rPr>
        <w:t xml:space="preserve"> be learnt is, and that this is affected or influenced by two factors. The first being how difficult or complex the information is in the first place and secondly whether or not the learner has prior knowledge.  (</w:t>
      </w:r>
      <w:proofErr w:type="spellStart"/>
      <w:r w:rsidRPr="00792C5E">
        <w:rPr>
          <w:rFonts w:asciiTheme="majorHAnsi" w:hAnsiTheme="majorHAnsi"/>
        </w:rPr>
        <w:t>Sweller</w:t>
      </w:r>
      <w:proofErr w:type="spellEnd"/>
      <w:r w:rsidRPr="00792C5E">
        <w:rPr>
          <w:rFonts w:asciiTheme="majorHAnsi" w:hAnsiTheme="majorHAnsi"/>
        </w:rPr>
        <w:t xml:space="preserve">, van </w:t>
      </w:r>
      <w:proofErr w:type="spellStart"/>
      <w:r w:rsidRPr="00792C5E">
        <w:rPr>
          <w:rFonts w:asciiTheme="majorHAnsi" w:hAnsiTheme="majorHAnsi"/>
        </w:rPr>
        <w:t>Merrienboer</w:t>
      </w:r>
      <w:proofErr w:type="spellEnd"/>
      <w:r w:rsidRPr="00792C5E">
        <w:rPr>
          <w:rFonts w:asciiTheme="majorHAnsi" w:hAnsiTheme="majorHAnsi"/>
        </w:rPr>
        <w:t xml:space="preserve"> &amp; Pass 1998)  There are others who have their theories around the idea that the intrinsic theory can be altered by using different teaching strategies in order to make learning the difficult stuff, easier to learn; van </w:t>
      </w:r>
      <w:proofErr w:type="spellStart"/>
      <w:r w:rsidRPr="00792C5E">
        <w:rPr>
          <w:rFonts w:asciiTheme="majorHAnsi" w:hAnsiTheme="majorHAnsi"/>
        </w:rPr>
        <w:t>Merrienboer</w:t>
      </w:r>
      <w:proofErr w:type="spellEnd"/>
      <w:r w:rsidRPr="00792C5E">
        <w:rPr>
          <w:rFonts w:asciiTheme="majorHAnsi" w:hAnsiTheme="majorHAnsi"/>
        </w:rPr>
        <w:t xml:space="preserve">, </w:t>
      </w:r>
      <w:proofErr w:type="spellStart"/>
      <w:r w:rsidRPr="00792C5E">
        <w:rPr>
          <w:rFonts w:asciiTheme="majorHAnsi" w:hAnsiTheme="majorHAnsi"/>
        </w:rPr>
        <w:t>Kirschner</w:t>
      </w:r>
      <w:proofErr w:type="spellEnd"/>
      <w:r w:rsidRPr="00792C5E">
        <w:rPr>
          <w:rFonts w:asciiTheme="majorHAnsi" w:hAnsiTheme="majorHAnsi"/>
        </w:rPr>
        <w:t xml:space="preserve">, </w:t>
      </w:r>
      <w:proofErr w:type="spellStart"/>
      <w:r w:rsidRPr="00792C5E">
        <w:rPr>
          <w:rFonts w:asciiTheme="majorHAnsi" w:hAnsiTheme="majorHAnsi"/>
        </w:rPr>
        <w:t>Kester</w:t>
      </w:r>
      <w:proofErr w:type="spellEnd"/>
      <w:r w:rsidRPr="00792C5E">
        <w:rPr>
          <w:rFonts w:asciiTheme="majorHAnsi" w:hAnsiTheme="majorHAnsi"/>
        </w:rPr>
        <w:t>, Pollock, Chandler are amongst the theorists.   CESE state that there are seven teaching strategies which support cognitive load theory and ‘</w:t>
      </w:r>
      <w:r w:rsidRPr="00792C5E">
        <w:rPr>
          <w:rFonts w:asciiTheme="majorHAnsi" w:hAnsiTheme="majorHAnsi" w:cs="Times"/>
          <w:lang w:val="en-US"/>
        </w:rPr>
        <w:t xml:space="preserve">students learn best when they are given explicit instruction accompanied by lots of practice and feedback.’ </w:t>
      </w:r>
    </w:p>
    <w:p w14:paraId="655F73EC" w14:textId="77777777" w:rsidR="00F4586D" w:rsidRPr="00792C5E" w:rsidRDefault="00F4586D" w:rsidP="00F4586D">
      <w:pPr>
        <w:rPr>
          <w:rFonts w:asciiTheme="majorHAnsi" w:hAnsiTheme="majorHAnsi"/>
        </w:rPr>
      </w:pPr>
      <w:r w:rsidRPr="00792C5E">
        <w:rPr>
          <w:rFonts w:asciiTheme="majorHAnsi" w:hAnsiTheme="majorHAnsi"/>
        </w:rPr>
        <w:lastRenderedPageBreak/>
        <w:t>The extraneous</w:t>
      </w:r>
      <w:r>
        <w:rPr>
          <w:rFonts w:asciiTheme="majorHAnsi" w:hAnsiTheme="majorHAnsi"/>
        </w:rPr>
        <w:t xml:space="preserve"> load theory according (</w:t>
      </w:r>
      <w:r w:rsidRPr="00792C5E">
        <w:rPr>
          <w:rFonts w:asciiTheme="majorHAnsi" w:hAnsiTheme="majorHAnsi"/>
        </w:rPr>
        <w:t>CESE 2017</w:t>
      </w:r>
      <w:proofErr w:type="gramStart"/>
      <w:r w:rsidRPr="00792C5E">
        <w:rPr>
          <w:rFonts w:asciiTheme="majorHAnsi" w:hAnsiTheme="majorHAnsi"/>
        </w:rPr>
        <w:t>)  is</w:t>
      </w:r>
      <w:proofErr w:type="gramEnd"/>
      <w:r w:rsidRPr="00792C5E">
        <w:rPr>
          <w:rFonts w:asciiTheme="majorHAnsi" w:hAnsiTheme="majorHAnsi"/>
        </w:rPr>
        <w:t xml:space="preserve"> considered to be the ‘bad’ theory because this is affected  by the intrinsic cognitive load and its pedagogical techniques used to help learners learn. It can, according to ‘cognitive load theorists’ lead to an overload in the working memory. Lastly, germane cognitive load type is what describes the ‘load’ of information passed from the working memory into the long term through schema construction and is affected by both the intrinsic load and the extraneous load.  </w:t>
      </w:r>
      <w:proofErr w:type="spellStart"/>
      <w:r w:rsidRPr="00792C5E">
        <w:rPr>
          <w:rFonts w:asciiTheme="majorHAnsi" w:hAnsiTheme="majorHAnsi"/>
        </w:rPr>
        <w:t>Gerjests</w:t>
      </w:r>
      <w:proofErr w:type="spellEnd"/>
      <w:r w:rsidRPr="00792C5E">
        <w:rPr>
          <w:rFonts w:asciiTheme="majorHAnsi" w:hAnsiTheme="majorHAnsi"/>
        </w:rPr>
        <w:t xml:space="preserve">, </w:t>
      </w:r>
      <w:proofErr w:type="spellStart"/>
      <w:r w:rsidRPr="00792C5E">
        <w:rPr>
          <w:rFonts w:asciiTheme="majorHAnsi" w:hAnsiTheme="majorHAnsi"/>
        </w:rPr>
        <w:t>Scheiter</w:t>
      </w:r>
      <w:proofErr w:type="spellEnd"/>
      <w:r w:rsidRPr="00792C5E">
        <w:rPr>
          <w:rFonts w:asciiTheme="majorHAnsi" w:hAnsiTheme="majorHAnsi"/>
        </w:rPr>
        <w:t xml:space="preserve"> and </w:t>
      </w:r>
      <w:proofErr w:type="spellStart"/>
      <w:r w:rsidRPr="00792C5E">
        <w:rPr>
          <w:rFonts w:asciiTheme="majorHAnsi" w:hAnsiTheme="majorHAnsi"/>
        </w:rPr>
        <w:t>Cierniak</w:t>
      </w:r>
      <w:proofErr w:type="spellEnd"/>
      <w:r w:rsidRPr="00792C5E">
        <w:rPr>
          <w:rFonts w:asciiTheme="majorHAnsi" w:hAnsiTheme="majorHAnsi"/>
        </w:rPr>
        <w:t xml:space="preserve"> say that ‘germane load is caused by a supportive instructional design and is helpful for effective learning ‘(2009,p.45) </w:t>
      </w:r>
    </w:p>
    <w:p w14:paraId="19EF1F05" w14:textId="77777777" w:rsidR="00F4586D" w:rsidRPr="00792C5E" w:rsidRDefault="00F4586D" w:rsidP="00F4586D">
      <w:pPr>
        <w:rPr>
          <w:rFonts w:asciiTheme="majorHAnsi" w:hAnsiTheme="majorHAnsi"/>
        </w:rPr>
      </w:pPr>
    </w:p>
    <w:p w14:paraId="0585C714" w14:textId="77777777" w:rsidR="00F4586D" w:rsidRPr="00792C5E" w:rsidRDefault="00F4586D" w:rsidP="00F4586D">
      <w:pPr>
        <w:rPr>
          <w:rFonts w:asciiTheme="majorHAnsi" w:hAnsiTheme="majorHAnsi"/>
        </w:rPr>
      </w:pPr>
      <w:r w:rsidRPr="00792C5E">
        <w:rPr>
          <w:rFonts w:asciiTheme="majorHAnsi" w:hAnsiTheme="majorHAnsi"/>
        </w:rPr>
        <w:t>So, in an age where digital technology is considered to be an essential part of education, and certainly in Wales, digital competency has been identified as one of the three essential skills to be taught under the new curriculum for Wales (</w:t>
      </w:r>
      <w:r>
        <w:rPr>
          <w:rFonts w:asciiTheme="majorHAnsi" w:hAnsiTheme="majorHAnsi"/>
        </w:rPr>
        <w:t xml:space="preserve">Welsh Government, </w:t>
      </w:r>
      <w:r w:rsidRPr="00792C5E">
        <w:rPr>
          <w:rFonts w:asciiTheme="majorHAnsi" w:hAnsiTheme="majorHAnsi"/>
        </w:rPr>
        <w:t>2015) consideration must be given to the impact this could have on students learning and how the working memory and long term memory cope or are able to cope with ‘new’ in</w:t>
      </w:r>
      <w:r>
        <w:rPr>
          <w:rFonts w:asciiTheme="majorHAnsi" w:hAnsiTheme="majorHAnsi"/>
        </w:rPr>
        <w:t>formation.  B</w:t>
      </w:r>
      <w:r w:rsidRPr="00792C5E">
        <w:rPr>
          <w:rFonts w:asciiTheme="majorHAnsi" w:hAnsiTheme="majorHAnsi"/>
        </w:rPr>
        <w:t xml:space="preserve">ased on what we know, could the working memory face overload unless this information is transferred to the </w:t>
      </w:r>
      <w:proofErr w:type="gramStart"/>
      <w:r w:rsidRPr="00792C5E">
        <w:rPr>
          <w:rFonts w:asciiTheme="majorHAnsi" w:hAnsiTheme="majorHAnsi"/>
        </w:rPr>
        <w:t>long term</w:t>
      </w:r>
      <w:proofErr w:type="gramEnd"/>
      <w:r w:rsidRPr="00792C5E">
        <w:rPr>
          <w:rFonts w:asciiTheme="majorHAnsi" w:hAnsiTheme="majorHAnsi"/>
        </w:rPr>
        <w:t xml:space="preserve"> memory. Andreas </w:t>
      </w:r>
      <w:proofErr w:type="spellStart"/>
      <w:r w:rsidRPr="00792C5E">
        <w:rPr>
          <w:rFonts w:asciiTheme="majorHAnsi" w:hAnsiTheme="majorHAnsi"/>
        </w:rPr>
        <w:t>Schleich</w:t>
      </w:r>
      <w:r>
        <w:rPr>
          <w:rFonts w:asciiTheme="majorHAnsi" w:hAnsiTheme="majorHAnsi"/>
        </w:rPr>
        <w:t>er</w:t>
      </w:r>
      <w:proofErr w:type="spellEnd"/>
      <w:r>
        <w:rPr>
          <w:rFonts w:asciiTheme="majorHAnsi" w:hAnsiTheme="majorHAnsi"/>
        </w:rPr>
        <w:t xml:space="preserve"> (OECD 2015</w:t>
      </w:r>
      <w:r w:rsidRPr="00792C5E">
        <w:rPr>
          <w:rFonts w:asciiTheme="majorHAnsi" w:hAnsiTheme="majorHAnsi"/>
        </w:rPr>
        <w:t xml:space="preserve">) said ‘ICT has negligible impact on classrooms.’ Why is this? Is it because digital competency is not being taught in such a way to construct new schemas in the </w:t>
      </w:r>
      <w:proofErr w:type="gramStart"/>
      <w:r w:rsidRPr="00792C5E">
        <w:rPr>
          <w:rFonts w:asciiTheme="majorHAnsi" w:hAnsiTheme="majorHAnsi"/>
        </w:rPr>
        <w:t>long term</w:t>
      </w:r>
      <w:proofErr w:type="gramEnd"/>
      <w:r w:rsidRPr="00792C5E">
        <w:rPr>
          <w:rFonts w:asciiTheme="majorHAnsi" w:hAnsiTheme="majorHAnsi"/>
        </w:rPr>
        <w:t xml:space="preserve"> memory? </w:t>
      </w:r>
    </w:p>
    <w:p w14:paraId="78330FF2" w14:textId="77777777" w:rsidR="00F4586D" w:rsidRPr="00792C5E" w:rsidRDefault="00F4586D" w:rsidP="00F4586D">
      <w:pPr>
        <w:rPr>
          <w:rFonts w:asciiTheme="majorHAnsi" w:hAnsiTheme="majorHAnsi"/>
        </w:rPr>
      </w:pPr>
    </w:p>
    <w:p w14:paraId="59F7B445" w14:textId="7CBEF3E5" w:rsidR="00F4586D" w:rsidRPr="00792C5E" w:rsidRDefault="00F4586D" w:rsidP="00F4586D">
      <w:pPr>
        <w:rPr>
          <w:rFonts w:asciiTheme="majorHAnsi" w:hAnsiTheme="majorHAnsi"/>
        </w:rPr>
      </w:pPr>
      <w:r w:rsidRPr="00792C5E">
        <w:rPr>
          <w:rFonts w:asciiTheme="majorHAnsi" w:hAnsiTheme="majorHAnsi"/>
        </w:rPr>
        <w:t xml:space="preserve">Technology is all around us and many children and young people are often seen using </w:t>
      </w:r>
      <w:proofErr w:type="spellStart"/>
      <w:r w:rsidRPr="00792C5E">
        <w:rPr>
          <w:rFonts w:asciiTheme="majorHAnsi" w:hAnsiTheme="majorHAnsi"/>
        </w:rPr>
        <w:t>ipads</w:t>
      </w:r>
      <w:proofErr w:type="spellEnd"/>
      <w:r w:rsidRPr="00792C5E">
        <w:rPr>
          <w:rFonts w:asciiTheme="majorHAnsi" w:hAnsiTheme="majorHAnsi"/>
        </w:rPr>
        <w:t xml:space="preserve">, mobile phones and handheld devices as toys but when it comes to learning are teachers making the best use in order to impact learning? </w:t>
      </w:r>
      <w:proofErr w:type="gramStart"/>
      <w:r>
        <w:rPr>
          <w:rFonts w:asciiTheme="majorHAnsi" w:hAnsiTheme="majorHAnsi"/>
        </w:rPr>
        <w:t>Selwyn(</w:t>
      </w:r>
      <w:proofErr w:type="gramEnd"/>
      <w:r>
        <w:rPr>
          <w:rFonts w:asciiTheme="majorHAnsi" w:hAnsiTheme="majorHAnsi"/>
        </w:rPr>
        <w:t>2019)</w:t>
      </w:r>
      <w:r w:rsidRPr="00792C5E">
        <w:rPr>
          <w:rFonts w:asciiTheme="majorHAnsi" w:hAnsiTheme="majorHAnsi"/>
        </w:rPr>
        <w:t xml:space="preserve"> </w:t>
      </w:r>
      <w:r>
        <w:rPr>
          <w:rFonts w:asciiTheme="majorHAnsi" w:hAnsiTheme="majorHAnsi"/>
        </w:rPr>
        <w:t xml:space="preserve">said </w:t>
      </w:r>
      <w:r w:rsidRPr="00792C5E">
        <w:rPr>
          <w:rFonts w:asciiTheme="majorHAnsi" w:hAnsiTheme="majorHAnsi"/>
        </w:rPr>
        <w:t>that ‘technology implementation works best when teachers start by identifying a ‘real-world’ problem.</w:t>
      </w:r>
      <w:r>
        <w:rPr>
          <w:rFonts w:asciiTheme="majorHAnsi" w:hAnsiTheme="majorHAnsi"/>
        </w:rPr>
        <w:t>’</w:t>
      </w:r>
      <w:r w:rsidRPr="00792C5E">
        <w:rPr>
          <w:rFonts w:asciiTheme="majorHAnsi" w:hAnsiTheme="majorHAnsi"/>
        </w:rPr>
        <w:t xml:space="preserve">  This is similar to the Japanese method of giving the children a ‘real problem’ (</w:t>
      </w:r>
      <w:proofErr w:type="spellStart"/>
      <w:r w:rsidRPr="00792C5E">
        <w:rPr>
          <w:rFonts w:asciiTheme="majorHAnsi" w:hAnsiTheme="majorHAnsi"/>
        </w:rPr>
        <w:t>Crehan</w:t>
      </w:r>
      <w:proofErr w:type="spellEnd"/>
      <w:r w:rsidRPr="00792C5E">
        <w:rPr>
          <w:rFonts w:asciiTheme="majorHAnsi" w:hAnsiTheme="majorHAnsi"/>
        </w:rPr>
        <w:t xml:space="preserve"> 2016).  The new curriculu</w:t>
      </w:r>
      <w:r>
        <w:rPr>
          <w:rFonts w:asciiTheme="majorHAnsi" w:hAnsiTheme="majorHAnsi"/>
        </w:rPr>
        <w:t xml:space="preserve">m for Wales (Donaldson, </w:t>
      </w:r>
      <w:r w:rsidRPr="00792C5E">
        <w:rPr>
          <w:rFonts w:asciiTheme="majorHAnsi" w:hAnsiTheme="majorHAnsi"/>
        </w:rPr>
        <w:t xml:space="preserve">2015) also says </w:t>
      </w:r>
      <w:r>
        <w:rPr>
          <w:rFonts w:asciiTheme="majorHAnsi" w:hAnsiTheme="majorHAnsi"/>
        </w:rPr>
        <w:t>g</w:t>
      </w:r>
      <w:r w:rsidRPr="00792C5E">
        <w:rPr>
          <w:rFonts w:asciiTheme="majorHAnsi" w:hAnsiTheme="majorHAnsi"/>
        </w:rPr>
        <w:t xml:space="preserve">ood teaching and learning creates authentic contexts for </w:t>
      </w:r>
      <w:proofErr w:type="gramStart"/>
      <w:r w:rsidRPr="00792C5E">
        <w:rPr>
          <w:rFonts w:asciiTheme="majorHAnsi" w:hAnsiTheme="majorHAnsi"/>
        </w:rPr>
        <w:t>learning  and</w:t>
      </w:r>
      <w:proofErr w:type="gramEnd"/>
      <w:r w:rsidRPr="00792C5E">
        <w:rPr>
          <w:rFonts w:asciiTheme="majorHAnsi" w:hAnsiTheme="majorHAnsi"/>
        </w:rPr>
        <w:t xml:space="preserve"> therefore reinforces the ‘real world experiences’.  </w:t>
      </w:r>
      <w:proofErr w:type="spellStart"/>
      <w:r w:rsidRPr="00792C5E">
        <w:rPr>
          <w:rFonts w:asciiTheme="majorHAnsi" w:hAnsiTheme="majorHAnsi"/>
        </w:rPr>
        <w:t>Tharby</w:t>
      </w:r>
      <w:proofErr w:type="spellEnd"/>
      <w:r>
        <w:rPr>
          <w:rFonts w:asciiTheme="majorHAnsi" w:hAnsiTheme="majorHAnsi"/>
        </w:rPr>
        <w:t xml:space="preserve"> (2019), states in his article </w:t>
      </w:r>
      <w:r w:rsidRPr="00792C5E">
        <w:rPr>
          <w:rFonts w:asciiTheme="majorHAnsi" w:hAnsiTheme="majorHAnsi"/>
        </w:rPr>
        <w:t>that using power point doesn’t always contribute to learning.  He says ‘our working memory, which we use for language comprehension, problem-solving and planning, has a very small capacity’ and therefore it can only deal with a small amount of information at a time.  He agrees with the theorists (</w:t>
      </w:r>
      <w:proofErr w:type="spellStart"/>
      <w:r w:rsidRPr="00792C5E">
        <w:rPr>
          <w:rFonts w:asciiTheme="majorHAnsi" w:hAnsiTheme="majorHAnsi"/>
        </w:rPr>
        <w:t>Sweller</w:t>
      </w:r>
      <w:proofErr w:type="spellEnd"/>
      <w:r w:rsidRPr="00792C5E">
        <w:rPr>
          <w:rFonts w:asciiTheme="majorHAnsi" w:hAnsiTheme="majorHAnsi"/>
        </w:rPr>
        <w:t xml:space="preserve">, van </w:t>
      </w:r>
      <w:proofErr w:type="spellStart"/>
      <w:r w:rsidRPr="00792C5E">
        <w:rPr>
          <w:rFonts w:asciiTheme="majorHAnsi" w:hAnsiTheme="majorHAnsi"/>
        </w:rPr>
        <w:t>Merrienboer</w:t>
      </w:r>
      <w:proofErr w:type="spellEnd"/>
      <w:r w:rsidRPr="00792C5E">
        <w:rPr>
          <w:rFonts w:asciiTheme="majorHAnsi" w:hAnsiTheme="majorHAnsi"/>
        </w:rPr>
        <w:t xml:space="preserve"> &amp; Pass 1998) that the intrinsic cognitive load is affected by the difficulty of the task or indeed whether or not they have prior knowledge and says that children and young adults can only ‘hold on to a limited number of items at once’ and says that ‘there are differences in capacity between individual people’ (Cowan 2010)  </w:t>
      </w:r>
    </w:p>
    <w:p w14:paraId="0ECB9090" w14:textId="77777777" w:rsidR="00F4586D" w:rsidRPr="00792C5E" w:rsidRDefault="00F4586D" w:rsidP="00F4586D">
      <w:pPr>
        <w:rPr>
          <w:rFonts w:asciiTheme="majorHAnsi" w:hAnsiTheme="majorHAnsi"/>
        </w:rPr>
      </w:pPr>
    </w:p>
    <w:p w14:paraId="3275A175" w14:textId="77777777" w:rsidR="00F4586D" w:rsidRPr="00792C5E" w:rsidRDefault="00F4586D" w:rsidP="00F4586D">
      <w:pPr>
        <w:rPr>
          <w:rFonts w:asciiTheme="majorHAnsi" w:hAnsiTheme="majorHAnsi"/>
        </w:rPr>
      </w:pPr>
      <w:r w:rsidRPr="00792C5E">
        <w:rPr>
          <w:rFonts w:asciiTheme="majorHAnsi" w:hAnsiTheme="majorHAnsi"/>
        </w:rPr>
        <w:t xml:space="preserve">Is </w:t>
      </w:r>
      <w:proofErr w:type="spellStart"/>
      <w:r w:rsidRPr="00792C5E">
        <w:rPr>
          <w:rFonts w:asciiTheme="majorHAnsi" w:hAnsiTheme="majorHAnsi"/>
        </w:rPr>
        <w:t>Schleicher’s</w:t>
      </w:r>
      <w:proofErr w:type="spellEnd"/>
      <w:r w:rsidRPr="00792C5E">
        <w:rPr>
          <w:rFonts w:asciiTheme="majorHAnsi" w:hAnsiTheme="majorHAnsi"/>
        </w:rPr>
        <w:t xml:space="preserve"> comment ‘ICT has negligible impact on classrooms’ </w:t>
      </w:r>
      <w:r>
        <w:rPr>
          <w:rFonts w:asciiTheme="majorHAnsi" w:hAnsiTheme="majorHAnsi"/>
        </w:rPr>
        <w:t xml:space="preserve">(2015) </w:t>
      </w:r>
      <w:r w:rsidRPr="00792C5E">
        <w:rPr>
          <w:rFonts w:asciiTheme="majorHAnsi" w:hAnsiTheme="majorHAnsi"/>
        </w:rPr>
        <w:t>due to the extraneous cognitive load  (</w:t>
      </w:r>
      <w:proofErr w:type="spellStart"/>
      <w:r w:rsidRPr="00792C5E">
        <w:rPr>
          <w:rFonts w:asciiTheme="majorHAnsi" w:hAnsiTheme="majorHAnsi"/>
        </w:rPr>
        <w:t>Sweller</w:t>
      </w:r>
      <w:proofErr w:type="spellEnd"/>
      <w:r w:rsidRPr="00792C5E">
        <w:rPr>
          <w:rFonts w:asciiTheme="majorHAnsi" w:hAnsiTheme="majorHAnsi"/>
        </w:rPr>
        <w:t xml:space="preserve">) theory which according to </w:t>
      </w:r>
      <w:proofErr w:type="spellStart"/>
      <w:r w:rsidRPr="00792C5E">
        <w:rPr>
          <w:rFonts w:asciiTheme="majorHAnsi" w:hAnsiTheme="majorHAnsi"/>
        </w:rPr>
        <w:t>Tharby</w:t>
      </w:r>
      <w:proofErr w:type="spellEnd"/>
      <w:r w:rsidRPr="00792C5E">
        <w:rPr>
          <w:rFonts w:asciiTheme="majorHAnsi" w:hAnsiTheme="majorHAnsi"/>
        </w:rPr>
        <w:t xml:space="preserve"> (2019, p10.) states is bad for learning because it ‘refers to extra and unnecessary thinking that students have to do that does not contribute to learning’ and digital technology can contribute to this if the teacher is not aware of the negative impact its teaching technique is having. Other </w:t>
      </w:r>
      <w:proofErr w:type="gramStart"/>
      <w:r w:rsidRPr="00792C5E">
        <w:rPr>
          <w:rFonts w:asciiTheme="majorHAnsi" w:hAnsiTheme="majorHAnsi"/>
        </w:rPr>
        <w:t>theorist have</w:t>
      </w:r>
      <w:proofErr w:type="gramEnd"/>
      <w:r w:rsidRPr="00792C5E">
        <w:rPr>
          <w:rFonts w:asciiTheme="majorHAnsi" w:hAnsiTheme="majorHAnsi"/>
        </w:rPr>
        <w:t xml:space="preserve"> </w:t>
      </w:r>
      <w:r>
        <w:rPr>
          <w:rFonts w:asciiTheme="majorHAnsi" w:hAnsiTheme="majorHAnsi"/>
        </w:rPr>
        <w:t xml:space="preserve">views that people learn better </w:t>
      </w:r>
      <w:r w:rsidRPr="00792C5E">
        <w:rPr>
          <w:rFonts w:asciiTheme="majorHAnsi" w:hAnsiTheme="majorHAnsi"/>
        </w:rPr>
        <w:t>when ex</w:t>
      </w:r>
      <w:r>
        <w:rPr>
          <w:rFonts w:asciiTheme="majorHAnsi" w:hAnsiTheme="majorHAnsi"/>
        </w:rPr>
        <w:t xml:space="preserve">traneous material is excluded. </w:t>
      </w:r>
      <w:proofErr w:type="spellStart"/>
      <w:r w:rsidRPr="00792C5E">
        <w:rPr>
          <w:rFonts w:asciiTheme="majorHAnsi" w:hAnsiTheme="majorHAnsi"/>
        </w:rPr>
        <w:t>Tharby</w:t>
      </w:r>
      <w:proofErr w:type="spellEnd"/>
      <w:r w:rsidRPr="00792C5E">
        <w:rPr>
          <w:rFonts w:asciiTheme="majorHAnsi" w:hAnsiTheme="majorHAnsi"/>
        </w:rPr>
        <w:t xml:space="preserve"> (2019, P11.) lists a number of practical tips which he believes ensures that you do not overload your students’ limited working memory and which allows for all three types of the ‘Cognitive Load Theory’ (intrinsic load, ext</w:t>
      </w:r>
      <w:r>
        <w:rPr>
          <w:rFonts w:asciiTheme="majorHAnsi" w:hAnsiTheme="majorHAnsi"/>
        </w:rPr>
        <w:t xml:space="preserve">raneous load and germane load) </w:t>
      </w:r>
      <w:r w:rsidRPr="00792C5E">
        <w:rPr>
          <w:rFonts w:asciiTheme="majorHAnsi" w:hAnsiTheme="majorHAnsi"/>
        </w:rPr>
        <w:t>to work in harmony.  Blended learning is one of the 12 pedagogical principles set out in t</w:t>
      </w:r>
      <w:r>
        <w:rPr>
          <w:rFonts w:asciiTheme="majorHAnsi" w:hAnsiTheme="majorHAnsi"/>
        </w:rPr>
        <w:t>he recommendations for the new c</w:t>
      </w:r>
      <w:r w:rsidRPr="00792C5E">
        <w:rPr>
          <w:rFonts w:asciiTheme="majorHAnsi" w:hAnsiTheme="majorHAnsi"/>
        </w:rPr>
        <w:t xml:space="preserve">urriculum in Wales </w:t>
      </w:r>
      <w:r>
        <w:rPr>
          <w:rFonts w:asciiTheme="majorHAnsi" w:hAnsiTheme="majorHAnsi"/>
        </w:rPr>
        <w:t xml:space="preserve">(Welsh Government, </w:t>
      </w:r>
      <w:r w:rsidRPr="00792C5E">
        <w:rPr>
          <w:rFonts w:asciiTheme="majorHAnsi" w:hAnsiTheme="majorHAnsi"/>
        </w:rPr>
        <w:t>2015).  The danger here is that schools will continue to teach a ‘new’ curriculum but using the ‘same old ‘ pedagogy and that unless teachers understand the impact of learning on the working memory and the long term memory then along with ICT the ‘new’ curriculum will have a  ‘negligible impact on learning’. (</w:t>
      </w:r>
      <w:proofErr w:type="spellStart"/>
      <w:r w:rsidRPr="00792C5E">
        <w:rPr>
          <w:rFonts w:asciiTheme="majorHAnsi" w:hAnsiTheme="majorHAnsi"/>
        </w:rPr>
        <w:t>Schleicher</w:t>
      </w:r>
      <w:proofErr w:type="spellEnd"/>
      <w:r w:rsidRPr="00792C5E">
        <w:rPr>
          <w:rFonts w:asciiTheme="majorHAnsi" w:hAnsiTheme="majorHAnsi"/>
        </w:rPr>
        <w:t xml:space="preserve"> 2015)</w:t>
      </w:r>
    </w:p>
    <w:p w14:paraId="65BFC15F" w14:textId="77777777" w:rsidR="00F4586D" w:rsidRPr="00792C5E" w:rsidRDefault="00F4586D" w:rsidP="00F4586D">
      <w:pPr>
        <w:rPr>
          <w:rFonts w:asciiTheme="majorHAnsi" w:hAnsiTheme="majorHAnsi"/>
        </w:rPr>
      </w:pPr>
    </w:p>
    <w:p w14:paraId="086A3860" w14:textId="77777777" w:rsidR="00F4586D" w:rsidRPr="00792C5E" w:rsidRDefault="00F4586D" w:rsidP="00F4586D">
      <w:pPr>
        <w:rPr>
          <w:rFonts w:asciiTheme="majorHAnsi" w:hAnsiTheme="majorHAnsi"/>
        </w:rPr>
      </w:pPr>
      <w:r w:rsidRPr="00792C5E">
        <w:rPr>
          <w:rFonts w:asciiTheme="majorHAnsi" w:hAnsiTheme="majorHAnsi"/>
        </w:rPr>
        <w:t>So what we have learnt so far about the brain state? That we must not overload the short term memory with too much ‘new’ information in one go, that we should practice problem solving with real world problems and</w:t>
      </w:r>
      <w:r>
        <w:rPr>
          <w:rFonts w:asciiTheme="majorHAnsi" w:hAnsiTheme="majorHAnsi"/>
        </w:rPr>
        <w:t xml:space="preserve"> develop a ‘</w:t>
      </w:r>
      <w:r w:rsidRPr="00792C5E">
        <w:rPr>
          <w:rFonts w:asciiTheme="majorHAnsi" w:hAnsiTheme="majorHAnsi"/>
        </w:rPr>
        <w:t>deliberate-practice model (</w:t>
      </w:r>
      <w:r>
        <w:rPr>
          <w:rFonts w:asciiTheme="majorHAnsi" w:hAnsiTheme="majorHAnsi"/>
        </w:rPr>
        <w:t>Christodoulou, 2016).  T</w:t>
      </w:r>
      <w:r w:rsidRPr="00792C5E">
        <w:rPr>
          <w:rFonts w:asciiTheme="majorHAnsi" w:hAnsiTheme="majorHAnsi"/>
        </w:rPr>
        <w:t xml:space="preserve">his in turn would support the technical </w:t>
      </w:r>
      <w:proofErr w:type="gramStart"/>
      <w:r w:rsidRPr="00792C5E">
        <w:rPr>
          <w:rFonts w:asciiTheme="majorHAnsi" w:hAnsiTheme="majorHAnsi"/>
        </w:rPr>
        <w:t>subjects</w:t>
      </w:r>
      <w:proofErr w:type="gramEnd"/>
      <w:r w:rsidRPr="00792C5E">
        <w:rPr>
          <w:rFonts w:asciiTheme="majorHAnsi" w:hAnsiTheme="majorHAnsi"/>
        </w:rPr>
        <w:t xml:space="preserve"> in particular</w:t>
      </w:r>
      <w:r>
        <w:rPr>
          <w:rFonts w:asciiTheme="majorHAnsi" w:hAnsiTheme="majorHAnsi"/>
        </w:rPr>
        <w:t>,</w:t>
      </w:r>
      <w:r w:rsidRPr="00792C5E">
        <w:rPr>
          <w:rFonts w:asciiTheme="majorHAnsi" w:hAnsiTheme="majorHAnsi"/>
        </w:rPr>
        <w:t xml:space="preserve"> such as mathematics science and technology (CESE), which when considering the PISA rankings would support this</w:t>
      </w:r>
      <w:r>
        <w:rPr>
          <w:rFonts w:asciiTheme="majorHAnsi" w:hAnsiTheme="majorHAnsi"/>
        </w:rPr>
        <w:t xml:space="preserve"> too</w:t>
      </w:r>
      <w:r w:rsidRPr="00792C5E">
        <w:rPr>
          <w:rFonts w:asciiTheme="majorHAnsi" w:hAnsiTheme="majorHAnsi"/>
        </w:rPr>
        <w:t>. However,</w:t>
      </w:r>
      <w:r>
        <w:rPr>
          <w:rFonts w:asciiTheme="majorHAnsi" w:hAnsiTheme="majorHAnsi"/>
        </w:rPr>
        <w:t xml:space="preserve"> </w:t>
      </w:r>
      <w:r w:rsidRPr="00792C5E">
        <w:rPr>
          <w:rFonts w:asciiTheme="majorHAnsi" w:hAnsiTheme="majorHAnsi"/>
        </w:rPr>
        <w:t>‘the most reliable, rigorous and cheat proof assessment systems are often accompanied by dull and lifeless learning that has short lasting outcomes- indeed they often directly lead to such learning’</w:t>
      </w:r>
      <w:r>
        <w:rPr>
          <w:rFonts w:asciiTheme="majorHAnsi" w:hAnsiTheme="majorHAnsi"/>
        </w:rPr>
        <w:t>. (</w:t>
      </w:r>
      <w:r w:rsidRPr="00792C5E">
        <w:rPr>
          <w:rFonts w:asciiTheme="majorHAnsi" w:hAnsiTheme="majorHAnsi"/>
        </w:rPr>
        <w:t>Gibbs and Simpson 2004) However, according to the CESE report, far less research has been done on whether cognitive load theory is effective in the more creative subject areas.</w:t>
      </w:r>
    </w:p>
    <w:p w14:paraId="6E016CB3" w14:textId="77777777" w:rsidR="00F4586D" w:rsidRPr="00792C5E" w:rsidRDefault="00F4586D" w:rsidP="00F4586D">
      <w:pPr>
        <w:rPr>
          <w:rFonts w:asciiTheme="majorHAnsi" w:hAnsiTheme="majorHAnsi"/>
        </w:rPr>
      </w:pPr>
    </w:p>
    <w:p w14:paraId="47B40736" w14:textId="77777777" w:rsidR="00F4586D" w:rsidRPr="00792C5E" w:rsidRDefault="00F4586D" w:rsidP="00F4586D">
      <w:pPr>
        <w:rPr>
          <w:rFonts w:asciiTheme="majorHAnsi" w:hAnsiTheme="majorHAnsi"/>
        </w:rPr>
      </w:pPr>
      <w:r w:rsidRPr="00792C5E">
        <w:rPr>
          <w:rFonts w:asciiTheme="majorHAnsi" w:hAnsiTheme="majorHAnsi"/>
        </w:rPr>
        <w:t xml:space="preserve">So what about the other subjects and disciplines? What does the research say?  There are many factors to consider when considering a learners ability to learn and Roxana </w:t>
      </w:r>
      <w:proofErr w:type="spellStart"/>
      <w:r w:rsidRPr="00792C5E">
        <w:rPr>
          <w:rFonts w:asciiTheme="majorHAnsi" w:hAnsiTheme="majorHAnsi"/>
        </w:rPr>
        <w:t>Morena</w:t>
      </w:r>
      <w:proofErr w:type="spellEnd"/>
      <w:r w:rsidRPr="00792C5E">
        <w:rPr>
          <w:rFonts w:asciiTheme="majorHAnsi" w:hAnsiTheme="majorHAnsi"/>
        </w:rPr>
        <w:t xml:space="preserve"> (2010), notes that cognitive load theory does not consider an individual’s motivation.  </w:t>
      </w:r>
      <w:proofErr w:type="spellStart"/>
      <w:r w:rsidRPr="00792C5E">
        <w:rPr>
          <w:rFonts w:asciiTheme="majorHAnsi" w:hAnsiTheme="majorHAnsi"/>
        </w:rPr>
        <w:t>Crehan</w:t>
      </w:r>
      <w:proofErr w:type="spellEnd"/>
      <w:r w:rsidRPr="00792C5E">
        <w:rPr>
          <w:rFonts w:asciiTheme="majorHAnsi" w:hAnsiTheme="majorHAnsi"/>
        </w:rPr>
        <w:t xml:space="preserve"> (2016) states that when visiting Finland she found that schools that had individuals who ‘are already intrinsically motivated’ had a greater impact on educational outcomes and wellbeing of all. She found that intrinsic motivation ‘has been associated with all sorts of positive things, such as creativity, </w:t>
      </w:r>
      <w:r w:rsidRPr="00792C5E">
        <w:rPr>
          <w:rFonts w:asciiTheme="majorHAnsi" w:hAnsiTheme="majorHAnsi"/>
        </w:rPr>
        <w:lastRenderedPageBreak/>
        <w:t>problem-solving, cognitive flexibility and persistence.’  From what we have learnt about the brain state so far, then motivation to learn is a factor which can be affected if the working memory is overloaded and that our desire to want to learn and get better at what we do can be affected no matter how much we practice.</w:t>
      </w:r>
    </w:p>
    <w:p w14:paraId="608589F1" w14:textId="77777777" w:rsidR="00F4586D" w:rsidRPr="00792C5E" w:rsidRDefault="00F4586D" w:rsidP="00F4586D">
      <w:pPr>
        <w:rPr>
          <w:rFonts w:asciiTheme="majorHAnsi" w:hAnsiTheme="majorHAnsi"/>
        </w:rPr>
      </w:pPr>
    </w:p>
    <w:p w14:paraId="7E09CEE5" w14:textId="77777777" w:rsidR="00F4586D" w:rsidRPr="00792C5E" w:rsidRDefault="00F4586D" w:rsidP="00F4586D">
      <w:pPr>
        <w:rPr>
          <w:rFonts w:asciiTheme="majorHAnsi" w:hAnsiTheme="majorHAnsi"/>
        </w:rPr>
      </w:pPr>
      <w:r w:rsidRPr="00792C5E">
        <w:rPr>
          <w:rFonts w:asciiTheme="majorHAnsi" w:hAnsiTheme="majorHAnsi"/>
        </w:rPr>
        <w:t>We must also consider emot</w:t>
      </w:r>
      <w:r>
        <w:rPr>
          <w:rFonts w:asciiTheme="majorHAnsi" w:hAnsiTheme="majorHAnsi"/>
        </w:rPr>
        <w:t>ion (</w:t>
      </w:r>
      <w:proofErr w:type="spellStart"/>
      <w:r>
        <w:rPr>
          <w:rFonts w:asciiTheme="majorHAnsi" w:hAnsiTheme="majorHAnsi"/>
        </w:rPr>
        <w:t>Zull</w:t>
      </w:r>
      <w:proofErr w:type="spellEnd"/>
      <w:r>
        <w:rPr>
          <w:rFonts w:asciiTheme="majorHAnsi" w:hAnsiTheme="majorHAnsi"/>
        </w:rPr>
        <w:t xml:space="preserve"> </w:t>
      </w:r>
      <w:r w:rsidRPr="00792C5E">
        <w:rPr>
          <w:rFonts w:asciiTheme="majorHAnsi" w:hAnsiTheme="majorHAnsi"/>
        </w:rPr>
        <w:t>2004) as an important factor when considering how learners learn.  (</w:t>
      </w:r>
      <w:proofErr w:type="spellStart"/>
      <w:r w:rsidRPr="00792C5E">
        <w:rPr>
          <w:rFonts w:asciiTheme="majorHAnsi" w:hAnsiTheme="majorHAnsi"/>
        </w:rPr>
        <w:t>Penaluna</w:t>
      </w:r>
      <w:proofErr w:type="spellEnd"/>
      <w:r w:rsidRPr="00792C5E">
        <w:rPr>
          <w:rFonts w:asciiTheme="majorHAnsi" w:hAnsiTheme="majorHAnsi"/>
        </w:rPr>
        <w:t xml:space="preserve"> A. </w:t>
      </w:r>
      <w:proofErr w:type="spellStart"/>
      <w:r w:rsidRPr="00792C5E">
        <w:rPr>
          <w:rFonts w:asciiTheme="majorHAnsi" w:hAnsiTheme="majorHAnsi"/>
        </w:rPr>
        <w:t>Penaluna</w:t>
      </w:r>
      <w:proofErr w:type="spellEnd"/>
      <w:r w:rsidRPr="00792C5E">
        <w:rPr>
          <w:rFonts w:asciiTheme="majorHAnsi" w:hAnsiTheme="majorHAnsi"/>
        </w:rPr>
        <w:t xml:space="preserve"> K. Diego I 2014) especially when learning in and about the more creative areas.  According to </w:t>
      </w:r>
      <w:proofErr w:type="spellStart"/>
      <w:r w:rsidRPr="00792C5E">
        <w:rPr>
          <w:rFonts w:asciiTheme="majorHAnsi" w:hAnsiTheme="majorHAnsi"/>
        </w:rPr>
        <w:t>Penaluna</w:t>
      </w:r>
      <w:proofErr w:type="spellEnd"/>
      <w:r w:rsidRPr="00792C5E">
        <w:rPr>
          <w:rFonts w:asciiTheme="majorHAnsi" w:hAnsiTheme="majorHAnsi"/>
        </w:rPr>
        <w:t xml:space="preserve"> A. </w:t>
      </w:r>
      <w:proofErr w:type="spellStart"/>
      <w:r w:rsidRPr="00792C5E">
        <w:rPr>
          <w:rFonts w:asciiTheme="majorHAnsi" w:hAnsiTheme="majorHAnsi"/>
        </w:rPr>
        <w:t>Penaluna</w:t>
      </w:r>
      <w:proofErr w:type="spellEnd"/>
      <w:r w:rsidRPr="00792C5E">
        <w:rPr>
          <w:rFonts w:asciiTheme="majorHAnsi" w:hAnsiTheme="majorHAnsi"/>
        </w:rPr>
        <w:t xml:space="preserve"> k. &amp; </w:t>
      </w:r>
      <w:proofErr w:type="spellStart"/>
      <w:r w:rsidRPr="00792C5E">
        <w:rPr>
          <w:rFonts w:asciiTheme="majorHAnsi" w:hAnsiTheme="majorHAnsi"/>
        </w:rPr>
        <w:t>Deigo</w:t>
      </w:r>
      <w:proofErr w:type="spellEnd"/>
      <w:r w:rsidRPr="00792C5E">
        <w:rPr>
          <w:rFonts w:asciiTheme="majorHAnsi" w:hAnsiTheme="majorHAnsi"/>
        </w:rPr>
        <w:t>,</w:t>
      </w:r>
      <w:r>
        <w:rPr>
          <w:rFonts w:asciiTheme="majorHAnsi" w:hAnsiTheme="majorHAnsi"/>
        </w:rPr>
        <w:t xml:space="preserve"> (2014, p369)</w:t>
      </w:r>
      <w:r w:rsidRPr="00792C5E">
        <w:rPr>
          <w:rFonts w:asciiTheme="majorHAnsi" w:hAnsiTheme="majorHAnsi"/>
        </w:rPr>
        <w:t xml:space="preserve"> emotion can ‘prepare the mind for discovery and moments of aha’. We know that we can have some of our best ideas or remember things when we are relaxed and happy and likewise, if the mind is anxious and under strain then this can impact on our ‘rational thinking and impulsivity’ and will affect our creativity and ability to control our behaviours too.  If our brains are under pressure, and are trying to make sense of something in a specific amount of time and we feel rushed into making decisions then the working brain can become over crowded and nothing will make sense.  This is also known as ‘cognitive analysis’ (</w:t>
      </w:r>
      <w:proofErr w:type="spellStart"/>
      <w:r w:rsidRPr="00792C5E">
        <w:rPr>
          <w:rFonts w:asciiTheme="majorHAnsi" w:hAnsiTheme="majorHAnsi"/>
        </w:rPr>
        <w:t>Penaluna</w:t>
      </w:r>
      <w:proofErr w:type="spellEnd"/>
      <w:r w:rsidRPr="00792C5E">
        <w:rPr>
          <w:rFonts w:asciiTheme="majorHAnsi" w:hAnsiTheme="majorHAnsi"/>
        </w:rPr>
        <w:t xml:space="preserve"> A. </w:t>
      </w:r>
      <w:proofErr w:type="spellStart"/>
      <w:r w:rsidRPr="00792C5E">
        <w:rPr>
          <w:rFonts w:asciiTheme="majorHAnsi" w:hAnsiTheme="majorHAnsi"/>
        </w:rPr>
        <w:t>PenalunaK</w:t>
      </w:r>
      <w:proofErr w:type="spellEnd"/>
      <w:r w:rsidRPr="00792C5E">
        <w:rPr>
          <w:rFonts w:asciiTheme="majorHAnsi" w:hAnsiTheme="majorHAnsi"/>
        </w:rPr>
        <w:t>. &amp; Diego I.</w:t>
      </w:r>
      <w:r>
        <w:rPr>
          <w:rFonts w:asciiTheme="majorHAnsi" w:hAnsiTheme="majorHAnsi"/>
        </w:rPr>
        <w:t xml:space="preserve"> </w:t>
      </w:r>
      <w:proofErr w:type="gramStart"/>
      <w:r>
        <w:rPr>
          <w:rFonts w:asciiTheme="majorHAnsi" w:hAnsiTheme="majorHAnsi"/>
        </w:rPr>
        <w:t>2014 ,</w:t>
      </w:r>
      <w:proofErr w:type="gramEnd"/>
      <w:r>
        <w:rPr>
          <w:rFonts w:asciiTheme="majorHAnsi" w:hAnsiTheme="majorHAnsi"/>
        </w:rPr>
        <w:t xml:space="preserve"> p372</w:t>
      </w:r>
      <w:r w:rsidRPr="00792C5E">
        <w:rPr>
          <w:rFonts w:asciiTheme="majorHAnsi" w:hAnsiTheme="majorHAnsi"/>
        </w:rPr>
        <w:t xml:space="preserve">) This will stifle creativity and innovation.  Davidson, Goldberg et al. (2009) argue that there is a fundamental mismatch between the excitement generated by informal learning in comparison to the routine learning so common to many systems of formal education and that when learning by rote and committing factual knowledge to memory </w:t>
      </w:r>
      <w:r>
        <w:rPr>
          <w:rFonts w:asciiTheme="majorHAnsi" w:hAnsiTheme="majorHAnsi"/>
        </w:rPr>
        <w:t xml:space="preserve">this </w:t>
      </w:r>
      <w:r w:rsidRPr="00792C5E">
        <w:rPr>
          <w:rFonts w:asciiTheme="majorHAnsi" w:hAnsiTheme="majorHAnsi"/>
        </w:rPr>
        <w:t xml:space="preserve">can be a process that disengages the learner.  According to </w:t>
      </w:r>
      <w:proofErr w:type="spellStart"/>
      <w:r w:rsidRPr="00792C5E">
        <w:rPr>
          <w:rFonts w:asciiTheme="majorHAnsi" w:hAnsiTheme="majorHAnsi"/>
        </w:rPr>
        <w:t>Tyng</w:t>
      </w:r>
      <w:proofErr w:type="spellEnd"/>
      <w:r w:rsidRPr="00792C5E">
        <w:rPr>
          <w:rFonts w:asciiTheme="majorHAnsi" w:hAnsiTheme="majorHAnsi"/>
        </w:rPr>
        <w:t xml:space="preserve">, Amin, </w:t>
      </w:r>
      <w:proofErr w:type="spellStart"/>
      <w:r w:rsidRPr="00792C5E">
        <w:rPr>
          <w:rFonts w:asciiTheme="majorHAnsi" w:hAnsiTheme="majorHAnsi"/>
        </w:rPr>
        <w:t>Saad</w:t>
      </w:r>
      <w:proofErr w:type="spellEnd"/>
      <w:r w:rsidRPr="00792C5E">
        <w:rPr>
          <w:rFonts w:asciiTheme="majorHAnsi" w:hAnsiTheme="majorHAnsi"/>
        </w:rPr>
        <w:t xml:space="preserve"> and Malik (2017) ‘Emotion has a substantial influence on the cognitive processes in humans’ they also say that not only tests, examinations and homework can cause different emotional reactions but also the content of what is being taught can influence emotions</w:t>
      </w:r>
      <w:r>
        <w:rPr>
          <w:rFonts w:asciiTheme="majorHAnsi" w:hAnsiTheme="majorHAnsi"/>
        </w:rPr>
        <w:t xml:space="preserve"> too </w:t>
      </w:r>
      <w:r w:rsidRPr="00792C5E">
        <w:rPr>
          <w:rFonts w:asciiTheme="majorHAnsi" w:hAnsiTheme="majorHAnsi"/>
        </w:rPr>
        <w:t xml:space="preserve">and can ‘affect one’s ability to learn and to remember.’  It is noted from their report that the emotions influence memory retention and recall’ but </w:t>
      </w:r>
      <w:proofErr w:type="spellStart"/>
      <w:r w:rsidRPr="00792C5E">
        <w:rPr>
          <w:rFonts w:asciiTheme="majorHAnsi" w:hAnsiTheme="majorHAnsi"/>
        </w:rPr>
        <w:t>Tyng</w:t>
      </w:r>
      <w:proofErr w:type="spellEnd"/>
      <w:r w:rsidRPr="00792C5E">
        <w:rPr>
          <w:rFonts w:asciiTheme="majorHAnsi" w:hAnsiTheme="majorHAnsi"/>
        </w:rPr>
        <w:t xml:space="preserve">, Amin, </w:t>
      </w:r>
      <w:proofErr w:type="spellStart"/>
      <w:r w:rsidRPr="00792C5E">
        <w:rPr>
          <w:rFonts w:asciiTheme="majorHAnsi" w:hAnsiTheme="majorHAnsi"/>
        </w:rPr>
        <w:t>Saad</w:t>
      </w:r>
      <w:proofErr w:type="spellEnd"/>
      <w:r w:rsidRPr="00792C5E">
        <w:rPr>
          <w:rFonts w:asciiTheme="majorHAnsi" w:hAnsiTheme="majorHAnsi"/>
        </w:rPr>
        <w:t xml:space="preserve"> and Malik question the emotional impact. They say that positive emotions facilitate learning and contribute to academic achievement but that self-motivation and satisfaction with learning materials (Um et al., 2012) are contributing factors too. </w:t>
      </w:r>
    </w:p>
    <w:p w14:paraId="59531A0E" w14:textId="77777777" w:rsidR="00F4586D" w:rsidRPr="00792C5E" w:rsidRDefault="00F4586D" w:rsidP="00F4586D">
      <w:pPr>
        <w:rPr>
          <w:rFonts w:asciiTheme="majorHAnsi" w:hAnsiTheme="majorHAnsi"/>
        </w:rPr>
      </w:pPr>
    </w:p>
    <w:p w14:paraId="641B7675" w14:textId="77777777" w:rsidR="00F4586D" w:rsidRPr="00792C5E" w:rsidRDefault="00F4586D" w:rsidP="00F4586D">
      <w:pPr>
        <w:rPr>
          <w:rFonts w:asciiTheme="majorHAnsi" w:hAnsiTheme="majorHAnsi"/>
        </w:rPr>
      </w:pPr>
      <w:r w:rsidRPr="00792C5E">
        <w:rPr>
          <w:rFonts w:asciiTheme="majorHAnsi" w:hAnsiTheme="majorHAnsi"/>
        </w:rPr>
        <w:t>Hill (2013) states ‘it is the quality of teaching that is the strongest within-school effect on pupils’ achievement’ and this is supported by OECD (2015) they say that what happens inside the classroom is crucial for students’ learning and career expectations.  Davidson, Goldberg et al (2009) argue that in a twenty-first century learning environment, new and engaging ways of learning must be developed, they emphasise the point that teachers must find ways to foster motivation for independent learning and that they must find ways to build intrinsic motivation (Malone and Smith, cited in Meyer et al.2008).</w:t>
      </w:r>
    </w:p>
    <w:p w14:paraId="0C9C4B83" w14:textId="77777777" w:rsidR="00F4586D" w:rsidRPr="00792C5E" w:rsidRDefault="00F4586D" w:rsidP="00F4586D">
      <w:pPr>
        <w:rPr>
          <w:rFonts w:asciiTheme="majorHAnsi" w:hAnsiTheme="majorHAnsi"/>
        </w:rPr>
      </w:pPr>
    </w:p>
    <w:p w14:paraId="63098E5F" w14:textId="068DFD66" w:rsidR="00F4586D" w:rsidRPr="00792C5E" w:rsidRDefault="00F4586D" w:rsidP="00F4586D">
      <w:pPr>
        <w:rPr>
          <w:rFonts w:asciiTheme="majorHAnsi" w:hAnsiTheme="majorHAnsi"/>
        </w:rPr>
      </w:pPr>
      <w:r w:rsidRPr="00792C5E">
        <w:rPr>
          <w:rFonts w:asciiTheme="majorHAnsi" w:hAnsiTheme="majorHAnsi"/>
        </w:rPr>
        <w:t xml:space="preserve">So in conclusion, when considering the forthcoming curriculum for Wales </w:t>
      </w:r>
      <w:r>
        <w:rPr>
          <w:rFonts w:asciiTheme="majorHAnsi" w:hAnsiTheme="majorHAnsi"/>
        </w:rPr>
        <w:t xml:space="preserve">(Welsh Government) </w:t>
      </w:r>
      <w:r w:rsidRPr="00792C5E">
        <w:rPr>
          <w:rFonts w:asciiTheme="majorHAnsi" w:hAnsiTheme="majorHAnsi"/>
        </w:rPr>
        <w:t>it is paramount that our teachers consider new pedagogical, innovative and creative strategies and approaches to encourage our learners to learn.  When preparing or managing a learning situation it is essential to consider a number of factors.  It is important for teachers to understand how the brain, both working memory and long term memory work. When taking this into consideration that digital technology, and the use of blended teaching and learning can influence the way the information is absorbed into the memory.  Real life problems or situations should be used as stated</w:t>
      </w:r>
      <w:r>
        <w:rPr>
          <w:rFonts w:asciiTheme="majorHAnsi" w:hAnsiTheme="majorHAnsi"/>
        </w:rPr>
        <w:t xml:space="preserve"> (pedagogical principle 6)</w:t>
      </w:r>
      <w:r w:rsidRPr="00792C5E">
        <w:rPr>
          <w:rFonts w:asciiTheme="majorHAnsi" w:hAnsiTheme="majorHAnsi"/>
        </w:rPr>
        <w:t xml:space="preserve"> in the new curriculum for Wales, </w:t>
      </w:r>
      <w:r>
        <w:rPr>
          <w:rFonts w:asciiTheme="majorHAnsi" w:hAnsiTheme="majorHAnsi"/>
        </w:rPr>
        <w:t>(Welsh Government,</w:t>
      </w:r>
      <w:r w:rsidRPr="00792C5E">
        <w:rPr>
          <w:rFonts w:asciiTheme="majorHAnsi" w:hAnsiTheme="majorHAnsi"/>
        </w:rPr>
        <w:t xml:space="preserve"> 2015) </w:t>
      </w:r>
      <w:r>
        <w:rPr>
          <w:rFonts w:asciiTheme="majorHAnsi" w:hAnsiTheme="majorHAnsi"/>
        </w:rPr>
        <w:t>which recommends</w:t>
      </w:r>
      <w:r w:rsidRPr="00792C5E">
        <w:rPr>
          <w:rFonts w:asciiTheme="majorHAnsi" w:hAnsiTheme="majorHAnsi"/>
        </w:rPr>
        <w:t xml:space="preserve"> that pupils should be given authentic contexts for their learning.  Teachers should allow for practice of skills too (deliberate practice model) supported by the modelling of learning (explicit model of instruction), which allows for information to move from the short</w:t>
      </w:r>
      <w:r w:rsidR="008B0AB0">
        <w:rPr>
          <w:rFonts w:asciiTheme="majorHAnsi" w:hAnsiTheme="majorHAnsi"/>
        </w:rPr>
        <w:t>-</w:t>
      </w:r>
      <w:bookmarkStart w:id="0" w:name="_GoBack"/>
      <w:bookmarkEnd w:id="0"/>
      <w:r w:rsidRPr="00792C5E">
        <w:rPr>
          <w:rFonts w:asciiTheme="majorHAnsi" w:hAnsiTheme="majorHAnsi"/>
        </w:rPr>
        <w:t xml:space="preserve"> term memory to the long term memory.  This is supported and developed with the use of an iterative task model and which allows for both formative and summative assessments to take place.  Another factor that teachers should consider when managing a learning situation is the ability to encourage and create the right environment, which allows for the positive emotional impact to occur as </w:t>
      </w:r>
      <w:proofErr w:type="spellStart"/>
      <w:r w:rsidRPr="00792C5E">
        <w:rPr>
          <w:rFonts w:asciiTheme="majorHAnsi" w:hAnsiTheme="majorHAnsi"/>
        </w:rPr>
        <w:t>Tyng</w:t>
      </w:r>
      <w:proofErr w:type="spellEnd"/>
      <w:r w:rsidRPr="00792C5E">
        <w:rPr>
          <w:rFonts w:asciiTheme="majorHAnsi" w:hAnsiTheme="majorHAnsi"/>
        </w:rPr>
        <w:t xml:space="preserve">, Amin, </w:t>
      </w:r>
      <w:proofErr w:type="spellStart"/>
      <w:r w:rsidRPr="00792C5E">
        <w:rPr>
          <w:rFonts w:asciiTheme="majorHAnsi" w:hAnsiTheme="majorHAnsi"/>
        </w:rPr>
        <w:t>Saad</w:t>
      </w:r>
      <w:proofErr w:type="spellEnd"/>
      <w:r w:rsidRPr="00792C5E">
        <w:rPr>
          <w:rFonts w:asciiTheme="majorHAnsi" w:hAnsiTheme="majorHAnsi"/>
        </w:rPr>
        <w:t xml:space="preserve"> and Malik </w:t>
      </w:r>
      <w:r>
        <w:rPr>
          <w:rFonts w:asciiTheme="majorHAnsi" w:hAnsiTheme="majorHAnsi"/>
        </w:rPr>
        <w:t xml:space="preserve">(2017) </w:t>
      </w:r>
      <w:r w:rsidRPr="00792C5E">
        <w:rPr>
          <w:rFonts w:asciiTheme="majorHAnsi" w:hAnsiTheme="majorHAnsi"/>
        </w:rPr>
        <w:t xml:space="preserve">state that emotional events are remembered more clearly. </w:t>
      </w:r>
      <w:r>
        <w:rPr>
          <w:rFonts w:asciiTheme="majorHAnsi" w:hAnsiTheme="majorHAnsi"/>
        </w:rPr>
        <w:t xml:space="preserve">Also </w:t>
      </w:r>
      <w:r w:rsidRPr="00792C5E">
        <w:rPr>
          <w:rFonts w:asciiTheme="majorHAnsi" w:hAnsiTheme="majorHAnsi"/>
        </w:rPr>
        <w:t>that intrinsic motivation is encouraged and supported in order to create independent</w:t>
      </w:r>
      <w:r>
        <w:rPr>
          <w:rFonts w:asciiTheme="majorHAnsi" w:hAnsiTheme="majorHAnsi"/>
        </w:rPr>
        <w:t xml:space="preserve"> and interdependent</w:t>
      </w:r>
      <w:r w:rsidRPr="00792C5E">
        <w:rPr>
          <w:rFonts w:asciiTheme="majorHAnsi" w:hAnsiTheme="majorHAnsi"/>
        </w:rPr>
        <w:t xml:space="preserve"> learners of</w:t>
      </w:r>
      <w:r>
        <w:rPr>
          <w:rFonts w:asciiTheme="majorHAnsi" w:hAnsiTheme="majorHAnsi"/>
        </w:rPr>
        <w:t xml:space="preserve"> and for</w:t>
      </w:r>
      <w:r w:rsidRPr="00792C5E">
        <w:rPr>
          <w:rFonts w:asciiTheme="majorHAnsi" w:hAnsiTheme="majorHAnsi"/>
        </w:rPr>
        <w:t xml:space="preserve"> the future.</w:t>
      </w:r>
    </w:p>
    <w:p w14:paraId="00A7ABAE" w14:textId="77777777" w:rsidR="00F4586D" w:rsidRPr="00792C5E" w:rsidRDefault="00F4586D" w:rsidP="00F4586D">
      <w:pPr>
        <w:rPr>
          <w:rFonts w:asciiTheme="majorHAnsi" w:hAnsiTheme="majorHAnsi"/>
        </w:rPr>
      </w:pPr>
    </w:p>
    <w:p w14:paraId="3B71EB88" w14:textId="15BFBC58" w:rsidR="00F4586D" w:rsidRDefault="00F4586D" w:rsidP="00F4586D">
      <w:pPr>
        <w:rPr>
          <w:rFonts w:asciiTheme="majorHAnsi" w:hAnsiTheme="majorHAnsi"/>
        </w:rPr>
      </w:pPr>
      <w:r>
        <w:rPr>
          <w:rFonts w:asciiTheme="majorHAnsi" w:hAnsiTheme="majorHAnsi"/>
        </w:rPr>
        <w:t xml:space="preserve">Finally, </w:t>
      </w:r>
      <w:r w:rsidRPr="00792C5E">
        <w:rPr>
          <w:rFonts w:asciiTheme="majorHAnsi" w:hAnsiTheme="majorHAnsi"/>
        </w:rPr>
        <w:t>if we are to create ambitious capable learners, ethically informed citizens, healthy confident individuals and enterprising crea</w:t>
      </w:r>
      <w:r>
        <w:rPr>
          <w:rFonts w:asciiTheme="majorHAnsi" w:hAnsiTheme="majorHAnsi"/>
        </w:rPr>
        <w:t xml:space="preserve">tive contributors  (Donaldson, </w:t>
      </w:r>
      <w:r w:rsidRPr="00792C5E">
        <w:rPr>
          <w:rFonts w:asciiTheme="majorHAnsi" w:hAnsiTheme="majorHAnsi"/>
        </w:rPr>
        <w:t>2015) then we must create learning situations which consider the situational and emotional</w:t>
      </w:r>
      <w:r>
        <w:rPr>
          <w:rFonts w:asciiTheme="majorHAnsi" w:hAnsiTheme="majorHAnsi"/>
        </w:rPr>
        <w:t xml:space="preserve"> context of the learner; ‘happy learning’ (UNICEF 2015) and perhaps then we will have satisfied students and an education system which places well-being of learners at the centre.</w:t>
      </w:r>
    </w:p>
    <w:p w14:paraId="5BFD5E67" w14:textId="77777777" w:rsidR="00F4586D" w:rsidRDefault="00F4586D" w:rsidP="00F4586D">
      <w:pPr>
        <w:rPr>
          <w:rFonts w:asciiTheme="majorHAnsi" w:hAnsiTheme="majorHAnsi"/>
        </w:rPr>
      </w:pPr>
    </w:p>
    <w:p w14:paraId="221B6AFD" w14:textId="77777777" w:rsidR="00F4586D" w:rsidRDefault="00F4586D" w:rsidP="00F4586D">
      <w:pPr>
        <w:rPr>
          <w:rFonts w:asciiTheme="majorHAnsi" w:hAnsiTheme="majorHAnsi"/>
        </w:rPr>
      </w:pPr>
    </w:p>
    <w:p w14:paraId="10E43006" w14:textId="77777777" w:rsidR="00F4586D" w:rsidRDefault="00F4586D" w:rsidP="00F4586D">
      <w:pPr>
        <w:rPr>
          <w:rFonts w:asciiTheme="majorHAnsi" w:hAnsiTheme="majorHAnsi"/>
        </w:rPr>
      </w:pPr>
    </w:p>
    <w:p w14:paraId="1C659887" w14:textId="77777777" w:rsidR="00F4586D" w:rsidRDefault="00F4586D" w:rsidP="00F4586D">
      <w:pPr>
        <w:rPr>
          <w:rFonts w:asciiTheme="majorHAnsi" w:hAnsiTheme="majorHAnsi"/>
        </w:rPr>
      </w:pPr>
    </w:p>
    <w:p w14:paraId="00992300" w14:textId="77777777" w:rsidR="00F4586D" w:rsidRPr="00586372" w:rsidRDefault="00F4586D" w:rsidP="00F4586D">
      <w:pPr>
        <w:shd w:val="clear" w:color="auto" w:fill="FFFFFF"/>
        <w:spacing w:after="100" w:afterAutospacing="1"/>
        <w:outlineLvl w:val="1"/>
        <w:rPr>
          <w:rFonts w:ascii="Times New Roman" w:hAnsi="Times New Roman"/>
          <w:color w:val="000000"/>
          <w:sz w:val="36"/>
          <w:szCs w:val="36"/>
        </w:rPr>
      </w:pPr>
      <w:r w:rsidRPr="00586372">
        <w:rPr>
          <w:rFonts w:ascii="Times New Roman" w:hAnsi="Times New Roman"/>
          <w:color w:val="000000"/>
          <w:sz w:val="36"/>
          <w:szCs w:val="36"/>
        </w:rPr>
        <w:lastRenderedPageBreak/>
        <w:t>References</w:t>
      </w:r>
    </w:p>
    <w:p w14:paraId="0DE07412" w14:textId="77777777" w:rsidR="00F4586D" w:rsidRDefault="00F4586D" w:rsidP="00F4586D">
      <w:pPr>
        <w:shd w:val="clear" w:color="auto" w:fill="FFFFFF"/>
        <w:spacing w:after="180"/>
        <w:ind w:left="450" w:hanging="450"/>
        <w:rPr>
          <w:rFonts w:ascii="Times New Roman" w:hAnsi="Times New Roman"/>
          <w:color w:val="000000"/>
          <w:sz w:val="20"/>
        </w:rPr>
      </w:pPr>
      <w:r w:rsidRPr="00586372">
        <w:rPr>
          <w:rFonts w:ascii="Times New Roman" w:hAnsi="Times New Roman"/>
          <w:color w:val="000000"/>
          <w:sz w:val="20"/>
        </w:rPr>
        <w:t>Bartlett, F. (1932). </w:t>
      </w:r>
      <w:r w:rsidRPr="00586372">
        <w:rPr>
          <w:rFonts w:ascii="Times New Roman" w:hAnsi="Times New Roman"/>
          <w:i/>
          <w:iCs/>
          <w:color w:val="000000"/>
          <w:sz w:val="20"/>
        </w:rPr>
        <w:t>Remembering: A study in experimental and social Psychology</w:t>
      </w:r>
      <w:r w:rsidRPr="00586372">
        <w:rPr>
          <w:rFonts w:ascii="Times New Roman" w:hAnsi="Times New Roman"/>
          <w:color w:val="000000"/>
          <w:sz w:val="20"/>
        </w:rPr>
        <w:t>. Cambridge: Cambridge University Press.</w:t>
      </w:r>
    </w:p>
    <w:p w14:paraId="76D18B70"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 xml:space="preserve">Barrett, L., </w:t>
      </w:r>
      <w:proofErr w:type="spellStart"/>
      <w:r>
        <w:rPr>
          <w:rFonts w:ascii="Times New Roman" w:hAnsi="Times New Roman"/>
          <w:color w:val="000000"/>
        </w:rPr>
        <w:t>Tugade</w:t>
      </w:r>
      <w:proofErr w:type="spellEnd"/>
      <w:r>
        <w:rPr>
          <w:rFonts w:ascii="Times New Roman" w:hAnsi="Times New Roman"/>
          <w:color w:val="000000"/>
        </w:rPr>
        <w:t xml:space="preserve">, M. and Engle, R. (2004). </w:t>
      </w:r>
      <w:proofErr w:type="gramStart"/>
      <w:r>
        <w:rPr>
          <w:rFonts w:ascii="Times New Roman" w:hAnsi="Times New Roman"/>
          <w:color w:val="000000"/>
        </w:rPr>
        <w:t>Individual Differences in Working Memory Capacity and Dual-Process Theories of the Mind.</w:t>
      </w:r>
      <w:proofErr w:type="gramEnd"/>
      <w:r>
        <w:rPr>
          <w:rStyle w:val="apple-converted-space"/>
          <w:rFonts w:ascii="Times New Roman" w:hAnsi="Times New Roman"/>
          <w:color w:val="000000"/>
        </w:rPr>
        <w:t> </w:t>
      </w:r>
      <w:proofErr w:type="gramStart"/>
      <w:r>
        <w:rPr>
          <w:rFonts w:ascii="Times New Roman" w:hAnsi="Times New Roman"/>
          <w:i/>
          <w:iCs/>
          <w:color w:val="000000"/>
        </w:rPr>
        <w:t>Psychological Bulletin</w:t>
      </w:r>
      <w:r>
        <w:rPr>
          <w:rFonts w:ascii="Times New Roman" w:hAnsi="Times New Roman"/>
          <w:color w:val="000000"/>
        </w:rPr>
        <w:t>, 130(4), pp.553-573.</w:t>
      </w:r>
      <w:proofErr w:type="gramEnd"/>
    </w:p>
    <w:p w14:paraId="5FDF362B"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Centre for Education Statistics and Evaluation (2017).</w:t>
      </w:r>
      <w:r>
        <w:rPr>
          <w:rStyle w:val="apple-converted-space"/>
          <w:rFonts w:ascii="Times New Roman" w:hAnsi="Times New Roman"/>
          <w:color w:val="000000"/>
        </w:rPr>
        <w:t> </w:t>
      </w:r>
      <w:r>
        <w:rPr>
          <w:rFonts w:ascii="Times New Roman" w:hAnsi="Times New Roman"/>
          <w:i/>
          <w:iCs/>
          <w:color w:val="000000"/>
        </w:rPr>
        <w:t>Cognitive Load Theory: Research that teachers really need to understand</w:t>
      </w:r>
      <w:r>
        <w:rPr>
          <w:rFonts w:ascii="Times New Roman" w:hAnsi="Times New Roman"/>
          <w:color w:val="000000"/>
        </w:rPr>
        <w:t>. Sydney: CESE, pp. 2-11.</w:t>
      </w:r>
    </w:p>
    <w:p w14:paraId="112DF633"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Christodoulou, D. (2016).</w:t>
      </w:r>
      <w:r>
        <w:rPr>
          <w:rStyle w:val="apple-converted-space"/>
          <w:rFonts w:ascii="Times New Roman" w:hAnsi="Times New Roman"/>
          <w:color w:val="000000"/>
        </w:rPr>
        <w:t> </w:t>
      </w:r>
      <w:r>
        <w:rPr>
          <w:rFonts w:ascii="Times New Roman" w:hAnsi="Times New Roman"/>
          <w:i/>
          <w:iCs/>
          <w:color w:val="000000"/>
        </w:rPr>
        <w:t>Making Good Progress</w:t>
      </w:r>
      <w:proofErr w:type="gramStart"/>
      <w:r>
        <w:rPr>
          <w:rFonts w:ascii="Times New Roman" w:hAnsi="Times New Roman"/>
          <w:i/>
          <w:iCs/>
          <w:color w:val="000000"/>
        </w:rPr>
        <w:t>?</w:t>
      </w:r>
      <w:r>
        <w:rPr>
          <w:rFonts w:ascii="Times New Roman" w:hAnsi="Times New Roman"/>
          <w:color w:val="000000"/>
        </w:rPr>
        <w:t>.</w:t>
      </w:r>
      <w:proofErr w:type="gramEnd"/>
      <w:r>
        <w:rPr>
          <w:rFonts w:ascii="Times New Roman" w:hAnsi="Times New Roman"/>
          <w:color w:val="000000"/>
        </w:rPr>
        <w:t xml:space="preserve"> 1st ed. Oxford: Oxford Press, pp.29-54.</w:t>
      </w:r>
    </w:p>
    <w:p w14:paraId="2B4ACF8E"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 xml:space="preserve">Clark, R., </w:t>
      </w:r>
      <w:proofErr w:type="spellStart"/>
      <w:r>
        <w:rPr>
          <w:rFonts w:ascii="Times New Roman" w:hAnsi="Times New Roman"/>
          <w:color w:val="000000"/>
        </w:rPr>
        <w:t>Kirscher</w:t>
      </w:r>
      <w:proofErr w:type="spellEnd"/>
      <w:r>
        <w:rPr>
          <w:rFonts w:ascii="Times New Roman" w:hAnsi="Times New Roman"/>
          <w:color w:val="000000"/>
        </w:rPr>
        <w:t xml:space="preserve">, P. and </w:t>
      </w:r>
      <w:proofErr w:type="spellStart"/>
      <w:r>
        <w:rPr>
          <w:rFonts w:ascii="Times New Roman" w:hAnsi="Times New Roman"/>
          <w:color w:val="000000"/>
        </w:rPr>
        <w:t>Sweller</w:t>
      </w:r>
      <w:proofErr w:type="spellEnd"/>
      <w:r>
        <w:rPr>
          <w:rFonts w:ascii="Times New Roman" w:hAnsi="Times New Roman"/>
          <w:color w:val="000000"/>
        </w:rPr>
        <w:t>, J. (2012). Putting students on the path to learning: The case for fully guided instruction.</w:t>
      </w:r>
      <w:r>
        <w:rPr>
          <w:rStyle w:val="apple-converted-space"/>
          <w:rFonts w:ascii="Times New Roman" w:hAnsi="Times New Roman"/>
          <w:color w:val="000000"/>
        </w:rPr>
        <w:t> </w:t>
      </w:r>
      <w:proofErr w:type="gramStart"/>
      <w:r>
        <w:rPr>
          <w:rFonts w:ascii="Times New Roman" w:hAnsi="Times New Roman"/>
          <w:i/>
          <w:iCs/>
          <w:color w:val="000000"/>
        </w:rPr>
        <w:t>American Educator</w:t>
      </w:r>
      <w:r>
        <w:rPr>
          <w:rFonts w:ascii="Times New Roman" w:hAnsi="Times New Roman"/>
          <w:color w:val="000000"/>
        </w:rPr>
        <w:t>, (Spring), pp.PP.6-11.</w:t>
      </w:r>
      <w:proofErr w:type="gramEnd"/>
    </w:p>
    <w:p w14:paraId="700949EF" w14:textId="77777777" w:rsidR="00F4586D" w:rsidRDefault="00F4586D" w:rsidP="00F4586D">
      <w:pPr>
        <w:shd w:val="clear" w:color="auto" w:fill="FFFFFF"/>
        <w:spacing w:after="180"/>
        <w:ind w:left="450" w:hanging="450"/>
        <w:rPr>
          <w:rFonts w:ascii="Times New Roman" w:hAnsi="Times New Roman"/>
          <w:color w:val="000000"/>
          <w:sz w:val="20"/>
        </w:rPr>
      </w:pPr>
    </w:p>
    <w:p w14:paraId="2F663D60"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Cowan, N. (2001). The magical number 4 in short-term memory: A reconsideration of mental storage capacity.</w:t>
      </w:r>
      <w:r>
        <w:rPr>
          <w:rStyle w:val="apple-converted-space"/>
          <w:rFonts w:ascii="Times New Roman" w:hAnsi="Times New Roman"/>
          <w:color w:val="000000"/>
        </w:rPr>
        <w:t> </w:t>
      </w:r>
      <w:proofErr w:type="spellStart"/>
      <w:proofErr w:type="gramStart"/>
      <w:r>
        <w:rPr>
          <w:rFonts w:ascii="Times New Roman" w:hAnsi="Times New Roman"/>
          <w:i/>
          <w:iCs/>
          <w:color w:val="000000"/>
        </w:rPr>
        <w:t>Behavioral</w:t>
      </w:r>
      <w:proofErr w:type="spellEnd"/>
      <w:r>
        <w:rPr>
          <w:rFonts w:ascii="Times New Roman" w:hAnsi="Times New Roman"/>
          <w:i/>
          <w:iCs/>
          <w:color w:val="000000"/>
        </w:rPr>
        <w:t xml:space="preserve"> and Brain Sciences</w:t>
      </w:r>
      <w:r>
        <w:rPr>
          <w:rFonts w:ascii="Times New Roman" w:hAnsi="Times New Roman"/>
          <w:color w:val="000000"/>
        </w:rPr>
        <w:t>, 24(1), pp.87-114.</w:t>
      </w:r>
      <w:proofErr w:type="gramEnd"/>
    </w:p>
    <w:p w14:paraId="004D66EB"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 xml:space="preserve">Cowan, N. (2010). </w:t>
      </w:r>
      <w:proofErr w:type="gramStart"/>
      <w:r>
        <w:rPr>
          <w:rFonts w:ascii="Times New Roman" w:hAnsi="Times New Roman"/>
          <w:color w:val="000000"/>
        </w:rPr>
        <w:t>The Magical Mystery Four.</w:t>
      </w:r>
      <w:proofErr w:type="gramEnd"/>
      <w:r>
        <w:rPr>
          <w:rStyle w:val="apple-converted-space"/>
          <w:rFonts w:ascii="Times New Roman" w:hAnsi="Times New Roman"/>
          <w:color w:val="000000"/>
        </w:rPr>
        <w:t> </w:t>
      </w:r>
      <w:proofErr w:type="gramStart"/>
      <w:r>
        <w:rPr>
          <w:rFonts w:ascii="Times New Roman" w:hAnsi="Times New Roman"/>
          <w:i/>
          <w:iCs/>
          <w:color w:val="000000"/>
        </w:rPr>
        <w:t>Current Directions in Psychological Science</w:t>
      </w:r>
      <w:r>
        <w:rPr>
          <w:rFonts w:ascii="Times New Roman" w:hAnsi="Times New Roman"/>
          <w:color w:val="000000"/>
        </w:rPr>
        <w:t>, 19(1), pp.51-57.</w:t>
      </w:r>
      <w:proofErr w:type="gramEnd"/>
    </w:p>
    <w:p w14:paraId="3471ED16" w14:textId="77777777" w:rsidR="00F4586D" w:rsidRPr="008E5C4A" w:rsidRDefault="00F4586D" w:rsidP="00F4586D">
      <w:pPr>
        <w:shd w:val="clear" w:color="auto" w:fill="FFFFFF"/>
        <w:spacing w:after="180"/>
        <w:ind w:left="450" w:hanging="450"/>
        <w:rPr>
          <w:rFonts w:ascii="Times New Roman" w:hAnsi="Times New Roman" w:cstheme="minorBidi"/>
          <w:color w:val="000000"/>
          <w:sz w:val="20"/>
        </w:rPr>
      </w:pPr>
      <w:proofErr w:type="spellStart"/>
      <w:r w:rsidRPr="008959CF">
        <w:rPr>
          <w:rFonts w:ascii="Times New Roman" w:hAnsi="Times New Roman"/>
          <w:color w:val="000000"/>
          <w:sz w:val="20"/>
        </w:rPr>
        <w:t>Crehan</w:t>
      </w:r>
      <w:proofErr w:type="spellEnd"/>
      <w:r w:rsidRPr="008959CF">
        <w:rPr>
          <w:rFonts w:ascii="Times New Roman" w:hAnsi="Times New Roman"/>
          <w:color w:val="000000"/>
          <w:sz w:val="20"/>
        </w:rPr>
        <w:t>, L. (2016).</w:t>
      </w:r>
      <w:r w:rsidRPr="008959CF">
        <w:rPr>
          <w:rStyle w:val="apple-converted-space"/>
          <w:rFonts w:ascii="Times New Roman" w:hAnsi="Times New Roman"/>
          <w:color w:val="000000"/>
          <w:sz w:val="20"/>
        </w:rPr>
        <w:t> </w:t>
      </w:r>
      <w:proofErr w:type="spellStart"/>
      <w:r w:rsidRPr="008959CF">
        <w:rPr>
          <w:rFonts w:ascii="Times New Roman" w:hAnsi="Times New Roman"/>
          <w:i/>
          <w:iCs/>
          <w:color w:val="000000"/>
          <w:sz w:val="20"/>
        </w:rPr>
        <w:t>Cleverlands</w:t>
      </w:r>
      <w:proofErr w:type="spellEnd"/>
      <w:r>
        <w:rPr>
          <w:rFonts w:ascii="Times New Roman" w:hAnsi="Times New Roman"/>
          <w:color w:val="000000"/>
          <w:sz w:val="20"/>
        </w:rPr>
        <w:t xml:space="preserve">. 1st ed. London: Clays Ltd, </w:t>
      </w:r>
      <w:r w:rsidRPr="008959CF">
        <w:rPr>
          <w:rFonts w:ascii="Times New Roman" w:hAnsi="Times New Roman"/>
          <w:color w:val="000000"/>
          <w:sz w:val="20"/>
        </w:rPr>
        <w:t xml:space="preserve">pp. 10, 89, </w:t>
      </w:r>
      <w:proofErr w:type="gramStart"/>
      <w:r w:rsidRPr="008959CF">
        <w:rPr>
          <w:rFonts w:ascii="Times New Roman" w:hAnsi="Times New Roman"/>
          <w:color w:val="000000"/>
          <w:sz w:val="20"/>
        </w:rPr>
        <w:t>91</w:t>
      </w:r>
      <w:proofErr w:type="gramEnd"/>
    </w:p>
    <w:p w14:paraId="11A122D0" w14:textId="77777777" w:rsidR="00F4586D" w:rsidRPr="00586372" w:rsidRDefault="00F4586D" w:rsidP="00F4586D">
      <w:pPr>
        <w:shd w:val="clear" w:color="auto" w:fill="FFFFFF"/>
        <w:spacing w:after="180"/>
        <w:ind w:left="450" w:hanging="450"/>
        <w:rPr>
          <w:rFonts w:ascii="Times New Roman" w:hAnsi="Times New Roman"/>
          <w:color w:val="000000"/>
          <w:sz w:val="20"/>
        </w:rPr>
      </w:pPr>
      <w:r w:rsidRPr="00586372">
        <w:rPr>
          <w:rFonts w:ascii="Times New Roman" w:hAnsi="Times New Roman"/>
          <w:color w:val="000000"/>
          <w:sz w:val="20"/>
        </w:rPr>
        <w:t>Davidson, C., Goldberg, D. and Jones, Z. (2012). Review of "The Future of Thinking: Learning Institutions in a Digital Age," by Cathy N. Davidson and David Theo Goldberg (MIT Press, 2012). </w:t>
      </w:r>
      <w:proofErr w:type="gramStart"/>
      <w:r w:rsidRPr="00586372">
        <w:rPr>
          <w:rFonts w:ascii="Times New Roman" w:hAnsi="Times New Roman"/>
          <w:i/>
          <w:iCs/>
          <w:color w:val="000000"/>
          <w:sz w:val="20"/>
        </w:rPr>
        <w:t>Journal of Religion, Media and Digital Culture</w:t>
      </w:r>
      <w:r w:rsidRPr="00586372">
        <w:rPr>
          <w:rFonts w:ascii="Times New Roman" w:hAnsi="Times New Roman"/>
          <w:color w:val="000000"/>
          <w:sz w:val="20"/>
        </w:rPr>
        <w:t>, 1(1), pp.1-4.</w:t>
      </w:r>
      <w:proofErr w:type="gramEnd"/>
    </w:p>
    <w:p w14:paraId="6DC141CD" w14:textId="77777777" w:rsidR="00F4586D" w:rsidRDefault="00F4586D" w:rsidP="00F4586D">
      <w:pPr>
        <w:shd w:val="clear" w:color="auto" w:fill="FFFFFF"/>
        <w:spacing w:after="180"/>
        <w:ind w:left="450" w:hanging="450"/>
        <w:rPr>
          <w:rFonts w:ascii="Times New Roman" w:hAnsi="Times New Roman"/>
          <w:color w:val="000000"/>
          <w:sz w:val="20"/>
        </w:rPr>
      </w:pPr>
      <w:r w:rsidRPr="00586372">
        <w:rPr>
          <w:rFonts w:ascii="Times New Roman" w:hAnsi="Times New Roman"/>
          <w:color w:val="000000"/>
          <w:sz w:val="20"/>
        </w:rPr>
        <w:t>Donaldson, G. (2015). [</w:t>
      </w:r>
      <w:proofErr w:type="gramStart"/>
      <w:r w:rsidRPr="00586372">
        <w:rPr>
          <w:rFonts w:ascii="Times New Roman" w:hAnsi="Times New Roman"/>
          <w:color w:val="000000"/>
          <w:sz w:val="20"/>
        </w:rPr>
        <w:t>online</w:t>
      </w:r>
      <w:proofErr w:type="gramEnd"/>
      <w:r w:rsidRPr="00586372">
        <w:rPr>
          <w:rFonts w:ascii="Times New Roman" w:hAnsi="Times New Roman"/>
          <w:color w:val="000000"/>
          <w:sz w:val="20"/>
        </w:rPr>
        <w:t xml:space="preserve">] </w:t>
      </w:r>
      <w:proofErr w:type="spellStart"/>
      <w:r w:rsidRPr="00586372">
        <w:rPr>
          <w:rFonts w:ascii="Times New Roman" w:hAnsi="Times New Roman"/>
          <w:color w:val="000000"/>
          <w:sz w:val="20"/>
        </w:rPr>
        <w:t>Gov.wales</w:t>
      </w:r>
      <w:proofErr w:type="spellEnd"/>
      <w:r w:rsidRPr="00586372">
        <w:rPr>
          <w:rFonts w:ascii="Times New Roman" w:hAnsi="Times New Roman"/>
          <w:color w:val="000000"/>
          <w:sz w:val="20"/>
        </w:rPr>
        <w:t>. Available at: https://gov.wales/docs/dcells/publications/150225-successful-futures</w:t>
      </w:r>
      <w:r>
        <w:rPr>
          <w:rFonts w:ascii="Times New Roman" w:hAnsi="Times New Roman"/>
          <w:color w:val="000000"/>
          <w:sz w:val="20"/>
        </w:rPr>
        <w:t xml:space="preserve">-en.pdf </w:t>
      </w:r>
    </w:p>
    <w:p w14:paraId="2A06572D"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proofErr w:type="gramStart"/>
      <w:r>
        <w:rPr>
          <w:rFonts w:ascii="Times New Roman" w:hAnsi="Times New Roman"/>
          <w:color w:val="000000"/>
        </w:rPr>
        <w:t xml:space="preserve">Dylan </w:t>
      </w:r>
      <w:proofErr w:type="spellStart"/>
      <w:r>
        <w:rPr>
          <w:rFonts w:ascii="Times New Roman" w:hAnsi="Times New Roman"/>
          <w:color w:val="000000"/>
        </w:rPr>
        <w:t>Wiliam</w:t>
      </w:r>
      <w:proofErr w:type="spellEnd"/>
      <w:r>
        <w:rPr>
          <w:rFonts w:ascii="Times New Roman" w:hAnsi="Times New Roman"/>
          <w:color w:val="000000"/>
        </w:rPr>
        <w:t xml:space="preserve"> (2017).</w:t>
      </w:r>
      <w:proofErr w:type="gramEnd"/>
      <w:r>
        <w:rPr>
          <w:rStyle w:val="apple-converted-space"/>
          <w:rFonts w:ascii="Times New Roman" w:hAnsi="Times New Roman"/>
          <w:color w:val="000000"/>
        </w:rPr>
        <w:t> </w:t>
      </w:r>
      <w:proofErr w:type="gramStart"/>
      <w:r>
        <w:rPr>
          <w:rFonts w:ascii="Times New Roman" w:hAnsi="Times New Roman"/>
          <w:i/>
          <w:iCs/>
          <w:color w:val="000000"/>
        </w:rPr>
        <w:t>Cognitive Load Theory</w:t>
      </w:r>
      <w:r>
        <w:rPr>
          <w:rFonts w:ascii="Times New Roman" w:hAnsi="Times New Roman"/>
          <w:color w:val="000000"/>
        </w:rPr>
        <w:t>.</w:t>
      </w:r>
      <w:proofErr w:type="gramEnd"/>
      <w:r>
        <w:rPr>
          <w:rFonts w:ascii="Times New Roman" w:hAnsi="Times New Roman"/>
          <w:color w:val="000000"/>
        </w:rPr>
        <w:t xml:space="preserve"> [</w:t>
      </w:r>
      <w:proofErr w:type="gramStart"/>
      <w:r>
        <w:rPr>
          <w:rFonts w:ascii="Times New Roman" w:hAnsi="Times New Roman"/>
          <w:color w:val="000000"/>
        </w:rPr>
        <w:t>online</w:t>
      </w:r>
      <w:proofErr w:type="gramEnd"/>
      <w:r>
        <w:rPr>
          <w:rFonts w:ascii="Times New Roman" w:hAnsi="Times New Roman"/>
          <w:color w:val="000000"/>
        </w:rPr>
        <w:t xml:space="preserve">] Available at: https://twitter.com/dylanwiliam/status/82 46825046029434897 </w:t>
      </w:r>
    </w:p>
    <w:p w14:paraId="2812E74C" w14:textId="77777777" w:rsidR="00FD1945" w:rsidRPr="00FD1945" w:rsidRDefault="00FD1945" w:rsidP="00FD1945">
      <w:pPr>
        <w:pStyle w:val="Heading3"/>
        <w:spacing w:before="0" w:line="360" w:lineRule="atLeast"/>
        <w:rPr>
          <w:rFonts w:ascii="Times New Roman" w:hAnsi="Times New Roman" w:cs="Times New Roman"/>
          <w:b w:val="0"/>
          <w:caps/>
          <w:color w:val="000000"/>
          <w:sz w:val="20"/>
        </w:rPr>
      </w:pPr>
      <w:r w:rsidRPr="00FD1945">
        <w:rPr>
          <w:rFonts w:ascii="Times New Roman" w:hAnsi="Times New Roman" w:cs="Times New Roman"/>
          <w:b w:val="0"/>
          <w:caps/>
          <w:color w:val="000000"/>
          <w:sz w:val="20"/>
        </w:rPr>
        <w:t>WELSH GOVERNMENT|WELL-BEING OF FUTURE GENERATIONS (WALES) ACT 2015</w:t>
      </w:r>
    </w:p>
    <w:p w14:paraId="4CBEFF17" w14:textId="50D0B1FE" w:rsidR="00FD1945" w:rsidRPr="00FD1945" w:rsidRDefault="00FD1945" w:rsidP="00FD1945">
      <w:pPr>
        <w:pStyle w:val="NormalWeb"/>
        <w:spacing w:before="0" w:beforeAutospacing="0" w:after="0" w:afterAutospacing="0" w:line="360" w:lineRule="atLeast"/>
        <w:rPr>
          <w:rFonts w:ascii="Times New Roman" w:hAnsi="Times New Roman"/>
          <w:color w:val="666666"/>
        </w:rPr>
      </w:pPr>
      <w:proofErr w:type="spellStart"/>
      <w:proofErr w:type="gramStart"/>
      <w:r w:rsidRPr="00FD1945">
        <w:rPr>
          <w:rStyle w:val="selectable"/>
          <w:rFonts w:ascii="Times New Roman" w:hAnsi="Times New Roman"/>
          <w:color w:val="666666"/>
        </w:rPr>
        <w:t>Gov.wales</w:t>
      </w:r>
      <w:proofErr w:type="spellEnd"/>
      <w:r w:rsidRPr="00FD1945">
        <w:rPr>
          <w:rStyle w:val="selectable"/>
          <w:rFonts w:ascii="Times New Roman" w:hAnsi="Times New Roman"/>
          <w:color w:val="666666"/>
        </w:rPr>
        <w:t>. (2015).</w:t>
      </w:r>
      <w:proofErr w:type="gramEnd"/>
      <w:r w:rsidRPr="00FD1945">
        <w:rPr>
          <w:rStyle w:val="apple-converted-space"/>
          <w:rFonts w:ascii="Times New Roman" w:hAnsi="Times New Roman"/>
          <w:color w:val="666666"/>
        </w:rPr>
        <w:t> </w:t>
      </w:r>
      <w:r w:rsidRPr="00FD1945">
        <w:rPr>
          <w:rStyle w:val="selectable"/>
          <w:rFonts w:ascii="Times New Roman" w:hAnsi="Times New Roman"/>
          <w:i/>
          <w:iCs/>
          <w:color w:val="666666"/>
        </w:rPr>
        <w:t xml:space="preserve">Welsh </w:t>
      </w:r>
      <w:proofErr w:type="spellStart"/>
      <w:r w:rsidRPr="00FD1945">
        <w:rPr>
          <w:rStyle w:val="selectable"/>
          <w:rFonts w:ascii="Times New Roman" w:hAnsi="Times New Roman"/>
          <w:i/>
          <w:iCs/>
          <w:color w:val="666666"/>
        </w:rPr>
        <w:t>Government|Well-being</w:t>
      </w:r>
      <w:proofErr w:type="spellEnd"/>
      <w:r w:rsidRPr="00FD1945">
        <w:rPr>
          <w:rStyle w:val="selectable"/>
          <w:rFonts w:ascii="Times New Roman" w:hAnsi="Times New Roman"/>
          <w:i/>
          <w:iCs/>
          <w:color w:val="666666"/>
        </w:rPr>
        <w:t xml:space="preserve"> of Future Generations (Wales) Act 2015</w:t>
      </w:r>
      <w:r w:rsidRPr="00FD1945">
        <w:rPr>
          <w:rStyle w:val="selectable"/>
          <w:rFonts w:ascii="Times New Roman" w:hAnsi="Times New Roman"/>
          <w:color w:val="666666"/>
        </w:rPr>
        <w:t>. [</w:t>
      </w:r>
      <w:proofErr w:type="gramStart"/>
      <w:r w:rsidRPr="00FD1945">
        <w:rPr>
          <w:rStyle w:val="selectable"/>
          <w:rFonts w:ascii="Times New Roman" w:hAnsi="Times New Roman"/>
          <w:color w:val="666666"/>
        </w:rPr>
        <w:t>online</w:t>
      </w:r>
      <w:proofErr w:type="gramEnd"/>
      <w:r w:rsidRPr="00FD1945">
        <w:rPr>
          <w:rStyle w:val="selectable"/>
          <w:rFonts w:ascii="Times New Roman" w:hAnsi="Times New Roman"/>
          <w:color w:val="666666"/>
        </w:rPr>
        <w:t>] Available at: https://gov.wales/topics/people-and-communities/people/future-generations-act/</w:t>
      </w:r>
      <w:proofErr w:type="gramStart"/>
      <w:r w:rsidRPr="00FD1945">
        <w:rPr>
          <w:rStyle w:val="selectable"/>
          <w:rFonts w:ascii="Times New Roman" w:hAnsi="Times New Roman"/>
          <w:color w:val="666666"/>
        </w:rPr>
        <w:t>?lang</w:t>
      </w:r>
      <w:proofErr w:type="gramEnd"/>
      <w:r w:rsidRPr="00FD1945">
        <w:rPr>
          <w:rStyle w:val="selectable"/>
          <w:rFonts w:ascii="Times New Roman" w:hAnsi="Times New Roman"/>
          <w:color w:val="666666"/>
        </w:rPr>
        <w:t xml:space="preserve">=en </w:t>
      </w:r>
    </w:p>
    <w:p w14:paraId="77060D93" w14:textId="77777777" w:rsidR="00FD1945" w:rsidRDefault="00FD1945" w:rsidP="00F4586D">
      <w:pPr>
        <w:pStyle w:val="NormalWeb"/>
        <w:shd w:val="clear" w:color="auto" w:fill="FFFFFF"/>
        <w:spacing w:before="0" w:beforeAutospacing="0" w:after="180" w:afterAutospacing="0"/>
        <w:ind w:left="450" w:hanging="450"/>
        <w:rPr>
          <w:rFonts w:ascii="Times New Roman" w:hAnsi="Times New Roman"/>
          <w:color w:val="000000"/>
        </w:rPr>
      </w:pPr>
    </w:p>
    <w:p w14:paraId="504B1D02" w14:textId="77777777" w:rsidR="00F4586D" w:rsidRPr="00586372"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proofErr w:type="spellStart"/>
      <w:r>
        <w:rPr>
          <w:rFonts w:ascii="Times New Roman" w:hAnsi="Times New Roman"/>
          <w:color w:val="000000"/>
        </w:rPr>
        <w:t>Gerjets</w:t>
      </w:r>
      <w:proofErr w:type="spellEnd"/>
      <w:r>
        <w:rPr>
          <w:rFonts w:ascii="Times New Roman" w:hAnsi="Times New Roman"/>
          <w:color w:val="000000"/>
        </w:rPr>
        <w:t xml:space="preserve">, P., </w:t>
      </w:r>
      <w:proofErr w:type="spellStart"/>
      <w:r>
        <w:rPr>
          <w:rFonts w:ascii="Times New Roman" w:hAnsi="Times New Roman"/>
          <w:color w:val="000000"/>
        </w:rPr>
        <w:t>Scheiter</w:t>
      </w:r>
      <w:proofErr w:type="spellEnd"/>
      <w:r>
        <w:rPr>
          <w:rFonts w:ascii="Times New Roman" w:hAnsi="Times New Roman"/>
          <w:color w:val="000000"/>
        </w:rPr>
        <w:t xml:space="preserve">, K. and </w:t>
      </w:r>
      <w:proofErr w:type="spellStart"/>
      <w:r>
        <w:rPr>
          <w:rFonts w:ascii="Times New Roman" w:hAnsi="Times New Roman"/>
          <w:color w:val="000000"/>
        </w:rPr>
        <w:t>Cierniak</w:t>
      </w:r>
      <w:proofErr w:type="spellEnd"/>
      <w:r>
        <w:rPr>
          <w:rFonts w:ascii="Times New Roman" w:hAnsi="Times New Roman"/>
          <w:color w:val="000000"/>
        </w:rPr>
        <w:t xml:space="preserve">, G. (2009). The Scientific Value of Cognitive Load Theory: A Research Agenda Based on the </w:t>
      </w:r>
      <w:proofErr w:type="spellStart"/>
      <w:r>
        <w:rPr>
          <w:rFonts w:ascii="Times New Roman" w:hAnsi="Times New Roman"/>
          <w:color w:val="000000"/>
        </w:rPr>
        <w:t>Structuralist</w:t>
      </w:r>
      <w:proofErr w:type="spellEnd"/>
      <w:r>
        <w:rPr>
          <w:rFonts w:ascii="Times New Roman" w:hAnsi="Times New Roman"/>
          <w:color w:val="000000"/>
        </w:rPr>
        <w:t xml:space="preserve"> View of Theories.</w:t>
      </w:r>
      <w:r>
        <w:rPr>
          <w:rStyle w:val="apple-converted-space"/>
          <w:rFonts w:ascii="Times New Roman" w:hAnsi="Times New Roman"/>
          <w:color w:val="000000"/>
        </w:rPr>
        <w:t> </w:t>
      </w:r>
      <w:proofErr w:type="gramStart"/>
      <w:r>
        <w:rPr>
          <w:rFonts w:ascii="Times New Roman" w:hAnsi="Times New Roman"/>
          <w:i/>
          <w:iCs/>
          <w:color w:val="000000"/>
        </w:rPr>
        <w:t>Educational Psychology Review</w:t>
      </w:r>
      <w:r>
        <w:rPr>
          <w:rFonts w:ascii="Times New Roman" w:hAnsi="Times New Roman"/>
          <w:color w:val="000000"/>
        </w:rPr>
        <w:t>, 21(1), pp.43-54.</w:t>
      </w:r>
      <w:proofErr w:type="gramEnd"/>
    </w:p>
    <w:p w14:paraId="6CA4B063" w14:textId="77777777" w:rsidR="00F4586D" w:rsidRDefault="00F4586D" w:rsidP="00F4586D">
      <w:pPr>
        <w:shd w:val="clear" w:color="auto" w:fill="FFFFFF"/>
        <w:spacing w:after="180"/>
        <w:ind w:left="450" w:hanging="450"/>
        <w:rPr>
          <w:rFonts w:ascii="Times New Roman" w:hAnsi="Times New Roman"/>
          <w:color w:val="000000"/>
          <w:sz w:val="20"/>
        </w:rPr>
      </w:pPr>
      <w:r w:rsidRPr="00586372">
        <w:rPr>
          <w:rFonts w:ascii="Times New Roman" w:hAnsi="Times New Roman"/>
          <w:color w:val="000000"/>
          <w:sz w:val="20"/>
        </w:rPr>
        <w:t>Gibbs and Simpson (2004). </w:t>
      </w:r>
      <w:r w:rsidRPr="00586372">
        <w:rPr>
          <w:rFonts w:ascii="Times New Roman" w:hAnsi="Times New Roman"/>
          <w:i/>
          <w:iCs/>
          <w:color w:val="000000"/>
          <w:sz w:val="20"/>
        </w:rPr>
        <w:t>Conditions under which assessment support student learning</w:t>
      </w:r>
      <w:r w:rsidRPr="00586372">
        <w:rPr>
          <w:rFonts w:ascii="Times New Roman" w:hAnsi="Times New Roman"/>
          <w:color w:val="000000"/>
          <w:sz w:val="20"/>
        </w:rPr>
        <w:t>. Learning and Teaching. Oxford: Oxford Press, pp.3-31.</w:t>
      </w:r>
    </w:p>
    <w:p w14:paraId="050FBDEE"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Hattie, J. (2009).</w:t>
      </w:r>
      <w:r>
        <w:rPr>
          <w:rStyle w:val="apple-converted-space"/>
          <w:rFonts w:ascii="Times New Roman" w:hAnsi="Times New Roman"/>
          <w:color w:val="000000"/>
        </w:rPr>
        <w:t> </w:t>
      </w:r>
      <w:r>
        <w:rPr>
          <w:rFonts w:ascii="Times New Roman" w:hAnsi="Times New Roman"/>
          <w:i/>
          <w:iCs/>
          <w:color w:val="000000"/>
        </w:rPr>
        <w:t>Visible learning</w:t>
      </w:r>
      <w:r>
        <w:rPr>
          <w:rFonts w:ascii="Times New Roman" w:hAnsi="Times New Roman"/>
          <w:color w:val="000000"/>
        </w:rPr>
        <w:t xml:space="preserve">. London: </w:t>
      </w:r>
      <w:proofErr w:type="spellStart"/>
      <w:r>
        <w:rPr>
          <w:rFonts w:ascii="Times New Roman" w:hAnsi="Times New Roman"/>
          <w:color w:val="000000"/>
        </w:rPr>
        <w:t>Routledge</w:t>
      </w:r>
      <w:proofErr w:type="spellEnd"/>
      <w:r>
        <w:rPr>
          <w:rFonts w:ascii="Times New Roman" w:hAnsi="Times New Roman"/>
          <w:color w:val="000000"/>
        </w:rPr>
        <w:t>, p.p206.</w:t>
      </w:r>
    </w:p>
    <w:p w14:paraId="47F5FF98" w14:textId="77777777" w:rsidR="00F4586D" w:rsidRPr="00586372"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Hill, R. (2013).</w:t>
      </w:r>
      <w:r>
        <w:rPr>
          <w:rStyle w:val="apple-converted-space"/>
          <w:rFonts w:ascii="Times New Roman" w:hAnsi="Times New Roman"/>
          <w:color w:val="000000"/>
        </w:rPr>
        <w:t> </w:t>
      </w:r>
      <w:proofErr w:type="gramStart"/>
      <w:r>
        <w:rPr>
          <w:rFonts w:ascii="Times New Roman" w:hAnsi="Times New Roman"/>
          <w:i/>
          <w:iCs/>
          <w:color w:val="000000"/>
        </w:rPr>
        <w:t>The Future Delivery of Wales</w:t>
      </w:r>
      <w:r>
        <w:rPr>
          <w:rFonts w:ascii="Times New Roman" w:hAnsi="Times New Roman"/>
          <w:color w:val="000000"/>
        </w:rPr>
        <w:t>.</w:t>
      </w:r>
      <w:proofErr w:type="gramEnd"/>
      <w:r>
        <w:rPr>
          <w:rFonts w:ascii="Times New Roman" w:hAnsi="Times New Roman"/>
          <w:color w:val="000000"/>
        </w:rPr>
        <w:t xml:space="preserve"> [</w:t>
      </w:r>
      <w:proofErr w:type="gramStart"/>
      <w:r>
        <w:rPr>
          <w:rFonts w:ascii="Times New Roman" w:hAnsi="Times New Roman"/>
          <w:color w:val="000000"/>
        </w:rPr>
        <w:t>online</w:t>
      </w:r>
      <w:proofErr w:type="gramEnd"/>
      <w:r>
        <w:rPr>
          <w:rFonts w:ascii="Times New Roman" w:hAnsi="Times New Roman"/>
          <w:color w:val="000000"/>
        </w:rPr>
        <w:t>] Cardiff: Crown. Available at: http://Digital ISBN 978.0750495622 [Accessed 30 Jan. 2019].</w:t>
      </w:r>
    </w:p>
    <w:p w14:paraId="435B4389" w14:textId="77777777" w:rsidR="00F4586D" w:rsidRDefault="00F4586D" w:rsidP="00F4586D">
      <w:pPr>
        <w:shd w:val="clear" w:color="auto" w:fill="FFFFFF"/>
        <w:spacing w:after="180"/>
        <w:ind w:left="450" w:hanging="450"/>
        <w:rPr>
          <w:rFonts w:ascii="Times New Roman" w:hAnsi="Times New Roman"/>
          <w:color w:val="000000"/>
          <w:sz w:val="20"/>
        </w:rPr>
      </w:pPr>
      <w:r w:rsidRPr="00586372">
        <w:rPr>
          <w:rFonts w:ascii="Times New Roman" w:hAnsi="Times New Roman"/>
          <w:color w:val="000000"/>
          <w:sz w:val="20"/>
        </w:rPr>
        <w:t xml:space="preserve">James, J. (2004). </w:t>
      </w:r>
      <w:proofErr w:type="spellStart"/>
      <w:r w:rsidRPr="00586372">
        <w:rPr>
          <w:rFonts w:ascii="Times New Roman" w:hAnsi="Times New Roman"/>
          <w:color w:val="000000"/>
          <w:sz w:val="20"/>
        </w:rPr>
        <w:t>Zull</w:t>
      </w:r>
      <w:proofErr w:type="spellEnd"/>
      <w:r w:rsidRPr="00586372">
        <w:rPr>
          <w:rFonts w:ascii="Times New Roman" w:hAnsi="Times New Roman"/>
          <w:color w:val="000000"/>
          <w:sz w:val="20"/>
        </w:rPr>
        <w:t>, J. E. (2002). The Art of Changing The Brain: Enriching The Practice of Teaching by Exploring The Biology of Learning. </w:t>
      </w:r>
      <w:proofErr w:type="gramStart"/>
      <w:r w:rsidRPr="00586372">
        <w:rPr>
          <w:rFonts w:ascii="Times New Roman" w:hAnsi="Times New Roman"/>
          <w:i/>
          <w:iCs/>
          <w:color w:val="000000"/>
          <w:sz w:val="20"/>
        </w:rPr>
        <w:t>Education Leadership</w:t>
      </w:r>
      <w:r w:rsidRPr="00586372">
        <w:rPr>
          <w:rFonts w:ascii="Times New Roman" w:hAnsi="Times New Roman"/>
          <w:color w:val="000000"/>
          <w:sz w:val="20"/>
        </w:rPr>
        <w:t>, 62(1), pp.68-72.</w:t>
      </w:r>
      <w:proofErr w:type="gramEnd"/>
    </w:p>
    <w:p w14:paraId="1F3AA607"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proofErr w:type="spellStart"/>
      <w:r>
        <w:rPr>
          <w:rFonts w:ascii="Times New Roman" w:hAnsi="Times New Roman"/>
          <w:color w:val="000000"/>
        </w:rPr>
        <w:t>Jerrim</w:t>
      </w:r>
      <w:proofErr w:type="spellEnd"/>
      <w:r>
        <w:rPr>
          <w:rFonts w:ascii="Times New Roman" w:hAnsi="Times New Roman"/>
          <w:color w:val="000000"/>
        </w:rPr>
        <w:t>, J. and Shure, N. (2016).</w:t>
      </w:r>
      <w:r>
        <w:rPr>
          <w:rStyle w:val="apple-converted-space"/>
          <w:rFonts w:ascii="Times New Roman" w:hAnsi="Times New Roman"/>
          <w:color w:val="000000"/>
        </w:rPr>
        <w:t> </w:t>
      </w:r>
      <w:proofErr w:type="gramStart"/>
      <w:r>
        <w:rPr>
          <w:rFonts w:ascii="Times New Roman" w:hAnsi="Times New Roman"/>
          <w:i/>
          <w:iCs/>
          <w:color w:val="000000"/>
        </w:rPr>
        <w:t>Achievement of 15year-year-olds in Wales" Pisa 2015 Nations Report</w:t>
      </w:r>
      <w:r>
        <w:rPr>
          <w:rFonts w:ascii="Times New Roman" w:hAnsi="Times New Roman"/>
          <w:color w:val="000000"/>
        </w:rPr>
        <w:t>.</w:t>
      </w:r>
      <w:proofErr w:type="gramEnd"/>
      <w:r>
        <w:rPr>
          <w:rFonts w:ascii="Times New Roman" w:hAnsi="Times New Roman"/>
          <w:color w:val="000000"/>
        </w:rPr>
        <w:t xml:space="preserve"> [</w:t>
      </w:r>
      <w:proofErr w:type="gramStart"/>
      <w:r>
        <w:rPr>
          <w:rFonts w:ascii="Times New Roman" w:hAnsi="Times New Roman"/>
          <w:color w:val="000000"/>
        </w:rPr>
        <w:t>online</w:t>
      </w:r>
      <w:proofErr w:type="gramEnd"/>
      <w:r>
        <w:rPr>
          <w:rFonts w:ascii="Times New Roman" w:hAnsi="Times New Roman"/>
          <w:color w:val="000000"/>
        </w:rPr>
        <w:t xml:space="preserve">] Dera.ioe.ac.uk. Available at: https://dera.ioe.ac.uk/27969/1/161206-pisa-2015-en.pdf </w:t>
      </w:r>
    </w:p>
    <w:p w14:paraId="28002A6B" w14:textId="77777777" w:rsidR="00F4586D" w:rsidRPr="00586372"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proofErr w:type="spellStart"/>
      <w:r>
        <w:rPr>
          <w:rFonts w:ascii="Times New Roman" w:hAnsi="Times New Roman"/>
          <w:color w:val="000000"/>
        </w:rPr>
        <w:t>Kirschner</w:t>
      </w:r>
      <w:proofErr w:type="spellEnd"/>
      <w:r>
        <w:rPr>
          <w:rFonts w:ascii="Times New Roman" w:hAnsi="Times New Roman"/>
          <w:color w:val="000000"/>
        </w:rPr>
        <w:t xml:space="preserve">, P., </w:t>
      </w:r>
      <w:proofErr w:type="spellStart"/>
      <w:r>
        <w:rPr>
          <w:rFonts w:ascii="Times New Roman" w:hAnsi="Times New Roman"/>
          <w:color w:val="000000"/>
        </w:rPr>
        <w:t>Sweller</w:t>
      </w:r>
      <w:proofErr w:type="spellEnd"/>
      <w:r>
        <w:rPr>
          <w:rFonts w:ascii="Times New Roman" w:hAnsi="Times New Roman"/>
          <w:color w:val="000000"/>
        </w:rPr>
        <w:t>, J. and Clark, R. (2006). Why Minimal Guidance During Instruction Does Not Work: An Analysis of the Failure of Constructivist, Discovery, Problem-Based, Experiential, and Inquiry-Based Teaching.</w:t>
      </w:r>
      <w:r>
        <w:rPr>
          <w:rStyle w:val="apple-converted-space"/>
          <w:rFonts w:ascii="Times New Roman" w:hAnsi="Times New Roman"/>
          <w:color w:val="000000"/>
        </w:rPr>
        <w:t> </w:t>
      </w:r>
      <w:proofErr w:type="gramStart"/>
      <w:r>
        <w:rPr>
          <w:rFonts w:ascii="Times New Roman" w:hAnsi="Times New Roman"/>
          <w:i/>
          <w:iCs/>
          <w:color w:val="000000"/>
        </w:rPr>
        <w:t>Educational Psychologist</w:t>
      </w:r>
      <w:r>
        <w:rPr>
          <w:rFonts w:ascii="Times New Roman" w:hAnsi="Times New Roman"/>
          <w:color w:val="000000"/>
        </w:rPr>
        <w:t>, 41(2), pp.75-86.</w:t>
      </w:r>
      <w:proofErr w:type="gramEnd"/>
    </w:p>
    <w:p w14:paraId="2968167A" w14:textId="77777777" w:rsidR="00F4586D" w:rsidRDefault="00F4586D" w:rsidP="00F4586D">
      <w:pPr>
        <w:shd w:val="clear" w:color="auto" w:fill="FFFFFF"/>
        <w:spacing w:after="180"/>
        <w:ind w:left="450" w:hanging="450"/>
        <w:rPr>
          <w:rFonts w:ascii="Times New Roman" w:hAnsi="Times New Roman"/>
          <w:color w:val="000000"/>
          <w:sz w:val="20"/>
        </w:rPr>
      </w:pPr>
      <w:proofErr w:type="spellStart"/>
      <w:r w:rsidRPr="00586372">
        <w:rPr>
          <w:rFonts w:ascii="Times New Roman" w:hAnsi="Times New Roman"/>
          <w:color w:val="000000"/>
          <w:sz w:val="20"/>
        </w:rPr>
        <w:t>LaBerge</w:t>
      </w:r>
      <w:proofErr w:type="spellEnd"/>
      <w:r w:rsidRPr="00586372">
        <w:rPr>
          <w:rFonts w:ascii="Times New Roman" w:hAnsi="Times New Roman"/>
          <w:color w:val="000000"/>
          <w:sz w:val="20"/>
        </w:rPr>
        <w:t xml:space="preserve">, D. and Samuels, S. (1974). </w:t>
      </w:r>
      <w:proofErr w:type="gramStart"/>
      <w:r w:rsidRPr="00586372">
        <w:rPr>
          <w:rFonts w:ascii="Times New Roman" w:hAnsi="Times New Roman"/>
          <w:color w:val="000000"/>
          <w:sz w:val="20"/>
        </w:rPr>
        <w:t>Toward a theory of automatic information processing in reading.</w:t>
      </w:r>
      <w:proofErr w:type="gramEnd"/>
      <w:r w:rsidRPr="00586372">
        <w:rPr>
          <w:rFonts w:ascii="Times New Roman" w:hAnsi="Times New Roman"/>
          <w:color w:val="000000"/>
          <w:sz w:val="20"/>
        </w:rPr>
        <w:t> </w:t>
      </w:r>
      <w:proofErr w:type="gramStart"/>
      <w:r w:rsidRPr="00586372">
        <w:rPr>
          <w:rFonts w:ascii="Times New Roman" w:hAnsi="Times New Roman"/>
          <w:i/>
          <w:iCs/>
          <w:color w:val="000000"/>
          <w:sz w:val="20"/>
        </w:rPr>
        <w:t>Cognitive Psychology</w:t>
      </w:r>
      <w:r w:rsidRPr="00586372">
        <w:rPr>
          <w:rFonts w:ascii="Times New Roman" w:hAnsi="Times New Roman"/>
          <w:color w:val="000000"/>
          <w:sz w:val="20"/>
        </w:rPr>
        <w:t>, 6(2), pp.293-323.</w:t>
      </w:r>
      <w:proofErr w:type="gramEnd"/>
    </w:p>
    <w:p w14:paraId="1933045D" w14:textId="77777777" w:rsidR="00F4586D" w:rsidRPr="00586372"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Mayfield Clinic. (2018)</w:t>
      </w:r>
      <w:proofErr w:type="gramStart"/>
      <w:r>
        <w:rPr>
          <w:rFonts w:ascii="Times New Roman" w:hAnsi="Times New Roman"/>
          <w:color w:val="000000"/>
        </w:rPr>
        <w:t>.</w:t>
      </w:r>
      <w:r>
        <w:rPr>
          <w:rStyle w:val="apple-converted-space"/>
          <w:rFonts w:ascii="Times New Roman" w:hAnsi="Times New Roman"/>
          <w:color w:val="000000"/>
        </w:rPr>
        <w:t> </w:t>
      </w:r>
      <w:r>
        <w:rPr>
          <w:rFonts w:ascii="Times New Roman" w:hAnsi="Times New Roman"/>
          <w:i/>
          <w:iCs/>
          <w:color w:val="000000"/>
        </w:rPr>
        <w:t>Brain anatomy, anatomy of the human brain- Mayfield Clinic</w:t>
      </w:r>
      <w:r>
        <w:rPr>
          <w:rFonts w:ascii="Times New Roman" w:hAnsi="Times New Roman"/>
          <w:color w:val="000000"/>
        </w:rPr>
        <w:t>.</w:t>
      </w:r>
      <w:proofErr w:type="gramEnd"/>
      <w:r>
        <w:rPr>
          <w:rFonts w:ascii="Times New Roman" w:hAnsi="Times New Roman"/>
          <w:color w:val="000000"/>
        </w:rPr>
        <w:t xml:space="preserve"> [</w:t>
      </w:r>
      <w:proofErr w:type="gramStart"/>
      <w:r>
        <w:rPr>
          <w:rFonts w:ascii="Times New Roman" w:hAnsi="Times New Roman"/>
          <w:color w:val="000000"/>
        </w:rPr>
        <w:t>online</w:t>
      </w:r>
      <w:proofErr w:type="gramEnd"/>
      <w:r>
        <w:rPr>
          <w:rFonts w:ascii="Times New Roman" w:hAnsi="Times New Roman"/>
          <w:color w:val="000000"/>
        </w:rPr>
        <w:t xml:space="preserve">] Available at: https://mayfieldclinic.com/pe-anatbrain.htm </w:t>
      </w:r>
    </w:p>
    <w:p w14:paraId="553B268C" w14:textId="77777777" w:rsidR="00F4586D" w:rsidRDefault="00F4586D" w:rsidP="00F4586D">
      <w:pPr>
        <w:shd w:val="clear" w:color="auto" w:fill="FFFFFF"/>
        <w:spacing w:after="180"/>
        <w:ind w:left="450" w:hanging="450"/>
        <w:rPr>
          <w:rFonts w:ascii="Times New Roman" w:hAnsi="Times New Roman"/>
          <w:color w:val="000000"/>
          <w:sz w:val="20"/>
        </w:rPr>
      </w:pPr>
      <w:r w:rsidRPr="00586372">
        <w:rPr>
          <w:rFonts w:ascii="Times New Roman" w:hAnsi="Times New Roman"/>
          <w:color w:val="000000"/>
          <w:sz w:val="20"/>
        </w:rPr>
        <w:t xml:space="preserve">Moreno, R. (2010). Cognitive load theory: more </w:t>
      </w:r>
      <w:proofErr w:type="gramStart"/>
      <w:r w:rsidRPr="00586372">
        <w:rPr>
          <w:rFonts w:ascii="Times New Roman" w:hAnsi="Times New Roman"/>
          <w:color w:val="000000"/>
          <w:sz w:val="20"/>
        </w:rPr>
        <w:t>food</w:t>
      </w:r>
      <w:proofErr w:type="gramEnd"/>
      <w:r w:rsidRPr="00586372">
        <w:rPr>
          <w:rFonts w:ascii="Times New Roman" w:hAnsi="Times New Roman"/>
          <w:color w:val="000000"/>
          <w:sz w:val="20"/>
        </w:rPr>
        <w:t xml:space="preserve"> for thought. </w:t>
      </w:r>
      <w:proofErr w:type="gramStart"/>
      <w:r w:rsidRPr="00586372">
        <w:rPr>
          <w:rFonts w:ascii="Times New Roman" w:hAnsi="Times New Roman"/>
          <w:i/>
          <w:iCs/>
          <w:color w:val="000000"/>
          <w:sz w:val="20"/>
        </w:rPr>
        <w:t>Instructional Science</w:t>
      </w:r>
      <w:r w:rsidRPr="00586372">
        <w:rPr>
          <w:rFonts w:ascii="Times New Roman" w:hAnsi="Times New Roman"/>
          <w:color w:val="000000"/>
          <w:sz w:val="20"/>
        </w:rPr>
        <w:t>, 38(2), pp.135-141.</w:t>
      </w:r>
      <w:proofErr w:type="gramEnd"/>
    </w:p>
    <w:p w14:paraId="59429CA1"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proofErr w:type="gramStart"/>
      <w:r>
        <w:rPr>
          <w:rFonts w:ascii="Times New Roman" w:hAnsi="Times New Roman"/>
          <w:color w:val="000000"/>
        </w:rPr>
        <w:t>OECD (2018).</w:t>
      </w:r>
      <w:proofErr w:type="gramEnd"/>
      <w:r>
        <w:rPr>
          <w:rFonts w:ascii="Times New Roman" w:hAnsi="Times New Roman"/>
          <w:color w:val="000000"/>
        </w:rPr>
        <w:t xml:space="preserve"> [</w:t>
      </w:r>
      <w:proofErr w:type="gramStart"/>
      <w:r>
        <w:rPr>
          <w:rFonts w:ascii="Times New Roman" w:hAnsi="Times New Roman"/>
          <w:color w:val="000000"/>
        </w:rPr>
        <w:t>online</w:t>
      </w:r>
      <w:proofErr w:type="gramEnd"/>
      <w:r>
        <w:rPr>
          <w:rFonts w:ascii="Times New Roman" w:hAnsi="Times New Roman"/>
          <w:color w:val="000000"/>
        </w:rPr>
        <w:t xml:space="preserve">] Available at: </w:t>
      </w:r>
      <w:hyperlink r:id="rId9" w:history="1">
        <w:r w:rsidRPr="00123BD0">
          <w:rPr>
            <w:rStyle w:val="Hyperlink"/>
            <w:rFonts w:ascii="Times New Roman" w:hAnsi="Times New Roman"/>
          </w:rPr>
          <w:t>http://www.oecd.org/pisa-2015-results-in-focus</w:t>
        </w:r>
      </w:hyperlink>
    </w:p>
    <w:p w14:paraId="6B7FA92C" w14:textId="77777777" w:rsidR="00F4586D" w:rsidRPr="00586372"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proofErr w:type="spellStart"/>
      <w:r>
        <w:rPr>
          <w:rFonts w:ascii="Times New Roman" w:hAnsi="Times New Roman"/>
          <w:color w:val="000000"/>
        </w:rPr>
        <w:t>Passingham</w:t>
      </w:r>
      <w:proofErr w:type="spellEnd"/>
      <w:r>
        <w:rPr>
          <w:rFonts w:ascii="Times New Roman" w:hAnsi="Times New Roman"/>
          <w:color w:val="000000"/>
        </w:rPr>
        <w:t>, R. (2016).</w:t>
      </w:r>
      <w:r>
        <w:rPr>
          <w:rStyle w:val="apple-converted-space"/>
          <w:rFonts w:ascii="Times New Roman" w:hAnsi="Times New Roman"/>
          <w:color w:val="000000"/>
        </w:rPr>
        <w:t> </w:t>
      </w:r>
      <w:r>
        <w:rPr>
          <w:rFonts w:ascii="Times New Roman" w:hAnsi="Times New Roman"/>
          <w:i/>
          <w:iCs/>
          <w:color w:val="000000"/>
        </w:rPr>
        <w:t>Cognitive neuroscience</w:t>
      </w:r>
      <w:r>
        <w:rPr>
          <w:rFonts w:ascii="Times New Roman" w:hAnsi="Times New Roman"/>
          <w:color w:val="000000"/>
        </w:rPr>
        <w:t xml:space="preserve">. 1st ed. Oxford: Oxford university Press, </w:t>
      </w:r>
      <w:proofErr w:type="spellStart"/>
      <w:proofErr w:type="gramStart"/>
      <w:r>
        <w:rPr>
          <w:rFonts w:ascii="Times New Roman" w:hAnsi="Times New Roman"/>
          <w:color w:val="000000"/>
        </w:rPr>
        <w:t>p.XV</w:t>
      </w:r>
      <w:proofErr w:type="spellEnd"/>
      <w:proofErr w:type="gramEnd"/>
      <w:r>
        <w:rPr>
          <w:rFonts w:ascii="Times New Roman" w:hAnsi="Times New Roman"/>
          <w:color w:val="000000"/>
        </w:rPr>
        <w:t>.</w:t>
      </w:r>
    </w:p>
    <w:p w14:paraId="1B89F147" w14:textId="77777777" w:rsidR="00F4586D" w:rsidRPr="00586372" w:rsidRDefault="00F4586D" w:rsidP="00F4586D">
      <w:pPr>
        <w:shd w:val="clear" w:color="auto" w:fill="FFFFFF"/>
        <w:spacing w:after="180"/>
        <w:ind w:left="450" w:hanging="450"/>
        <w:rPr>
          <w:rFonts w:ascii="Times New Roman" w:hAnsi="Times New Roman"/>
          <w:color w:val="000000"/>
          <w:sz w:val="20"/>
        </w:rPr>
      </w:pPr>
      <w:proofErr w:type="spellStart"/>
      <w:r w:rsidRPr="00586372">
        <w:rPr>
          <w:rFonts w:ascii="Times New Roman" w:hAnsi="Times New Roman"/>
          <w:color w:val="000000"/>
          <w:sz w:val="20"/>
        </w:rPr>
        <w:t>Penaluna</w:t>
      </w:r>
      <w:proofErr w:type="spellEnd"/>
      <w:r w:rsidRPr="00586372">
        <w:rPr>
          <w:rFonts w:ascii="Times New Roman" w:hAnsi="Times New Roman"/>
          <w:color w:val="000000"/>
          <w:sz w:val="20"/>
        </w:rPr>
        <w:t xml:space="preserve">, A., </w:t>
      </w:r>
      <w:proofErr w:type="spellStart"/>
      <w:r w:rsidRPr="00586372">
        <w:rPr>
          <w:rFonts w:ascii="Times New Roman" w:hAnsi="Times New Roman"/>
          <w:color w:val="000000"/>
          <w:sz w:val="20"/>
        </w:rPr>
        <w:t>Penaluna</w:t>
      </w:r>
      <w:proofErr w:type="spellEnd"/>
      <w:r w:rsidRPr="00586372">
        <w:rPr>
          <w:rFonts w:ascii="Times New Roman" w:hAnsi="Times New Roman"/>
          <w:color w:val="000000"/>
          <w:sz w:val="20"/>
        </w:rPr>
        <w:t>, K. and Diego, I. (</w:t>
      </w:r>
      <w:proofErr w:type="spellStart"/>
      <w:r w:rsidRPr="00586372">
        <w:rPr>
          <w:rFonts w:ascii="Times New Roman" w:hAnsi="Times New Roman"/>
          <w:color w:val="000000"/>
          <w:sz w:val="20"/>
        </w:rPr>
        <w:t>n.d.</w:t>
      </w:r>
      <w:proofErr w:type="spellEnd"/>
      <w:r w:rsidRPr="00586372">
        <w:rPr>
          <w:rFonts w:ascii="Times New Roman" w:hAnsi="Times New Roman"/>
          <w:color w:val="000000"/>
          <w:sz w:val="20"/>
        </w:rPr>
        <w:t xml:space="preserve">). Chapter 13. </w:t>
      </w:r>
      <w:proofErr w:type="gramStart"/>
      <w:r w:rsidRPr="00586372">
        <w:rPr>
          <w:rFonts w:ascii="Times New Roman" w:hAnsi="Times New Roman"/>
          <w:color w:val="000000"/>
          <w:sz w:val="20"/>
        </w:rPr>
        <w:t>The role of education in enterprising creativity.</w:t>
      </w:r>
      <w:proofErr w:type="gramEnd"/>
      <w:r w:rsidRPr="00586372">
        <w:rPr>
          <w:rFonts w:ascii="Times New Roman" w:hAnsi="Times New Roman"/>
          <w:color w:val="000000"/>
          <w:sz w:val="20"/>
        </w:rPr>
        <w:t xml:space="preserve"> In: R. Sternberg and G. Krauss, ed., </w:t>
      </w:r>
      <w:r w:rsidRPr="00586372">
        <w:rPr>
          <w:rFonts w:ascii="Times New Roman" w:hAnsi="Times New Roman"/>
          <w:i/>
          <w:iCs/>
          <w:color w:val="000000"/>
          <w:sz w:val="20"/>
        </w:rPr>
        <w:t>Handbook of Research on Entrepreneurship and Creativity</w:t>
      </w:r>
      <w:r w:rsidRPr="00586372">
        <w:rPr>
          <w:rFonts w:ascii="Times New Roman" w:hAnsi="Times New Roman"/>
          <w:color w:val="000000"/>
          <w:sz w:val="20"/>
        </w:rPr>
        <w:t>. [</w:t>
      </w:r>
      <w:proofErr w:type="gramStart"/>
      <w:r w:rsidRPr="00586372">
        <w:rPr>
          <w:rFonts w:ascii="Times New Roman" w:hAnsi="Times New Roman"/>
          <w:color w:val="000000"/>
          <w:sz w:val="20"/>
        </w:rPr>
        <w:t>online</w:t>
      </w:r>
      <w:proofErr w:type="gramEnd"/>
      <w:r w:rsidRPr="00586372">
        <w:rPr>
          <w:rFonts w:ascii="Times New Roman" w:hAnsi="Times New Roman"/>
          <w:color w:val="000000"/>
          <w:sz w:val="20"/>
        </w:rPr>
        <w:t xml:space="preserve">] </w:t>
      </w:r>
      <w:proofErr w:type="gramStart"/>
      <w:r w:rsidRPr="00586372">
        <w:rPr>
          <w:rFonts w:ascii="Times New Roman" w:hAnsi="Times New Roman"/>
          <w:color w:val="000000"/>
          <w:sz w:val="20"/>
        </w:rPr>
        <w:t>Cheltenham/Northampton: Edward Elgar Publishing Limited, pp.360-396.</w:t>
      </w:r>
      <w:proofErr w:type="gramEnd"/>
      <w:r w:rsidRPr="00586372">
        <w:rPr>
          <w:rFonts w:ascii="Times New Roman" w:hAnsi="Times New Roman"/>
          <w:color w:val="000000"/>
          <w:sz w:val="20"/>
        </w:rPr>
        <w:t xml:space="preserve"> Available at: http://moodle </w:t>
      </w:r>
    </w:p>
    <w:p w14:paraId="15F9E0AD" w14:textId="77777777" w:rsidR="00F4586D" w:rsidRPr="00586372" w:rsidRDefault="00F4586D" w:rsidP="00F4586D">
      <w:pPr>
        <w:shd w:val="clear" w:color="auto" w:fill="FFFFFF"/>
        <w:spacing w:after="180"/>
        <w:ind w:left="450" w:hanging="450"/>
        <w:rPr>
          <w:rFonts w:ascii="Times New Roman" w:hAnsi="Times New Roman"/>
          <w:color w:val="000000"/>
          <w:sz w:val="20"/>
        </w:rPr>
      </w:pPr>
      <w:r w:rsidRPr="00586372">
        <w:rPr>
          <w:rFonts w:ascii="Times New Roman" w:hAnsi="Times New Roman"/>
          <w:color w:val="000000"/>
          <w:sz w:val="20"/>
        </w:rPr>
        <w:t xml:space="preserve">Pollock, E., Chandler, P. and </w:t>
      </w:r>
      <w:proofErr w:type="spellStart"/>
      <w:r w:rsidRPr="00586372">
        <w:rPr>
          <w:rFonts w:ascii="Times New Roman" w:hAnsi="Times New Roman"/>
          <w:color w:val="000000"/>
          <w:sz w:val="20"/>
        </w:rPr>
        <w:t>Sweller</w:t>
      </w:r>
      <w:proofErr w:type="spellEnd"/>
      <w:r w:rsidRPr="00586372">
        <w:rPr>
          <w:rFonts w:ascii="Times New Roman" w:hAnsi="Times New Roman"/>
          <w:color w:val="000000"/>
          <w:sz w:val="20"/>
        </w:rPr>
        <w:t>, J. (2002). Assimilating complex information. </w:t>
      </w:r>
      <w:proofErr w:type="gramStart"/>
      <w:r w:rsidRPr="00586372">
        <w:rPr>
          <w:rFonts w:ascii="Times New Roman" w:hAnsi="Times New Roman"/>
          <w:i/>
          <w:iCs/>
          <w:color w:val="000000"/>
          <w:sz w:val="20"/>
        </w:rPr>
        <w:t>Learning and Instruction</w:t>
      </w:r>
      <w:r w:rsidRPr="00586372">
        <w:rPr>
          <w:rFonts w:ascii="Times New Roman" w:hAnsi="Times New Roman"/>
          <w:color w:val="000000"/>
          <w:sz w:val="20"/>
        </w:rPr>
        <w:t>, 12(1), pp.61-86.</w:t>
      </w:r>
      <w:proofErr w:type="gramEnd"/>
    </w:p>
    <w:p w14:paraId="2E2D02F3" w14:textId="77777777" w:rsidR="00F4586D" w:rsidRPr="00586372" w:rsidRDefault="00F4586D" w:rsidP="00F4586D">
      <w:pPr>
        <w:shd w:val="clear" w:color="auto" w:fill="FFFFFF"/>
        <w:spacing w:after="180"/>
        <w:ind w:left="450" w:hanging="450"/>
        <w:rPr>
          <w:rFonts w:ascii="Times New Roman" w:hAnsi="Times New Roman"/>
          <w:color w:val="000000"/>
          <w:sz w:val="20"/>
        </w:rPr>
      </w:pPr>
      <w:proofErr w:type="gramStart"/>
      <w:r w:rsidRPr="00586372">
        <w:rPr>
          <w:rFonts w:ascii="Times New Roman" w:hAnsi="Times New Roman"/>
          <w:color w:val="000000"/>
          <w:sz w:val="20"/>
        </w:rPr>
        <w:lastRenderedPageBreak/>
        <w:t>Selwyn, N. (2019).</w:t>
      </w:r>
      <w:proofErr w:type="gramEnd"/>
      <w:r w:rsidRPr="00586372">
        <w:rPr>
          <w:rFonts w:ascii="Times New Roman" w:hAnsi="Times New Roman"/>
          <w:color w:val="000000"/>
          <w:sz w:val="20"/>
        </w:rPr>
        <w:t xml:space="preserve"> </w:t>
      </w:r>
      <w:proofErr w:type="gramStart"/>
      <w:r w:rsidRPr="00586372">
        <w:rPr>
          <w:rFonts w:ascii="Times New Roman" w:hAnsi="Times New Roman"/>
          <w:color w:val="000000"/>
          <w:sz w:val="20"/>
        </w:rPr>
        <w:t>Teachers and Technology- time to get serious.</w:t>
      </w:r>
      <w:proofErr w:type="gramEnd"/>
      <w:r w:rsidRPr="00586372">
        <w:rPr>
          <w:rFonts w:ascii="Times New Roman" w:hAnsi="Times New Roman"/>
          <w:color w:val="000000"/>
          <w:sz w:val="20"/>
        </w:rPr>
        <w:t> </w:t>
      </w:r>
      <w:r w:rsidRPr="00586372">
        <w:rPr>
          <w:rFonts w:ascii="Times New Roman" w:hAnsi="Times New Roman"/>
          <w:i/>
          <w:iCs/>
          <w:color w:val="000000"/>
          <w:sz w:val="20"/>
        </w:rPr>
        <w:t>The Chartered College of Teaching</w:t>
      </w:r>
      <w:r w:rsidRPr="00586372">
        <w:rPr>
          <w:rFonts w:ascii="Times New Roman" w:hAnsi="Times New Roman"/>
          <w:color w:val="000000"/>
          <w:sz w:val="20"/>
        </w:rPr>
        <w:t>, January 2019(special Issue), p.1.</w:t>
      </w:r>
    </w:p>
    <w:p w14:paraId="0FD6DD4D" w14:textId="77777777" w:rsidR="00F4586D" w:rsidRPr="00586372" w:rsidRDefault="00F4586D" w:rsidP="00F4586D">
      <w:pPr>
        <w:shd w:val="clear" w:color="auto" w:fill="FFFFFF"/>
        <w:spacing w:after="180"/>
        <w:ind w:left="450" w:hanging="450"/>
        <w:rPr>
          <w:rFonts w:ascii="Times New Roman" w:hAnsi="Times New Roman"/>
          <w:color w:val="000000"/>
          <w:sz w:val="20"/>
        </w:rPr>
      </w:pPr>
      <w:proofErr w:type="gramStart"/>
      <w:r w:rsidRPr="00586372">
        <w:rPr>
          <w:rFonts w:ascii="Times New Roman" w:hAnsi="Times New Roman"/>
          <w:color w:val="000000"/>
          <w:sz w:val="20"/>
        </w:rPr>
        <w:t>Skillsforlearning.leedsbeckett.ac.uk. (2015).</w:t>
      </w:r>
      <w:proofErr w:type="gramEnd"/>
      <w:r w:rsidRPr="00586372">
        <w:rPr>
          <w:rFonts w:ascii="Times New Roman" w:hAnsi="Times New Roman"/>
          <w:color w:val="000000"/>
          <w:sz w:val="20"/>
        </w:rPr>
        <w:t> </w:t>
      </w:r>
      <w:proofErr w:type="gramStart"/>
      <w:r w:rsidRPr="00586372">
        <w:rPr>
          <w:rFonts w:ascii="Times New Roman" w:hAnsi="Times New Roman"/>
          <w:i/>
          <w:iCs/>
          <w:color w:val="000000"/>
          <w:sz w:val="20"/>
        </w:rPr>
        <w:t>Example 1 - Kolb's Learning Cycle | Models for structuring reflection | Skills for Learning Preview</w:t>
      </w:r>
      <w:r w:rsidRPr="00586372">
        <w:rPr>
          <w:rFonts w:ascii="Times New Roman" w:hAnsi="Times New Roman"/>
          <w:color w:val="000000"/>
          <w:sz w:val="20"/>
        </w:rPr>
        <w:t>.</w:t>
      </w:r>
      <w:proofErr w:type="gramEnd"/>
      <w:r w:rsidRPr="00586372">
        <w:rPr>
          <w:rFonts w:ascii="Times New Roman" w:hAnsi="Times New Roman"/>
          <w:color w:val="000000"/>
          <w:sz w:val="20"/>
        </w:rPr>
        <w:t xml:space="preserve"> [</w:t>
      </w:r>
      <w:proofErr w:type="gramStart"/>
      <w:r w:rsidRPr="00586372">
        <w:rPr>
          <w:rFonts w:ascii="Times New Roman" w:hAnsi="Times New Roman"/>
          <w:color w:val="000000"/>
          <w:sz w:val="20"/>
        </w:rPr>
        <w:t>online</w:t>
      </w:r>
      <w:proofErr w:type="gramEnd"/>
      <w:r w:rsidRPr="00586372">
        <w:rPr>
          <w:rFonts w:ascii="Times New Roman" w:hAnsi="Times New Roman"/>
          <w:color w:val="000000"/>
          <w:sz w:val="20"/>
        </w:rPr>
        <w:t xml:space="preserve">] Available at: https://skillsforlearning.leedsbeckett.ac.uk/preview/content/models/02.shtml </w:t>
      </w:r>
    </w:p>
    <w:p w14:paraId="40F48F37" w14:textId="77777777" w:rsidR="00F4586D" w:rsidRPr="00586372" w:rsidRDefault="00F4586D" w:rsidP="00F4586D">
      <w:pPr>
        <w:shd w:val="clear" w:color="auto" w:fill="FFFFFF"/>
        <w:spacing w:after="180"/>
        <w:ind w:left="450" w:hanging="450"/>
        <w:rPr>
          <w:rFonts w:ascii="Times New Roman" w:hAnsi="Times New Roman"/>
          <w:color w:val="000000"/>
          <w:sz w:val="20"/>
        </w:rPr>
      </w:pPr>
      <w:proofErr w:type="spellStart"/>
      <w:proofErr w:type="gramStart"/>
      <w:r w:rsidRPr="00586372">
        <w:rPr>
          <w:rFonts w:ascii="Times New Roman" w:hAnsi="Times New Roman"/>
          <w:color w:val="000000"/>
          <w:sz w:val="20"/>
        </w:rPr>
        <w:t>Sweller</w:t>
      </w:r>
      <w:proofErr w:type="spellEnd"/>
      <w:proofErr w:type="gramEnd"/>
      <w:r w:rsidRPr="00586372">
        <w:rPr>
          <w:rFonts w:ascii="Times New Roman" w:hAnsi="Times New Roman"/>
          <w:color w:val="000000"/>
          <w:sz w:val="20"/>
        </w:rPr>
        <w:t>, J. (2010). Element Interactivity and Intrinsic, Extraneous, and Germane Cognitive Load. </w:t>
      </w:r>
      <w:proofErr w:type="gramStart"/>
      <w:r w:rsidRPr="00586372">
        <w:rPr>
          <w:rFonts w:ascii="Times New Roman" w:hAnsi="Times New Roman"/>
          <w:i/>
          <w:iCs/>
          <w:color w:val="000000"/>
          <w:sz w:val="20"/>
        </w:rPr>
        <w:t>Educational Psychology Review</w:t>
      </w:r>
      <w:r w:rsidRPr="00586372">
        <w:rPr>
          <w:rFonts w:ascii="Times New Roman" w:hAnsi="Times New Roman"/>
          <w:color w:val="000000"/>
          <w:sz w:val="20"/>
        </w:rPr>
        <w:t>, 22(2), pp.123-138.</w:t>
      </w:r>
      <w:proofErr w:type="gramEnd"/>
    </w:p>
    <w:p w14:paraId="01270C52" w14:textId="77777777" w:rsidR="00F4586D" w:rsidRPr="00586372" w:rsidRDefault="00F4586D" w:rsidP="00F4586D">
      <w:pPr>
        <w:shd w:val="clear" w:color="auto" w:fill="FFFFFF"/>
        <w:spacing w:after="180"/>
        <w:ind w:left="450" w:hanging="450"/>
        <w:rPr>
          <w:rFonts w:ascii="Times New Roman" w:hAnsi="Times New Roman"/>
          <w:color w:val="000000"/>
          <w:sz w:val="20"/>
        </w:rPr>
      </w:pPr>
      <w:proofErr w:type="spellStart"/>
      <w:proofErr w:type="gramStart"/>
      <w:r w:rsidRPr="00586372">
        <w:rPr>
          <w:rFonts w:ascii="Times New Roman" w:hAnsi="Times New Roman"/>
          <w:color w:val="000000"/>
          <w:sz w:val="20"/>
        </w:rPr>
        <w:t>Sweller</w:t>
      </w:r>
      <w:proofErr w:type="spellEnd"/>
      <w:proofErr w:type="gramEnd"/>
      <w:r w:rsidRPr="00586372">
        <w:rPr>
          <w:rFonts w:ascii="Times New Roman" w:hAnsi="Times New Roman"/>
          <w:color w:val="000000"/>
          <w:sz w:val="20"/>
        </w:rPr>
        <w:t xml:space="preserve">, J., van </w:t>
      </w:r>
      <w:proofErr w:type="spellStart"/>
      <w:r w:rsidRPr="00586372">
        <w:rPr>
          <w:rFonts w:ascii="Times New Roman" w:hAnsi="Times New Roman"/>
          <w:color w:val="000000"/>
          <w:sz w:val="20"/>
        </w:rPr>
        <w:t>Merrienboer</w:t>
      </w:r>
      <w:proofErr w:type="spellEnd"/>
      <w:r w:rsidRPr="00586372">
        <w:rPr>
          <w:rFonts w:ascii="Times New Roman" w:hAnsi="Times New Roman"/>
          <w:color w:val="000000"/>
          <w:sz w:val="20"/>
        </w:rPr>
        <w:t xml:space="preserve">, J. and </w:t>
      </w:r>
      <w:proofErr w:type="spellStart"/>
      <w:r w:rsidRPr="00586372">
        <w:rPr>
          <w:rFonts w:ascii="Times New Roman" w:hAnsi="Times New Roman"/>
          <w:color w:val="000000"/>
          <w:sz w:val="20"/>
        </w:rPr>
        <w:t>Paas</w:t>
      </w:r>
      <w:proofErr w:type="spellEnd"/>
      <w:r w:rsidRPr="00586372">
        <w:rPr>
          <w:rFonts w:ascii="Times New Roman" w:hAnsi="Times New Roman"/>
          <w:color w:val="000000"/>
          <w:sz w:val="20"/>
        </w:rPr>
        <w:t xml:space="preserve">, F. (1998). </w:t>
      </w:r>
      <w:proofErr w:type="gramStart"/>
      <w:r w:rsidRPr="00586372">
        <w:rPr>
          <w:rFonts w:ascii="Times New Roman" w:hAnsi="Times New Roman"/>
          <w:color w:val="000000"/>
          <w:sz w:val="20"/>
        </w:rPr>
        <w:t>Cognitive architecture and instructional design.</w:t>
      </w:r>
      <w:proofErr w:type="gramEnd"/>
      <w:r w:rsidRPr="00586372">
        <w:rPr>
          <w:rFonts w:ascii="Times New Roman" w:hAnsi="Times New Roman"/>
          <w:color w:val="000000"/>
          <w:sz w:val="20"/>
        </w:rPr>
        <w:t> </w:t>
      </w:r>
      <w:proofErr w:type="gramStart"/>
      <w:r w:rsidRPr="00586372">
        <w:rPr>
          <w:rFonts w:ascii="Times New Roman" w:hAnsi="Times New Roman"/>
          <w:i/>
          <w:iCs/>
          <w:color w:val="000000"/>
          <w:sz w:val="20"/>
        </w:rPr>
        <w:t>Educational Psychology Review</w:t>
      </w:r>
      <w:r w:rsidRPr="00586372">
        <w:rPr>
          <w:rFonts w:ascii="Times New Roman" w:hAnsi="Times New Roman"/>
          <w:color w:val="000000"/>
          <w:sz w:val="20"/>
        </w:rPr>
        <w:t>, 10(3), pp.251-296.</w:t>
      </w:r>
      <w:proofErr w:type="gramEnd"/>
    </w:p>
    <w:p w14:paraId="52106960" w14:textId="77777777" w:rsidR="00F4586D" w:rsidRDefault="00F4586D" w:rsidP="00F4586D">
      <w:pPr>
        <w:shd w:val="clear" w:color="auto" w:fill="FFFFFF"/>
        <w:spacing w:after="180"/>
        <w:ind w:left="450" w:hanging="450"/>
        <w:rPr>
          <w:rFonts w:ascii="Times New Roman" w:hAnsi="Times New Roman"/>
          <w:color w:val="000000"/>
          <w:sz w:val="20"/>
        </w:rPr>
      </w:pPr>
      <w:proofErr w:type="spellStart"/>
      <w:r w:rsidRPr="00586372">
        <w:rPr>
          <w:rFonts w:ascii="Times New Roman" w:hAnsi="Times New Roman"/>
          <w:color w:val="000000"/>
          <w:sz w:val="20"/>
        </w:rPr>
        <w:t>Tharby</w:t>
      </w:r>
      <w:proofErr w:type="spellEnd"/>
      <w:r w:rsidRPr="00586372">
        <w:rPr>
          <w:rFonts w:ascii="Times New Roman" w:hAnsi="Times New Roman"/>
          <w:color w:val="000000"/>
          <w:sz w:val="20"/>
        </w:rPr>
        <w:t>, A. (2019). Using Cognitive Load Theory to improve slide show presentations. </w:t>
      </w:r>
      <w:proofErr w:type="gramStart"/>
      <w:r w:rsidRPr="00586372">
        <w:rPr>
          <w:rFonts w:ascii="Times New Roman" w:hAnsi="Times New Roman"/>
          <w:i/>
          <w:iCs/>
          <w:color w:val="000000"/>
          <w:sz w:val="20"/>
        </w:rPr>
        <w:t>Chartered College of Teaching</w:t>
      </w:r>
      <w:r w:rsidRPr="00586372">
        <w:rPr>
          <w:rFonts w:ascii="Times New Roman" w:hAnsi="Times New Roman"/>
          <w:color w:val="000000"/>
          <w:sz w:val="20"/>
        </w:rPr>
        <w:t>, January 2019(Special Issue), pp.10-11.</w:t>
      </w:r>
      <w:proofErr w:type="gramEnd"/>
    </w:p>
    <w:p w14:paraId="5AA75B92" w14:textId="77777777" w:rsidR="00F4586D" w:rsidRPr="00586372"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proofErr w:type="gramStart"/>
      <w:r>
        <w:rPr>
          <w:rFonts w:ascii="Times New Roman" w:hAnsi="Times New Roman"/>
          <w:color w:val="000000"/>
        </w:rPr>
        <w:t>The United Nations Children's Fund (UNICEF) (2003).</w:t>
      </w:r>
      <w:proofErr w:type="gramEnd"/>
      <w:r>
        <w:rPr>
          <w:rStyle w:val="apple-converted-space"/>
          <w:rFonts w:ascii="Times New Roman" w:hAnsi="Times New Roman"/>
          <w:color w:val="000000"/>
        </w:rPr>
        <w:t> </w:t>
      </w:r>
      <w:proofErr w:type="spellStart"/>
      <w:r>
        <w:rPr>
          <w:rFonts w:ascii="Times New Roman" w:hAnsi="Times New Roman"/>
          <w:i/>
          <w:iCs/>
          <w:color w:val="000000"/>
        </w:rPr>
        <w:t>Unicef</w:t>
      </w:r>
      <w:proofErr w:type="spellEnd"/>
      <w:r>
        <w:rPr>
          <w:rFonts w:ascii="Times New Roman" w:hAnsi="Times New Roman"/>
          <w:i/>
          <w:iCs/>
          <w:color w:val="000000"/>
        </w:rPr>
        <w:t xml:space="preserve">: For every child Health, education, equality. </w:t>
      </w:r>
      <w:proofErr w:type="gramStart"/>
      <w:r>
        <w:rPr>
          <w:rFonts w:ascii="Times New Roman" w:hAnsi="Times New Roman"/>
          <w:i/>
          <w:iCs/>
          <w:color w:val="000000"/>
        </w:rPr>
        <w:t>protection</w:t>
      </w:r>
      <w:proofErr w:type="gramEnd"/>
      <w:r>
        <w:rPr>
          <w:rFonts w:ascii="Times New Roman" w:hAnsi="Times New Roman"/>
          <w:i/>
          <w:iCs/>
          <w:color w:val="000000"/>
        </w:rPr>
        <w:t xml:space="preserve"> Advance humanity</w:t>
      </w:r>
      <w:r>
        <w:rPr>
          <w:rFonts w:ascii="Times New Roman" w:hAnsi="Times New Roman"/>
          <w:color w:val="000000"/>
        </w:rPr>
        <w:t xml:space="preserve">. Happy Learning! </w:t>
      </w:r>
      <w:proofErr w:type="gramStart"/>
      <w:r>
        <w:rPr>
          <w:rFonts w:ascii="Times New Roman" w:hAnsi="Times New Roman"/>
          <w:color w:val="000000"/>
        </w:rPr>
        <w:t>A Guide to Best Practice for Achieving the Potential of Children.</w:t>
      </w:r>
      <w:proofErr w:type="gramEnd"/>
      <w:r>
        <w:rPr>
          <w:rFonts w:ascii="Times New Roman" w:hAnsi="Times New Roman"/>
          <w:color w:val="000000"/>
        </w:rPr>
        <w:t xml:space="preserve"> </w:t>
      </w:r>
      <w:proofErr w:type="gramStart"/>
      <w:r>
        <w:rPr>
          <w:rFonts w:ascii="Times New Roman" w:hAnsi="Times New Roman"/>
          <w:color w:val="000000"/>
        </w:rPr>
        <w:t xml:space="preserve">Nepal, p. </w:t>
      </w:r>
      <w:proofErr w:type="spellStart"/>
      <w:r>
        <w:rPr>
          <w:rFonts w:ascii="Times New Roman" w:hAnsi="Times New Roman"/>
          <w:color w:val="000000"/>
        </w:rPr>
        <w:t>Foreward</w:t>
      </w:r>
      <w:proofErr w:type="spellEnd"/>
      <w:r>
        <w:rPr>
          <w:rFonts w:ascii="Times New Roman" w:hAnsi="Times New Roman"/>
          <w:color w:val="000000"/>
        </w:rPr>
        <w:t>.</w:t>
      </w:r>
      <w:proofErr w:type="gramEnd"/>
    </w:p>
    <w:p w14:paraId="6170D138" w14:textId="77777777" w:rsidR="00F4586D" w:rsidRDefault="00F4586D" w:rsidP="00F4586D">
      <w:pPr>
        <w:shd w:val="clear" w:color="auto" w:fill="FFFFFF"/>
        <w:spacing w:after="180"/>
        <w:ind w:left="450" w:hanging="450"/>
        <w:rPr>
          <w:rFonts w:ascii="Times New Roman" w:hAnsi="Times New Roman"/>
          <w:color w:val="000000"/>
          <w:sz w:val="20"/>
        </w:rPr>
      </w:pPr>
      <w:proofErr w:type="spellStart"/>
      <w:proofErr w:type="gramStart"/>
      <w:r w:rsidRPr="00586372">
        <w:rPr>
          <w:rFonts w:ascii="Times New Roman" w:hAnsi="Times New Roman"/>
          <w:color w:val="000000"/>
          <w:sz w:val="20"/>
        </w:rPr>
        <w:t>Tyng</w:t>
      </w:r>
      <w:proofErr w:type="spellEnd"/>
      <w:r w:rsidRPr="00586372">
        <w:rPr>
          <w:rFonts w:ascii="Times New Roman" w:hAnsi="Times New Roman"/>
          <w:color w:val="000000"/>
          <w:sz w:val="20"/>
        </w:rPr>
        <w:t xml:space="preserve">, C., Amin, H., </w:t>
      </w:r>
      <w:proofErr w:type="spellStart"/>
      <w:r w:rsidRPr="00586372">
        <w:rPr>
          <w:rFonts w:ascii="Times New Roman" w:hAnsi="Times New Roman"/>
          <w:color w:val="000000"/>
          <w:sz w:val="20"/>
        </w:rPr>
        <w:t>Saad</w:t>
      </w:r>
      <w:proofErr w:type="spellEnd"/>
      <w:r w:rsidRPr="00586372">
        <w:rPr>
          <w:rFonts w:ascii="Times New Roman" w:hAnsi="Times New Roman"/>
          <w:color w:val="000000"/>
          <w:sz w:val="20"/>
        </w:rPr>
        <w:t>, M. and Malik, A. (2017).</w:t>
      </w:r>
      <w:proofErr w:type="gramEnd"/>
      <w:r w:rsidRPr="00586372">
        <w:rPr>
          <w:rFonts w:ascii="Times New Roman" w:hAnsi="Times New Roman"/>
          <w:color w:val="000000"/>
          <w:sz w:val="20"/>
        </w:rPr>
        <w:t xml:space="preserve"> </w:t>
      </w:r>
      <w:proofErr w:type="gramStart"/>
      <w:r w:rsidRPr="00586372">
        <w:rPr>
          <w:rFonts w:ascii="Times New Roman" w:hAnsi="Times New Roman"/>
          <w:color w:val="000000"/>
          <w:sz w:val="20"/>
        </w:rPr>
        <w:t>The Influences of Emotion on Learning and Memory.</w:t>
      </w:r>
      <w:proofErr w:type="gramEnd"/>
      <w:r w:rsidRPr="00586372">
        <w:rPr>
          <w:rFonts w:ascii="Times New Roman" w:hAnsi="Times New Roman"/>
          <w:color w:val="000000"/>
          <w:sz w:val="20"/>
        </w:rPr>
        <w:t> </w:t>
      </w:r>
      <w:proofErr w:type="gramStart"/>
      <w:r w:rsidRPr="00586372">
        <w:rPr>
          <w:rFonts w:ascii="Times New Roman" w:hAnsi="Times New Roman"/>
          <w:i/>
          <w:iCs/>
          <w:color w:val="000000"/>
          <w:sz w:val="20"/>
        </w:rPr>
        <w:t>Frontiers in Psychology</w:t>
      </w:r>
      <w:r w:rsidRPr="00586372">
        <w:rPr>
          <w:rFonts w:ascii="Times New Roman" w:hAnsi="Times New Roman"/>
          <w:color w:val="000000"/>
          <w:sz w:val="20"/>
        </w:rPr>
        <w:t>, 8.</w:t>
      </w:r>
      <w:proofErr w:type="gramEnd"/>
    </w:p>
    <w:p w14:paraId="401741BD"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proofErr w:type="gramStart"/>
      <w:r>
        <w:rPr>
          <w:rFonts w:ascii="Times New Roman" w:hAnsi="Times New Roman"/>
          <w:color w:val="000000"/>
        </w:rPr>
        <w:t xml:space="preserve">Um, E., </w:t>
      </w:r>
      <w:proofErr w:type="spellStart"/>
      <w:r>
        <w:rPr>
          <w:rFonts w:ascii="Times New Roman" w:hAnsi="Times New Roman"/>
          <w:color w:val="000000"/>
        </w:rPr>
        <w:t>Plass</w:t>
      </w:r>
      <w:proofErr w:type="spellEnd"/>
      <w:r>
        <w:rPr>
          <w:rFonts w:ascii="Times New Roman" w:hAnsi="Times New Roman"/>
          <w:color w:val="000000"/>
        </w:rPr>
        <w:t>, J., Hayward, E. and Homer, B. (2012).</w:t>
      </w:r>
      <w:proofErr w:type="gramEnd"/>
      <w:r>
        <w:rPr>
          <w:rFonts w:ascii="Times New Roman" w:hAnsi="Times New Roman"/>
          <w:color w:val="000000"/>
        </w:rPr>
        <w:t xml:space="preserve"> </w:t>
      </w:r>
      <w:proofErr w:type="gramStart"/>
      <w:r>
        <w:rPr>
          <w:rFonts w:ascii="Times New Roman" w:hAnsi="Times New Roman"/>
          <w:color w:val="000000"/>
        </w:rPr>
        <w:t>Emotional design in multimedia learning.</w:t>
      </w:r>
      <w:proofErr w:type="gramEnd"/>
      <w:r>
        <w:rPr>
          <w:rStyle w:val="apple-converted-space"/>
          <w:rFonts w:ascii="Times New Roman" w:hAnsi="Times New Roman"/>
          <w:color w:val="000000"/>
        </w:rPr>
        <w:t> </w:t>
      </w:r>
      <w:proofErr w:type="gramStart"/>
      <w:r>
        <w:rPr>
          <w:rFonts w:ascii="Times New Roman" w:hAnsi="Times New Roman"/>
          <w:i/>
          <w:iCs/>
          <w:color w:val="000000"/>
        </w:rPr>
        <w:t>Journal of Educational Psychology</w:t>
      </w:r>
      <w:r>
        <w:rPr>
          <w:rFonts w:ascii="Times New Roman" w:hAnsi="Times New Roman"/>
          <w:color w:val="000000"/>
        </w:rPr>
        <w:t>, 104(2), pp.485-498.</w:t>
      </w:r>
      <w:proofErr w:type="gramEnd"/>
    </w:p>
    <w:p w14:paraId="5741B4D1" w14:textId="77777777" w:rsidR="00F4586D" w:rsidRDefault="00F4586D" w:rsidP="00F4586D">
      <w:pPr>
        <w:pStyle w:val="NormalWeb"/>
        <w:shd w:val="clear" w:color="auto" w:fill="FFFFFF"/>
        <w:spacing w:before="0" w:beforeAutospacing="0" w:after="180" w:afterAutospacing="0"/>
        <w:ind w:left="450" w:hanging="450"/>
        <w:rPr>
          <w:rFonts w:ascii="Times New Roman" w:hAnsi="Times New Roman"/>
          <w:color w:val="000000"/>
        </w:rPr>
      </w:pPr>
      <w:proofErr w:type="spellStart"/>
      <w:proofErr w:type="gramStart"/>
      <w:r>
        <w:rPr>
          <w:rFonts w:ascii="Times New Roman" w:hAnsi="Times New Roman"/>
          <w:color w:val="000000"/>
        </w:rPr>
        <w:t>Weale</w:t>
      </w:r>
      <w:proofErr w:type="spellEnd"/>
      <w:r>
        <w:rPr>
          <w:rFonts w:ascii="Times New Roman" w:hAnsi="Times New Roman"/>
          <w:color w:val="000000"/>
        </w:rPr>
        <w:t>, S. (2017).</w:t>
      </w:r>
      <w:proofErr w:type="gramEnd"/>
      <w:r>
        <w:rPr>
          <w:rFonts w:ascii="Times New Roman" w:hAnsi="Times New Roman"/>
          <w:color w:val="000000"/>
        </w:rPr>
        <w:t xml:space="preserve"> Stress and Serious Anxiety: How the New GCSE is affecting mental Health.</w:t>
      </w:r>
      <w:r>
        <w:rPr>
          <w:rStyle w:val="apple-converted-space"/>
          <w:rFonts w:ascii="Times New Roman" w:hAnsi="Times New Roman"/>
          <w:color w:val="000000"/>
        </w:rPr>
        <w:t> </w:t>
      </w:r>
      <w:r>
        <w:rPr>
          <w:rFonts w:ascii="Times New Roman" w:hAnsi="Times New Roman"/>
          <w:i/>
          <w:iCs/>
          <w:color w:val="000000"/>
        </w:rPr>
        <w:t>The Guardian</w:t>
      </w:r>
      <w:r>
        <w:rPr>
          <w:rFonts w:ascii="Times New Roman" w:hAnsi="Times New Roman"/>
          <w:color w:val="000000"/>
        </w:rPr>
        <w:t>.</w:t>
      </w:r>
    </w:p>
    <w:p w14:paraId="0EC2A8DE" w14:textId="77777777" w:rsidR="00F4586D" w:rsidRDefault="00F4586D" w:rsidP="00F4586D">
      <w:pPr>
        <w:shd w:val="clear" w:color="auto" w:fill="FFFFFF"/>
        <w:spacing w:after="180"/>
        <w:ind w:left="450" w:hanging="450"/>
        <w:rPr>
          <w:rFonts w:ascii="Times New Roman" w:hAnsi="Times New Roman"/>
          <w:color w:val="000000"/>
          <w:sz w:val="20"/>
        </w:rPr>
      </w:pPr>
    </w:p>
    <w:p w14:paraId="5CD5188D" w14:textId="77777777" w:rsidR="00F4586D" w:rsidRDefault="00F4586D" w:rsidP="00F4586D">
      <w:pPr>
        <w:pStyle w:val="NormalWeb"/>
        <w:shd w:val="clear" w:color="auto" w:fill="FFFFFF"/>
        <w:spacing w:before="0" w:beforeAutospacing="0" w:after="180" w:afterAutospacing="0"/>
        <w:rPr>
          <w:rFonts w:ascii="Times New Roman" w:hAnsi="Times New Roman"/>
          <w:color w:val="000000"/>
        </w:rPr>
      </w:pPr>
    </w:p>
    <w:p w14:paraId="761BB322" w14:textId="77777777" w:rsidR="00F4586D" w:rsidRPr="00586372" w:rsidRDefault="00F4586D" w:rsidP="00F4586D">
      <w:pPr>
        <w:shd w:val="clear" w:color="auto" w:fill="FFFFFF"/>
        <w:spacing w:after="180"/>
        <w:ind w:left="450" w:hanging="450"/>
        <w:rPr>
          <w:rFonts w:ascii="Times New Roman" w:hAnsi="Times New Roman"/>
          <w:color w:val="000000"/>
          <w:sz w:val="20"/>
        </w:rPr>
      </w:pPr>
    </w:p>
    <w:p w14:paraId="1FB41E5B" w14:textId="77777777" w:rsidR="00F4586D" w:rsidRPr="00792C5E" w:rsidRDefault="00F4586D" w:rsidP="00F4586D">
      <w:pPr>
        <w:rPr>
          <w:rFonts w:asciiTheme="majorHAnsi" w:hAnsiTheme="majorHAnsi"/>
        </w:rPr>
      </w:pPr>
    </w:p>
    <w:p w14:paraId="08FD5627" w14:textId="77777777" w:rsidR="00AE6AF7" w:rsidRDefault="00AE6AF7" w:rsidP="00A032AB">
      <w:pPr>
        <w:spacing w:line="480" w:lineRule="auto"/>
        <w:rPr>
          <w:rFonts w:ascii="Calibri" w:hAnsi="Calibri"/>
        </w:rPr>
      </w:pPr>
    </w:p>
    <w:p w14:paraId="79DEBB2E" w14:textId="77777777" w:rsidR="00AE6AF7" w:rsidRDefault="00AE6AF7" w:rsidP="00A032AB">
      <w:pPr>
        <w:spacing w:line="480" w:lineRule="auto"/>
        <w:rPr>
          <w:rFonts w:ascii="Calibri" w:hAnsi="Calibri"/>
        </w:rPr>
      </w:pPr>
    </w:p>
    <w:p w14:paraId="70BFC992" w14:textId="77777777" w:rsidR="00AE6AF7" w:rsidRDefault="00AE6AF7" w:rsidP="00A032AB">
      <w:pPr>
        <w:spacing w:line="480" w:lineRule="auto"/>
        <w:rPr>
          <w:rFonts w:ascii="Calibri" w:hAnsi="Calibri"/>
        </w:rPr>
      </w:pPr>
    </w:p>
    <w:sectPr w:rsidR="00AE6AF7" w:rsidSect="00F873BA">
      <w:pgSz w:w="11906" w:h="16838"/>
      <w:pgMar w:top="306" w:right="346" w:bottom="306" w:left="3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25191" w14:textId="77777777" w:rsidR="005E19DB" w:rsidRDefault="005E19DB" w:rsidP="00532AC4">
      <w:r>
        <w:separator/>
      </w:r>
    </w:p>
  </w:endnote>
  <w:endnote w:type="continuationSeparator" w:id="0">
    <w:p w14:paraId="532C0E7A" w14:textId="77777777" w:rsidR="005E19DB" w:rsidRDefault="005E19DB" w:rsidP="0053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Yu Gothic Light">
    <w:panose1 w:val="00000000000000000000"/>
    <w:charset w:val="00"/>
    <w:family w:val="roman"/>
    <w:notTrueType/>
    <w:pitch w:val="default"/>
  </w:font>
  <w:font w:name="Times">
    <w:panose1 w:val="02000500000000000000"/>
    <w:charset w:val="00"/>
    <w:family w:val="auto"/>
    <w:pitch w:val="variable"/>
    <w:sig w:usb0="00000003" w:usb1="00000000" w:usb2="00000000" w:usb3="00000000" w:csb0="00000001" w:csb1="00000000"/>
  </w:font>
  <w:font w:name="Yu Mincho">
    <w:panose1 w:val="00000000000000000000"/>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FE65D2" w14:textId="77777777" w:rsidR="005E19DB" w:rsidRDefault="005E19DB" w:rsidP="00532AC4">
      <w:r>
        <w:separator/>
      </w:r>
    </w:p>
  </w:footnote>
  <w:footnote w:type="continuationSeparator" w:id="0">
    <w:p w14:paraId="52E59A58" w14:textId="77777777" w:rsidR="005E19DB" w:rsidRDefault="005E19DB" w:rsidP="00532AC4">
      <w:r>
        <w:continuationSeparator/>
      </w:r>
    </w:p>
  </w:footnote>
  <w:footnote w:id="1">
    <w:p w14:paraId="5B0301DE" w14:textId="77777777" w:rsidR="005E19DB" w:rsidRDefault="005E19DB" w:rsidP="008876CB">
      <w:pPr>
        <w:pStyle w:val="FootnoteText"/>
        <w:rPr>
          <w:rStyle w:val="FootnoteReference"/>
          <w:i/>
          <w:sz w:val="18"/>
          <w:szCs w:val="18"/>
        </w:rPr>
      </w:pPr>
    </w:p>
    <w:p w14:paraId="1D6B9245" w14:textId="77777777" w:rsidR="005E19DB" w:rsidRPr="00597F8B" w:rsidRDefault="005E19DB" w:rsidP="008876CB">
      <w:pPr>
        <w:pStyle w:val="FootnoteText"/>
        <w:rPr>
          <w:sz w:val="18"/>
          <w:szCs w:val="18"/>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EC3116E"/>
    <w:multiLevelType w:val="hybridMultilevel"/>
    <w:tmpl w:val="B0C045C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0A823F9"/>
    <w:multiLevelType w:val="hybridMultilevel"/>
    <w:tmpl w:val="83E0BA72"/>
    <w:lvl w:ilvl="0" w:tplc="FFFFFFFF">
      <w:start w:val="1"/>
      <w:numFmt w:val="bullet"/>
      <w:lvlText w:val=""/>
      <w:legacy w:legacy="1" w:legacySpace="0" w:legacyIndent="283"/>
      <w:lvlJc w:val="left"/>
      <w:pPr>
        <w:ind w:left="1003" w:hanging="283"/>
      </w:pPr>
      <w:rPr>
        <w:rFonts w:ascii="Symbol" w:hAnsi="Symbol" w:hint="default"/>
        <w:sz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2A07D00"/>
    <w:multiLevelType w:val="hybridMultilevel"/>
    <w:tmpl w:val="89FC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30391F"/>
    <w:multiLevelType w:val="hybridMultilevel"/>
    <w:tmpl w:val="161203D0"/>
    <w:lvl w:ilvl="0" w:tplc="FFFFFFFF">
      <w:start w:val="1"/>
      <w:numFmt w:val="bullet"/>
      <w:lvlText w:val=""/>
      <w:legacy w:legacy="1" w:legacySpace="0" w:legacyIndent="283"/>
      <w:lvlJc w:val="left"/>
      <w:pPr>
        <w:ind w:left="1003" w:hanging="283"/>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97F22EB"/>
    <w:multiLevelType w:val="hybridMultilevel"/>
    <w:tmpl w:val="8738022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2CE335B7"/>
    <w:multiLevelType w:val="hybridMultilevel"/>
    <w:tmpl w:val="C3B8FD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10C5194"/>
    <w:multiLevelType w:val="hybridMultilevel"/>
    <w:tmpl w:val="B14E8CB0"/>
    <w:lvl w:ilvl="0" w:tplc="FFFFFFFF">
      <w:start w:val="1"/>
      <w:numFmt w:val="bullet"/>
      <w:lvlText w:val=""/>
      <w:legacy w:legacy="1" w:legacySpace="0" w:legacyIndent="283"/>
      <w:lvlJc w:val="left"/>
      <w:pPr>
        <w:ind w:left="1003" w:hanging="283"/>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32C746E2"/>
    <w:multiLevelType w:val="hybridMultilevel"/>
    <w:tmpl w:val="FF76FC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398D14FE"/>
    <w:multiLevelType w:val="hybridMultilevel"/>
    <w:tmpl w:val="1B20E3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B2C3713"/>
    <w:multiLevelType w:val="hybridMultilevel"/>
    <w:tmpl w:val="B6403B5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48AB0747"/>
    <w:multiLevelType w:val="hybridMultilevel"/>
    <w:tmpl w:val="C7189A0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56F25020"/>
    <w:multiLevelType w:val="hybridMultilevel"/>
    <w:tmpl w:val="1F0A46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5EE669F8"/>
    <w:multiLevelType w:val="hybridMultilevel"/>
    <w:tmpl w:val="1FA6A740"/>
    <w:lvl w:ilvl="0" w:tplc="08090001">
      <w:start w:val="1"/>
      <w:numFmt w:val="bullet"/>
      <w:lvlText w:val=""/>
      <w:lvlJc w:val="left"/>
      <w:pPr>
        <w:tabs>
          <w:tab w:val="num" w:pos="1260"/>
        </w:tabs>
        <w:ind w:left="126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14">
    <w:nsid w:val="63B5535B"/>
    <w:multiLevelType w:val="hybridMultilevel"/>
    <w:tmpl w:val="3210E8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8537A69"/>
    <w:multiLevelType w:val="hybridMultilevel"/>
    <w:tmpl w:val="CD220D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360" w:hanging="360"/>
      </w:pPr>
      <w:rPr>
        <w:rFonts w:ascii="Symbol" w:hAnsi="Symbol" w:hint="default"/>
      </w:rPr>
    </w:lvl>
    <w:lvl w:ilvl="4" w:tplc="04090003" w:tentative="1">
      <w:start w:val="1"/>
      <w:numFmt w:val="bullet"/>
      <w:lvlText w:val="o"/>
      <w:lvlJc w:val="left"/>
      <w:pPr>
        <w:ind w:left="1080" w:hanging="360"/>
      </w:pPr>
      <w:rPr>
        <w:rFonts w:ascii="Courier New" w:hAnsi="Courier New" w:cs="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cs="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16">
    <w:nsid w:val="69C16E69"/>
    <w:multiLevelType w:val="hybridMultilevel"/>
    <w:tmpl w:val="1E1A4D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743A31BD"/>
    <w:multiLevelType w:val="hybridMultilevel"/>
    <w:tmpl w:val="C922B054"/>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9">
    <w:nsid w:val="7CEE0991"/>
    <w:multiLevelType w:val="hybridMultilevel"/>
    <w:tmpl w:val="68888A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4"/>
  </w:num>
  <w:num w:numId="3">
    <w:abstractNumId w:val="6"/>
  </w:num>
  <w:num w:numId="4">
    <w:abstractNumId w:val="16"/>
  </w:num>
  <w:num w:numId="5">
    <w:abstractNumId w:val="9"/>
  </w:num>
  <w:num w:numId="6">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7">
    <w:abstractNumId w:val="5"/>
  </w:num>
  <w:num w:numId="8">
    <w:abstractNumId w:val="10"/>
  </w:num>
  <w:num w:numId="9">
    <w:abstractNumId w:val="17"/>
  </w:num>
  <w:num w:numId="10">
    <w:abstractNumId w:val="12"/>
  </w:num>
  <w:num w:numId="11">
    <w:abstractNumId w:val="8"/>
  </w:num>
  <w:num w:numId="12">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13">
    <w:abstractNumId w:val="13"/>
  </w:num>
  <w:num w:numId="14">
    <w:abstractNumId w:val="2"/>
  </w:num>
  <w:num w:numId="15">
    <w:abstractNumId w:val="4"/>
  </w:num>
  <w:num w:numId="16">
    <w:abstractNumId w:val="11"/>
  </w:num>
  <w:num w:numId="17">
    <w:abstractNumId w:val="7"/>
  </w:num>
  <w:num w:numId="18">
    <w:abstractNumId w:val="0"/>
    <w:lvlOverride w:ilvl="0">
      <w:lvl w:ilvl="0">
        <w:start w:val="1"/>
        <w:numFmt w:val="bullet"/>
        <w:lvlText w:val=""/>
        <w:legacy w:legacy="1" w:legacySpace="0" w:legacyIndent="283"/>
        <w:lvlJc w:val="left"/>
        <w:pPr>
          <w:ind w:left="1003" w:hanging="283"/>
        </w:pPr>
        <w:rPr>
          <w:rFonts w:ascii="Courier New" w:hAnsi="Courier New" w:cs="Courier New" w:hint="default"/>
          <w:sz w:val="20"/>
        </w:rPr>
      </w:lvl>
    </w:lvlOverride>
  </w:num>
  <w:num w:numId="19">
    <w:abstractNumId w:val="15"/>
  </w:num>
  <w:num w:numId="20">
    <w:abstractNumId w:val="1"/>
  </w:num>
  <w:num w:numId="21">
    <w:abstractNumId w:val="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9B4"/>
    <w:rsid w:val="00003428"/>
    <w:rsid w:val="00006B35"/>
    <w:rsid w:val="00010435"/>
    <w:rsid w:val="00014E2E"/>
    <w:rsid w:val="0001592B"/>
    <w:rsid w:val="00031FD7"/>
    <w:rsid w:val="00034293"/>
    <w:rsid w:val="000353E8"/>
    <w:rsid w:val="00043F6D"/>
    <w:rsid w:val="00050BA7"/>
    <w:rsid w:val="000529B1"/>
    <w:rsid w:val="00057F80"/>
    <w:rsid w:val="000607F3"/>
    <w:rsid w:val="000609DD"/>
    <w:rsid w:val="00064B3A"/>
    <w:rsid w:val="00070E81"/>
    <w:rsid w:val="00092827"/>
    <w:rsid w:val="00094024"/>
    <w:rsid w:val="000969CC"/>
    <w:rsid w:val="000A262F"/>
    <w:rsid w:val="000A2BBE"/>
    <w:rsid w:val="000A686D"/>
    <w:rsid w:val="000B7062"/>
    <w:rsid w:val="000B75FB"/>
    <w:rsid w:val="000C0EB4"/>
    <w:rsid w:val="000C3F62"/>
    <w:rsid w:val="000C5EAE"/>
    <w:rsid w:val="000D0BF6"/>
    <w:rsid w:val="000E121D"/>
    <w:rsid w:val="000E1A02"/>
    <w:rsid w:val="000E282A"/>
    <w:rsid w:val="000E2F72"/>
    <w:rsid w:val="000E4043"/>
    <w:rsid w:val="000E418E"/>
    <w:rsid w:val="000E623C"/>
    <w:rsid w:val="000F17FC"/>
    <w:rsid w:val="00101D51"/>
    <w:rsid w:val="001022BC"/>
    <w:rsid w:val="00102B68"/>
    <w:rsid w:val="001052AF"/>
    <w:rsid w:val="0010541F"/>
    <w:rsid w:val="00110313"/>
    <w:rsid w:val="00111E8E"/>
    <w:rsid w:val="00114DD2"/>
    <w:rsid w:val="001178D3"/>
    <w:rsid w:val="00121437"/>
    <w:rsid w:val="00121C16"/>
    <w:rsid w:val="0012240F"/>
    <w:rsid w:val="0012271A"/>
    <w:rsid w:val="00124550"/>
    <w:rsid w:val="0013002B"/>
    <w:rsid w:val="001402B8"/>
    <w:rsid w:val="00142E56"/>
    <w:rsid w:val="00145BB1"/>
    <w:rsid w:val="0016447B"/>
    <w:rsid w:val="00164897"/>
    <w:rsid w:val="00166BE3"/>
    <w:rsid w:val="0017127E"/>
    <w:rsid w:val="001744B0"/>
    <w:rsid w:val="00175B0D"/>
    <w:rsid w:val="00177753"/>
    <w:rsid w:val="00192528"/>
    <w:rsid w:val="00195245"/>
    <w:rsid w:val="001A0C31"/>
    <w:rsid w:val="001A3789"/>
    <w:rsid w:val="001A62FB"/>
    <w:rsid w:val="001B0B87"/>
    <w:rsid w:val="001B1794"/>
    <w:rsid w:val="001B2229"/>
    <w:rsid w:val="001B2D99"/>
    <w:rsid w:val="001B3DC6"/>
    <w:rsid w:val="001C086B"/>
    <w:rsid w:val="001C0F9C"/>
    <w:rsid w:val="001C1447"/>
    <w:rsid w:val="001C2440"/>
    <w:rsid w:val="001C2DC9"/>
    <w:rsid w:val="001C72F8"/>
    <w:rsid w:val="001C7EE8"/>
    <w:rsid w:val="001D501E"/>
    <w:rsid w:val="001D51B2"/>
    <w:rsid w:val="001D7D40"/>
    <w:rsid w:val="001E1853"/>
    <w:rsid w:val="001E72BC"/>
    <w:rsid w:val="001F00B5"/>
    <w:rsid w:val="001F3F76"/>
    <w:rsid w:val="001F4FFC"/>
    <w:rsid w:val="00206318"/>
    <w:rsid w:val="002119D5"/>
    <w:rsid w:val="0021232F"/>
    <w:rsid w:val="002129E8"/>
    <w:rsid w:val="00213D09"/>
    <w:rsid w:val="0021656B"/>
    <w:rsid w:val="0022010B"/>
    <w:rsid w:val="00224DB7"/>
    <w:rsid w:val="00232BB8"/>
    <w:rsid w:val="00233ECC"/>
    <w:rsid w:val="002348FB"/>
    <w:rsid w:val="00234E73"/>
    <w:rsid w:val="00240835"/>
    <w:rsid w:val="002415E9"/>
    <w:rsid w:val="00244AAD"/>
    <w:rsid w:val="00247997"/>
    <w:rsid w:val="0025190C"/>
    <w:rsid w:val="0025283D"/>
    <w:rsid w:val="0025307B"/>
    <w:rsid w:val="002641E0"/>
    <w:rsid w:val="00266F29"/>
    <w:rsid w:val="0027448E"/>
    <w:rsid w:val="00282A1B"/>
    <w:rsid w:val="0028569C"/>
    <w:rsid w:val="00286AD0"/>
    <w:rsid w:val="0029280E"/>
    <w:rsid w:val="00294504"/>
    <w:rsid w:val="002A38EF"/>
    <w:rsid w:val="002A4261"/>
    <w:rsid w:val="002B1885"/>
    <w:rsid w:val="002B1AA4"/>
    <w:rsid w:val="002B4785"/>
    <w:rsid w:val="002B4E74"/>
    <w:rsid w:val="002B6021"/>
    <w:rsid w:val="002C07F4"/>
    <w:rsid w:val="002D2256"/>
    <w:rsid w:val="002E1909"/>
    <w:rsid w:val="002E2B98"/>
    <w:rsid w:val="002E71F7"/>
    <w:rsid w:val="002F0337"/>
    <w:rsid w:val="002F1455"/>
    <w:rsid w:val="002F6293"/>
    <w:rsid w:val="002F7DE4"/>
    <w:rsid w:val="00301EB9"/>
    <w:rsid w:val="00304FB1"/>
    <w:rsid w:val="0031305F"/>
    <w:rsid w:val="00314739"/>
    <w:rsid w:val="00314BDD"/>
    <w:rsid w:val="00316F8C"/>
    <w:rsid w:val="003213EE"/>
    <w:rsid w:val="00324D5A"/>
    <w:rsid w:val="0032664D"/>
    <w:rsid w:val="00330221"/>
    <w:rsid w:val="00330F85"/>
    <w:rsid w:val="00334D95"/>
    <w:rsid w:val="00335298"/>
    <w:rsid w:val="003504D1"/>
    <w:rsid w:val="00353B60"/>
    <w:rsid w:val="00362F2C"/>
    <w:rsid w:val="003631F3"/>
    <w:rsid w:val="00370371"/>
    <w:rsid w:val="0037363C"/>
    <w:rsid w:val="0037608A"/>
    <w:rsid w:val="003825DB"/>
    <w:rsid w:val="00384760"/>
    <w:rsid w:val="00384810"/>
    <w:rsid w:val="00387BC4"/>
    <w:rsid w:val="00392386"/>
    <w:rsid w:val="00396865"/>
    <w:rsid w:val="00397751"/>
    <w:rsid w:val="003A0793"/>
    <w:rsid w:val="003A1250"/>
    <w:rsid w:val="003A3F5B"/>
    <w:rsid w:val="003A5144"/>
    <w:rsid w:val="003A5F42"/>
    <w:rsid w:val="003B00DC"/>
    <w:rsid w:val="003B234E"/>
    <w:rsid w:val="003B2407"/>
    <w:rsid w:val="003B6007"/>
    <w:rsid w:val="003B6AC7"/>
    <w:rsid w:val="003C1951"/>
    <w:rsid w:val="003C1D97"/>
    <w:rsid w:val="003C2196"/>
    <w:rsid w:val="003C4D9F"/>
    <w:rsid w:val="003C7D25"/>
    <w:rsid w:val="003D4C99"/>
    <w:rsid w:val="003E31EC"/>
    <w:rsid w:val="003F7C3B"/>
    <w:rsid w:val="004013C0"/>
    <w:rsid w:val="00401512"/>
    <w:rsid w:val="004054BB"/>
    <w:rsid w:val="00414459"/>
    <w:rsid w:val="00422B70"/>
    <w:rsid w:val="00424DEE"/>
    <w:rsid w:val="0042588D"/>
    <w:rsid w:val="0043050F"/>
    <w:rsid w:val="00430854"/>
    <w:rsid w:val="00431391"/>
    <w:rsid w:val="00434EBC"/>
    <w:rsid w:val="00446D46"/>
    <w:rsid w:val="0045449B"/>
    <w:rsid w:val="00463408"/>
    <w:rsid w:val="00464F41"/>
    <w:rsid w:val="00465811"/>
    <w:rsid w:val="00467050"/>
    <w:rsid w:val="00471420"/>
    <w:rsid w:val="004747D3"/>
    <w:rsid w:val="00475610"/>
    <w:rsid w:val="00491425"/>
    <w:rsid w:val="00497FC2"/>
    <w:rsid w:val="004A145B"/>
    <w:rsid w:val="004B77A2"/>
    <w:rsid w:val="004C4373"/>
    <w:rsid w:val="004D125C"/>
    <w:rsid w:val="004D1C0C"/>
    <w:rsid w:val="004D3DF0"/>
    <w:rsid w:val="004D434A"/>
    <w:rsid w:val="004D4B03"/>
    <w:rsid w:val="004F0161"/>
    <w:rsid w:val="004F01AA"/>
    <w:rsid w:val="004F05A9"/>
    <w:rsid w:val="004F195B"/>
    <w:rsid w:val="004F1A82"/>
    <w:rsid w:val="004F2E45"/>
    <w:rsid w:val="004F3C25"/>
    <w:rsid w:val="004F546E"/>
    <w:rsid w:val="004F5B14"/>
    <w:rsid w:val="004F762E"/>
    <w:rsid w:val="00501BB3"/>
    <w:rsid w:val="00503200"/>
    <w:rsid w:val="005049B0"/>
    <w:rsid w:val="00505B6C"/>
    <w:rsid w:val="005118C4"/>
    <w:rsid w:val="00511B6D"/>
    <w:rsid w:val="00522381"/>
    <w:rsid w:val="00525BFE"/>
    <w:rsid w:val="005269B6"/>
    <w:rsid w:val="00531BC5"/>
    <w:rsid w:val="00532AC4"/>
    <w:rsid w:val="005363C0"/>
    <w:rsid w:val="005406F4"/>
    <w:rsid w:val="005539EC"/>
    <w:rsid w:val="00561542"/>
    <w:rsid w:val="00561982"/>
    <w:rsid w:val="00583F84"/>
    <w:rsid w:val="00584B3F"/>
    <w:rsid w:val="00585EA0"/>
    <w:rsid w:val="00590619"/>
    <w:rsid w:val="005906D8"/>
    <w:rsid w:val="005908D7"/>
    <w:rsid w:val="00595684"/>
    <w:rsid w:val="00596813"/>
    <w:rsid w:val="005A3DA8"/>
    <w:rsid w:val="005B1E32"/>
    <w:rsid w:val="005D2196"/>
    <w:rsid w:val="005D2E35"/>
    <w:rsid w:val="005D5B74"/>
    <w:rsid w:val="005E0D76"/>
    <w:rsid w:val="005E19DB"/>
    <w:rsid w:val="005E4353"/>
    <w:rsid w:val="005E6547"/>
    <w:rsid w:val="005F00EA"/>
    <w:rsid w:val="005F086E"/>
    <w:rsid w:val="005F3D99"/>
    <w:rsid w:val="005F48CD"/>
    <w:rsid w:val="005F7A6F"/>
    <w:rsid w:val="00603ABD"/>
    <w:rsid w:val="00605979"/>
    <w:rsid w:val="00610D60"/>
    <w:rsid w:val="006147B9"/>
    <w:rsid w:val="0061621F"/>
    <w:rsid w:val="00620EC6"/>
    <w:rsid w:val="006265E6"/>
    <w:rsid w:val="00630177"/>
    <w:rsid w:val="00631F06"/>
    <w:rsid w:val="0063424C"/>
    <w:rsid w:val="00635BD4"/>
    <w:rsid w:val="00642DF2"/>
    <w:rsid w:val="00643891"/>
    <w:rsid w:val="00643A5F"/>
    <w:rsid w:val="00645589"/>
    <w:rsid w:val="00651D75"/>
    <w:rsid w:val="00654198"/>
    <w:rsid w:val="00661166"/>
    <w:rsid w:val="006632DA"/>
    <w:rsid w:val="00670C4F"/>
    <w:rsid w:val="006760BC"/>
    <w:rsid w:val="00681856"/>
    <w:rsid w:val="00682F95"/>
    <w:rsid w:val="006838F5"/>
    <w:rsid w:val="0069161C"/>
    <w:rsid w:val="00691B13"/>
    <w:rsid w:val="0069574A"/>
    <w:rsid w:val="006A0258"/>
    <w:rsid w:val="006A3117"/>
    <w:rsid w:val="006A6089"/>
    <w:rsid w:val="006A77E7"/>
    <w:rsid w:val="006A7BEE"/>
    <w:rsid w:val="006B120E"/>
    <w:rsid w:val="006B1F21"/>
    <w:rsid w:val="006B74AB"/>
    <w:rsid w:val="006C3D25"/>
    <w:rsid w:val="006C3F2E"/>
    <w:rsid w:val="006C7FAB"/>
    <w:rsid w:val="006D2FF5"/>
    <w:rsid w:val="006D428F"/>
    <w:rsid w:val="006E08DA"/>
    <w:rsid w:val="006E7D75"/>
    <w:rsid w:val="00703832"/>
    <w:rsid w:val="00704723"/>
    <w:rsid w:val="007102DF"/>
    <w:rsid w:val="0071625D"/>
    <w:rsid w:val="007173E4"/>
    <w:rsid w:val="00720AE6"/>
    <w:rsid w:val="00720DCB"/>
    <w:rsid w:val="00721126"/>
    <w:rsid w:val="007263CA"/>
    <w:rsid w:val="00726FEF"/>
    <w:rsid w:val="00727830"/>
    <w:rsid w:val="0073328B"/>
    <w:rsid w:val="007339CD"/>
    <w:rsid w:val="00740E66"/>
    <w:rsid w:val="007454F6"/>
    <w:rsid w:val="0075168F"/>
    <w:rsid w:val="00752405"/>
    <w:rsid w:val="00752F9D"/>
    <w:rsid w:val="00755A7B"/>
    <w:rsid w:val="0075633D"/>
    <w:rsid w:val="00756E62"/>
    <w:rsid w:val="00760C21"/>
    <w:rsid w:val="00761C6C"/>
    <w:rsid w:val="007727EE"/>
    <w:rsid w:val="00772AD3"/>
    <w:rsid w:val="00774D25"/>
    <w:rsid w:val="007763CA"/>
    <w:rsid w:val="007807D1"/>
    <w:rsid w:val="00783587"/>
    <w:rsid w:val="007851B4"/>
    <w:rsid w:val="00786157"/>
    <w:rsid w:val="007877CD"/>
    <w:rsid w:val="007878C9"/>
    <w:rsid w:val="007914B1"/>
    <w:rsid w:val="007A0125"/>
    <w:rsid w:val="007A0B03"/>
    <w:rsid w:val="007A479D"/>
    <w:rsid w:val="007A49C6"/>
    <w:rsid w:val="007B0570"/>
    <w:rsid w:val="007B29BF"/>
    <w:rsid w:val="007C1DDC"/>
    <w:rsid w:val="007C4288"/>
    <w:rsid w:val="007C6C4B"/>
    <w:rsid w:val="007D4741"/>
    <w:rsid w:val="007D6CDB"/>
    <w:rsid w:val="007E03FF"/>
    <w:rsid w:val="007E2E54"/>
    <w:rsid w:val="007F3DA7"/>
    <w:rsid w:val="007F4561"/>
    <w:rsid w:val="007F79EB"/>
    <w:rsid w:val="007F7E1A"/>
    <w:rsid w:val="008012B3"/>
    <w:rsid w:val="00802534"/>
    <w:rsid w:val="00802E0E"/>
    <w:rsid w:val="00802F44"/>
    <w:rsid w:val="00803024"/>
    <w:rsid w:val="0080517B"/>
    <w:rsid w:val="00806CF0"/>
    <w:rsid w:val="008073A5"/>
    <w:rsid w:val="008135D4"/>
    <w:rsid w:val="008156D4"/>
    <w:rsid w:val="008177E2"/>
    <w:rsid w:val="00822031"/>
    <w:rsid w:val="0082311F"/>
    <w:rsid w:val="00825342"/>
    <w:rsid w:val="00826928"/>
    <w:rsid w:val="00842047"/>
    <w:rsid w:val="00842CBE"/>
    <w:rsid w:val="00842DAF"/>
    <w:rsid w:val="00843B5F"/>
    <w:rsid w:val="00844B62"/>
    <w:rsid w:val="00845380"/>
    <w:rsid w:val="00850428"/>
    <w:rsid w:val="00852E23"/>
    <w:rsid w:val="00857201"/>
    <w:rsid w:val="008611BA"/>
    <w:rsid w:val="0087393C"/>
    <w:rsid w:val="0087674A"/>
    <w:rsid w:val="00880C85"/>
    <w:rsid w:val="00883FF8"/>
    <w:rsid w:val="00884278"/>
    <w:rsid w:val="00886F45"/>
    <w:rsid w:val="008876CB"/>
    <w:rsid w:val="00890952"/>
    <w:rsid w:val="00890FB2"/>
    <w:rsid w:val="0089371A"/>
    <w:rsid w:val="00894DAA"/>
    <w:rsid w:val="008977F3"/>
    <w:rsid w:val="008A07CE"/>
    <w:rsid w:val="008A2422"/>
    <w:rsid w:val="008A3C8F"/>
    <w:rsid w:val="008B02A7"/>
    <w:rsid w:val="008B0AB0"/>
    <w:rsid w:val="008B5A0C"/>
    <w:rsid w:val="008B7EAA"/>
    <w:rsid w:val="008C7685"/>
    <w:rsid w:val="008E0774"/>
    <w:rsid w:val="008E107D"/>
    <w:rsid w:val="008E5068"/>
    <w:rsid w:val="008E7059"/>
    <w:rsid w:val="008F2C2A"/>
    <w:rsid w:val="008F4881"/>
    <w:rsid w:val="008F6256"/>
    <w:rsid w:val="00900830"/>
    <w:rsid w:val="00904D36"/>
    <w:rsid w:val="009069B6"/>
    <w:rsid w:val="00910935"/>
    <w:rsid w:val="00912DBA"/>
    <w:rsid w:val="00914463"/>
    <w:rsid w:val="009160BB"/>
    <w:rsid w:val="009217AE"/>
    <w:rsid w:val="00924CB9"/>
    <w:rsid w:val="009365E8"/>
    <w:rsid w:val="0095671B"/>
    <w:rsid w:val="00960B45"/>
    <w:rsid w:val="009632AB"/>
    <w:rsid w:val="00965743"/>
    <w:rsid w:val="00971E00"/>
    <w:rsid w:val="00973071"/>
    <w:rsid w:val="00983145"/>
    <w:rsid w:val="00984E7E"/>
    <w:rsid w:val="009870D6"/>
    <w:rsid w:val="0098788D"/>
    <w:rsid w:val="009902B5"/>
    <w:rsid w:val="00991C3A"/>
    <w:rsid w:val="00992CA1"/>
    <w:rsid w:val="00993073"/>
    <w:rsid w:val="00995E3A"/>
    <w:rsid w:val="0099727D"/>
    <w:rsid w:val="009A2AB0"/>
    <w:rsid w:val="009B33C6"/>
    <w:rsid w:val="009B3544"/>
    <w:rsid w:val="009B3C46"/>
    <w:rsid w:val="009C0FB2"/>
    <w:rsid w:val="009C3C6E"/>
    <w:rsid w:val="009D2998"/>
    <w:rsid w:val="009D684C"/>
    <w:rsid w:val="009E20A6"/>
    <w:rsid w:val="009E24A8"/>
    <w:rsid w:val="009E29A8"/>
    <w:rsid w:val="009F3A6F"/>
    <w:rsid w:val="009F4C66"/>
    <w:rsid w:val="009F4EF0"/>
    <w:rsid w:val="009F78DE"/>
    <w:rsid w:val="00A00EFA"/>
    <w:rsid w:val="00A01766"/>
    <w:rsid w:val="00A032AB"/>
    <w:rsid w:val="00A12E6E"/>
    <w:rsid w:val="00A14487"/>
    <w:rsid w:val="00A2108D"/>
    <w:rsid w:val="00A21C80"/>
    <w:rsid w:val="00A21D66"/>
    <w:rsid w:val="00A236A0"/>
    <w:rsid w:val="00A32A88"/>
    <w:rsid w:val="00A352B5"/>
    <w:rsid w:val="00A36230"/>
    <w:rsid w:val="00A4133E"/>
    <w:rsid w:val="00A46ACA"/>
    <w:rsid w:val="00A568C8"/>
    <w:rsid w:val="00A635F7"/>
    <w:rsid w:val="00A70425"/>
    <w:rsid w:val="00A723D0"/>
    <w:rsid w:val="00A731A5"/>
    <w:rsid w:val="00A831A7"/>
    <w:rsid w:val="00AA6F2E"/>
    <w:rsid w:val="00AA7810"/>
    <w:rsid w:val="00AA7C6E"/>
    <w:rsid w:val="00AB061E"/>
    <w:rsid w:val="00AB0B24"/>
    <w:rsid w:val="00AB129B"/>
    <w:rsid w:val="00AB2468"/>
    <w:rsid w:val="00AB5BD8"/>
    <w:rsid w:val="00AB65AD"/>
    <w:rsid w:val="00AB76EA"/>
    <w:rsid w:val="00AC06E7"/>
    <w:rsid w:val="00AC111C"/>
    <w:rsid w:val="00AC1BF4"/>
    <w:rsid w:val="00AC689A"/>
    <w:rsid w:val="00AD0A50"/>
    <w:rsid w:val="00AD3739"/>
    <w:rsid w:val="00AD6969"/>
    <w:rsid w:val="00AE4118"/>
    <w:rsid w:val="00AE6AF7"/>
    <w:rsid w:val="00AF761E"/>
    <w:rsid w:val="00B01E81"/>
    <w:rsid w:val="00B02FFA"/>
    <w:rsid w:val="00B05983"/>
    <w:rsid w:val="00B05E0F"/>
    <w:rsid w:val="00B0696C"/>
    <w:rsid w:val="00B11CF2"/>
    <w:rsid w:val="00B1200E"/>
    <w:rsid w:val="00B1213E"/>
    <w:rsid w:val="00B14002"/>
    <w:rsid w:val="00B1475A"/>
    <w:rsid w:val="00B15779"/>
    <w:rsid w:val="00B24B44"/>
    <w:rsid w:val="00B2537A"/>
    <w:rsid w:val="00B3431D"/>
    <w:rsid w:val="00B41970"/>
    <w:rsid w:val="00B44407"/>
    <w:rsid w:val="00B45F86"/>
    <w:rsid w:val="00B46D4C"/>
    <w:rsid w:val="00B63DC5"/>
    <w:rsid w:val="00B6428F"/>
    <w:rsid w:val="00B65144"/>
    <w:rsid w:val="00B65A10"/>
    <w:rsid w:val="00B66C6E"/>
    <w:rsid w:val="00B75AA4"/>
    <w:rsid w:val="00B86508"/>
    <w:rsid w:val="00B90754"/>
    <w:rsid w:val="00B94836"/>
    <w:rsid w:val="00B94D8C"/>
    <w:rsid w:val="00B963E1"/>
    <w:rsid w:val="00B9688C"/>
    <w:rsid w:val="00BA7D8B"/>
    <w:rsid w:val="00BB26D3"/>
    <w:rsid w:val="00BB28C3"/>
    <w:rsid w:val="00BB6F57"/>
    <w:rsid w:val="00BC332A"/>
    <w:rsid w:val="00BC7B91"/>
    <w:rsid w:val="00BD2023"/>
    <w:rsid w:val="00BE0F27"/>
    <w:rsid w:val="00BE39C0"/>
    <w:rsid w:val="00BE4EF9"/>
    <w:rsid w:val="00BE5B86"/>
    <w:rsid w:val="00BF705D"/>
    <w:rsid w:val="00BF78B0"/>
    <w:rsid w:val="00C01F05"/>
    <w:rsid w:val="00C044FE"/>
    <w:rsid w:val="00C12512"/>
    <w:rsid w:val="00C262CD"/>
    <w:rsid w:val="00C475A6"/>
    <w:rsid w:val="00C506FE"/>
    <w:rsid w:val="00C52C1D"/>
    <w:rsid w:val="00C536C8"/>
    <w:rsid w:val="00C53B37"/>
    <w:rsid w:val="00C54628"/>
    <w:rsid w:val="00C552B0"/>
    <w:rsid w:val="00C557BF"/>
    <w:rsid w:val="00C56923"/>
    <w:rsid w:val="00C64E48"/>
    <w:rsid w:val="00C67A33"/>
    <w:rsid w:val="00C72630"/>
    <w:rsid w:val="00C74115"/>
    <w:rsid w:val="00C77BCA"/>
    <w:rsid w:val="00C940B7"/>
    <w:rsid w:val="00C9410D"/>
    <w:rsid w:val="00CB39BC"/>
    <w:rsid w:val="00CB41AC"/>
    <w:rsid w:val="00CB5C4A"/>
    <w:rsid w:val="00CC15BC"/>
    <w:rsid w:val="00CC2C78"/>
    <w:rsid w:val="00CC5503"/>
    <w:rsid w:val="00CC5545"/>
    <w:rsid w:val="00CC7A1E"/>
    <w:rsid w:val="00CD42F1"/>
    <w:rsid w:val="00CD55A2"/>
    <w:rsid w:val="00CE35D4"/>
    <w:rsid w:val="00CE5645"/>
    <w:rsid w:val="00CF2E98"/>
    <w:rsid w:val="00CF7FF3"/>
    <w:rsid w:val="00D02D83"/>
    <w:rsid w:val="00D079E5"/>
    <w:rsid w:val="00D14FCC"/>
    <w:rsid w:val="00D151AD"/>
    <w:rsid w:val="00D158C8"/>
    <w:rsid w:val="00D17560"/>
    <w:rsid w:val="00D20038"/>
    <w:rsid w:val="00D21380"/>
    <w:rsid w:val="00D21E75"/>
    <w:rsid w:val="00D25717"/>
    <w:rsid w:val="00D30CAD"/>
    <w:rsid w:val="00D351DF"/>
    <w:rsid w:val="00D374F3"/>
    <w:rsid w:val="00D41CC2"/>
    <w:rsid w:val="00D42295"/>
    <w:rsid w:val="00D42CEA"/>
    <w:rsid w:val="00D441FB"/>
    <w:rsid w:val="00D44C37"/>
    <w:rsid w:val="00D47A71"/>
    <w:rsid w:val="00D51DB2"/>
    <w:rsid w:val="00D52327"/>
    <w:rsid w:val="00D5612C"/>
    <w:rsid w:val="00D61E10"/>
    <w:rsid w:val="00D625FA"/>
    <w:rsid w:val="00D6295D"/>
    <w:rsid w:val="00D67661"/>
    <w:rsid w:val="00D7275B"/>
    <w:rsid w:val="00D75115"/>
    <w:rsid w:val="00D766E0"/>
    <w:rsid w:val="00D8203C"/>
    <w:rsid w:val="00D82AC0"/>
    <w:rsid w:val="00D82EDF"/>
    <w:rsid w:val="00D846FB"/>
    <w:rsid w:val="00D85048"/>
    <w:rsid w:val="00D87F0E"/>
    <w:rsid w:val="00D960B0"/>
    <w:rsid w:val="00D97742"/>
    <w:rsid w:val="00DA0B00"/>
    <w:rsid w:val="00DA1D81"/>
    <w:rsid w:val="00DA4BA0"/>
    <w:rsid w:val="00DB0562"/>
    <w:rsid w:val="00DB26B5"/>
    <w:rsid w:val="00DB2DFE"/>
    <w:rsid w:val="00DB3D3D"/>
    <w:rsid w:val="00DB6818"/>
    <w:rsid w:val="00DB7D8D"/>
    <w:rsid w:val="00DC47FB"/>
    <w:rsid w:val="00DC4B68"/>
    <w:rsid w:val="00DD0218"/>
    <w:rsid w:val="00DD34F7"/>
    <w:rsid w:val="00DD3C50"/>
    <w:rsid w:val="00DD76DD"/>
    <w:rsid w:val="00DE26F5"/>
    <w:rsid w:val="00DE28E1"/>
    <w:rsid w:val="00DF5737"/>
    <w:rsid w:val="00DF671B"/>
    <w:rsid w:val="00E03932"/>
    <w:rsid w:val="00E05211"/>
    <w:rsid w:val="00E0564A"/>
    <w:rsid w:val="00E05916"/>
    <w:rsid w:val="00E05E73"/>
    <w:rsid w:val="00E16F40"/>
    <w:rsid w:val="00E231DC"/>
    <w:rsid w:val="00E234F7"/>
    <w:rsid w:val="00E23A19"/>
    <w:rsid w:val="00E31DDA"/>
    <w:rsid w:val="00E327C9"/>
    <w:rsid w:val="00E33113"/>
    <w:rsid w:val="00E374AC"/>
    <w:rsid w:val="00E41510"/>
    <w:rsid w:val="00E415FD"/>
    <w:rsid w:val="00E4308D"/>
    <w:rsid w:val="00E4597C"/>
    <w:rsid w:val="00E54574"/>
    <w:rsid w:val="00E54DD2"/>
    <w:rsid w:val="00E55149"/>
    <w:rsid w:val="00E62F10"/>
    <w:rsid w:val="00E639AE"/>
    <w:rsid w:val="00E644D2"/>
    <w:rsid w:val="00E66881"/>
    <w:rsid w:val="00E80696"/>
    <w:rsid w:val="00E853C6"/>
    <w:rsid w:val="00E91C71"/>
    <w:rsid w:val="00E94691"/>
    <w:rsid w:val="00E94A79"/>
    <w:rsid w:val="00EA22E3"/>
    <w:rsid w:val="00EA39EA"/>
    <w:rsid w:val="00EA4F36"/>
    <w:rsid w:val="00EA5125"/>
    <w:rsid w:val="00EA64F9"/>
    <w:rsid w:val="00EB1D96"/>
    <w:rsid w:val="00EB23B4"/>
    <w:rsid w:val="00EB3D7C"/>
    <w:rsid w:val="00EC1EA2"/>
    <w:rsid w:val="00EC4F90"/>
    <w:rsid w:val="00ED0F68"/>
    <w:rsid w:val="00ED46E7"/>
    <w:rsid w:val="00ED7481"/>
    <w:rsid w:val="00EE3CBF"/>
    <w:rsid w:val="00EE66CD"/>
    <w:rsid w:val="00EF295F"/>
    <w:rsid w:val="00EF55B2"/>
    <w:rsid w:val="00F06B78"/>
    <w:rsid w:val="00F2337A"/>
    <w:rsid w:val="00F2543D"/>
    <w:rsid w:val="00F359B4"/>
    <w:rsid w:val="00F373E1"/>
    <w:rsid w:val="00F40ED7"/>
    <w:rsid w:val="00F4586D"/>
    <w:rsid w:val="00F51E27"/>
    <w:rsid w:val="00F53613"/>
    <w:rsid w:val="00F6052C"/>
    <w:rsid w:val="00F6137C"/>
    <w:rsid w:val="00F63113"/>
    <w:rsid w:val="00F633B0"/>
    <w:rsid w:val="00F665B0"/>
    <w:rsid w:val="00F75473"/>
    <w:rsid w:val="00F77A3D"/>
    <w:rsid w:val="00F80787"/>
    <w:rsid w:val="00F82575"/>
    <w:rsid w:val="00F83011"/>
    <w:rsid w:val="00F84EE0"/>
    <w:rsid w:val="00F873BA"/>
    <w:rsid w:val="00F91FBF"/>
    <w:rsid w:val="00F92920"/>
    <w:rsid w:val="00FA2EC0"/>
    <w:rsid w:val="00FB2186"/>
    <w:rsid w:val="00FB3126"/>
    <w:rsid w:val="00FB3A5A"/>
    <w:rsid w:val="00FB51B6"/>
    <w:rsid w:val="00FB5B4F"/>
    <w:rsid w:val="00FB6B76"/>
    <w:rsid w:val="00FC6FD7"/>
    <w:rsid w:val="00FD1945"/>
    <w:rsid w:val="00FE4403"/>
    <w:rsid w:val="00FE5B2D"/>
    <w:rsid w:val="00FE6F95"/>
    <w:rsid w:val="00FE7F51"/>
    <w:rsid w:val="00FF7C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0668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C3B"/>
    <w:rPr>
      <w:rFonts w:ascii="Tahoma" w:hAnsi="Tahoma"/>
      <w:sz w:val="24"/>
    </w:rPr>
  </w:style>
  <w:style w:type="paragraph" w:styleId="Heading3">
    <w:name w:val="heading 3"/>
    <w:basedOn w:val="Normal"/>
    <w:next w:val="Normal"/>
    <w:link w:val="Heading3Char"/>
    <w:uiPriority w:val="9"/>
    <w:semiHidden/>
    <w:unhideWhenUsed/>
    <w:qFormat/>
    <w:rsid w:val="00FD194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qFormat/>
    <w:rsid w:val="003F7C3B"/>
    <w:pPr>
      <w:keepNext/>
      <w:jc w:val="center"/>
      <w:outlineLvl w:val="3"/>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nt0">
    <w:name w:val="fnt0"/>
    <w:rsid w:val="00177753"/>
    <w:rPr>
      <w:color w:val="000000"/>
      <w:bdr w:val="none" w:sz="0" w:space="0" w:color="auto" w:frame="1"/>
      <w:shd w:val="clear" w:color="auto" w:fill="EEEEEE"/>
    </w:rPr>
  </w:style>
  <w:style w:type="table" w:styleId="TableElegant">
    <w:name w:val="Table Elegant"/>
    <w:basedOn w:val="TableNormal"/>
    <w:rsid w:val="00EB23B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86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
    <w:name w:val="bullet"/>
    <w:link w:val="bulletChar"/>
    <w:rsid w:val="00D25717"/>
    <w:pPr>
      <w:spacing w:before="120"/>
      <w:ind w:left="1004" w:hanging="284"/>
      <w:jc w:val="both"/>
    </w:pPr>
    <w:rPr>
      <w:rFonts w:ascii="Tahoma" w:hAnsi="Tahoma"/>
      <w:sz w:val="24"/>
      <w:szCs w:val="24"/>
    </w:rPr>
  </w:style>
  <w:style w:type="character" w:customStyle="1" w:styleId="bulletChar">
    <w:name w:val="bullet Char"/>
    <w:link w:val="bullet"/>
    <w:rsid w:val="00D25717"/>
    <w:rPr>
      <w:rFonts w:ascii="Tahoma" w:hAnsi="Tahoma"/>
      <w:sz w:val="24"/>
      <w:szCs w:val="24"/>
      <w:lang w:val="en-GB" w:eastAsia="en-GB" w:bidi="ar-SA"/>
    </w:rPr>
  </w:style>
  <w:style w:type="paragraph" w:styleId="BalloonText">
    <w:name w:val="Balloon Text"/>
    <w:basedOn w:val="Normal"/>
    <w:semiHidden/>
    <w:rsid w:val="00D158C8"/>
    <w:rPr>
      <w:rFonts w:cs="Tahoma"/>
      <w:sz w:val="16"/>
      <w:szCs w:val="16"/>
    </w:rPr>
  </w:style>
  <w:style w:type="character" w:styleId="CommentReference">
    <w:name w:val="annotation reference"/>
    <w:semiHidden/>
    <w:rsid w:val="00585EA0"/>
    <w:rPr>
      <w:sz w:val="16"/>
      <w:szCs w:val="16"/>
    </w:rPr>
  </w:style>
  <w:style w:type="paragraph" w:styleId="CommentText">
    <w:name w:val="annotation text"/>
    <w:basedOn w:val="Normal"/>
    <w:link w:val="CommentTextChar"/>
    <w:semiHidden/>
    <w:rsid w:val="00585EA0"/>
    <w:rPr>
      <w:sz w:val="20"/>
    </w:rPr>
  </w:style>
  <w:style w:type="paragraph" w:styleId="CommentSubject">
    <w:name w:val="annotation subject"/>
    <w:basedOn w:val="CommentText"/>
    <w:next w:val="CommentText"/>
    <w:semiHidden/>
    <w:rsid w:val="00585EA0"/>
    <w:rPr>
      <w:b/>
      <w:bCs/>
    </w:rPr>
  </w:style>
  <w:style w:type="character" w:styleId="FootnoteReference">
    <w:name w:val="footnote reference"/>
    <w:semiHidden/>
    <w:rsid w:val="0082311F"/>
    <w:rPr>
      <w:vertAlign w:val="superscript"/>
    </w:rPr>
  </w:style>
  <w:style w:type="paragraph" w:styleId="FootnoteText">
    <w:name w:val="footnote text"/>
    <w:basedOn w:val="Normal"/>
    <w:semiHidden/>
    <w:rsid w:val="00304FB1"/>
    <w:rPr>
      <w:sz w:val="20"/>
    </w:rPr>
  </w:style>
  <w:style w:type="character" w:customStyle="1" w:styleId="CommentTextChar">
    <w:name w:val="Comment Text Char"/>
    <w:link w:val="CommentText"/>
    <w:semiHidden/>
    <w:rsid w:val="00A14487"/>
    <w:rPr>
      <w:rFonts w:ascii="Tahoma" w:hAnsi="Tahoma"/>
    </w:rPr>
  </w:style>
  <w:style w:type="paragraph" w:styleId="ListParagraph">
    <w:name w:val="List Paragraph"/>
    <w:basedOn w:val="Normal"/>
    <w:uiPriority w:val="34"/>
    <w:qFormat/>
    <w:rsid w:val="0095671B"/>
    <w:pPr>
      <w:ind w:left="720"/>
      <w:contextualSpacing/>
    </w:pPr>
  </w:style>
  <w:style w:type="paragraph" w:styleId="NormalWeb">
    <w:name w:val="Normal (Web)"/>
    <w:basedOn w:val="Normal"/>
    <w:uiPriority w:val="99"/>
    <w:unhideWhenUsed/>
    <w:rsid w:val="00F4586D"/>
    <w:pPr>
      <w:spacing w:before="100" w:beforeAutospacing="1" w:after="100" w:afterAutospacing="1"/>
    </w:pPr>
    <w:rPr>
      <w:rFonts w:ascii="Times" w:eastAsiaTheme="minorEastAsia" w:hAnsi="Times"/>
      <w:sz w:val="20"/>
      <w:lang w:eastAsia="en-US"/>
    </w:rPr>
  </w:style>
  <w:style w:type="character" w:customStyle="1" w:styleId="apple-converted-space">
    <w:name w:val="apple-converted-space"/>
    <w:basedOn w:val="DefaultParagraphFont"/>
    <w:rsid w:val="00F4586D"/>
  </w:style>
  <w:style w:type="character" w:styleId="Hyperlink">
    <w:name w:val="Hyperlink"/>
    <w:basedOn w:val="DefaultParagraphFont"/>
    <w:uiPriority w:val="99"/>
    <w:unhideWhenUsed/>
    <w:rsid w:val="00F4586D"/>
    <w:rPr>
      <w:color w:val="0563C1" w:themeColor="hyperlink"/>
      <w:u w:val="single"/>
    </w:rPr>
  </w:style>
  <w:style w:type="character" w:customStyle="1" w:styleId="Heading3Char">
    <w:name w:val="Heading 3 Char"/>
    <w:basedOn w:val="DefaultParagraphFont"/>
    <w:link w:val="Heading3"/>
    <w:uiPriority w:val="9"/>
    <w:semiHidden/>
    <w:rsid w:val="00FD1945"/>
    <w:rPr>
      <w:rFonts w:asciiTheme="majorHAnsi" w:eastAsiaTheme="majorEastAsia" w:hAnsiTheme="majorHAnsi" w:cstheme="majorBidi"/>
      <w:b/>
      <w:bCs/>
      <w:color w:val="4472C4" w:themeColor="accent1"/>
      <w:sz w:val="24"/>
    </w:rPr>
  </w:style>
  <w:style w:type="character" w:styleId="Strong">
    <w:name w:val="Strong"/>
    <w:basedOn w:val="DefaultParagraphFont"/>
    <w:uiPriority w:val="22"/>
    <w:qFormat/>
    <w:rsid w:val="00FD1945"/>
    <w:rPr>
      <w:b/>
      <w:bCs/>
    </w:rPr>
  </w:style>
  <w:style w:type="character" w:customStyle="1" w:styleId="selectable">
    <w:name w:val="selectable"/>
    <w:basedOn w:val="DefaultParagraphFont"/>
    <w:rsid w:val="00FD194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C3B"/>
    <w:rPr>
      <w:rFonts w:ascii="Tahoma" w:hAnsi="Tahoma"/>
      <w:sz w:val="24"/>
    </w:rPr>
  </w:style>
  <w:style w:type="paragraph" w:styleId="Heading3">
    <w:name w:val="heading 3"/>
    <w:basedOn w:val="Normal"/>
    <w:next w:val="Normal"/>
    <w:link w:val="Heading3Char"/>
    <w:uiPriority w:val="9"/>
    <w:semiHidden/>
    <w:unhideWhenUsed/>
    <w:qFormat/>
    <w:rsid w:val="00FD194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qFormat/>
    <w:rsid w:val="003F7C3B"/>
    <w:pPr>
      <w:keepNext/>
      <w:jc w:val="center"/>
      <w:outlineLvl w:val="3"/>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nt0">
    <w:name w:val="fnt0"/>
    <w:rsid w:val="00177753"/>
    <w:rPr>
      <w:color w:val="000000"/>
      <w:bdr w:val="none" w:sz="0" w:space="0" w:color="auto" w:frame="1"/>
      <w:shd w:val="clear" w:color="auto" w:fill="EEEEEE"/>
    </w:rPr>
  </w:style>
  <w:style w:type="table" w:styleId="TableElegant">
    <w:name w:val="Table Elegant"/>
    <w:basedOn w:val="TableNormal"/>
    <w:rsid w:val="00EB23B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86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
    <w:name w:val="bullet"/>
    <w:link w:val="bulletChar"/>
    <w:rsid w:val="00D25717"/>
    <w:pPr>
      <w:spacing w:before="120"/>
      <w:ind w:left="1004" w:hanging="284"/>
      <w:jc w:val="both"/>
    </w:pPr>
    <w:rPr>
      <w:rFonts w:ascii="Tahoma" w:hAnsi="Tahoma"/>
      <w:sz w:val="24"/>
      <w:szCs w:val="24"/>
    </w:rPr>
  </w:style>
  <w:style w:type="character" w:customStyle="1" w:styleId="bulletChar">
    <w:name w:val="bullet Char"/>
    <w:link w:val="bullet"/>
    <w:rsid w:val="00D25717"/>
    <w:rPr>
      <w:rFonts w:ascii="Tahoma" w:hAnsi="Tahoma"/>
      <w:sz w:val="24"/>
      <w:szCs w:val="24"/>
      <w:lang w:val="en-GB" w:eastAsia="en-GB" w:bidi="ar-SA"/>
    </w:rPr>
  </w:style>
  <w:style w:type="paragraph" w:styleId="BalloonText">
    <w:name w:val="Balloon Text"/>
    <w:basedOn w:val="Normal"/>
    <w:semiHidden/>
    <w:rsid w:val="00D158C8"/>
    <w:rPr>
      <w:rFonts w:cs="Tahoma"/>
      <w:sz w:val="16"/>
      <w:szCs w:val="16"/>
    </w:rPr>
  </w:style>
  <w:style w:type="character" w:styleId="CommentReference">
    <w:name w:val="annotation reference"/>
    <w:semiHidden/>
    <w:rsid w:val="00585EA0"/>
    <w:rPr>
      <w:sz w:val="16"/>
      <w:szCs w:val="16"/>
    </w:rPr>
  </w:style>
  <w:style w:type="paragraph" w:styleId="CommentText">
    <w:name w:val="annotation text"/>
    <w:basedOn w:val="Normal"/>
    <w:link w:val="CommentTextChar"/>
    <w:semiHidden/>
    <w:rsid w:val="00585EA0"/>
    <w:rPr>
      <w:sz w:val="20"/>
    </w:rPr>
  </w:style>
  <w:style w:type="paragraph" w:styleId="CommentSubject">
    <w:name w:val="annotation subject"/>
    <w:basedOn w:val="CommentText"/>
    <w:next w:val="CommentText"/>
    <w:semiHidden/>
    <w:rsid w:val="00585EA0"/>
    <w:rPr>
      <w:b/>
      <w:bCs/>
    </w:rPr>
  </w:style>
  <w:style w:type="character" w:styleId="FootnoteReference">
    <w:name w:val="footnote reference"/>
    <w:semiHidden/>
    <w:rsid w:val="0082311F"/>
    <w:rPr>
      <w:vertAlign w:val="superscript"/>
    </w:rPr>
  </w:style>
  <w:style w:type="paragraph" w:styleId="FootnoteText">
    <w:name w:val="footnote text"/>
    <w:basedOn w:val="Normal"/>
    <w:semiHidden/>
    <w:rsid w:val="00304FB1"/>
    <w:rPr>
      <w:sz w:val="20"/>
    </w:rPr>
  </w:style>
  <w:style w:type="character" w:customStyle="1" w:styleId="CommentTextChar">
    <w:name w:val="Comment Text Char"/>
    <w:link w:val="CommentText"/>
    <w:semiHidden/>
    <w:rsid w:val="00A14487"/>
    <w:rPr>
      <w:rFonts w:ascii="Tahoma" w:hAnsi="Tahoma"/>
    </w:rPr>
  </w:style>
  <w:style w:type="paragraph" w:styleId="ListParagraph">
    <w:name w:val="List Paragraph"/>
    <w:basedOn w:val="Normal"/>
    <w:uiPriority w:val="34"/>
    <w:qFormat/>
    <w:rsid w:val="0095671B"/>
    <w:pPr>
      <w:ind w:left="720"/>
      <w:contextualSpacing/>
    </w:pPr>
  </w:style>
  <w:style w:type="paragraph" w:styleId="NormalWeb">
    <w:name w:val="Normal (Web)"/>
    <w:basedOn w:val="Normal"/>
    <w:uiPriority w:val="99"/>
    <w:unhideWhenUsed/>
    <w:rsid w:val="00F4586D"/>
    <w:pPr>
      <w:spacing w:before="100" w:beforeAutospacing="1" w:after="100" w:afterAutospacing="1"/>
    </w:pPr>
    <w:rPr>
      <w:rFonts w:ascii="Times" w:eastAsiaTheme="minorEastAsia" w:hAnsi="Times"/>
      <w:sz w:val="20"/>
      <w:lang w:eastAsia="en-US"/>
    </w:rPr>
  </w:style>
  <w:style w:type="character" w:customStyle="1" w:styleId="apple-converted-space">
    <w:name w:val="apple-converted-space"/>
    <w:basedOn w:val="DefaultParagraphFont"/>
    <w:rsid w:val="00F4586D"/>
  </w:style>
  <w:style w:type="character" w:styleId="Hyperlink">
    <w:name w:val="Hyperlink"/>
    <w:basedOn w:val="DefaultParagraphFont"/>
    <w:uiPriority w:val="99"/>
    <w:unhideWhenUsed/>
    <w:rsid w:val="00F4586D"/>
    <w:rPr>
      <w:color w:val="0563C1" w:themeColor="hyperlink"/>
      <w:u w:val="single"/>
    </w:rPr>
  </w:style>
  <w:style w:type="character" w:customStyle="1" w:styleId="Heading3Char">
    <w:name w:val="Heading 3 Char"/>
    <w:basedOn w:val="DefaultParagraphFont"/>
    <w:link w:val="Heading3"/>
    <w:uiPriority w:val="9"/>
    <w:semiHidden/>
    <w:rsid w:val="00FD1945"/>
    <w:rPr>
      <w:rFonts w:asciiTheme="majorHAnsi" w:eastAsiaTheme="majorEastAsia" w:hAnsiTheme="majorHAnsi" w:cstheme="majorBidi"/>
      <w:b/>
      <w:bCs/>
      <w:color w:val="4472C4" w:themeColor="accent1"/>
      <w:sz w:val="24"/>
    </w:rPr>
  </w:style>
  <w:style w:type="character" w:styleId="Strong">
    <w:name w:val="Strong"/>
    <w:basedOn w:val="DefaultParagraphFont"/>
    <w:uiPriority w:val="22"/>
    <w:qFormat/>
    <w:rsid w:val="00FD1945"/>
    <w:rPr>
      <w:b/>
      <w:bCs/>
    </w:rPr>
  </w:style>
  <w:style w:type="character" w:customStyle="1" w:styleId="selectable">
    <w:name w:val="selectable"/>
    <w:basedOn w:val="DefaultParagraphFont"/>
    <w:rsid w:val="00FD1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68327">
      <w:bodyDiv w:val="1"/>
      <w:marLeft w:val="0"/>
      <w:marRight w:val="0"/>
      <w:marTop w:val="0"/>
      <w:marBottom w:val="0"/>
      <w:divBdr>
        <w:top w:val="none" w:sz="0" w:space="0" w:color="auto"/>
        <w:left w:val="none" w:sz="0" w:space="0" w:color="auto"/>
        <w:bottom w:val="none" w:sz="0" w:space="0" w:color="auto"/>
        <w:right w:val="none" w:sz="0" w:space="0" w:color="auto"/>
      </w:divBdr>
    </w:div>
    <w:div w:id="143012951">
      <w:bodyDiv w:val="1"/>
      <w:marLeft w:val="0"/>
      <w:marRight w:val="0"/>
      <w:marTop w:val="0"/>
      <w:marBottom w:val="0"/>
      <w:divBdr>
        <w:top w:val="none" w:sz="0" w:space="0" w:color="auto"/>
        <w:left w:val="none" w:sz="0" w:space="0" w:color="auto"/>
        <w:bottom w:val="none" w:sz="0" w:space="0" w:color="auto"/>
        <w:right w:val="none" w:sz="0" w:space="0" w:color="auto"/>
      </w:divBdr>
    </w:div>
    <w:div w:id="232550250">
      <w:bodyDiv w:val="1"/>
      <w:marLeft w:val="0"/>
      <w:marRight w:val="0"/>
      <w:marTop w:val="0"/>
      <w:marBottom w:val="0"/>
      <w:divBdr>
        <w:top w:val="none" w:sz="0" w:space="0" w:color="auto"/>
        <w:left w:val="none" w:sz="0" w:space="0" w:color="auto"/>
        <w:bottom w:val="none" w:sz="0" w:space="0" w:color="auto"/>
        <w:right w:val="none" w:sz="0" w:space="0" w:color="auto"/>
      </w:divBdr>
    </w:div>
    <w:div w:id="530262274">
      <w:bodyDiv w:val="1"/>
      <w:marLeft w:val="0"/>
      <w:marRight w:val="0"/>
      <w:marTop w:val="0"/>
      <w:marBottom w:val="0"/>
      <w:divBdr>
        <w:top w:val="none" w:sz="0" w:space="0" w:color="auto"/>
        <w:left w:val="none" w:sz="0" w:space="0" w:color="auto"/>
        <w:bottom w:val="none" w:sz="0" w:space="0" w:color="auto"/>
        <w:right w:val="none" w:sz="0" w:space="0" w:color="auto"/>
      </w:divBdr>
    </w:div>
    <w:div w:id="564609781">
      <w:bodyDiv w:val="1"/>
      <w:marLeft w:val="0"/>
      <w:marRight w:val="0"/>
      <w:marTop w:val="0"/>
      <w:marBottom w:val="0"/>
      <w:divBdr>
        <w:top w:val="none" w:sz="0" w:space="0" w:color="auto"/>
        <w:left w:val="none" w:sz="0" w:space="0" w:color="auto"/>
        <w:bottom w:val="none" w:sz="0" w:space="0" w:color="auto"/>
        <w:right w:val="none" w:sz="0" w:space="0" w:color="auto"/>
      </w:divBdr>
    </w:div>
    <w:div w:id="907574677">
      <w:bodyDiv w:val="1"/>
      <w:marLeft w:val="0"/>
      <w:marRight w:val="0"/>
      <w:marTop w:val="0"/>
      <w:marBottom w:val="0"/>
      <w:divBdr>
        <w:top w:val="none" w:sz="0" w:space="0" w:color="auto"/>
        <w:left w:val="none" w:sz="0" w:space="0" w:color="auto"/>
        <w:bottom w:val="none" w:sz="0" w:space="0" w:color="auto"/>
        <w:right w:val="none" w:sz="0" w:space="0" w:color="auto"/>
      </w:divBdr>
    </w:div>
    <w:div w:id="1176044390">
      <w:bodyDiv w:val="1"/>
      <w:marLeft w:val="0"/>
      <w:marRight w:val="0"/>
      <w:marTop w:val="0"/>
      <w:marBottom w:val="0"/>
      <w:divBdr>
        <w:top w:val="none" w:sz="0" w:space="0" w:color="auto"/>
        <w:left w:val="none" w:sz="0" w:space="0" w:color="auto"/>
        <w:bottom w:val="none" w:sz="0" w:space="0" w:color="auto"/>
        <w:right w:val="none" w:sz="0" w:space="0" w:color="auto"/>
      </w:divBdr>
    </w:div>
    <w:div w:id="1441949580">
      <w:bodyDiv w:val="1"/>
      <w:marLeft w:val="51"/>
      <w:marRight w:val="51"/>
      <w:marTop w:val="51"/>
      <w:marBottom w:val="13"/>
      <w:divBdr>
        <w:top w:val="none" w:sz="0" w:space="0" w:color="auto"/>
        <w:left w:val="none" w:sz="0" w:space="0" w:color="auto"/>
        <w:bottom w:val="none" w:sz="0" w:space="0" w:color="auto"/>
        <w:right w:val="none" w:sz="0" w:space="0" w:color="auto"/>
      </w:divBdr>
      <w:divsChild>
        <w:div w:id="190999723">
          <w:marLeft w:val="0"/>
          <w:marRight w:val="0"/>
          <w:marTop w:val="0"/>
          <w:marBottom w:val="0"/>
          <w:divBdr>
            <w:top w:val="none" w:sz="0" w:space="0" w:color="auto"/>
            <w:left w:val="none" w:sz="0" w:space="0" w:color="auto"/>
            <w:bottom w:val="none" w:sz="0" w:space="0" w:color="auto"/>
            <w:right w:val="none" w:sz="0" w:space="0" w:color="auto"/>
          </w:divBdr>
        </w:div>
        <w:div w:id="703407836">
          <w:marLeft w:val="0"/>
          <w:marRight w:val="0"/>
          <w:marTop w:val="0"/>
          <w:marBottom w:val="0"/>
          <w:divBdr>
            <w:top w:val="none" w:sz="0" w:space="0" w:color="auto"/>
            <w:left w:val="none" w:sz="0" w:space="0" w:color="auto"/>
            <w:bottom w:val="none" w:sz="0" w:space="0" w:color="auto"/>
            <w:right w:val="none" w:sz="0" w:space="0" w:color="auto"/>
          </w:divBdr>
        </w:div>
        <w:div w:id="1548106089">
          <w:marLeft w:val="0"/>
          <w:marRight w:val="0"/>
          <w:marTop w:val="0"/>
          <w:marBottom w:val="0"/>
          <w:divBdr>
            <w:top w:val="none" w:sz="0" w:space="0" w:color="auto"/>
            <w:left w:val="none" w:sz="0" w:space="0" w:color="auto"/>
            <w:bottom w:val="none" w:sz="0" w:space="0" w:color="auto"/>
            <w:right w:val="none" w:sz="0" w:space="0" w:color="auto"/>
          </w:divBdr>
        </w:div>
        <w:div w:id="2108385086">
          <w:marLeft w:val="0"/>
          <w:marRight w:val="0"/>
          <w:marTop w:val="0"/>
          <w:marBottom w:val="0"/>
          <w:divBdr>
            <w:top w:val="none" w:sz="0" w:space="0" w:color="auto"/>
            <w:left w:val="none" w:sz="0" w:space="0" w:color="auto"/>
            <w:bottom w:val="none" w:sz="0" w:space="0" w:color="auto"/>
            <w:right w:val="none" w:sz="0" w:space="0" w:color="auto"/>
          </w:divBdr>
        </w:div>
        <w:div w:id="2128311388">
          <w:marLeft w:val="0"/>
          <w:marRight w:val="0"/>
          <w:marTop w:val="0"/>
          <w:marBottom w:val="0"/>
          <w:divBdr>
            <w:top w:val="none" w:sz="0" w:space="0" w:color="auto"/>
            <w:left w:val="none" w:sz="0" w:space="0" w:color="auto"/>
            <w:bottom w:val="none" w:sz="0" w:space="0" w:color="auto"/>
            <w:right w:val="none" w:sz="0" w:space="0" w:color="auto"/>
          </w:divBdr>
        </w:div>
      </w:divsChild>
    </w:div>
    <w:div w:id="1702169673">
      <w:bodyDiv w:val="1"/>
      <w:marLeft w:val="0"/>
      <w:marRight w:val="0"/>
      <w:marTop w:val="0"/>
      <w:marBottom w:val="0"/>
      <w:divBdr>
        <w:top w:val="none" w:sz="0" w:space="0" w:color="auto"/>
        <w:left w:val="none" w:sz="0" w:space="0" w:color="auto"/>
        <w:bottom w:val="none" w:sz="0" w:space="0" w:color="auto"/>
        <w:right w:val="none" w:sz="0" w:space="0" w:color="auto"/>
      </w:divBdr>
    </w:div>
    <w:div w:id="202435907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oecd.org/pisa-2015-results-in-focu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D5043-2F81-FB43-BBE5-2D326FD3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5527</Words>
  <Characters>31506</Characters>
  <Application>Microsoft Macintosh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School of Education Studies and Social Sciences</vt:lpstr>
    </vt:vector>
  </TitlesOfParts>
  <Company>CYD</Company>
  <LinksUpToDate>false</LinksUpToDate>
  <CharactersWithSpaces>36960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Education Studies and Social Sciences</dc:title>
  <dc:subject/>
  <dc:creator>IT</dc:creator>
  <cp:keywords/>
  <dc:description/>
  <cp:lastModifiedBy>STAFF</cp:lastModifiedBy>
  <cp:revision>6</cp:revision>
  <cp:lastPrinted>2017-11-25T07:38:00Z</cp:lastPrinted>
  <dcterms:created xsi:type="dcterms:W3CDTF">2019-01-30T19:43:00Z</dcterms:created>
  <dcterms:modified xsi:type="dcterms:W3CDTF">2019-01-30T20:17:00Z</dcterms:modified>
</cp:coreProperties>
</file>