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B42F713" w:rsidR="003C154B" w:rsidRPr="00753CE4" w:rsidRDefault="00A85C12" w:rsidP="00945CEC">
            <w:pPr>
              <w:rPr>
                <w:sz w:val="28"/>
                <w:szCs w:val="28"/>
              </w:rPr>
            </w:pPr>
            <w:r w:rsidRPr="00A85C12">
              <w:t>Celyn Pennell (2004005)</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44E3C388" w:rsidR="009648D6" w:rsidRPr="00A85C12" w:rsidRDefault="00A85C12" w:rsidP="00945CEC">
            <w:pPr>
              <w:rPr>
                <w:iCs/>
                <w:szCs w:val="36"/>
              </w:rPr>
            </w:pPr>
            <w:r w:rsidRPr="00A85C12">
              <w:rPr>
                <w:iCs/>
                <w:szCs w:val="36"/>
              </w:rPr>
              <w:t>D</w:t>
            </w:r>
            <w:r>
              <w:rPr>
                <w:iCs/>
                <w:szCs w:val="36"/>
              </w:rPr>
              <w:t>r Katie Sulliva</w:t>
            </w:r>
            <w:r w:rsidR="00BD383E">
              <w:rPr>
                <w:iCs/>
                <w:szCs w:val="36"/>
              </w:rPr>
              <w:t>n</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42257D5B" w:rsidR="00E24A0F" w:rsidRDefault="00E24A0F" w:rsidP="00C15547">
            <w:pPr>
              <w:rPr>
                <w:rFonts w:ascii="Arial" w:hAnsi="Arial" w:cs="Arial"/>
                <w:sz w:val="20"/>
                <w:szCs w:val="20"/>
              </w:rPr>
            </w:pPr>
            <w:r>
              <w:rPr>
                <w:rFonts w:ascii="Arial" w:hAnsi="Arial" w:cs="Arial"/>
                <w:sz w:val="20"/>
                <w:szCs w:val="20"/>
              </w:rPr>
              <w:t xml:space="preserve">Social Psychology </w:t>
            </w:r>
            <w:r w:rsidR="00A85C12">
              <w:rPr>
                <w:rFonts w:ascii="Arial" w:hAnsi="Arial" w:cs="Arial"/>
                <w:sz w:val="20"/>
                <w:szCs w:val="20"/>
              </w:rPr>
              <w:t xml:space="preserve">  X</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1E91FAEB" w14:textId="4596DEB0" w:rsidR="002F3741" w:rsidRPr="00A05E89" w:rsidRDefault="002F3741" w:rsidP="00F73A03">
            <w:pPr>
              <w:rPr>
                <w:rFonts w:ascii="Arial" w:hAnsi="Arial" w:cs="Arial"/>
                <w:sz w:val="20"/>
                <w:szCs w:val="20"/>
              </w:rPr>
            </w:pPr>
            <w:r w:rsidRPr="00A05E89">
              <w:rPr>
                <w:rFonts w:ascii="Arial" w:hAnsi="Arial" w:cs="Arial"/>
                <w:sz w:val="20"/>
                <w:szCs w:val="20"/>
              </w:rPr>
              <w:t xml:space="preserve">Quantitative </w:t>
            </w:r>
            <w:r w:rsidR="00890E9A">
              <w:rPr>
                <w:rFonts w:ascii="Arial" w:hAnsi="Arial" w:cs="Arial"/>
                <w:sz w:val="20"/>
                <w:szCs w:val="20"/>
              </w:rPr>
              <w:t xml:space="preserve">   X</w:t>
            </w:r>
          </w:p>
        </w:tc>
        <w:tc>
          <w:tcPr>
            <w:tcW w:w="2577" w:type="dxa"/>
          </w:tcPr>
          <w:p w14:paraId="6153C3D0" w14:textId="4CF57113" w:rsidR="0031057E" w:rsidRPr="00A05E89" w:rsidRDefault="00A05E89" w:rsidP="00F73A03">
            <w:pPr>
              <w:rPr>
                <w:rFonts w:ascii="Arial" w:hAnsi="Arial" w:cs="Arial"/>
                <w:sz w:val="20"/>
                <w:szCs w:val="20"/>
              </w:rPr>
            </w:pPr>
            <w:r>
              <w:rPr>
                <w:rFonts w:ascii="Arial" w:hAnsi="Arial" w:cs="Arial"/>
                <w:sz w:val="20"/>
                <w:szCs w:val="20"/>
              </w:rPr>
              <w:t xml:space="preserve">Experimental </w:t>
            </w:r>
            <w:r w:rsidR="00AA6035">
              <w:rPr>
                <w:rFonts w:ascii="Arial" w:hAnsi="Arial" w:cs="Arial"/>
                <w:sz w:val="20"/>
                <w:szCs w:val="20"/>
              </w:rPr>
              <w:t xml:space="preserve">  X</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6EAFA45" w:rsidR="0031057E" w:rsidRPr="00A05E89" w:rsidRDefault="00DA7F18" w:rsidP="00F73A03">
            <w:pPr>
              <w:rPr>
                <w:rFonts w:ascii="Arial" w:hAnsi="Arial" w:cs="Arial"/>
                <w:sz w:val="20"/>
                <w:szCs w:val="20"/>
              </w:rPr>
            </w:pPr>
            <w:r>
              <w:rPr>
                <w:rFonts w:ascii="Arial" w:hAnsi="Arial" w:cs="Arial"/>
                <w:sz w:val="20"/>
                <w:szCs w:val="20"/>
              </w:rPr>
              <w:t xml:space="preserve">Lab-based study </w:t>
            </w:r>
            <w:r w:rsidR="00890E9A">
              <w:rPr>
                <w:rFonts w:ascii="Arial" w:hAnsi="Arial" w:cs="Arial"/>
                <w:sz w:val="20"/>
                <w:szCs w:val="20"/>
              </w:rPr>
              <w:t xml:space="preserve">   X</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42B50B2F"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r w:rsidR="00AA6035">
              <w:rPr>
                <w:rFonts w:ascii="Arial" w:hAnsi="Arial" w:cs="Arial"/>
                <w:sz w:val="20"/>
              </w:rPr>
              <w:t xml:space="preserve">  </w:t>
            </w:r>
          </w:p>
          <w:p w14:paraId="367AD84D" w14:textId="21C8CDBA" w:rsidR="00AA6035" w:rsidRDefault="00AA6035" w:rsidP="00C15547">
            <w:pPr>
              <w:rPr>
                <w:rFonts w:ascii="Arial" w:hAnsi="Arial" w:cs="Arial"/>
                <w:sz w:val="20"/>
              </w:rPr>
            </w:pPr>
          </w:p>
          <w:p w14:paraId="2F89248D" w14:textId="264DF3EF" w:rsidR="00AA6035" w:rsidRPr="00AA6035" w:rsidRDefault="00AA6035" w:rsidP="00C15547">
            <w:pPr>
              <w:rPr>
                <w:rFonts w:ascii="Arial" w:hAnsi="Arial" w:cs="Arial"/>
                <w:szCs w:val="32"/>
              </w:rPr>
            </w:pPr>
            <w:r w:rsidRPr="00AA6035">
              <w:rPr>
                <w:rFonts w:ascii="Arial" w:hAnsi="Arial" w:cs="Arial"/>
                <w:szCs w:val="32"/>
              </w:rPr>
              <w:t>The i</w:t>
            </w:r>
            <w:r w:rsidR="00E02B97">
              <w:rPr>
                <w:rFonts w:ascii="Arial" w:hAnsi="Arial" w:cs="Arial"/>
                <w:szCs w:val="32"/>
              </w:rPr>
              <w:t>nfluence</w:t>
            </w:r>
            <w:r w:rsidRPr="00AA6035">
              <w:rPr>
                <w:rFonts w:ascii="Arial" w:hAnsi="Arial" w:cs="Arial"/>
                <w:szCs w:val="32"/>
              </w:rPr>
              <w:t xml:space="preserve"> of explicit prejudice towards immigrants in undergraduate students: An investigation using an integrated threat measure. </w:t>
            </w:r>
          </w:p>
          <w:p w14:paraId="67E62010" w14:textId="77777777" w:rsidR="00A5268F" w:rsidRDefault="00A5268F" w:rsidP="00C15547">
            <w:pPr>
              <w:rPr>
                <w:rFonts w:ascii="Arial" w:hAnsi="Arial" w:cs="Arial"/>
                <w:sz w:val="20"/>
              </w:rPr>
            </w:pP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5E51E7EE" w:rsidR="00992264"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r w:rsidR="00054A47">
              <w:rPr>
                <w:rFonts w:ascii="Arial" w:hAnsi="Arial" w:cs="Arial"/>
                <w:sz w:val="20"/>
              </w:rPr>
              <w:t xml:space="preserve">  </w:t>
            </w:r>
            <w:r w:rsidR="00BF15C3">
              <w:rPr>
                <w:rFonts w:ascii="Arial" w:hAnsi="Arial" w:cs="Arial"/>
                <w:sz w:val="20"/>
              </w:rPr>
              <w:t xml:space="preserve">  </w:t>
            </w:r>
            <w:r w:rsidR="00E528C7">
              <w:rPr>
                <w:rFonts w:ascii="Arial" w:hAnsi="Arial" w:cs="Arial"/>
                <w:sz w:val="20"/>
              </w:rPr>
              <w:t xml:space="preserve"> </w:t>
            </w:r>
          </w:p>
          <w:p w14:paraId="073B899B" w14:textId="121AA141" w:rsidR="00E528C7" w:rsidRDefault="00E528C7" w:rsidP="00360E4B">
            <w:pPr>
              <w:rPr>
                <w:rFonts w:ascii="Arial" w:hAnsi="Arial" w:cs="Arial"/>
                <w:sz w:val="20"/>
              </w:rPr>
            </w:pPr>
          </w:p>
          <w:p w14:paraId="324470A0" w14:textId="362ADCCD" w:rsidR="00E528C7" w:rsidRPr="00E528C7" w:rsidRDefault="00E528C7" w:rsidP="00E528C7">
            <w:pPr>
              <w:rPr>
                <w:rFonts w:ascii="Arial" w:hAnsi="Arial" w:cs="Arial"/>
                <w:sz w:val="20"/>
              </w:rPr>
            </w:pPr>
            <w:r w:rsidRPr="00E528C7">
              <w:rPr>
                <w:rFonts w:ascii="Arial" w:hAnsi="Arial" w:cs="Arial"/>
                <w:sz w:val="20"/>
              </w:rPr>
              <w:t>Within the last twenty years, much research has been done on attitudes towards immigrants and generalised prejudice towards migrant groups (Esses et al., 2001; Murray and Marx 2013; Gallego and Pardos-Prado, 2014). With levels of migration consistently rising due to wars, conflicts, and economic crisis, research into attitudes towards those who reside in countries outside of their own nationality seems to be more relevant than ever. A popular concept applied to this area of research is the integrated threat theory of prejudice, established by Stefan and Stefan (2000). The theory provides four key types of threat that are believed to play a role in the formation of prejudice attitudes. Realistic threat and symbolic threat, intergroup anxiety, and negative stereotypes are all thought to be factors of prejudice towards outer groups (Stefan and Stefan, 2000).</w:t>
            </w:r>
            <w:r w:rsidR="00330DCC">
              <w:rPr>
                <w:rFonts w:ascii="Arial" w:hAnsi="Arial" w:cs="Arial"/>
                <w:sz w:val="20"/>
              </w:rPr>
              <w:t xml:space="preserve"> </w:t>
            </w:r>
            <w:r w:rsidR="00F7040B" w:rsidRPr="00F7040B">
              <w:rPr>
                <w:rFonts w:ascii="Arial" w:hAnsi="Arial" w:cs="Arial"/>
                <w:sz w:val="20"/>
              </w:rPr>
              <w:t xml:space="preserve">Unfamiliarity of cultural differences of out-groups can also cause negative attitudes towards immigrants, and lead to fear or antagonism (Croucher, 2017).  </w:t>
            </w:r>
            <w:r w:rsidR="00F6716C">
              <w:rPr>
                <w:rFonts w:ascii="Arial" w:hAnsi="Arial" w:cs="Arial"/>
                <w:sz w:val="20"/>
              </w:rPr>
              <w:t xml:space="preserve"> </w:t>
            </w:r>
            <w:r w:rsidRPr="00E528C7">
              <w:rPr>
                <w:rFonts w:ascii="Arial" w:hAnsi="Arial" w:cs="Arial"/>
                <w:sz w:val="20"/>
              </w:rPr>
              <w:t xml:space="preserve"> </w:t>
            </w:r>
          </w:p>
          <w:p w14:paraId="22A8F8F5" w14:textId="5CE50D7C" w:rsidR="00E528C7" w:rsidRDefault="00E528C7" w:rsidP="00E528C7">
            <w:pPr>
              <w:rPr>
                <w:rFonts w:ascii="Arial" w:hAnsi="Arial" w:cs="Arial"/>
                <w:sz w:val="20"/>
              </w:rPr>
            </w:pPr>
            <w:r w:rsidRPr="00E528C7">
              <w:rPr>
                <w:rFonts w:ascii="Arial" w:hAnsi="Arial" w:cs="Arial"/>
                <w:sz w:val="20"/>
              </w:rPr>
              <w:t xml:space="preserve">   While many studies have used the integrated threat measure to establish the role of prejudice in attitudes towards immigrants in general, fewer have established a differentiation between authorised immigrants, unauthorised immigrants, and refugees. Due to current world events, attitudes towards</w:t>
            </w:r>
            <w:r w:rsidR="00330DCC">
              <w:rPr>
                <w:rFonts w:ascii="Arial" w:hAnsi="Arial" w:cs="Arial"/>
                <w:sz w:val="20"/>
              </w:rPr>
              <w:t xml:space="preserve"> migrants</w:t>
            </w:r>
            <w:r w:rsidRPr="00E528C7">
              <w:rPr>
                <w:rFonts w:ascii="Arial" w:hAnsi="Arial" w:cs="Arial"/>
                <w:sz w:val="20"/>
              </w:rPr>
              <w:t xml:space="preserve"> seeking asylum may be a crucial research opportunity.Therefore, the aim of the study is to explore whether explicit prejudice plays a role in attitudes towards immigrants, and whether there is a difference in attitude towards authorised immigrants, unauthorised immigrants, and refugees</w:t>
            </w:r>
            <w:r w:rsidR="00C7274A">
              <w:rPr>
                <w:rFonts w:ascii="Arial" w:hAnsi="Arial" w:cs="Arial"/>
                <w:sz w:val="20"/>
              </w:rPr>
              <w:t xml:space="preserve">. </w:t>
            </w:r>
            <w:r w:rsidR="00CE3ED3">
              <w:rPr>
                <w:rFonts w:ascii="Arial" w:hAnsi="Arial" w:cs="Arial"/>
                <w:sz w:val="20"/>
              </w:rPr>
              <w:t xml:space="preserve"> </w:t>
            </w:r>
          </w:p>
          <w:p w14:paraId="2DBC7632" w14:textId="320F1C3B" w:rsidR="0088503F" w:rsidRDefault="0088503F" w:rsidP="00360E4B">
            <w:pPr>
              <w:rPr>
                <w:rFonts w:ascii="Arial" w:hAnsi="Arial" w:cs="Arial"/>
                <w:bCs/>
                <w:szCs w:val="32"/>
              </w:rPr>
            </w:pPr>
          </w:p>
          <w:p w14:paraId="08BAC287" w14:textId="49F6F4E0" w:rsidR="0088503F" w:rsidRDefault="0088503F" w:rsidP="00360E4B">
            <w:pPr>
              <w:rPr>
                <w:rFonts w:ascii="Arial" w:hAnsi="Arial" w:cs="Arial"/>
                <w:bCs/>
                <w:sz w:val="20"/>
              </w:rPr>
            </w:pPr>
            <w:r w:rsidRPr="00330DCC">
              <w:rPr>
                <w:rFonts w:ascii="Arial" w:hAnsi="Arial" w:cs="Arial"/>
                <w:bCs/>
                <w:sz w:val="20"/>
              </w:rPr>
              <w:t xml:space="preserve">Reference List: </w:t>
            </w:r>
            <w:r w:rsidR="002C18F3" w:rsidRPr="00330DCC">
              <w:rPr>
                <w:rFonts w:ascii="Arial" w:hAnsi="Arial" w:cs="Arial"/>
                <w:bCs/>
                <w:sz w:val="20"/>
              </w:rPr>
              <w:t xml:space="preserve"> </w:t>
            </w:r>
            <w:r w:rsidR="00F7040B">
              <w:rPr>
                <w:rFonts w:ascii="Arial" w:hAnsi="Arial" w:cs="Arial"/>
                <w:bCs/>
                <w:sz w:val="20"/>
              </w:rPr>
              <w:t xml:space="preserve"> </w:t>
            </w:r>
          </w:p>
          <w:p w14:paraId="221D1AE8" w14:textId="55775F4E" w:rsidR="00F7040B" w:rsidRDefault="00F7040B" w:rsidP="00360E4B">
            <w:pPr>
              <w:rPr>
                <w:rFonts w:ascii="Arial" w:hAnsi="Arial" w:cs="Arial"/>
                <w:bCs/>
                <w:sz w:val="20"/>
              </w:rPr>
            </w:pPr>
          </w:p>
          <w:p w14:paraId="5F901929" w14:textId="7FF34535" w:rsidR="00F7040B" w:rsidRPr="00330DCC" w:rsidRDefault="00F7040B" w:rsidP="00360E4B">
            <w:pPr>
              <w:rPr>
                <w:rFonts w:ascii="Arial" w:hAnsi="Arial" w:cs="Arial"/>
                <w:bCs/>
                <w:sz w:val="20"/>
              </w:rPr>
            </w:pPr>
            <w:r w:rsidRPr="00F7040B">
              <w:rPr>
                <w:rFonts w:ascii="Arial" w:hAnsi="Arial" w:cs="Arial"/>
                <w:bCs/>
                <w:sz w:val="20"/>
              </w:rPr>
              <w:t>Croucher, S. M. (2017). Integrated threat theory. In Oxford research encyclopedia of communication.</w:t>
            </w:r>
          </w:p>
          <w:p w14:paraId="4D1402A3" w14:textId="77777777" w:rsidR="00F7040B" w:rsidRPr="00330DCC" w:rsidRDefault="00F7040B" w:rsidP="00360E4B">
            <w:pPr>
              <w:rPr>
                <w:rFonts w:ascii="Arial" w:hAnsi="Arial" w:cs="Arial"/>
                <w:bCs/>
                <w:sz w:val="20"/>
              </w:rPr>
            </w:pPr>
          </w:p>
          <w:p w14:paraId="553EF1F1" w14:textId="724396CF" w:rsidR="002C18F3" w:rsidRPr="00330DCC" w:rsidRDefault="002C18F3" w:rsidP="00360E4B">
            <w:pPr>
              <w:rPr>
                <w:rFonts w:ascii="Arial" w:hAnsi="Arial" w:cs="Arial"/>
                <w:bCs/>
                <w:sz w:val="20"/>
              </w:rPr>
            </w:pPr>
            <w:r w:rsidRPr="00330DCC">
              <w:rPr>
                <w:rFonts w:ascii="Arial" w:hAnsi="Arial" w:cs="Arial"/>
                <w:bCs/>
                <w:sz w:val="20"/>
              </w:rPr>
              <w:t>Esses, V. M., Dovidio, J. F., Jackson, L. M., &amp; Armstrong, T. L. (2001). The immigration dilemma: The role of perceived group competition, ethnic prejudice, and national identity. Journal of Social issues, 57(3), 389-412.</w:t>
            </w:r>
          </w:p>
          <w:p w14:paraId="43070714" w14:textId="7FA75D48" w:rsidR="00245E60" w:rsidRPr="00330DCC" w:rsidRDefault="00245E60" w:rsidP="00360E4B">
            <w:pPr>
              <w:rPr>
                <w:rFonts w:ascii="Arial" w:hAnsi="Arial" w:cs="Arial"/>
                <w:bCs/>
                <w:sz w:val="20"/>
              </w:rPr>
            </w:pPr>
          </w:p>
          <w:p w14:paraId="52B29D40" w14:textId="3AE12466" w:rsidR="00245E60" w:rsidRPr="00330DCC" w:rsidRDefault="00245E60" w:rsidP="00360E4B">
            <w:pPr>
              <w:rPr>
                <w:rFonts w:ascii="Arial" w:hAnsi="Arial" w:cs="Arial"/>
                <w:bCs/>
                <w:sz w:val="20"/>
              </w:rPr>
            </w:pPr>
            <w:r w:rsidRPr="00330DCC">
              <w:rPr>
                <w:rFonts w:ascii="Arial" w:hAnsi="Arial" w:cs="Arial"/>
                <w:bCs/>
                <w:sz w:val="20"/>
              </w:rPr>
              <w:t>Gallego, A., &amp; Pardos-Prado, S. (2014). The big five personality traits and attitudes towards immigrants. Journal of Ethnic and Migration Studies, 40(1), 79-99.</w:t>
            </w:r>
          </w:p>
          <w:p w14:paraId="42A41B49" w14:textId="2CB7A5F3" w:rsidR="0088503F" w:rsidRPr="00330DCC" w:rsidRDefault="0088503F" w:rsidP="00360E4B">
            <w:pPr>
              <w:rPr>
                <w:rFonts w:ascii="Arial" w:hAnsi="Arial" w:cs="Arial"/>
                <w:bCs/>
                <w:sz w:val="20"/>
              </w:rPr>
            </w:pPr>
          </w:p>
          <w:p w14:paraId="1C661A5F" w14:textId="63CC6003" w:rsidR="0088503F" w:rsidRPr="00330DCC" w:rsidRDefault="0088503F" w:rsidP="00360E4B">
            <w:pPr>
              <w:rPr>
                <w:rFonts w:ascii="Arial" w:hAnsi="Arial" w:cs="Arial"/>
                <w:bCs/>
                <w:sz w:val="20"/>
              </w:rPr>
            </w:pPr>
            <w:r w:rsidRPr="00330DCC">
              <w:rPr>
                <w:rFonts w:ascii="Arial" w:hAnsi="Arial" w:cs="Arial"/>
                <w:bCs/>
                <w:sz w:val="20"/>
              </w:rPr>
              <w:t xml:space="preserve">Murray, K. E., &amp; Marx, D. M. (2013). Attitudes toward unauthorized immigrants, authorized immigrants, and refugees. </w:t>
            </w:r>
            <w:r w:rsidRPr="00330DCC">
              <w:rPr>
                <w:rFonts w:ascii="Arial" w:hAnsi="Arial" w:cs="Arial"/>
                <w:bCs/>
                <w:i/>
                <w:iCs/>
                <w:sz w:val="20"/>
              </w:rPr>
              <w:t>Cultural Diversity and Ethnic Minority Psychology, 19</w:t>
            </w:r>
            <w:r w:rsidRPr="00330DCC">
              <w:rPr>
                <w:rFonts w:ascii="Arial" w:hAnsi="Arial" w:cs="Arial"/>
                <w:bCs/>
                <w:sz w:val="20"/>
              </w:rPr>
              <w:t>(3), 332.</w:t>
            </w:r>
            <w:r w:rsidR="00DC1FAB" w:rsidRPr="00330DCC">
              <w:rPr>
                <w:rFonts w:ascii="Arial" w:hAnsi="Arial" w:cs="Arial"/>
                <w:bCs/>
                <w:sz w:val="20"/>
              </w:rPr>
              <w:t xml:space="preserve"> </w:t>
            </w:r>
          </w:p>
          <w:p w14:paraId="262C2DBD" w14:textId="061F9D3F" w:rsidR="00DC1FAB" w:rsidRPr="00330DCC" w:rsidRDefault="00DC1FAB" w:rsidP="00360E4B">
            <w:pPr>
              <w:rPr>
                <w:rFonts w:ascii="Arial" w:hAnsi="Arial" w:cs="Arial"/>
                <w:bCs/>
                <w:sz w:val="20"/>
              </w:rPr>
            </w:pPr>
          </w:p>
          <w:p w14:paraId="05E03B87" w14:textId="70851F33" w:rsidR="00DC1FAB" w:rsidRPr="00330DCC" w:rsidRDefault="00DC1FAB" w:rsidP="00360E4B">
            <w:pPr>
              <w:rPr>
                <w:rFonts w:ascii="Arial" w:hAnsi="Arial" w:cs="Arial"/>
                <w:bCs/>
                <w:sz w:val="20"/>
              </w:rPr>
            </w:pPr>
            <w:r w:rsidRPr="00330DCC">
              <w:rPr>
                <w:rFonts w:ascii="Arial" w:hAnsi="Arial" w:cs="Arial"/>
                <w:bCs/>
                <w:sz w:val="20"/>
              </w:rPr>
              <w:t xml:space="preserve">Stephan, W. G., &amp; Stephan, C. W. (2000). An integrated threat theory of prejudice. </w:t>
            </w:r>
            <w:r w:rsidRPr="00330DCC">
              <w:rPr>
                <w:rFonts w:ascii="Arial" w:hAnsi="Arial" w:cs="Arial"/>
                <w:bCs/>
                <w:i/>
                <w:iCs/>
                <w:sz w:val="20"/>
              </w:rPr>
              <w:t>Reducing prejudice and discrimination</w:t>
            </w:r>
            <w:r w:rsidRPr="00330DCC">
              <w:rPr>
                <w:rFonts w:ascii="Arial" w:hAnsi="Arial" w:cs="Arial"/>
                <w:bCs/>
                <w:sz w:val="20"/>
              </w:rPr>
              <w:t>, 23-45</w:t>
            </w:r>
            <w:r w:rsidR="00A95607" w:rsidRPr="00330DCC">
              <w:rPr>
                <w:rFonts w:ascii="Arial" w:hAnsi="Arial" w:cs="Arial"/>
                <w:bCs/>
                <w:sz w:val="20"/>
              </w:rPr>
              <w:t xml:space="preserve">. </w:t>
            </w:r>
            <w:r w:rsidR="00245E60" w:rsidRPr="00330DCC">
              <w:rPr>
                <w:rFonts w:ascii="Arial" w:hAnsi="Arial" w:cs="Arial"/>
                <w:bCs/>
                <w:sz w:val="20"/>
              </w:rPr>
              <w:t xml:space="preserve"> </w:t>
            </w:r>
          </w:p>
          <w:p w14:paraId="6CF4C981" w14:textId="77777777" w:rsidR="00992264" w:rsidRDefault="00992264" w:rsidP="00360E4B">
            <w:pPr>
              <w:rPr>
                <w:rFonts w:ascii="Arial" w:hAnsi="Arial" w:cs="Arial"/>
                <w:b/>
              </w:rPr>
            </w:pP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4ACB0BFB"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r w:rsidR="00375940">
              <w:rPr>
                <w:rFonts w:ascii="Arial" w:hAnsi="Arial" w:cs="Arial"/>
                <w:b/>
                <w:sz w:val="20"/>
              </w:rPr>
              <w:t xml:space="preserve">   </w:t>
            </w:r>
          </w:p>
          <w:p w14:paraId="6A977353" w14:textId="4F301A82" w:rsidR="00375940" w:rsidRDefault="00375940" w:rsidP="00B24417">
            <w:pPr>
              <w:rPr>
                <w:rFonts w:ascii="Arial" w:hAnsi="Arial" w:cs="Arial"/>
                <w:b/>
                <w:sz w:val="20"/>
              </w:rPr>
            </w:pPr>
          </w:p>
          <w:p w14:paraId="434F97C2" w14:textId="77777777" w:rsidR="007814BE" w:rsidRPr="009B52A9" w:rsidRDefault="00375940" w:rsidP="00375940">
            <w:pPr>
              <w:pStyle w:val="ListParagraph"/>
              <w:numPr>
                <w:ilvl w:val="0"/>
                <w:numId w:val="5"/>
              </w:numPr>
              <w:rPr>
                <w:rFonts w:ascii="Arial" w:hAnsi="Arial" w:cs="Arial"/>
                <w:bCs/>
                <w:sz w:val="20"/>
              </w:rPr>
            </w:pPr>
            <w:r w:rsidRPr="009B52A9">
              <w:rPr>
                <w:rFonts w:ascii="Arial" w:hAnsi="Arial" w:cs="Arial"/>
                <w:bCs/>
                <w:sz w:val="20"/>
              </w:rPr>
              <w:t>Do undergraduate students</w:t>
            </w:r>
            <w:r w:rsidR="007814BE" w:rsidRPr="009B52A9">
              <w:rPr>
                <w:rFonts w:ascii="Arial" w:hAnsi="Arial" w:cs="Arial"/>
                <w:bCs/>
                <w:sz w:val="20"/>
              </w:rPr>
              <w:t xml:space="preserve"> display prejudice attitudes towards authorised and unauthorised immigrants? </w:t>
            </w:r>
          </w:p>
          <w:p w14:paraId="3E9BF3DA" w14:textId="77777777" w:rsidR="009B52A9" w:rsidRDefault="007814BE" w:rsidP="00375940">
            <w:pPr>
              <w:pStyle w:val="ListParagraph"/>
              <w:numPr>
                <w:ilvl w:val="0"/>
                <w:numId w:val="5"/>
              </w:numPr>
              <w:rPr>
                <w:rFonts w:ascii="Arial" w:hAnsi="Arial" w:cs="Arial"/>
                <w:bCs/>
                <w:sz w:val="20"/>
              </w:rPr>
            </w:pPr>
            <w:r w:rsidRPr="009B52A9">
              <w:rPr>
                <w:rFonts w:ascii="Arial" w:hAnsi="Arial" w:cs="Arial"/>
                <w:bCs/>
                <w:sz w:val="20"/>
              </w:rPr>
              <w:t>Is there a difference in attitude towards authorised immigrants, unauthorised immigrants, and refugees?</w:t>
            </w:r>
            <w:r w:rsidR="009B52A9">
              <w:rPr>
                <w:rFonts w:ascii="Arial" w:hAnsi="Arial" w:cs="Arial"/>
                <w:bCs/>
                <w:sz w:val="20"/>
              </w:rPr>
              <w:t xml:space="preserve"> </w:t>
            </w:r>
          </w:p>
          <w:p w14:paraId="6FC8CADE" w14:textId="77777777" w:rsidR="009B52A9" w:rsidRDefault="009B52A9" w:rsidP="009B52A9">
            <w:pPr>
              <w:rPr>
                <w:rFonts w:ascii="Arial" w:hAnsi="Arial" w:cs="Arial"/>
                <w:bCs/>
                <w:sz w:val="20"/>
              </w:rPr>
            </w:pPr>
          </w:p>
          <w:p w14:paraId="0375C186" w14:textId="69D254EB" w:rsidR="00375940" w:rsidRPr="009B52A9" w:rsidRDefault="009B52A9" w:rsidP="009B52A9">
            <w:pPr>
              <w:rPr>
                <w:rFonts w:ascii="Arial" w:hAnsi="Arial" w:cs="Arial"/>
                <w:bCs/>
                <w:sz w:val="20"/>
              </w:rPr>
            </w:pPr>
            <w:r>
              <w:rPr>
                <w:rFonts w:ascii="Arial" w:hAnsi="Arial" w:cs="Arial"/>
                <w:bCs/>
                <w:sz w:val="20"/>
              </w:rPr>
              <w:t>It is hypothesised that undergraduate students will display prejudice attitudes towards authorised and     unauthorised immigrants. There will also be significantly lower levels of prejudice shown towards refugees</w:t>
            </w:r>
            <w:r w:rsidR="00133E8E">
              <w:rPr>
                <w:rFonts w:ascii="Arial" w:hAnsi="Arial" w:cs="Arial"/>
                <w:bCs/>
                <w:sz w:val="20"/>
              </w:rPr>
              <w:t xml:space="preserve">. </w:t>
            </w:r>
            <w:r>
              <w:rPr>
                <w:rFonts w:ascii="Arial" w:hAnsi="Arial" w:cs="Arial"/>
                <w:bCs/>
                <w:sz w:val="20"/>
              </w:rPr>
              <w:t xml:space="preserve"> </w:t>
            </w:r>
            <w:r w:rsidR="00300EB2" w:rsidRPr="009B52A9">
              <w:rPr>
                <w:rFonts w:ascii="Arial" w:hAnsi="Arial" w:cs="Arial"/>
                <w:bCs/>
                <w:sz w:val="20"/>
              </w:rPr>
              <w:t xml:space="preserve"> </w:t>
            </w:r>
            <w:r w:rsidRPr="009B52A9">
              <w:rPr>
                <w:rFonts w:ascii="Arial" w:hAnsi="Arial" w:cs="Arial"/>
                <w:bCs/>
                <w:sz w:val="20"/>
              </w:rPr>
              <w:t xml:space="preserve"> </w:t>
            </w:r>
          </w:p>
          <w:p w14:paraId="35B5B951" w14:textId="3BCD5682" w:rsidR="009B52A9" w:rsidRPr="009B52A9" w:rsidRDefault="009B52A9" w:rsidP="009B52A9">
            <w:pPr>
              <w:rPr>
                <w:rFonts w:ascii="Arial" w:hAnsi="Arial" w:cs="Arial"/>
                <w:bCs/>
                <w:sz w:val="20"/>
              </w:rPr>
            </w:pPr>
          </w:p>
          <w:p w14:paraId="4F7C8008" w14:textId="4F0E9F8C" w:rsidR="009B52A9" w:rsidRPr="009B52A9" w:rsidRDefault="009B52A9" w:rsidP="009B52A9">
            <w:pPr>
              <w:rPr>
                <w:rFonts w:ascii="Arial" w:hAnsi="Arial" w:cs="Arial"/>
                <w:bCs/>
                <w:sz w:val="20"/>
              </w:rPr>
            </w:pPr>
            <w:r w:rsidRPr="009B52A9">
              <w:rPr>
                <w:rFonts w:ascii="Arial" w:hAnsi="Arial" w:cs="Arial"/>
                <w:bCs/>
                <w:sz w:val="20"/>
              </w:rPr>
              <w:t xml:space="preserve">     </w:t>
            </w:r>
          </w:p>
          <w:p w14:paraId="1B5AB298" w14:textId="77777777" w:rsidR="00B24417" w:rsidRDefault="00B24417" w:rsidP="00B24417">
            <w:pPr>
              <w:rPr>
                <w:rFonts w:ascii="Arial" w:hAnsi="Arial" w:cs="Arial"/>
                <w:b/>
                <w:sz w:val="20"/>
              </w:rPr>
            </w:pPr>
          </w:p>
          <w:p w14:paraId="018244B1" w14:textId="77777777" w:rsidR="00B24417" w:rsidRDefault="00B24417"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577A9661" w:rsidR="007A30FE"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14E7EA4C" w14:textId="20141E08" w:rsidR="003531ED" w:rsidRDefault="003531ED" w:rsidP="003531ED">
            <w:pPr>
              <w:pStyle w:val="ListParagraph"/>
              <w:ind w:left="360"/>
              <w:rPr>
                <w:rFonts w:ascii="Arial" w:hAnsi="Arial" w:cs="Arial"/>
                <w:bCs/>
                <w:i/>
                <w:iCs/>
                <w:sz w:val="20"/>
              </w:rPr>
            </w:pPr>
          </w:p>
          <w:p w14:paraId="3ED0EA21" w14:textId="77777777" w:rsidR="003531ED" w:rsidRPr="00B24417" w:rsidRDefault="003531ED" w:rsidP="003531ED">
            <w:pPr>
              <w:pStyle w:val="ListParagraph"/>
              <w:ind w:left="360"/>
              <w:rPr>
                <w:rFonts w:ascii="Arial" w:hAnsi="Arial" w:cs="Arial"/>
                <w:bCs/>
                <w:i/>
                <w:iCs/>
                <w:sz w:val="20"/>
              </w:rPr>
            </w:pPr>
          </w:p>
          <w:p w14:paraId="2D430AD8" w14:textId="26F9F98B" w:rsidR="003531ED" w:rsidRPr="003531ED" w:rsidRDefault="003531ED" w:rsidP="00360E4B">
            <w:pPr>
              <w:rPr>
                <w:rFonts w:ascii="Arial" w:hAnsi="Arial" w:cs="Arial"/>
                <w:b/>
                <w:sz w:val="20"/>
                <w:szCs w:val="20"/>
              </w:rPr>
            </w:pPr>
            <w:r w:rsidRPr="003531ED">
              <w:rPr>
                <w:rFonts w:ascii="Arial" w:hAnsi="Arial" w:cs="Arial"/>
                <w:b/>
                <w:sz w:val="20"/>
                <w:szCs w:val="20"/>
              </w:rPr>
              <w:t xml:space="preserve">Participants: </w:t>
            </w:r>
          </w:p>
          <w:p w14:paraId="1F232610" w14:textId="5E265379" w:rsidR="00E00F78" w:rsidRDefault="003531ED" w:rsidP="00360E4B">
            <w:pPr>
              <w:rPr>
                <w:rFonts w:ascii="Arial" w:hAnsi="Arial" w:cs="Arial"/>
                <w:bCs/>
                <w:sz w:val="20"/>
                <w:szCs w:val="20"/>
              </w:rPr>
            </w:pPr>
            <w:r>
              <w:rPr>
                <w:rFonts w:ascii="Arial" w:hAnsi="Arial" w:cs="Arial"/>
                <w:bCs/>
                <w:sz w:val="20"/>
                <w:szCs w:val="20"/>
              </w:rPr>
              <w:t xml:space="preserve">Undergraduate students studying Psychology related courses at the University of Wales Trinity Saint David’s Swansea campus, who sign up via the Experimental Management System (EMS) in exchange for credits. There </w:t>
            </w:r>
            <w:r w:rsidR="00616862">
              <w:rPr>
                <w:rFonts w:ascii="Arial" w:hAnsi="Arial" w:cs="Arial"/>
                <w:bCs/>
                <w:sz w:val="20"/>
                <w:szCs w:val="20"/>
              </w:rPr>
              <w:t>are</w:t>
            </w:r>
            <w:r>
              <w:rPr>
                <w:rFonts w:ascii="Arial" w:hAnsi="Arial" w:cs="Arial"/>
                <w:bCs/>
                <w:sz w:val="20"/>
                <w:szCs w:val="20"/>
              </w:rPr>
              <w:t xml:space="preserve"> no specific inclusion criteria</w:t>
            </w:r>
            <w:r w:rsidR="00A11F40">
              <w:rPr>
                <w:rFonts w:ascii="Arial" w:hAnsi="Arial" w:cs="Arial"/>
                <w:bCs/>
                <w:sz w:val="20"/>
                <w:szCs w:val="20"/>
              </w:rPr>
              <w:t xml:space="preserve"> to take part in the study</w:t>
            </w:r>
            <w:r w:rsidR="00D36302">
              <w:rPr>
                <w:rFonts w:ascii="Arial" w:hAnsi="Arial" w:cs="Arial"/>
                <w:bCs/>
                <w:sz w:val="20"/>
                <w:szCs w:val="20"/>
              </w:rPr>
              <w:t xml:space="preserve">. </w:t>
            </w:r>
            <w:r w:rsidR="00616862">
              <w:rPr>
                <w:rFonts w:ascii="Arial" w:hAnsi="Arial" w:cs="Arial"/>
                <w:bCs/>
                <w:sz w:val="20"/>
                <w:szCs w:val="20"/>
              </w:rPr>
              <w:t xml:space="preserve">The study will require 30 participants </w:t>
            </w:r>
            <w:r w:rsidR="008A2C8B">
              <w:rPr>
                <w:rFonts w:ascii="Arial" w:hAnsi="Arial" w:cs="Arial"/>
                <w:bCs/>
                <w:sz w:val="20"/>
                <w:szCs w:val="20"/>
              </w:rPr>
              <w:t>in total,</w:t>
            </w:r>
            <w:r w:rsidR="00B77399">
              <w:rPr>
                <w:rFonts w:ascii="Arial" w:hAnsi="Arial" w:cs="Arial"/>
                <w:bCs/>
                <w:sz w:val="20"/>
                <w:szCs w:val="20"/>
              </w:rPr>
              <w:t xml:space="preserve"> and these will be split into two groups.</w:t>
            </w:r>
            <w:r w:rsidR="00E02703">
              <w:rPr>
                <w:rFonts w:ascii="Arial" w:hAnsi="Arial" w:cs="Arial"/>
                <w:bCs/>
                <w:sz w:val="20"/>
                <w:szCs w:val="20"/>
              </w:rPr>
              <w:t xml:space="preserve"> </w:t>
            </w:r>
            <w:r w:rsidR="00B77399">
              <w:rPr>
                <w:rFonts w:ascii="Arial" w:hAnsi="Arial" w:cs="Arial"/>
                <w:bCs/>
                <w:sz w:val="20"/>
                <w:szCs w:val="20"/>
              </w:rPr>
              <w:t xml:space="preserve">15 participants will </w:t>
            </w:r>
            <w:r w:rsidR="008A2C8B">
              <w:rPr>
                <w:rFonts w:ascii="Arial" w:hAnsi="Arial" w:cs="Arial"/>
                <w:bCs/>
                <w:sz w:val="20"/>
                <w:szCs w:val="20"/>
              </w:rPr>
              <w:t>complet</w:t>
            </w:r>
            <w:r w:rsidR="00B77399">
              <w:rPr>
                <w:rFonts w:ascii="Arial" w:hAnsi="Arial" w:cs="Arial"/>
                <w:bCs/>
                <w:sz w:val="20"/>
                <w:szCs w:val="20"/>
              </w:rPr>
              <w:t>e</w:t>
            </w:r>
            <w:r w:rsidR="00EA176B">
              <w:rPr>
                <w:rFonts w:ascii="Arial" w:hAnsi="Arial" w:cs="Arial"/>
                <w:bCs/>
                <w:sz w:val="20"/>
                <w:szCs w:val="20"/>
              </w:rPr>
              <w:t xml:space="preserve"> a</w:t>
            </w:r>
            <w:r w:rsidR="008A2C8B">
              <w:rPr>
                <w:rFonts w:ascii="Arial" w:hAnsi="Arial" w:cs="Arial"/>
                <w:bCs/>
                <w:sz w:val="20"/>
                <w:szCs w:val="20"/>
              </w:rPr>
              <w:t xml:space="preserve"> questionnaire on illegal immigrants a</w:t>
            </w:r>
            <w:r w:rsidR="00B77399">
              <w:rPr>
                <w:rFonts w:ascii="Arial" w:hAnsi="Arial" w:cs="Arial"/>
                <w:bCs/>
                <w:sz w:val="20"/>
                <w:szCs w:val="20"/>
              </w:rPr>
              <w:t xml:space="preserve">nd the other </w:t>
            </w:r>
            <w:r w:rsidR="008A2C8B">
              <w:rPr>
                <w:rFonts w:ascii="Arial" w:hAnsi="Arial" w:cs="Arial"/>
                <w:bCs/>
                <w:sz w:val="20"/>
                <w:szCs w:val="20"/>
              </w:rPr>
              <w:t>15</w:t>
            </w:r>
            <w:r w:rsidR="00B77399">
              <w:rPr>
                <w:rFonts w:ascii="Arial" w:hAnsi="Arial" w:cs="Arial"/>
                <w:bCs/>
                <w:sz w:val="20"/>
                <w:szCs w:val="20"/>
              </w:rPr>
              <w:t xml:space="preserve"> will</w:t>
            </w:r>
            <w:r w:rsidR="008A2C8B">
              <w:rPr>
                <w:rFonts w:ascii="Arial" w:hAnsi="Arial" w:cs="Arial"/>
                <w:bCs/>
                <w:sz w:val="20"/>
                <w:szCs w:val="20"/>
              </w:rPr>
              <w:t xml:space="preserve"> complet</w:t>
            </w:r>
            <w:r w:rsidR="00B77399">
              <w:rPr>
                <w:rFonts w:ascii="Arial" w:hAnsi="Arial" w:cs="Arial"/>
                <w:bCs/>
                <w:sz w:val="20"/>
                <w:szCs w:val="20"/>
              </w:rPr>
              <w:t>e</w:t>
            </w:r>
            <w:r w:rsidR="00EA176B">
              <w:rPr>
                <w:rFonts w:ascii="Arial" w:hAnsi="Arial" w:cs="Arial"/>
                <w:bCs/>
                <w:sz w:val="20"/>
                <w:szCs w:val="20"/>
              </w:rPr>
              <w:t xml:space="preserve"> a</w:t>
            </w:r>
            <w:r w:rsidR="008A2C8B">
              <w:rPr>
                <w:rFonts w:ascii="Arial" w:hAnsi="Arial" w:cs="Arial"/>
                <w:bCs/>
                <w:sz w:val="20"/>
                <w:szCs w:val="20"/>
              </w:rPr>
              <w:t xml:space="preserve"> questionnaire on legal immigrants and refugees. </w:t>
            </w:r>
          </w:p>
          <w:p w14:paraId="598AB070" w14:textId="389FA5EF" w:rsidR="006B277E" w:rsidRDefault="006B277E" w:rsidP="00360E4B">
            <w:pPr>
              <w:rPr>
                <w:rFonts w:ascii="Arial" w:hAnsi="Arial" w:cs="Arial"/>
                <w:bCs/>
                <w:sz w:val="20"/>
                <w:szCs w:val="20"/>
              </w:rPr>
            </w:pPr>
          </w:p>
          <w:p w14:paraId="5FAD9538" w14:textId="354B64FB" w:rsidR="006B277E" w:rsidRPr="006B277E" w:rsidRDefault="006B277E" w:rsidP="00360E4B">
            <w:pPr>
              <w:rPr>
                <w:rFonts w:ascii="Arial" w:hAnsi="Arial" w:cs="Arial"/>
                <w:b/>
                <w:sz w:val="20"/>
                <w:szCs w:val="20"/>
              </w:rPr>
            </w:pPr>
            <w:r w:rsidRPr="006B277E">
              <w:rPr>
                <w:rFonts w:ascii="Arial" w:hAnsi="Arial" w:cs="Arial"/>
                <w:b/>
                <w:sz w:val="20"/>
                <w:szCs w:val="20"/>
              </w:rPr>
              <w:t xml:space="preserve">Design: </w:t>
            </w:r>
          </w:p>
          <w:p w14:paraId="286DBF56" w14:textId="34D88EBF" w:rsidR="006B277E" w:rsidRDefault="00695A23" w:rsidP="00360E4B">
            <w:pPr>
              <w:rPr>
                <w:rFonts w:ascii="Arial" w:hAnsi="Arial" w:cs="Arial"/>
                <w:bCs/>
                <w:sz w:val="20"/>
                <w:szCs w:val="20"/>
              </w:rPr>
            </w:pPr>
            <w:r>
              <w:rPr>
                <w:rFonts w:ascii="Arial" w:hAnsi="Arial" w:cs="Arial"/>
                <w:bCs/>
                <w:sz w:val="20"/>
                <w:szCs w:val="20"/>
              </w:rPr>
              <w:t xml:space="preserve">A between </w:t>
            </w:r>
            <w:r w:rsidR="007E395A">
              <w:rPr>
                <w:rFonts w:ascii="Arial" w:hAnsi="Arial" w:cs="Arial"/>
                <w:bCs/>
                <w:sz w:val="20"/>
                <w:szCs w:val="20"/>
              </w:rPr>
              <w:t>subject’s</w:t>
            </w:r>
            <w:r>
              <w:rPr>
                <w:rFonts w:ascii="Arial" w:hAnsi="Arial" w:cs="Arial"/>
                <w:bCs/>
                <w:sz w:val="20"/>
                <w:szCs w:val="20"/>
              </w:rPr>
              <w:t xml:space="preserve"> experimental design will be applied </w:t>
            </w:r>
            <w:r w:rsidR="007E395A">
              <w:rPr>
                <w:rFonts w:ascii="Arial" w:hAnsi="Arial" w:cs="Arial"/>
                <w:bCs/>
                <w:sz w:val="20"/>
                <w:szCs w:val="20"/>
              </w:rPr>
              <w:t>in order to examine the differences in levels of explicit prejudice towards legal and illegal immigrants. The independent variable</w:t>
            </w:r>
            <w:r w:rsidR="004C0F65">
              <w:rPr>
                <w:rFonts w:ascii="Arial" w:hAnsi="Arial" w:cs="Arial"/>
                <w:bCs/>
                <w:sz w:val="20"/>
                <w:szCs w:val="20"/>
              </w:rPr>
              <w:t xml:space="preserve"> will be questions relating to either legal or illegal immigrants. The dependant variable will be scores obtained on the Prejudicial Attitudes Survey and the explicit prejudice measure.</w:t>
            </w:r>
            <w:r w:rsidR="001E03C7">
              <w:rPr>
                <w:rFonts w:ascii="Arial" w:hAnsi="Arial" w:cs="Arial"/>
                <w:bCs/>
                <w:sz w:val="20"/>
                <w:szCs w:val="20"/>
              </w:rPr>
              <w:t xml:space="preserve"> </w:t>
            </w:r>
          </w:p>
          <w:p w14:paraId="72E91691" w14:textId="7313A911" w:rsidR="001E03C7" w:rsidRDefault="001E03C7" w:rsidP="00360E4B">
            <w:pPr>
              <w:rPr>
                <w:rFonts w:ascii="Arial" w:hAnsi="Arial" w:cs="Arial"/>
                <w:bCs/>
                <w:sz w:val="20"/>
                <w:szCs w:val="20"/>
              </w:rPr>
            </w:pPr>
          </w:p>
          <w:p w14:paraId="5449DCB2" w14:textId="1D5CE9FD" w:rsidR="001E03C7" w:rsidRPr="00996488" w:rsidRDefault="001E03C7" w:rsidP="00360E4B">
            <w:pPr>
              <w:rPr>
                <w:rFonts w:ascii="Arial" w:hAnsi="Arial" w:cs="Arial"/>
                <w:bCs/>
                <w:sz w:val="20"/>
                <w:szCs w:val="20"/>
              </w:rPr>
            </w:pPr>
            <w:r>
              <w:rPr>
                <w:rFonts w:ascii="Arial" w:hAnsi="Arial" w:cs="Arial"/>
                <w:bCs/>
                <w:sz w:val="20"/>
                <w:szCs w:val="20"/>
              </w:rPr>
              <w:t xml:space="preserve">Mean scores and Standard Deviations for each group will be calculated and used for analysis. </w:t>
            </w:r>
            <w:r w:rsidR="009E1C80">
              <w:rPr>
                <w:rFonts w:ascii="Arial" w:hAnsi="Arial" w:cs="Arial"/>
                <w:bCs/>
                <w:sz w:val="20"/>
                <w:szCs w:val="20"/>
              </w:rPr>
              <w:t xml:space="preserve">An independent samples t-test will be used to compare levels of explicit prejudice towards legal and illegal immigrants expressed between the two groups.  </w:t>
            </w:r>
          </w:p>
          <w:p w14:paraId="077DDBA5" w14:textId="02600317" w:rsidR="006B277E" w:rsidRDefault="006B277E" w:rsidP="00360E4B">
            <w:pPr>
              <w:rPr>
                <w:rFonts w:ascii="Arial" w:hAnsi="Arial" w:cs="Arial"/>
                <w:b/>
                <w:sz w:val="20"/>
                <w:szCs w:val="20"/>
              </w:rPr>
            </w:pPr>
          </w:p>
          <w:p w14:paraId="334F772C" w14:textId="0A9B9AB2" w:rsidR="006B277E" w:rsidRDefault="006B277E" w:rsidP="00360E4B">
            <w:pPr>
              <w:rPr>
                <w:rFonts w:ascii="Arial" w:hAnsi="Arial" w:cs="Arial"/>
                <w:b/>
                <w:sz w:val="20"/>
                <w:szCs w:val="20"/>
              </w:rPr>
            </w:pPr>
          </w:p>
          <w:p w14:paraId="0E8A4BA0" w14:textId="6A83EC00" w:rsidR="006B277E" w:rsidRDefault="006B277E" w:rsidP="00360E4B">
            <w:pPr>
              <w:rPr>
                <w:rFonts w:ascii="Arial" w:hAnsi="Arial" w:cs="Arial"/>
                <w:b/>
                <w:sz w:val="20"/>
                <w:szCs w:val="20"/>
              </w:rPr>
            </w:pPr>
          </w:p>
          <w:p w14:paraId="69CC7458" w14:textId="77777777" w:rsidR="004E7354" w:rsidRDefault="006B277E" w:rsidP="00360E4B">
            <w:pPr>
              <w:rPr>
                <w:rFonts w:ascii="Arial" w:hAnsi="Arial" w:cs="Arial"/>
                <w:b/>
                <w:sz w:val="20"/>
                <w:szCs w:val="20"/>
              </w:rPr>
            </w:pPr>
            <w:r>
              <w:rPr>
                <w:rFonts w:ascii="Arial" w:hAnsi="Arial" w:cs="Arial"/>
                <w:b/>
                <w:sz w:val="20"/>
                <w:szCs w:val="20"/>
              </w:rPr>
              <w:t xml:space="preserve">Materials: </w:t>
            </w:r>
          </w:p>
          <w:p w14:paraId="6201A2A6" w14:textId="58B1BC91" w:rsidR="006B277E" w:rsidRDefault="00E02703" w:rsidP="00360E4B">
            <w:pPr>
              <w:rPr>
                <w:rFonts w:ascii="Arial" w:hAnsi="Arial" w:cs="Arial"/>
                <w:bCs/>
                <w:sz w:val="20"/>
                <w:szCs w:val="20"/>
              </w:rPr>
            </w:pPr>
            <w:r>
              <w:rPr>
                <w:rFonts w:ascii="Arial" w:hAnsi="Arial" w:cs="Arial"/>
                <w:bCs/>
                <w:sz w:val="20"/>
                <w:szCs w:val="20"/>
              </w:rPr>
              <w:t>The</w:t>
            </w:r>
            <w:r w:rsidR="009821DF">
              <w:rPr>
                <w:rFonts w:ascii="Arial" w:hAnsi="Arial" w:cs="Arial"/>
                <w:bCs/>
                <w:sz w:val="20"/>
                <w:szCs w:val="20"/>
              </w:rPr>
              <w:t xml:space="preserve"> Prejudicial Attitudes Survey (Stephan and Stephan, 1993)</w:t>
            </w:r>
            <w:r w:rsidR="00AA0396">
              <w:rPr>
                <w:rFonts w:ascii="Arial" w:hAnsi="Arial" w:cs="Arial"/>
                <w:bCs/>
                <w:sz w:val="20"/>
                <w:szCs w:val="20"/>
              </w:rPr>
              <w:t xml:space="preserve"> includes 12 terms </w:t>
            </w:r>
            <w:r w:rsidR="006C1859">
              <w:rPr>
                <w:rFonts w:ascii="Arial" w:hAnsi="Arial" w:cs="Arial"/>
                <w:bCs/>
                <w:sz w:val="20"/>
                <w:szCs w:val="20"/>
              </w:rPr>
              <w:t xml:space="preserve">(e.g. sympathy, rejection) and participants are asked to rank on a scale of 0 (do not feel this emotion at all) to 8 </w:t>
            </w:r>
            <w:r w:rsidR="004E7354">
              <w:rPr>
                <w:rFonts w:ascii="Arial" w:hAnsi="Arial" w:cs="Arial"/>
                <w:bCs/>
                <w:sz w:val="20"/>
                <w:szCs w:val="20"/>
              </w:rPr>
              <w:t>(I feel this emotion extremely)</w:t>
            </w:r>
            <w:r w:rsidR="006C1859">
              <w:rPr>
                <w:rFonts w:ascii="Arial" w:hAnsi="Arial" w:cs="Arial"/>
                <w:bCs/>
                <w:sz w:val="20"/>
                <w:szCs w:val="20"/>
              </w:rPr>
              <w:t xml:space="preserve"> </w:t>
            </w:r>
            <w:r w:rsidR="004E7354">
              <w:rPr>
                <w:rFonts w:ascii="Arial" w:hAnsi="Arial" w:cs="Arial"/>
                <w:bCs/>
                <w:sz w:val="20"/>
                <w:szCs w:val="20"/>
              </w:rPr>
              <w:t xml:space="preserve">to measure their attitudes towards immigrants. One group will complete this questionnaire in response to legal immigrants, and the other group will complete this questionnaire in relation to illegal immigrants. </w:t>
            </w:r>
            <w:r w:rsidR="00B40FD0">
              <w:rPr>
                <w:rFonts w:ascii="Arial" w:hAnsi="Arial" w:cs="Arial"/>
                <w:bCs/>
                <w:sz w:val="20"/>
                <w:szCs w:val="20"/>
              </w:rPr>
              <w:t xml:space="preserve"> </w:t>
            </w:r>
          </w:p>
          <w:p w14:paraId="359BF053" w14:textId="3A5F7E56" w:rsidR="00B40FD0" w:rsidRDefault="00B40FD0" w:rsidP="00360E4B">
            <w:pPr>
              <w:rPr>
                <w:rFonts w:ascii="Arial" w:hAnsi="Arial" w:cs="Arial"/>
                <w:bCs/>
                <w:sz w:val="20"/>
                <w:szCs w:val="20"/>
              </w:rPr>
            </w:pPr>
          </w:p>
          <w:p w14:paraId="7C7E8F71" w14:textId="044C5DFD" w:rsidR="00B40FD0" w:rsidRPr="00E02703" w:rsidRDefault="002D5D5F" w:rsidP="00360E4B">
            <w:pPr>
              <w:rPr>
                <w:rFonts w:ascii="Arial" w:hAnsi="Arial" w:cs="Arial"/>
                <w:bCs/>
                <w:sz w:val="20"/>
                <w:szCs w:val="20"/>
              </w:rPr>
            </w:pPr>
            <w:r>
              <w:rPr>
                <w:rFonts w:ascii="Arial" w:hAnsi="Arial" w:cs="Arial"/>
                <w:bCs/>
                <w:sz w:val="20"/>
                <w:szCs w:val="20"/>
              </w:rPr>
              <w:t xml:space="preserve">An Implicit Association Test (IAT) will also be used to measure the automatic attitudes towards foreign immigrants. Participants will be shown a series of words and will have to associate these with either legal immigrants or illegal immigrants and refugees.     </w:t>
            </w:r>
          </w:p>
          <w:p w14:paraId="6C7AF8DB" w14:textId="57A32809" w:rsidR="00E00F78" w:rsidRDefault="00E00F78" w:rsidP="00360E4B">
            <w:pPr>
              <w:rPr>
                <w:rFonts w:ascii="Arial" w:hAnsi="Arial" w:cs="Arial"/>
                <w:b/>
              </w:rPr>
            </w:pPr>
          </w:p>
          <w:p w14:paraId="2943C8D2" w14:textId="287BFB2E" w:rsidR="004B4922" w:rsidRDefault="004B4922" w:rsidP="00360E4B">
            <w:pPr>
              <w:rPr>
                <w:rFonts w:ascii="Arial" w:hAnsi="Arial" w:cs="Arial"/>
                <w:b/>
              </w:rPr>
            </w:pPr>
          </w:p>
          <w:p w14:paraId="375FD3DA" w14:textId="724F1840" w:rsidR="004B4922" w:rsidRDefault="004B4922" w:rsidP="00360E4B">
            <w:pPr>
              <w:rPr>
                <w:rFonts w:ascii="Arial" w:hAnsi="Arial" w:cs="Arial"/>
                <w:b/>
              </w:rPr>
            </w:pPr>
          </w:p>
          <w:p w14:paraId="5F624915" w14:textId="2B595182" w:rsidR="004B4922" w:rsidRDefault="004B4922" w:rsidP="00360E4B">
            <w:pPr>
              <w:rPr>
                <w:rFonts w:ascii="Arial" w:hAnsi="Arial" w:cs="Arial"/>
                <w:b/>
                <w:sz w:val="20"/>
                <w:szCs w:val="20"/>
              </w:rPr>
            </w:pPr>
            <w:r>
              <w:rPr>
                <w:rFonts w:ascii="Arial" w:hAnsi="Arial" w:cs="Arial"/>
                <w:b/>
                <w:sz w:val="20"/>
                <w:szCs w:val="20"/>
              </w:rPr>
              <w:t xml:space="preserve">Procedure: </w:t>
            </w:r>
          </w:p>
          <w:p w14:paraId="1C98C225" w14:textId="1ED28E8E" w:rsidR="00A254F7" w:rsidRPr="00A254F7" w:rsidRDefault="00A254F7" w:rsidP="00360E4B">
            <w:pPr>
              <w:rPr>
                <w:rFonts w:ascii="Arial" w:hAnsi="Arial" w:cs="Arial"/>
                <w:bCs/>
                <w:sz w:val="20"/>
                <w:szCs w:val="20"/>
              </w:rPr>
            </w:pPr>
            <w:r>
              <w:rPr>
                <w:rFonts w:ascii="Arial" w:hAnsi="Arial" w:cs="Arial"/>
                <w:bCs/>
                <w:sz w:val="20"/>
                <w:szCs w:val="20"/>
              </w:rPr>
              <w:t xml:space="preserve">Participants will complete this study on the computers within the Psychology Labs. Once they have read what will be required of them and given informed consent, they will firstly be asked for demographic information such as their age, gender, and nationality. They will then be instructed to complete the Prejudicial Attitudes Survey. Once this has been </w:t>
            </w:r>
            <w:r w:rsidR="0039238C">
              <w:rPr>
                <w:rFonts w:ascii="Arial" w:hAnsi="Arial" w:cs="Arial"/>
                <w:bCs/>
                <w:sz w:val="20"/>
                <w:szCs w:val="20"/>
              </w:rPr>
              <w:t>completed,</w:t>
            </w:r>
            <w:r>
              <w:rPr>
                <w:rFonts w:ascii="Arial" w:hAnsi="Arial" w:cs="Arial"/>
                <w:bCs/>
                <w:sz w:val="20"/>
                <w:szCs w:val="20"/>
              </w:rPr>
              <w:t xml:space="preserve"> they will then be moved on to </w:t>
            </w:r>
            <w:r w:rsidR="0039238C">
              <w:rPr>
                <w:rFonts w:ascii="Arial" w:hAnsi="Arial" w:cs="Arial"/>
                <w:bCs/>
                <w:sz w:val="20"/>
                <w:szCs w:val="20"/>
              </w:rPr>
              <w:t xml:space="preserve">the Implicit Association Task. </w:t>
            </w:r>
            <w:r>
              <w:rPr>
                <w:rFonts w:ascii="Arial" w:hAnsi="Arial" w:cs="Arial"/>
                <w:bCs/>
                <w:sz w:val="20"/>
                <w:szCs w:val="20"/>
              </w:rPr>
              <w:t xml:space="preserve">Once both </w:t>
            </w:r>
            <w:r w:rsidR="0039238C">
              <w:rPr>
                <w:rFonts w:ascii="Arial" w:hAnsi="Arial" w:cs="Arial"/>
                <w:bCs/>
                <w:sz w:val="20"/>
                <w:szCs w:val="20"/>
              </w:rPr>
              <w:t>tasks</w:t>
            </w:r>
            <w:r>
              <w:rPr>
                <w:rFonts w:ascii="Arial" w:hAnsi="Arial" w:cs="Arial"/>
                <w:bCs/>
                <w:sz w:val="20"/>
                <w:szCs w:val="20"/>
              </w:rPr>
              <w:t xml:space="preserve"> have been completed, this will mark the end of the study. </w:t>
            </w:r>
            <w:r w:rsidR="0055180D">
              <w:rPr>
                <w:rFonts w:ascii="Arial" w:hAnsi="Arial" w:cs="Arial"/>
                <w:bCs/>
                <w:sz w:val="20"/>
                <w:szCs w:val="20"/>
              </w:rPr>
              <w:t>The participants will then be debriefed and thanked for taking part in the stud</w:t>
            </w:r>
            <w:r w:rsidR="0027788A">
              <w:rPr>
                <w:rFonts w:ascii="Arial" w:hAnsi="Arial" w:cs="Arial"/>
                <w:bCs/>
                <w:sz w:val="20"/>
                <w:szCs w:val="20"/>
              </w:rPr>
              <w:t xml:space="preserve">y. </w:t>
            </w:r>
          </w:p>
          <w:p w14:paraId="0B738023" w14:textId="690785D2" w:rsidR="006B277E" w:rsidRDefault="006B277E" w:rsidP="00360E4B">
            <w:pPr>
              <w:rPr>
                <w:rFonts w:ascii="Arial" w:hAnsi="Arial" w:cs="Arial"/>
                <w:b/>
              </w:rPr>
            </w:pPr>
          </w:p>
          <w:p w14:paraId="60A5B196" w14:textId="4F9AC1B3" w:rsidR="006B277E" w:rsidRDefault="006B277E" w:rsidP="00360E4B">
            <w:pPr>
              <w:rPr>
                <w:rFonts w:ascii="Arial" w:hAnsi="Arial" w:cs="Arial"/>
                <w:b/>
              </w:rPr>
            </w:pPr>
          </w:p>
          <w:p w14:paraId="7F05D3AE" w14:textId="1D96AA62" w:rsidR="006B277E" w:rsidRDefault="006B277E" w:rsidP="00360E4B">
            <w:pPr>
              <w:rPr>
                <w:rFonts w:ascii="Arial" w:hAnsi="Arial" w:cs="Arial"/>
                <w:b/>
              </w:rPr>
            </w:pPr>
          </w:p>
          <w:p w14:paraId="381321EE" w14:textId="5109875E" w:rsidR="006B277E" w:rsidRDefault="006B277E" w:rsidP="00360E4B">
            <w:pPr>
              <w:rPr>
                <w:rFonts w:ascii="Arial" w:hAnsi="Arial" w:cs="Arial"/>
                <w:b/>
              </w:rPr>
            </w:pPr>
          </w:p>
          <w:p w14:paraId="759B0E2B" w14:textId="587B6C79" w:rsidR="006B277E" w:rsidRDefault="006B277E" w:rsidP="00360E4B">
            <w:pPr>
              <w:rPr>
                <w:rFonts w:ascii="Arial" w:hAnsi="Arial" w:cs="Arial"/>
                <w:b/>
              </w:rPr>
            </w:pPr>
          </w:p>
          <w:p w14:paraId="11FD4AAE" w14:textId="3D26BE31" w:rsidR="006B277E" w:rsidRDefault="006B277E" w:rsidP="00360E4B">
            <w:pPr>
              <w:rPr>
                <w:rFonts w:ascii="Arial" w:hAnsi="Arial" w:cs="Arial"/>
                <w:b/>
              </w:rPr>
            </w:pPr>
          </w:p>
          <w:p w14:paraId="125B347F" w14:textId="4FF9A5AE" w:rsidR="006B277E" w:rsidRDefault="006B277E" w:rsidP="00360E4B">
            <w:pPr>
              <w:rPr>
                <w:rFonts w:ascii="Arial" w:hAnsi="Arial" w:cs="Arial"/>
                <w:b/>
              </w:rPr>
            </w:pPr>
          </w:p>
          <w:p w14:paraId="3755F13C" w14:textId="77144949" w:rsidR="006B277E" w:rsidRDefault="006B277E" w:rsidP="00360E4B">
            <w:pPr>
              <w:rPr>
                <w:rFonts w:ascii="Arial" w:hAnsi="Arial" w:cs="Arial"/>
                <w:b/>
              </w:rPr>
            </w:pPr>
          </w:p>
          <w:p w14:paraId="604C6217" w14:textId="7AC010A4" w:rsidR="006B277E" w:rsidRDefault="006B277E"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C47EE7A" w14:textId="74264068" w:rsidR="003D0CD4" w:rsidRPr="001C7311" w:rsidRDefault="007E6087" w:rsidP="00E24E04">
            <w:pPr>
              <w:rPr>
                <w:rFonts w:ascii="Arial" w:hAnsi="Arial" w:cs="Arial"/>
                <w:bCs/>
                <w:sz w:val="20"/>
                <w:szCs w:val="20"/>
              </w:rPr>
            </w:pPr>
            <w:r>
              <w:rPr>
                <w:rFonts w:ascii="Arial" w:hAnsi="Arial" w:cs="Arial"/>
                <w:bCs/>
                <w:sz w:val="20"/>
                <w:szCs w:val="20"/>
              </w:rPr>
              <w:t>Questions and statements used in the questionnaire</w:t>
            </w:r>
            <w:r w:rsidR="00712285">
              <w:rPr>
                <w:rFonts w:ascii="Arial" w:hAnsi="Arial" w:cs="Arial"/>
                <w:bCs/>
                <w:sz w:val="20"/>
                <w:szCs w:val="20"/>
              </w:rPr>
              <w:t xml:space="preserve"> and word association task</w:t>
            </w:r>
            <w:r>
              <w:rPr>
                <w:rFonts w:ascii="Arial" w:hAnsi="Arial" w:cs="Arial"/>
                <w:bCs/>
                <w:sz w:val="20"/>
                <w:szCs w:val="20"/>
              </w:rPr>
              <w:t xml:space="preserve"> relating to immigrants and refugees may be upsetting to some participants and may cause distress. Participants will be informed of the topic area prior to completing the study and will be ensured that their responses will remain anonymous and confidential</w:t>
            </w:r>
            <w:r w:rsidR="007802D4">
              <w:rPr>
                <w:rFonts w:ascii="Arial" w:hAnsi="Arial" w:cs="Arial"/>
                <w:bCs/>
                <w:sz w:val="20"/>
                <w:szCs w:val="20"/>
              </w:rPr>
              <w:t>. Participants will be deceived to an extent as they do not know that they will be assigned a questionnaire on either illegal or legal immigrants</w:t>
            </w:r>
            <w:r w:rsidR="00314B64">
              <w:rPr>
                <w:rFonts w:ascii="Arial" w:hAnsi="Arial" w:cs="Arial"/>
                <w:bCs/>
                <w:sz w:val="20"/>
                <w:szCs w:val="20"/>
              </w:rPr>
              <w:t xml:space="preserve"> and be categorised into groups according to this. </w:t>
            </w:r>
            <w:r w:rsidR="00682634">
              <w:rPr>
                <w:rFonts w:ascii="Arial" w:hAnsi="Arial" w:cs="Arial"/>
                <w:bCs/>
                <w:sz w:val="20"/>
                <w:szCs w:val="20"/>
              </w:rPr>
              <w:t>If a participant does become d</w:t>
            </w:r>
            <w:r w:rsidR="00A64CD0">
              <w:rPr>
                <w:rFonts w:ascii="Arial" w:hAnsi="Arial" w:cs="Arial"/>
                <w:bCs/>
                <w:sz w:val="20"/>
                <w:szCs w:val="20"/>
              </w:rPr>
              <w:t>i</w:t>
            </w:r>
            <w:r w:rsidR="00682634">
              <w:rPr>
                <w:rFonts w:ascii="Arial" w:hAnsi="Arial" w:cs="Arial"/>
                <w:bCs/>
                <w:sz w:val="20"/>
                <w:szCs w:val="20"/>
              </w:rPr>
              <w:t xml:space="preserve">stressed at any </w:t>
            </w:r>
            <w:r w:rsidR="005C3D7F">
              <w:rPr>
                <w:rFonts w:ascii="Arial" w:hAnsi="Arial" w:cs="Arial"/>
                <w:bCs/>
                <w:sz w:val="20"/>
                <w:szCs w:val="20"/>
              </w:rPr>
              <w:t>point,</w:t>
            </w:r>
            <w:r w:rsidR="00682634">
              <w:rPr>
                <w:rFonts w:ascii="Arial" w:hAnsi="Arial" w:cs="Arial"/>
                <w:bCs/>
                <w:sz w:val="20"/>
                <w:szCs w:val="20"/>
              </w:rPr>
              <w:t xml:space="preserve"> they will be informed that </w:t>
            </w:r>
            <w:r w:rsidR="005C3D7F">
              <w:rPr>
                <w:rFonts w:ascii="Arial" w:hAnsi="Arial" w:cs="Arial"/>
                <w:bCs/>
                <w:sz w:val="20"/>
                <w:szCs w:val="20"/>
              </w:rPr>
              <w:t>they</w:t>
            </w:r>
            <w:r w:rsidR="00682634">
              <w:rPr>
                <w:rFonts w:ascii="Arial" w:hAnsi="Arial" w:cs="Arial"/>
                <w:bCs/>
                <w:sz w:val="20"/>
                <w:szCs w:val="20"/>
              </w:rPr>
              <w:t xml:space="preserve"> can withdraw from the study without </w:t>
            </w:r>
            <w:r w:rsidR="005C3D7F">
              <w:rPr>
                <w:rFonts w:ascii="Arial" w:hAnsi="Arial" w:cs="Arial"/>
                <w:bCs/>
                <w:sz w:val="20"/>
                <w:szCs w:val="20"/>
              </w:rPr>
              <w:t>penalty,</w:t>
            </w:r>
            <w:r w:rsidR="00682634">
              <w:rPr>
                <w:rFonts w:ascii="Arial" w:hAnsi="Arial" w:cs="Arial"/>
                <w:bCs/>
                <w:sz w:val="20"/>
                <w:szCs w:val="20"/>
              </w:rPr>
              <w:t xml:space="preserve"> should they wish to</w:t>
            </w:r>
            <w:r w:rsidR="001C7311">
              <w:rPr>
                <w:rFonts w:ascii="Arial" w:hAnsi="Arial" w:cs="Arial"/>
                <w:bCs/>
                <w:sz w:val="20"/>
                <w:szCs w:val="20"/>
              </w:rPr>
              <w:t xml:space="preserve">. </w:t>
            </w: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2E04F8A"/>
    <w:multiLevelType w:val="hybridMultilevel"/>
    <w:tmpl w:val="79D66DD0"/>
    <w:lvl w:ilvl="0" w:tplc="029C86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15451762">
    <w:abstractNumId w:val="0"/>
  </w:num>
  <w:num w:numId="2" w16cid:durableId="1473136964">
    <w:abstractNumId w:val="2"/>
  </w:num>
  <w:num w:numId="3" w16cid:durableId="999113438">
    <w:abstractNumId w:val="1"/>
  </w:num>
  <w:num w:numId="4" w16cid:durableId="734744029">
    <w:abstractNumId w:val="4"/>
  </w:num>
  <w:num w:numId="5" w16cid:durableId="7585971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4A47"/>
    <w:rsid w:val="00057223"/>
    <w:rsid w:val="00066E0A"/>
    <w:rsid w:val="00073E06"/>
    <w:rsid w:val="00086D4F"/>
    <w:rsid w:val="00087BF3"/>
    <w:rsid w:val="000920D2"/>
    <w:rsid w:val="000B65F8"/>
    <w:rsid w:val="000C1972"/>
    <w:rsid w:val="000C45C6"/>
    <w:rsid w:val="000C7356"/>
    <w:rsid w:val="000E4E3F"/>
    <w:rsid w:val="000F514D"/>
    <w:rsid w:val="00107694"/>
    <w:rsid w:val="00133E8E"/>
    <w:rsid w:val="00137D0F"/>
    <w:rsid w:val="001466E6"/>
    <w:rsid w:val="00161012"/>
    <w:rsid w:val="001704C8"/>
    <w:rsid w:val="00172E10"/>
    <w:rsid w:val="00175793"/>
    <w:rsid w:val="00183928"/>
    <w:rsid w:val="00185FED"/>
    <w:rsid w:val="00186F40"/>
    <w:rsid w:val="001879DB"/>
    <w:rsid w:val="001A749D"/>
    <w:rsid w:val="001B4095"/>
    <w:rsid w:val="001B449D"/>
    <w:rsid w:val="001B71B7"/>
    <w:rsid w:val="001C3564"/>
    <w:rsid w:val="001C6D7D"/>
    <w:rsid w:val="001C7311"/>
    <w:rsid w:val="001D0B68"/>
    <w:rsid w:val="001D1828"/>
    <w:rsid w:val="001D499B"/>
    <w:rsid w:val="001E03C7"/>
    <w:rsid w:val="001E59FF"/>
    <w:rsid w:val="001E5D06"/>
    <w:rsid w:val="001F76EE"/>
    <w:rsid w:val="00202E91"/>
    <w:rsid w:val="00207F50"/>
    <w:rsid w:val="00212B24"/>
    <w:rsid w:val="00225F9B"/>
    <w:rsid w:val="00232B86"/>
    <w:rsid w:val="00232FD9"/>
    <w:rsid w:val="00235567"/>
    <w:rsid w:val="00237A84"/>
    <w:rsid w:val="002421F2"/>
    <w:rsid w:val="0024425B"/>
    <w:rsid w:val="00245E60"/>
    <w:rsid w:val="002505E0"/>
    <w:rsid w:val="00253DD0"/>
    <w:rsid w:val="002602A3"/>
    <w:rsid w:val="00264490"/>
    <w:rsid w:val="00267B3E"/>
    <w:rsid w:val="00274FDF"/>
    <w:rsid w:val="0027788A"/>
    <w:rsid w:val="00283C0D"/>
    <w:rsid w:val="002961C8"/>
    <w:rsid w:val="002A018E"/>
    <w:rsid w:val="002A2D52"/>
    <w:rsid w:val="002B27DB"/>
    <w:rsid w:val="002C18F3"/>
    <w:rsid w:val="002C73E4"/>
    <w:rsid w:val="002C7EA7"/>
    <w:rsid w:val="002D557D"/>
    <w:rsid w:val="002D5D5F"/>
    <w:rsid w:val="002E1017"/>
    <w:rsid w:val="002E3A03"/>
    <w:rsid w:val="002E51EC"/>
    <w:rsid w:val="002E55B3"/>
    <w:rsid w:val="002E6135"/>
    <w:rsid w:val="002F3741"/>
    <w:rsid w:val="00300EB2"/>
    <w:rsid w:val="003060CA"/>
    <w:rsid w:val="00310104"/>
    <w:rsid w:val="0031057E"/>
    <w:rsid w:val="00311A2C"/>
    <w:rsid w:val="0031308C"/>
    <w:rsid w:val="003149C3"/>
    <w:rsid w:val="00314B64"/>
    <w:rsid w:val="00314D21"/>
    <w:rsid w:val="00315B36"/>
    <w:rsid w:val="00330DCC"/>
    <w:rsid w:val="00331897"/>
    <w:rsid w:val="003403C0"/>
    <w:rsid w:val="00344353"/>
    <w:rsid w:val="003449A1"/>
    <w:rsid w:val="00345F13"/>
    <w:rsid w:val="00347768"/>
    <w:rsid w:val="003531ED"/>
    <w:rsid w:val="0036040C"/>
    <w:rsid w:val="00360E4B"/>
    <w:rsid w:val="00375940"/>
    <w:rsid w:val="00380155"/>
    <w:rsid w:val="0039238C"/>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4922"/>
    <w:rsid w:val="004B50AF"/>
    <w:rsid w:val="004B653C"/>
    <w:rsid w:val="004B747F"/>
    <w:rsid w:val="004C0B85"/>
    <w:rsid w:val="004C0F65"/>
    <w:rsid w:val="004E2539"/>
    <w:rsid w:val="004E60DC"/>
    <w:rsid w:val="004E6584"/>
    <w:rsid w:val="004E7354"/>
    <w:rsid w:val="004F5195"/>
    <w:rsid w:val="00500534"/>
    <w:rsid w:val="00507F85"/>
    <w:rsid w:val="00521B3C"/>
    <w:rsid w:val="00531677"/>
    <w:rsid w:val="00532F30"/>
    <w:rsid w:val="00535993"/>
    <w:rsid w:val="0055180D"/>
    <w:rsid w:val="00561B52"/>
    <w:rsid w:val="00563CEA"/>
    <w:rsid w:val="00575BFA"/>
    <w:rsid w:val="00585EC4"/>
    <w:rsid w:val="00595D29"/>
    <w:rsid w:val="005B6580"/>
    <w:rsid w:val="005B6657"/>
    <w:rsid w:val="005B72AB"/>
    <w:rsid w:val="005C2348"/>
    <w:rsid w:val="005C3249"/>
    <w:rsid w:val="005C3D7B"/>
    <w:rsid w:val="005C3D7F"/>
    <w:rsid w:val="005D16E0"/>
    <w:rsid w:val="005E4647"/>
    <w:rsid w:val="005E74F1"/>
    <w:rsid w:val="005F279E"/>
    <w:rsid w:val="0060533C"/>
    <w:rsid w:val="00614C25"/>
    <w:rsid w:val="00616862"/>
    <w:rsid w:val="00622E8A"/>
    <w:rsid w:val="006252E3"/>
    <w:rsid w:val="0063618F"/>
    <w:rsid w:val="006365CF"/>
    <w:rsid w:val="00640A44"/>
    <w:rsid w:val="006476EE"/>
    <w:rsid w:val="0067154A"/>
    <w:rsid w:val="00673604"/>
    <w:rsid w:val="00673DA3"/>
    <w:rsid w:val="00682634"/>
    <w:rsid w:val="00682F1A"/>
    <w:rsid w:val="006838D7"/>
    <w:rsid w:val="00685815"/>
    <w:rsid w:val="0069011B"/>
    <w:rsid w:val="00692968"/>
    <w:rsid w:val="00695A23"/>
    <w:rsid w:val="00695B21"/>
    <w:rsid w:val="006A17E5"/>
    <w:rsid w:val="006A5DAF"/>
    <w:rsid w:val="006B277E"/>
    <w:rsid w:val="006C1859"/>
    <w:rsid w:val="006C2BAF"/>
    <w:rsid w:val="006C752F"/>
    <w:rsid w:val="006D10AC"/>
    <w:rsid w:val="006D31CA"/>
    <w:rsid w:val="006E4763"/>
    <w:rsid w:val="006E670A"/>
    <w:rsid w:val="006E6E6E"/>
    <w:rsid w:val="006F3D33"/>
    <w:rsid w:val="00704616"/>
    <w:rsid w:val="00707654"/>
    <w:rsid w:val="00712285"/>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02D4"/>
    <w:rsid w:val="007814BE"/>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395A"/>
    <w:rsid w:val="007E6087"/>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03F"/>
    <w:rsid w:val="00885B67"/>
    <w:rsid w:val="00887014"/>
    <w:rsid w:val="00890E9A"/>
    <w:rsid w:val="008944B8"/>
    <w:rsid w:val="008A2C8B"/>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21DF"/>
    <w:rsid w:val="00985BE8"/>
    <w:rsid w:val="009864FC"/>
    <w:rsid w:val="0098670C"/>
    <w:rsid w:val="00990C19"/>
    <w:rsid w:val="009918A3"/>
    <w:rsid w:val="00992264"/>
    <w:rsid w:val="00992E83"/>
    <w:rsid w:val="00993513"/>
    <w:rsid w:val="00996488"/>
    <w:rsid w:val="009A190D"/>
    <w:rsid w:val="009A1D4A"/>
    <w:rsid w:val="009B52A9"/>
    <w:rsid w:val="009C0B5A"/>
    <w:rsid w:val="009D14AD"/>
    <w:rsid w:val="009E1C80"/>
    <w:rsid w:val="009E43FE"/>
    <w:rsid w:val="009F0537"/>
    <w:rsid w:val="009F1225"/>
    <w:rsid w:val="009F6541"/>
    <w:rsid w:val="00A01F77"/>
    <w:rsid w:val="00A05E89"/>
    <w:rsid w:val="00A07CA3"/>
    <w:rsid w:val="00A1196A"/>
    <w:rsid w:val="00A11F40"/>
    <w:rsid w:val="00A13ED4"/>
    <w:rsid w:val="00A254F7"/>
    <w:rsid w:val="00A26AAF"/>
    <w:rsid w:val="00A34C36"/>
    <w:rsid w:val="00A40E97"/>
    <w:rsid w:val="00A456C7"/>
    <w:rsid w:val="00A47A7F"/>
    <w:rsid w:val="00A5268F"/>
    <w:rsid w:val="00A56BB3"/>
    <w:rsid w:val="00A6250E"/>
    <w:rsid w:val="00A64CD0"/>
    <w:rsid w:val="00A64E67"/>
    <w:rsid w:val="00A727C7"/>
    <w:rsid w:val="00A85C12"/>
    <w:rsid w:val="00A949FC"/>
    <w:rsid w:val="00A95607"/>
    <w:rsid w:val="00A9677C"/>
    <w:rsid w:val="00AA0396"/>
    <w:rsid w:val="00AA52E9"/>
    <w:rsid w:val="00AA6035"/>
    <w:rsid w:val="00AA7F18"/>
    <w:rsid w:val="00AC543E"/>
    <w:rsid w:val="00AD2A3F"/>
    <w:rsid w:val="00AF0884"/>
    <w:rsid w:val="00AF4D4E"/>
    <w:rsid w:val="00AF5D51"/>
    <w:rsid w:val="00B00EEE"/>
    <w:rsid w:val="00B03110"/>
    <w:rsid w:val="00B0412C"/>
    <w:rsid w:val="00B05B70"/>
    <w:rsid w:val="00B15FD5"/>
    <w:rsid w:val="00B22CEA"/>
    <w:rsid w:val="00B24417"/>
    <w:rsid w:val="00B248BA"/>
    <w:rsid w:val="00B37733"/>
    <w:rsid w:val="00B40FD0"/>
    <w:rsid w:val="00B41577"/>
    <w:rsid w:val="00B42D84"/>
    <w:rsid w:val="00B43AE5"/>
    <w:rsid w:val="00B6567E"/>
    <w:rsid w:val="00B76769"/>
    <w:rsid w:val="00B77399"/>
    <w:rsid w:val="00B91B51"/>
    <w:rsid w:val="00B94A46"/>
    <w:rsid w:val="00B9786C"/>
    <w:rsid w:val="00BA756C"/>
    <w:rsid w:val="00BA7620"/>
    <w:rsid w:val="00BB4BDA"/>
    <w:rsid w:val="00BC0096"/>
    <w:rsid w:val="00BC22BC"/>
    <w:rsid w:val="00BD32A4"/>
    <w:rsid w:val="00BD383E"/>
    <w:rsid w:val="00BD4768"/>
    <w:rsid w:val="00BF0A01"/>
    <w:rsid w:val="00BF15C3"/>
    <w:rsid w:val="00C01536"/>
    <w:rsid w:val="00C035B1"/>
    <w:rsid w:val="00C061EC"/>
    <w:rsid w:val="00C11D79"/>
    <w:rsid w:val="00C26700"/>
    <w:rsid w:val="00C46A0A"/>
    <w:rsid w:val="00C471CE"/>
    <w:rsid w:val="00C50C14"/>
    <w:rsid w:val="00C51858"/>
    <w:rsid w:val="00C61291"/>
    <w:rsid w:val="00C6636C"/>
    <w:rsid w:val="00C675F1"/>
    <w:rsid w:val="00C7274A"/>
    <w:rsid w:val="00C752EF"/>
    <w:rsid w:val="00C76FDA"/>
    <w:rsid w:val="00C83B07"/>
    <w:rsid w:val="00C92065"/>
    <w:rsid w:val="00C92A53"/>
    <w:rsid w:val="00CB0805"/>
    <w:rsid w:val="00CB366C"/>
    <w:rsid w:val="00CC030D"/>
    <w:rsid w:val="00CC41BB"/>
    <w:rsid w:val="00CD6F8E"/>
    <w:rsid w:val="00CD79E9"/>
    <w:rsid w:val="00CE3ED3"/>
    <w:rsid w:val="00CE66C4"/>
    <w:rsid w:val="00CF5F56"/>
    <w:rsid w:val="00D01C1B"/>
    <w:rsid w:val="00D077E1"/>
    <w:rsid w:val="00D128EA"/>
    <w:rsid w:val="00D2461D"/>
    <w:rsid w:val="00D36302"/>
    <w:rsid w:val="00D40D39"/>
    <w:rsid w:val="00D7426D"/>
    <w:rsid w:val="00D744CC"/>
    <w:rsid w:val="00D83BA6"/>
    <w:rsid w:val="00D9285C"/>
    <w:rsid w:val="00D92BA9"/>
    <w:rsid w:val="00DA2212"/>
    <w:rsid w:val="00DA7F18"/>
    <w:rsid w:val="00DB1B13"/>
    <w:rsid w:val="00DB4F0B"/>
    <w:rsid w:val="00DB7633"/>
    <w:rsid w:val="00DB7AE5"/>
    <w:rsid w:val="00DC1FAB"/>
    <w:rsid w:val="00DC77E1"/>
    <w:rsid w:val="00DD2283"/>
    <w:rsid w:val="00DE121A"/>
    <w:rsid w:val="00DF4D67"/>
    <w:rsid w:val="00DF7A76"/>
    <w:rsid w:val="00E00F78"/>
    <w:rsid w:val="00E02703"/>
    <w:rsid w:val="00E0289D"/>
    <w:rsid w:val="00E02B97"/>
    <w:rsid w:val="00E24A0F"/>
    <w:rsid w:val="00E24E04"/>
    <w:rsid w:val="00E26247"/>
    <w:rsid w:val="00E271BA"/>
    <w:rsid w:val="00E31518"/>
    <w:rsid w:val="00E37438"/>
    <w:rsid w:val="00E50BFF"/>
    <w:rsid w:val="00E528C7"/>
    <w:rsid w:val="00E63A9A"/>
    <w:rsid w:val="00E667C8"/>
    <w:rsid w:val="00E84E80"/>
    <w:rsid w:val="00E90B8D"/>
    <w:rsid w:val="00E96B9C"/>
    <w:rsid w:val="00EA176B"/>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6716C"/>
    <w:rsid w:val="00F7040B"/>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363</TotalTime>
  <Pages>4</Pages>
  <Words>1388</Words>
  <Characters>8243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Celyn Pennell</cp:lastModifiedBy>
  <cp:revision>57</cp:revision>
  <cp:lastPrinted>2008-04-14T13:39:00Z</cp:lastPrinted>
  <dcterms:created xsi:type="dcterms:W3CDTF">2022-06-05T13:42:00Z</dcterms:created>
  <dcterms:modified xsi:type="dcterms:W3CDTF">2022-06-17T12:17:00Z</dcterms:modified>
</cp:coreProperties>
</file>