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D448F" w14:textId="2F57F859" w:rsidR="00B84880" w:rsidRDefault="00B84880">
      <w:pPr>
        <w:rPr>
          <w:rFonts w:ascii="Arial" w:hAnsi="Arial" w:cs="Arial"/>
          <w:b/>
          <w:bCs/>
          <w:sz w:val="24"/>
          <w:szCs w:val="24"/>
          <w:u w:val="single"/>
        </w:rPr>
      </w:pPr>
      <w:r w:rsidRPr="00B84880">
        <w:rPr>
          <w:rFonts w:ascii="Arial" w:hAnsi="Arial" w:cs="Arial"/>
          <w:b/>
          <w:bCs/>
          <w:sz w:val="24"/>
          <w:szCs w:val="24"/>
          <w:u w:val="single"/>
        </w:rPr>
        <w:t xml:space="preserve">5HR02 – Talant Management and Workplace Planning </w:t>
      </w:r>
    </w:p>
    <w:p w14:paraId="7A962C09" w14:textId="77777777" w:rsidR="00B84880" w:rsidRPr="00B84880" w:rsidRDefault="00B84880">
      <w:pPr>
        <w:rPr>
          <w:rFonts w:ascii="Arial" w:hAnsi="Arial" w:cs="Arial"/>
          <w:b/>
          <w:bCs/>
          <w:sz w:val="24"/>
          <w:szCs w:val="24"/>
          <w:u w:val="single"/>
        </w:rPr>
      </w:pPr>
    </w:p>
    <w:p w14:paraId="783BDB75" w14:textId="515852CC" w:rsidR="001127DC" w:rsidRDefault="001127DC">
      <w:pPr>
        <w:rPr>
          <w:rFonts w:ascii="Arial" w:hAnsi="Arial" w:cs="Arial"/>
          <w:sz w:val="24"/>
          <w:szCs w:val="24"/>
        </w:rPr>
      </w:pPr>
      <w:r>
        <w:rPr>
          <w:rFonts w:ascii="Arial" w:hAnsi="Arial" w:cs="Arial"/>
          <w:sz w:val="24"/>
          <w:szCs w:val="24"/>
        </w:rPr>
        <w:t>Total word count: 428</w:t>
      </w:r>
      <w:r w:rsidR="00C57B0A">
        <w:rPr>
          <w:rFonts w:ascii="Arial" w:hAnsi="Arial" w:cs="Arial"/>
          <w:sz w:val="24"/>
          <w:szCs w:val="24"/>
        </w:rPr>
        <w:t>3</w:t>
      </w:r>
    </w:p>
    <w:p w14:paraId="5A1AC66A" w14:textId="77777777" w:rsidR="00C57B0A" w:rsidRDefault="00C57B0A">
      <w:pPr>
        <w:rPr>
          <w:rFonts w:ascii="Arial" w:hAnsi="Arial" w:cs="Arial"/>
          <w:sz w:val="24"/>
          <w:szCs w:val="24"/>
        </w:rPr>
      </w:pPr>
    </w:p>
    <w:p w14:paraId="54EF885E" w14:textId="6AC73B53" w:rsidR="005D7FCF" w:rsidRPr="00B84880" w:rsidRDefault="00721D12">
      <w:pPr>
        <w:rPr>
          <w:rFonts w:ascii="Arial" w:hAnsi="Arial" w:cs="Arial"/>
          <w:sz w:val="24"/>
          <w:szCs w:val="24"/>
          <w:u w:val="single"/>
        </w:rPr>
      </w:pPr>
      <w:r w:rsidRPr="00B84880">
        <w:rPr>
          <w:rFonts w:ascii="Arial" w:hAnsi="Arial" w:cs="Arial"/>
          <w:sz w:val="24"/>
          <w:szCs w:val="24"/>
          <w:u w:val="single"/>
        </w:rPr>
        <w:t>Introduction</w:t>
      </w:r>
    </w:p>
    <w:p w14:paraId="4D357F10" w14:textId="47870C2C" w:rsidR="00721D12" w:rsidRPr="008055A6" w:rsidRDefault="008055A6">
      <w:pPr>
        <w:rPr>
          <w:rFonts w:ascii="Arial" w:hAnsi="Arial" w:cs="Arial"/>
          <w:sz w:val="24"/>
          <w:szCs w:val="24"/>
        </w:rPr>
      </w:pPr>
      <w:r w:rsidRPr="008055A6">
        <w:rPr>
          <w:rFonts w:ascii="Arial" w:hAnsi="Arial" w:cs="Arial"/>
          <w:sz w:val="24"/>
          <w:szCs w:val="24"/>
        </w:rPr>
        <w:t xml:space="preserve">The responses </w:t>
      </w:r>
      <w:r>
        <w:rPr>
          <w:rFonts w:ascii="Arial" w:hAnsi="Arial" w:cs="Arial"/>
          <w:sz w:val="24"/>
          <w:szCs w:val="24"/>
        </w:rPr>
        <w:t>prepared</w:t>
      </w:r>
      <w:r w:rsidRPr="008055A6">
        <w:rPr>
          <w:rFonts w:ascii="Arial" w:hAnsi="Arial" w:cs="Arial"/>
          <w:sz w:val="24"/>
          <w:szCs w:val="24"/>
        </w:rPr>
        <w:t xml:space="preserve"> for the CIPD webinar are as follows</w:t>
      </w:r>
      <w:r w:rsidR="00721D12" w:rsidRPr="008055A6">
        <w:rPr>
          <w:rFonts w:ascii="Arial" w:hAnsi="Arial" w:cs="Arial"/>
          <w:sz w:val="24"/>
          <w:szCs w:val="24"/>
        </w:rPr>
        <w:t>.</w:t>
      </w:r>
    </w:p>
    <w:p w14:paraId="7FDD000F" w14:textId="77777777" w:rsidR="00721D12" w:rsidRPr="008055A6" w:rsidRDefault="00721D12">
      <w:pPr>
        <w:rPr>
          <w:rFonts w:ascii="Arial" w:hAnsi="Arial" w:cs="Arial"/>
          <w:sz w:val="24"/>
          <w:szCs w:val="24"/>
        </w:rPr>
      </w:pPr>
    </w:p>
    <w:p w14:paraId="3FBA04FC" w14:textId="03DEB2F4" w:rsidR="00721D12" w:rsidRPr="008055A6" w:rsidRDefault="00721D12">
      <w:pPr>
        <w:rPr>
          <w:rFonts w:ascii="Arial" w:hAnsi="Arial" w:cs="Arial"/>
          <w:sz w:val="24"/>
          <w:szCs w:val="24"/>
        </w:rPr>
      </w:pPr>
      <w:r w:rsidRPr="008055A6">
        <w:rPr>
          <w:rFonts w:ascii="Arial" w:hAnsi="Arial" w:cs="Arial"/>
          <w:sz w:val="24"/>
          <w:szCs w:val="24"/>
        </w:rPr>
        <w:t>AC-1.1</w:t>
      </w:r>
    </w:p>
    <w:p w14:paraId="211F2890" w14:textId="161D7CC9" w:rsidR="00212680" w:rsidRPr="00B83C92" w:rsidRDefault="008F1B79">
      <w:pPr>
        <w:rPr>
          <w:rFonts w:ascii="Arial" w:hAnsi="Arial" w:cs="Arial"/>
          <w:color w:val="000000" w:themeColor="text1"/>
          <w:sz w:val="24"/>
          <w:szCs w:val="24"/>
        </w:rPr>
      </w:pPr>
      <w:r w:rsidRPr="008055A6">
        <w:rPr>
          <w:rFonts w:ascii="Arial" w:hAnsi="Arial" w:cs="Arial"/>
          <w:sz w:val="24"/>
          <w:szCs w:val="24"/>
        </w:rPr>
        <w:t xml:space="preserve">Organisations </w:t>
      </w:r>
      <w:r w:rsidR="008055A6" w:rsidRPr="008055A6">
        <w:rPr>
          <w:rFonts w:ascii="Arial" w:hAnsi="Arial" w:cs="Arial"/>
          <w:sz w:val="24"/>
          <w:szCs w:val="24"/>
        </w:rPr>
        <w:t>should</w:t>
      </w:r>
      <w:r w:rsidRPr="008055A6">
        <w:rPr>
          <w:rFonts w:ascii="Arial" w:hAnsi="Arial" w:cs="Arial"/>
          <w:sz w:val="24"/>
          <w:szCs w:val="24"/>
        </w:rPr>
        <w:t xml:space="preserve"> perform a thorough competitor analysis to flourish in a competitive labour market. Organisations can identify strengths and areas for improvement by comparing remuneration, benefits, and workplace culture. Analysing talent acquisition techniques, employer branding, and employee feedback allows them to fine-tune their own strategy. </w:t>
      </w:r>
      <w:r w:rsidRPr="00B83C92">
        <w:rPr>
          <w:rFonts w:ascii="Arial" w:hAnsi="Arial" w:cs="Arial"/>
          <w:color w:val="000000" w:themeColor="text1"/>
          <w:sz w:val="24"/>
          <w:szCs w:val="24"/>
        </w:rPr>
        <w:t>This information is regularly updated</w:t>
      </w:r>
      <w:r w:rsidR="00B83C92" w:rsidRPr="00B83C92">
        <w:rPr>
          <w:rFonts w:ascii="Arial" w:hAnsi="Arial" w:cs="Arial"/>
          <w:color w:val="000000" w:themeColor="text1"/>
          <w:sz w:val="24"/>
          <w:szCs w:val="24"/>
        </w:rPr>
        <w:t>,</w:t>
      </w:r>
      <w:r w:rsidRPr="00B83C92">
        <w:rPr>
          <w:rFonts w:ascii="Arial" w:hAnsi="Arial" w:cs="Arial"/>
          <w:color w:val="000000" w:themeColor="text1"/>
          <w:sz w:val="24"/>
          <w:szCs w:val="24"/>
        </w:rPr>
        <w:t xml:space="preserve"> assist</w:t>
      </w:r>
      <w:r w:rsidR="00B83C92" w:rsidRPr="00B83C92">
        <w:rPr>
          <w:rFonts w:ascii="Arial" w:hAnsi="Arial" w:cs="Arial"/>
          <w:color w:val="000000" w:themeColor="text1"/>
          <w:sz w:val="24"/>
          <w:szCs w:val="24"/>
        </w:rPr>
        <w:t>ing</w:t>
      </w:r>
      <w:r w:rsidRPr="00B83C92">
        <w:rPr>
          <w:rFonts w:ascii="Arial" w:hAnsi="Arial" w:cs="Arial"/>
          <w:color w:val="000000" w:themeColor="text1"/>
          <w:sz w:val="24"/>
          <w:szCs w:val="24"/>
        </w:rPr>
        <w:t xml:space="preserve"> organisations </w:t>
      </w:r>
      <w:r w:rsidR="008209C4" w:rsidRPr="00B83C92">
        <w:rPr>
          <w:rFonts w:ascii="Arial" w:hAnsi="Arial" w:cs="Arial"/>
          <w:color w:val="000000" w:themeColor="text1"/>
          <w:sz w:val="24"/>
          <w:szCs w:val="24"/>
        </w:rPr>
        <w:t>as they adapt to</w:t>
      </w:r>
      <w:r w:rsidRPr="00B83C92">
        <w:rPr>
          <w:rFonts w:ascii="Arial" w:hAnsi="Arial" w:cs="Arial"/>
          <w:color w:val="000000" w:themeColor="text1"/>
          <w:sz w:val="24"/>
          <w:szCs w:val="24"/>
        </w:rPr>
        <w:t xml:space="preserve"> ensuring they remain appealing to top </w:t>
      </w:r>
      <w:r w:rsidR="008055A6" w:rsidRPr="00B83C92">
        <w:rPr>
          <w:rFonts w:ascii="Arial" w:hAnsi="Arial" w:cs="Arial"/>
          <w:color w:val="000000" w:themeColor="text1"/>
          <w:sz w:val="24"/>
          <w:szCs w:val="24"/>
        </w:rPr>
        <w:t>talent</w:t>
      </w:r>
      <w:r w:rsidRPr="00B83C92">
        <w:rPr>
          <w:rFonts w:ascii="Arial" w:hAnsi="Arial" w:cs="Arial"/>
          <w:color w:val="000000" w:themeColor="text1"/>
          <w:sz w:val="24"/>
          <w:szCs w:val="24"/>
        </w:rPr>
        <w:t xml:space="preserve"> and stand out in the competitive landscape</w:t>
      </w:r>
      <w:r w:rsidR="008055A6" w:rsidRPr="00B83C92">
        <w:rPr>
          <w:rFonts w:ascii="Arial" w:hAnsi="Arial" w:cs="Arial"/>
          <w:color w:val="000000" w:themeColor="text1"/>
          <w:sz w:val="24"/>
          <w:szCs w:val="24"/>
        </w:rPr>
        <w:t xml:space="preserve"> (Taylor and Woodhams, 2022, p.53)</w:t>
      </w:r>
      <w:r w:rsidRPr="00B83C92">
        <w:rPr>
          <w:rFonts w:ascii="Arial" w:hAnsi="Arial" w:cs="Arial"/>
          <w:color w:val="000000" w:themeColor="text1"/>
          <w:sz w:val="24"/>
          <w:szCs w:val="24"/>
        </w:rPr>
        <w:t>.</w:t>
      </w:r>
      <w:r w:rsidR="008B5418" w:rsidRPr="00B83C92">
        <w:rPr>
          <w:rFonts w:ascii="Arial" w:hAnsi="Arial" w:cs="Arial"/>
          <w:color w:val="000000" w:themeColor="text1"/>
          <w:sz w:val="24"/>
          <w:szCs w:val="24"/>
        </w:rPr>
        <w:t xml:space="preserve"> </w:t>
      </w:r>
    </w:p>
    <w:p w14:paraId="68D95686" w14:textId="7D8DAE18" w:rsidR="00212680" w:rsidRDefault="008B5418">
      <w:pPr>
        <w:rPr>
          <w:rFonts w:ascii="Arial" w:hAnsi="Arial" w:cs="Arial"/>
          <w:sz w:val="24"/>
          <w:szCs w:val="24"/>
        </w:rPr>
      </w:pPr>
      <w:r w:rsidRPr="00B83C92">
        <w:rPr>
          <w:rFonts w:ascii="Arial" w:hAnsi="Arial" w:cs="Arial"/>
          <w:color w:val="000000" w:themeColor="text1"/>
          <w:sz w:val="24"/>
          <w:szCs w:val="24"/>
        </w:rPr>
        <w:t xml:space="preserve">Another strategy in a competitive labour market is to </w:t>
      </w:r>
      <w:r w:rsidR="00212680" w:rsidRPr="00B83C92">
        <w:rPr>
          <w:rFonts w:ascii="Arial" w:hAnsi="Arial" w:cs="Arial"/>
          <w:color w:val="000000" w:themeColor="text1"/>
          <w:sz w:val="24"/>
          <w:szCs w:val="24"/>
        </w:rPr>
        <w:t>emulate</w:t>
      </w:r>
      <w:r w:rsidRPr="00B83C92">
        <w:rPr>
          <w:rFonts w:ascii="Arial" w:hAnsi="Arial" w:cs="Arial"/>
          <w:color w:val="000000" w:themeColor="text1"/>
          <w:sz w:val="24"/>
          <w:szCs w:val="24"/>
        </w:rPr>
        <w:t xml:space="preserve"> the characteristics of an employer of choice. This requires </w:t>
      </w:r>
      <w:r w:rsidR="008209C4" w:rsidRPr="00B83C92">
        <w:rPr>
          <w:rFonts w:ascii="Arial" w:hAnsi="Arial" w:cs="Arial"/>
          <w:color w:val="000000" w:themeColor="text1"/>
          <w:sz w:val="24"/>
          <w:szCs w:val="24"/>
        </w:rPr>
        <w:t>the creation of</w:t>
      </w:r>
      <w:r w:rsidRPr="00B83C92">
        <w:rPr>
          <w:rFonts w:ascii="Arial" w:hAnsi="Arial" w:cs="Arial"/>
          <w:color w:val="000000" w:themeColor="text1"/>
          <w:sz w:val="24"/>
          <w:szCs w:val="24"/>
        </w:rPr>
        <w:t xml:space="preserve"> </w:t>
      </w:r>
      <w:r w:rsidRPr="008B5418">
        <w:rPr>
          <w:rFonts w:ascii="Arial" w:hAnsi="Arial" w:cs="Arial"/>
          <w:sz w:val="24"/>
          <w:szCs w:val="24"/>
        </w:rPr>
        <w:t>an enticing employer brand that reflects the organi</w:t>
      </w:r>
      <w:r>
        <w:rPr>
          <w:rFonts w:ascii="Arial" w:hAnsi="Arial" w:cs="Arial"/>
          <w:sz w:val="24"/>
          <w:szCs w:val="24"/>
        </w:rPr>
        <w:t>sations</w:t>
      </w:r>
      <w:r w:rsidRPr="008B5418">
        <w:rPr>
          <w:rFonts w:ascii="Arial" w:hAnsi="Arial" w:cs="Arial"/>
          <w:sz w:val="24"/>
          <w:szCs w:val="24"/>
        </w:rPr>
        <w:t xml:space="preserve"> values, culture, and dedication to employee well-being. Offering reasonable pay and benefits, prioritising professional development opportunities, and creating a positive culture in the workplace are all essential elements</w:t>
      </w:r>
      <w:r w:rsidR="00897969">
        <w:rPr>
          <w:rFonts w:ascii="Arial" w:hAnsi="Arial" w:cs="Arial"/>
          <w:sz w:val="24"/>
          <w:szCs w:val="24"/>
        </w:rPr>
        <w:t xml:space="preserve"> (Moore et al, 2023)</w:t>
      </w:r>
      <w:r w:rsidRPr="008B5418">
        <w:rPr>
          <w:rFonts w:ascii="Arial" w:hAnsi="Arial" w:cs="Arial"/>
          <w:sz w:val="24"/>
          <w:szCs w:val="24"/>
        </w:rPr>
        <w:t xml:space="preserve">. </w:t>
      </w:r>
      <w:r w:rsidR="004B26A9" w:rsidRPr="004B26A9">
        <w:rPr>
          <w:rFonts w:ascii="Arial" w:hAnsi="Arial" w:cs="Arial"/>
          <w:sz w:val="24"/>
          <w:szCs w:val="24"/>
        </w:rPr>
        <w:t>According to Right Management statistics, 60% of employees feel they would be more dedicated if the organisation met their developmental needs</w:t>
      </w:r>
      <w:r w:rsidR="004B26A9">
        <w:rPr>
          <w:rFonts w:ascii="Arial" w:hAnsi="Arial" w:cs="Arial"/>
          <w:sz w:val="24"/>
          <w:szCs w:val="24"/>
        </w:rPr>
        <w:t xml:space="preserve"> (Jacobs, 2021)</w:t>
      </w:r>
      <w:r w:rsidR="004B26A9" w:rsidRPr="004B26A9">
        <w:rPr>
          <w:rFonts w:ascii="Arial" w:hAnsi="Arial" w:cs="Arial"/>
          <w:sz w:val="24"/>
          <w:szCs w:val="24"/>
        </w:rPr>
        <w:t xml:space="preserve">. </w:t>
      </w:r>
      <w:r w:rsidRPr="008B5418">
        <w:rPr>
          <w:rFonts w:ascii="Arial" w:hAnsi="Arial" w:cs="Arial"/>
          <w:sz w:val="24"/>
          <w:szCs w:val="24"/>
        </w:rPr>
        <w:t>Workplace flexibility, a focus on diversity and inclusion, and the implementation of effective talent acquisition initiatives all help to boost organisational positioning</w:t>
      </w:r>
      <w:r w:rsidR="003B44DF">
        <w:rPr>
          <w:rFonts w:ascii="Arial" w:hAnsi="Arial" w:cs="Arial"/>
          <w:sz w:val="24"/>
          <w:szCs w:val="24"/>
        </w:rPr>
        <w:t xml:space="preserve"> </w:t>
      </w:r>
      <w:r w:rsidR="00897969">
        <w:rPr>
          <w:rFonts w:ascii="Arial" w:hAnsi="Arial" w:cs="Arial"/>
          <w:sz w:val="24"/>
          <w:szCs w:val="24"/>
        </w:rPr>
        <w:t>(Triance, 2023)</w:t>
      </w:r>
      <w:r w:rsidRPr="008B5418">
        <w:rPr>
          <w:rFonts w:ascii="Arial" w:hAnsi="Arial" w:cs="Arial"/>
          <w:sz w:val="24"/>
          <w:szCs w:val="24"/>
        </w:rPr>
        <w:t>.</w:t>
      </w:r>
      <w:r w:rsidR="00897969">
        <w:rPr>
          <w:rFonts w:ascii="Arial" w:hAnsi="Arial" w:cs="Arial"/>
          <w:sz w:val="24"/>
          <w:szCs w:val="24"/>
        </w:rPr>
        <w:t xml:space="preserve"> </w:t>
      </w:r>
    </w:p>
    <w:p w14:paraId="4CB3FAE5" w14:textId="640FBB38" w:rsidR="003B44DF" w:rsidRDefault="003B44DF">
      <w:pPr>
        <w:rPr>
          <w:rFonts w:ascii="Arial" w:hAnsi="Arial" w:cs="Arial"/>
          <w:sz w:val="24"/>
          <w:szCs w:val="24"/>
        </w:rPr>
      </w:pPr>
      <w:r w:rsidRPr="003B44DF">
        <w:rPr>
          <w:rFonts w:ascii="Arial" w:hAnsi="Arial" w:cs="Arial"/>
          <w:sz w:val="24"/>
          <w:szCs w:val="24"/>
        </w:rPr>
        <w:t xml:space="preserve">Employer branding </w:t>
      </w:r>
      <w:r>
        <w:rPr>
          <w:rFonts w:ascii="Arial" w:hAnsi="Arial" w:cs="Arial"/>
          <w:sz w:val="24"/>
          <w:szCs w:val="24"/>
        </w:rPr>
        <w:t>needs</w:t>
      </w:r>
      <w:r w:rsidRPr="003B44DF">
        <w:rPr>
          <w:rFonts w:ascii="Arial" w:hAnsi="Arial" w:cs="Arial"/>
          <w:sz w:val="24"/>
          <w:szCs w:val="24"/>
        </w:rPr>
        <w:t xml:space="preserve"> consistent representation of core values and a strong Employee Value Proposition (EVP) for strategic positioning in competitive labo</w:t>
      </w:r>
      <w:r>
        <w:rPr>
          <w:rFonts w:ascii="Arial" w:hAnsi="Arial" w:cs="Arial"/>
          <w:sz w:val="24"/>
          <w:szCs w:val="24"/>
        </w:rPr>
        <w:t>u</w:t>
      </w:r>
      <w:r w:rsidRPr="003B44DF">
        <w:rPr>
          <w:rFonts w:ascii="Arial" w:hAnsi="Arial" w:cs="Arial"/>
          <w:sz w:val="24"/>
          <w:szCs w:val="24"/>
        </w:rPr>
        <w:t>r markets. A positive brand image is upheld through communication across platforms, a tailored online presence, and personal employee stories. Customi</w:t>
      </w:r>
      <w:r w:rsidRPr="008209C4">
        <w:rPr>
          <w:rFonts w:ascii="Arial" w:hAnsi="Arial" w:cs="Arial"/>
          <w:sz w:val="24"/>
          <w:szCs w:val="24"/>
        </w:rPr>
        <w:t>s</w:t>
      </w:r>
      <w:r w:rsidRPr="003B44DF">
        <w:rPr>
          <w:rFonts w:ascii="Arial" w:hAnsi="Arial" w:cs="Arial"/>
          <w:sz w:val="24"/>
          <w:szCs w:val="24"/>
        </w:rPr>
        <w:t>ing messages, visual branding, and dedication to diversity initiatives promote organi</w:t>
      </w:r>
      <w:r>
        <w:rPr>
          <w:rFonts w:ascii="Arial" w:hAnsi="Arial" w:cs="Arial"/>
          <w:sz w:val="24"/>
          <w:szCs w:val="24"/>
        </w:rPr>
        <w:t>s</w:t>
      </w:r>
      <w:r w:rsidRPr="003B44DF">
        <w:rPr>
          <w:rFonts w:ascii="Arial" w:hAnsi="Arial" w:cs="Arial"/>
          <w:sz w:val="24"/>
          <w:szCs w:val="24"/>
        </w:rPr>
        <w:t>ational values. Employee advocacy and branding alignment enhance credibility (Beaumont-oates, 2023). Apple's concise EVP, "Join Us. Be You.," embodies its commitment to building top talent, emphasi</w:t>
      </w:r>
      <w:r w:rsidR="00B83C92">
        <w:rPr>
          <w:rFonts w:ascii="Arial" w:hAnsi="Arial" w:cs="Arial"/>
          <w:sz w:val="24"/>
          <w:szCs w:val="24"/>
        </w:rPr>
        <w:t>s</w:t>
      </w:r>
      <w:r w:rsidRPr="003B44DF">
        <w:rPr>
          <w:rFonts w:ascii="Arial" w:hAnsi="Arial" w:cs="Arial"/>
          <w:sz w:val="24"/>
          <w:szCs w:val="24"/>
        </w:rPr>
        <w:t>ing diversity, inclusivity, and the significance of employee contributions. The EVP underscores joining Apple is about making a meaningful impact, embodying simplicity with remarkable effectiveness (Onqrecruitment, 2023).</w:t>
      </w:r>
    </w:p>
    <w:p w14:paraId="5C48FB7D" w14:textId="77777777" w:rsidR="003B44DF" w:rsidRDefault="003B44DF">
      <w:pPr>
        <w:rPr>
          <w:rFonts w:ascii="Arial" w:hAnsi="Arial" w:cs="Arial"/>
          <w:sz w:val="24"/>
          <w:szCs w:val="24"/>
        </w:rPr>
      </w:pPr>
    </w:p>
    <w:p w14:paraId="453206EB" w14:textId="7EDBCA4B" w:rsidR="003B44DF" w:rsidRDefault="003B44DF">
      <w:pPr>
        <w:rPr>
          <w:rFonts w:ascii="Arial" w:hAnsi="Arial" w:cs="Arial"/>
          <w:sz w:val="24"/>
          <w:szCs w:val="24"/>
        </w:rPr>
      </w:pPr>
      <w:r>
        <w:rPr>
          <w:rFonts w:ascii="Arial" w:hAnsi="Arial" w:cs="Arial"/>
          <w:sz w:val="24"/>
          <w:szCs w:val="24"/>
        </w:rPr>
        <w:t>AC-1.2</w:t>
      </w:r>
    </w:p>
    <w:p w14:paraId="7FB3111C" w14:textId="630FAD13" w:rsidR="00257196" w:rsidRPr="00257196" w:rsidRDefault="00B256B9">
      <w:pPr>
        <w:rPr>
          <w:rFonts w:ascii="Arial" w:hAnsi="Arial" w:cs="Arial"/>
          <w:sz w:val="24"/>
          <w:szCs w:val="24"/>
        </w:rPr>
      </w:pPr>
      <w:r w:rsidRPr="00B256B9">
        <w:rPr>
          <w:rFonts w:ascii="Arial" w:hAnsi="Arial" w:cs="Arial"/>
          <w:sz w:val="24"/>
          <w:szCs w:val="24"/>
        </w:rPr>
        <w:t xml:space="preserve">The terms tight and loose define labour market dynamics, which indicate the supply-demand balance. A tight labour market indicates high demand, making it difficult for businesses to fill vacancies and increasing competition for competent individuals, resulting in greater pay. A </w:t>
      </w:r>
      <w:r w:rsidR="00B83C92">
        <w:rPr>
          <w:rFonts w:ascii="Arial" w:hAnsi="Arial" w:cs="Arial"/>
          <w:sz w:val="24"/>
          <w:szCs w:val="24"/>
        </w:rPr>
        <w:t>loose</w:t>
      </w:r>
      <w:r w:rsidRPr="00B256B9">
        <w:rPr>
          <w:rFonts w:ascii="Arial" w:hAnsi="Arial" w:cs="Arial"/>
          <w:sz w:val="24"/>
          <w:szCs w:val="24"/>
        </w:rPr>
        <w:t xml:space="preserve"> labour market with a high unemployment rate, on the other hand, makes it easier for businesses to recruit, potentially resulting in lower wages and benefits</w:t>
      </w:r>
      <w:r>
        <w:rPr>
          <w:rFonts w:ascii="Arial" w:hAnsi="Arial" w:cs="Arial"/>
          <w:sz w:val="24"/>
          <w:szCs w:val="24"/>
        </w:rPr>
        <w:t xml:space="preserve"> </w:t>
      </w:r>
      <w:r w:rsidR="0069301D">
        <w:rPr>
          <w:rFonts w:ascii="Arial" w:hAnsi="Arial" w:cs="Arial"/>
          <w:sz w:val="24"/>
          <w:szCs w:val="24"/>
        </w:rPr>
        <w:t>(</w:t>
      </w:r>
      <w:r w:rsidR="0069301D" w:rsidRPr="006151F5">
        <w:rPr>
          <w:rFonts w:ascii="Arial" w:hAnsi="Arial" w:cs="Arial"/>
          <w:sz w:val="24"/>
          <w:szCs w:val="24"/>
        </w:rPr>
        <w:t>Taylor and Woodhams, 2022</w:t>
      </w:r>
      <w:r w:rsidR="0069301D">
        <w:rPr>
          <w:rFonts w:ascii="Arial" w:hAnsi="Arial" w:cs="Arial"/>
          <w:sz w:val="24"/>
          <w:szCs w:val="24"/>
        </w:rPr>
        <w:t>,</w:t>
      </w:r>
      <w:r w:rsidR="0069301D" w:rsidRPr="008E544F">
        <w:rPr>
          <w:rFonts w:ascii="Arial" w:hAnsi="Arial" w:cs="Arial"/>
          <w:sz w:val="24"/>
          <w:szCs w:val="24"/>
        </w:rPr>
        <w:t xml:space="preserve"> p.</w:t>
      </w:r>
      <w:r w:rsidR="00D06BE0">
        <w:rPr>
          <w:rFonts w:ascii="Arial" w:hAnsi="Arial" w:cs="Arial"/>
          <w:sz w:val="24"/>
          <w:szCs w:val="24"/>
        </w:rPr>
        <w:t>32</w:t>
      </w:r>
      <w:r w:rsidR="0069301D" w:rsidRPr="006151F5">
        <w:rPr>
          <w:rFonts w:ascii="Arial" w:hAnsi="Arial" w:cs="Arial"/>
          <w:sz w:val="24"/>
          <w:szCs w:val="24"/>
        </w:rPr>
        <w:t>)</w:t>
      </w:r>
      <w:r w:rsidR="006D4F95" w:rsidRPr="006D4F95">
        <w:rPr>
          <w:rFonts w:ascii="Arial" w:hAnsi="Arial" w:cs="Arial"/>
          <w:sz w:val="24"/>
          <w:szCs w:val="24"/>
        </w:rPr>
        <w:t>.</w:t>
      </w:r>
    </w:p>
    <w:p w14:paraId="4D0C9019" w14:textId="498A9886" w:rsidR="00D52EC4" w:rsidRDefault="00D52EC4" w:rsidP="008055A6">
      <w:pPr>
        <w:rPr>
          <w:rFonts w:ascii="Arial" w:hAnsi="Arial" w:cs="Arial"/>
          <w:sz w:val="24"/>
          <w:szCs w:val="24"/>
        </w:rPr>
      </w:pPr>
      <w:r w:rsidRPr="00D52EC4">
        <w:rPr>
          <w:rFonts w:ascii="Arial" w:hAnsi="Arial" w:cs="Arial"/>
          <w:sz w:val="24"/>
          <w:szCs w:val="24"/>
        </w:rPr>
        <w:lastRenderedPageBreak/>
        <w:t>In the current labour market, dynamic developments significantly impact labour and skills demand and supply, necessitating efficient resourcing. PESTLE analysis systematically recogni</w:t>
      </w:r>
      <w:r w:rsidR="00A66D06">
        <w:rPr>
          <w:rFonts w:ascii="Arial" w:hAnsi="Arial" w:cs="Arial"/>
          <w:sz w:val="24"/>
          <w:szCs w:val="24"/>
        </w:rPr>
        <w:t>s</w:t>
      </w:r>
      <w:r w:rsidRPr="00D52EC4">
        <w:rPr>
          <w:rFonts w:ascii="Arial" w:hAnsi="Arial" w:cs="Arial"/>
          <w:sz w:val="24"/>
          <w:szCs w:val="24"/>
        </w:rPr>
        <w:t>es these elements. Political issues, economic trends, and social factors influence talent demand, while technological aspects underscore the importance of AI and digital literacy. Legal considerations encompass legislation affecting the gig economy, and environmental concerns, especially sustainability initiatives, influence talent needs. This analytical approach enables stakeholders to identify patterns and forecast changes in the labour market, facilitating strategic responses to evolving impacts. The recent pandemic has emphasi</w:t>
      </w:r>
      <w:r w:rsidR="002A7792">
        <w:rPr>
          <w:rFonts w:ascii="Arial" w:hAnsi="Arial" w:cs="Arial"/>
          <w:sz w:val="24"/>
          <w:szCs w:val="24"/>
        </w:rPr>
        <w:t>s</w:t>
      </w:r>
      <w:r w:rsidRPr="00D52EC4">
        <w:rPr>
          <w:rFonts w:ascii="Arial" w:hAnsi="Arial" w:cs="Arial"/>
          <w:sz w:val="24"/>
          <w:szCs w:val="24"/>
        </w:rPr>
        <w:t>ed the significance of PESTLE analysis in gaining a comprehensive insight into the changing labour market</w:t>
      </w:r>
      <w:r w:rsidR="00C1225D">
        <w:rPr>
          <w:rFonts w:ascii="Arial" w:hAnsi="Arial" w:cs="Arial"/>
          <w:sz w:val="24"/>
          <w:szCs w:val="24"/>
        </w:rPr>
        <w:t xml:space="preserve"> </w:t>
      </w:r>
      <w:r w:rsidR="0028574F">
        <w:rPr>
          <w:rFonts w:ascii="Arial" w:hAnsi="Arial" w:cs="Arial"/>
          <w:sz w:val="24"/>
          <w:szCs w:val="24"/>
        </w:rPr>
        <w:t>(</w:t>
      </w:r>
      <w:r w:rsidR="00C1225D">
        <w:rPr>
          <w:rFonts w:ascii="Arial" w:hAnsi="Arial" w:cs="Arial"/>
          <w:sz w:val="24"/>
          <w:szCs w:val="24"/>
        </w:rPr>
        <w:t>Batti</w:t>
      </w:r>
      <w:r w:rsidR="0028574F">
        <w:rPr>
          <w:rFonts w:ascii="Arial" w:hAnsi="Arial" w:cs="Arial"/>
          <w:sz w:val="24"/>
          <w:szCs w:val="24"/>
        </w:rPr>
        <w:t>sta, 2023)</w:t>
      </w:r>
      <w:r w:rsidRPr="00D52EC4">
        <w:rPr>
          <w:rFonts w:ascii="Arial" w:hAnsi="Arial" w:cs="Arial"/>
          <w:sz w:val="24"/>
          <w:szCs w:val="24"/>
        </w:rPr>
        <w:t>.</w:t>
      </w:r>
    </w:p>
    <w:p w14:paraId="7031B8B4" w14:textId="4670CE9C" w:rsidR="00AD3530" w:rsidRDefault="00AD3530" w:rsidP="008055A6">
      <w:pPr>
        <w:rPr>
          <w:rFonts w:ascii="Arial" w:hAnsi="Arial" w:cs="Arial"/>
          <w:sz w:val="24"/>
          <w:szCs w:val="24"/>
        </w:rPr>
      </w:pPr>
      <w:r w:rsidRPr="00AD3530">
        <w:rPr>
          <w:rFonts w:ascii="Arial" w:hAnsi="Arial" w:cs="Arial"/>
          <w:sz w:val="24"/>
          <w:szCs w:val="24"/>
        </w:rPr>
        <w:t xml:space="preserve">The NHS used a PESTLE analysis in May 2022 to examine labour market and skill demand, as well as horizon scanning and future scenario research. The findings aided strategic planning by </w:t>
      </w:r>
      <w:r w:rsidR="002A7792">
        <w:rPr>
          <w:rFonts w:ascii="Arial" w:hAnsi="Arial" w:cs="Arial"/>
          <w:sz w:val="24"/>
          <w:szCs w:val="24"/>
        </w:rPr>
        <w:t>supplying</w:t>
      </w:r>
      <w:r w:rsidRPr="00AD3530">
        <w:rPr>
          <w:rFonts w:ascii="Arial" w:hAnsi="Arial" w:cs="Arial"/>
          <w:sz w:val="24"/>
          <w:szCs w:val="24"/>
        </w:rPr>
        <w:t xml:space="preserve"> information about the political, economic, societal, technological, legal, and environmental issues influencing the healthcare workforce landscape. Since then, the research has helped the NHS anticipate future skill demands and regulatory consequences, allowing for proactive resourcing in response to the unpredictable healthcare labour market</w:t>
      </w:r>
      <w:r>
        <w:rPr>
          <w:rFonts w:ascii="Arial" w:hAnsi="Arial" w:cs="Arial"/>
          <w:sz w:val="24"/>
          <w:szCs w:val="24"/>
        </w:rPr>
        <w:t xml:space="preserve"> (Dunkerley et al, 2023)</w:t>
      </w:r>
      <w:r w:rsidRPr="006B4B17">
        <w:rPr>
          <w:rFonts w:ascii="Arial" w:hAnsi="Arial" w:cs="Arial"/>
          <w:sz w:val="24"/>
          <w:szCs w:val="24"/>
        </w:rPr>
        <w:t>.</w:t>
      </w:r>
    </w:p>
    <w:p w14:paraId="45CD0832" w14:textId="77777777" w:rsidR="004A5AAE" w:rsidRDefault="004A5AAE" w:rsidP="008055A6">
      <w:pPr>
        <w:rPr>
          <w:rFonts w:ascii="Arial" w:hAnsi="Arial" w:cs="Arial"/>
          <w:sz w:val="24"/>
          <w:szCs w:val="24"/>
        </w:rPr>
      </w:pPr>
    </w:p>
    <w:p w14:paraId="196D3D0E" w14:textId="3FAE15DF" w:rsidR="004A5AAE" w:rsidRDefault="00BE05A1" w:rsidP="008055A6">
      <w:pPr>
        <w:rPr>
          <w:rFonts w:ascii="Arial" w:hAnsi="Arial" w:cs="Arial"/>
          <w:sz w:val="24"/>
          <w:szCs w:val="24"/>
        </w:rPr>
      </w:pPr>
      <w:r>
        <w:rPr>
          <w:rFonts w:ascii="Arial" w:hAnsi="Arial" w:cs="Arial"/>
          <w:sz w:val="24"/>
          <w:szCs w:val="24"/>
        </w:rPr>
        <w:t>AC-1.3</w:t>
      </w:r>
    </w:p>
    <w:p w14:paraId="06087C3C" w14:textId="027A4E6E" w:rsidR="00517C62" w:rsidRDefault="00517C62" w:rsidP="008055A6">
      <w:pPr>
        <w:rPr>
          <w:rFonts w:ascii="Arial" w:hAnsi="Arial" w:cs="Arial"/>
          <w:sz w:val="24"/>
          <w:szCs w:val="24"/>
        </w:rPr>
      </w:pPr>
      <w:r w:rsidRPr="00517C62">
        <w:rPr>
          <w:rFonts w:ascii="Arial" w:hAnsi="Arial" w:cs="Arial"/>
          <w:sz w:val="24"/>
          <w:szCs w:val="24"/>
        </w:rPr>
        <w:t>According to CIPD, numerous businesses are structured around low-skilled, low-value jobs, with work arrangements often restricting staff from utili</w:t>
      </w:r>
      <w:r w:rsidR="00D65133">
        <w:rPr>
          <w:rFonts w:ascii="Arial" w:hAnsi="Arial" w:cs="Arial"/>
          <w:sz w:val="24"/>
          <w:szCs w:val="24"/>
        </w:rPr>
        <w:t>s</w:t>
      </w:r>
      <w:r w:rsidRPr="00517C62">
        <w:rPr>
          <w:rFonts w:ascii="Arial" w:hAnsi="Arial" w:cs="Arial"/>
          <w:sz w:val="24"/>
          <w:szCs w:val="24"/>
        </w:rPr>
        <w:t>ing their skills effectively, leading to skills-to-job mismatches and diminished productivity. The CIPD also notes deficiencies in basic skills, weaknesses in the vocational education system, and inadequate investment in workplace training</w:t>
      </w:r>
      <w:r w:rsidR="00CC15DB">
        <w:rPr>
          <w:rFonts w:ascii="Arial" w:hAnsi="Arial" w:cs="Arial"/>
          <w:sz w:val="24"/>
          <w:szCs w:val="24"/>
        </w:rPr>
        <w:t xml:space="preserve"> (Crowley, 2023)</w:t>
      </w:r>
      <w:r w:rsidRPr="00517C62">
        <w:rPr>
          <w:rFonts w:ascii="Arial" w:hAnsi="Arial" w:cs="Arial"/>
          <w:sz w:val="24"/>
          <w:szCs w:val="24"/>
        </w:rPr>
        <w:t>.</w:t>
      </w:r>
      <w:r w:rsidR="00FE5F07" w:rsidRPr="00FE5F07">
        <w:rPr>
          <w:rFonts w:ascii="Segoe UI" w:hAnsi="Segoe UI" w:cs="Segoe UI"/>
          <w:color w:val="374151"/>
        </w:rPr>
        <w:t xml:space="preserve"> </w:t>
      </w:r>
    </w:p>
    <w:p w14:paraId="3972BFB3" w14:textId="291F886F" w:rsidR="00F54646" w:rsidRDefault="00FE5F07" w:rsidP="008055A6">
      <w:pPr>
        <w:rPr>
          <w:rFonts w:ascii="Arial" w:hAnsi="Arial" w:cs="Arial"/>
          <w:sz w:val="24"/>
          <w:szCs w:val="24"/>
        </w:rPr>
      </w:pPr>
      <w:r w:rsidRPr="001127DC">
        <w:rPr>
          <w:rFonts w:ascii="Arial" w:hAnsi="Arial" w:cs="Arial"/>
          <w:sz w:val="24"/>
          <w:szCs w:val="24"/>
        </w:rPr>
        <w:t>Collaborati</w:t>
      </w:r>
      <w:r w:rsidR="002A7792" w:rsidRPr="001127DC">
        <w:rPr>
          <w:rFonts w:ascii="Arial" w:hAnsi="Arial" w:cs="Arial"/>
          <w:sz w:val="24"/>
          <w:szCs w:val="24"/>
        </w:rPr>
        <w:t>on</w:t>
      </w:r>
      <w:r w:rsidRPr="001127DC">
        <w:rPr>
          <w:rFonts w:ascii="Arial" w:hAnsi="Arial" w:cs="Arial"/>
          <w:sz w:val="24"/>
          <w:szCs w:val="24"/>
        </w:rPr>
        <w:t xml:space="preserve"> is crucial </w:t>
      </w:r>
      <w:r w:rsidR="002A7792" w:rsidRPr="001127DC">
        <w:rPr>
          <w:rFonts w:ascii="Arial" w:hAnsi="Arial" w:cs="Arial"/>
          <w:sz w:val="24"/>
          <w:szCs w:val="24"/>
        </w:rPr>
        <w:t xml:space="preserve">between </w:t>
      </w:r>
      <w:r w:rsidRPr="00FE5F07">
        <w:rPr>
          <w:rFonts w:ascii="Arial" w:hAnsi="Arial" w:cs="Arial"/>
          <w:sz w:val="24"/>
          <w:szCs w:val="24"/>
        </w:rPr>
        <w:t>government, companies, and trade unions to meet future skill demands.</w:t>
      </w:r>
      <w:r w:rsidRPr="00BE05A1">
        <w:rPr>
          <w:rFonts w:ascii="Arial" w:hAnsi="Arial" w:cs="Arial"/>
          <w:sz w:val="24"/>
          <w:szCs w:val="24"/>
        </w:rPr>
        <w:t xml:space="preserve"> </w:t>
      </w:r>
      <w:r w:rsidR="003C6AFC" w:rsidRPr="007563DC">
        <w:rPr>
          <w:rFonts w:ascii="Arial" w:hAnsi="Arial" w:cs="Arial"/>
          <w:sz w:val="24"/>
          <w:szCs w:val="24"/>
        </w:rPr>
        <w:t>The government plays a critical role in setting education polic</w:t>
      </w:r>
      <w:r w:rsidR="009C3B76">
        <w:rPr>
          <w:rFonts w:ascii="Arial" w:hAnsi="Arial" w:cs="Arial"/>
          <w:sz w:val="24"/>
          <w:szCs w:val="24"/>
        </w:rPr>
        <w:t>ies</w:t>
      </w:r>
      <w:r w:rsidR="003C6AFC" w:rsidRPr="007563DC">
        <w:rPr>
          <w:rFonts w:ascii="Arial" w:hAnsi="Arial" w:cs="Arial"/>
          <w:sz w:val="24"/>
          <w:szCs w:val="24"/>
        </w:rPr>
        <w:t xml:space="preserve">, fostering workforce development, and addressing the skills gap. Initiatives like the 2022 Skills for Life campaign offer opportunities such as apprenticeships, skills bootcamps, and traineeships, aiming to equip individuals with essential skills and enhance employability (Department for Education, </w:t>
      </w:r>
      <w:proofErr w:type="spellStart"/>
      <w:r w:rsidR="003C6AFC" w:rsidRPr="007563DC">
        <w:rPr>
          <w:rFonts w:ascii="Arial" w:hAnsi="Arial" w:cs="Arial"/>
          <w:sz w:val="24"/>
          <w:szCs w:val="24"/>
        </w:rPr>
        <w:t>nd</w:t>
      </w:r>
      <w:proofErr w:type="spellEnd"/>
      <w:r w:rsidR="003C6AFC" w:rsidRPr="007563DC">
        <w:rPr>
          <w:rFonts w:ascii="Arial" w:hAnsi="Arial" w:cs="Arial"/>
          <w:sz w:val="24"/>
          <w:szCs w:val="24"/>
        </w:rPr>
        <w:t>).</w:t>
      </w:r>
      <w:r w:rsidR="003C6AFC">
        <w:rPr>
          <w:rFonts w:ascii="Segoe UI" w:hAnsi="Segoe UI" w:cs="Segoe UI"/>
          <w:color w:val="374151"/>
        </w:rPr>
        <w:t xml:space="preserve"> </w:t>
      </w:r>
      <w:r w:rsidR="00F54646" w:rsidRPr="00F54646">
        <w:rPr>
          <w:rFonts w:ascii="Arial" w:hAnsi="Arial" w:cs="Arial"/>
          <w:sz w:val="24"/>
          <w:szCs w:val="24"/>
        </w:rPr>
        <w:t>The Apprenticeship Levy mandates employers with a payroll exceeding £3 million to contribute 0.5% to apprenticeship programs. This funding supports approved apprenticeship training, fostering skill development and workforce expansion. The cost incentivi</w:t>
      </w:r>
      <w:r w:rsidR="002A7792">
        <w:rPr>
          <w:rFonts w:ascii="Arial" w:hAnsi="Arial" w:cs="Arial"/>
          <w:sz w:val="24"/>
          <w:szCs w:val="24"/>
        </w:rPr>
        <w:t>s</w:t>
      </w:r>
      <w:r w:rsidR="00F54646" w:rsidRPr="00F54646">
        <w:rPr>
          <w:rFonts w:ascii="Arial" w:hAnsi="Arial" w:cs="Arial"/>
          <w:sz w:val="24"/>
          <w:szCs w:val="24"/>
        </w:rPr>
        <w:t>es firms to actively engage in apprenticeship opportunities, aligning with the government's objective to enhance the quality and quantity of apprenticeships across industries (Welsh Government, 2023).</w:t>
      </w:r>
    </w:p>
    <w:p w14:paraId="590AC4D0" w14:textId="0E516006" w:rsidR="00DB7002" w:rsidRDefault="004E704F" w:rsidP="008055A6">
      <w:pPr>
        <w:rPr>
          <w:rFonts w:ascii="Arial" w:hAnsi="Arial" w:cs="Arial"/>
          <w:sz w:val="24"/>
          <w:szCs w:val="24"/>
        </w:rPr>
      </w:pPr>
      <w:r w:rsidRPr="004E704F">
        <w:rPr>
          <w:rFonts w:ascii="Arial" w:hAnsi="Arial" w:cs="Arial"/>
          <w:sz w:val="24"/>
          <w:szCs w:val="24"/>
        </w:rPr>
        <w:t>Employers address future skill shortages by identifying gaps, providing focused training, monitoring trends, engaging in workforce planning, and fostering open communication. Developing customi</w:t>
      </w:r>
      <w:r w:rsidR="00D65133">
        <w:rPr>
          <w:rFonts w:ascii="Arial" w:hAnsi="Arial" w:cs="Arial"/>
          <w:sz w:val="24"/>
          <w:szCs w:val="24"/>
        </w:rPr>
        <w:t>s</w:t>
      </w:r>
      <w:r w:rsidRPr="004E704F">
        <w:rPr>
          <w:rFonts w:ascii="Arial" w:hAnsi="Arial" w:cs="Arial"/>
          <w:sz w:val="24"/>
          <w:szCs w:val="24"/>
        </w:rPr>
        <w:t>ed training programs and promoting lifelong learning ensures a skilled and adaptable staff, enhancing organi</w:t>
      </w:r>
      <w:r w:rsidR="00D65133">
        <w:rPr>
          <w:rFonts w:ascii="Arial" w:hAnsi="Arial" w:cs="Arial"/>
          <w:sz w:val="24"/>
          <w:szCs w:val="24"/>
        </w:rPr>
        <w:t>s</w:t>
      </w:r>
      <w:r w:rsidRPr="004E704F">
        <w:rPr>
          <w:rFonts w:ascii="Arial" w:hAnsi="Arial" w:cs="Arial"/>
          <w:sz w:val="24"/>
          <w:szCs w:val="24"/>
        </w:rPr>
        <w:t>ational competitiveness, employee satisfaction, and retention in a fast-paced professional environment (Power, 2021).</w:t>
      </w:r>
    </w:p>
    <w:p w14:paraId="1EC37252" w14:textId="56D75FA4" w:rsidR="00E572E4" w:rsidRDefault="00E572E4" w:rsidP="008055A6">
      <w:pPr>
        <w:rPr>
          <w:rFonts w:ascii="Arial" w:hAnsi="Arial" w:cs="Arial"/>
          <w:sz w:val="24"/>
          <w:szCs w:val="24"/>
        </w:rPr>
      </w:pPr>
      <w:r w:rsidRPr="00E572E4">
        <w:rPr>
          <w:rFonts w:ascii="Arial" w:hAnsi="Arial" w:cs="Arial"/>
          <w:sz w:val="24"/>
          <w:szCs w:val="24"/>
        </w:rPr>
        <w:t>In addition to actively negotiating and advocating for their members' training and development, trade unions also actively plan for the future of the workforce, engage in workforce planning, and lobby for educational policies. By promoting lifelong learning and mitigating the threat of job displacement, trade unions are essential to the development of a skilled and flexible labour force</w:t>
      </w:r>
      <w:r w:rsidR="005D0284">
        <w:rPr>
          <w:rFonts w:ascii="Arial" w:hAnsi="Arial" w:cs="Arial"/>
          <w:sz w:val="24"/>
          <w:szCs w:val="24"/>
        </w:rPr>
        <w:t xml:space="preserve"> (Nowak</w:t>
      </w:r>
      <w:r w:rsidR="00326ED1">
        <w:rPr>
          <w:rFonts w:ascii="Arial" w:hAnsi="Arial" w:cs="Arial"/>
          <w:sz w:val="24"/>
          <w:szCs w:val="24"/>
        </w:rPr>
        <w:t>, 2022)</w:t>
      </w:r>
      <w:r w:rsidRPr="00E572E4">
        <w:rPr>
          <w:rFonts w:ascii="Arial" w:hAnsi="Arial" w:cs="Arial"/>
          <w:sz w:val="24"/>
          <w:szCs w:val="24"/>
        </w:rPr>
        <w:t>.</w:t>
      </w:r>
    </w:p>
    <w:p w14:paraId="0C7DD71A" w14:textId="77777777" w:rsidR="00A905AB" w:rsidRDefault="00A905AB" w:rsidP="008055A6">
      <w:pPr>
        <w:rPr>
          <w:rFonts w:ascii="Arial" w:hAnsi="Arial" w:cs="Arial"/>
          <w:sz w:val="24"/>
          <w:szCs w:val="24"/>
        </w:rPr>
      </w:pPr>
    </w:p>
    <w:p w14:paraId="051D92CD" w14:textId="77777777" w:rsidR="00966D5C" w:rsidRDefault="00966D5C" w:rsidP="008055A6">
      <w:pPr>
        <w:rPr>
          <w:rFonts w:ascii="Arial" w:hAnsi="Arial" w:cs="Arial"/>
          <w:sz w:val="24"/>
          <w:szCs w:val="24"/>
        </w:rPr>
      </w:pPr>
    </w:p>
    <w:p w14:paraId="0960F31B" w14:textId="15B2BD87" w:rsidR="00A905AB" w:rsidRDefault="00A905AB" w:rsidP="008055A6">
      <w:pPr>
        <w:rPr>
          <w:rFonts w:ascii="Arial" w:hAnsi="Arial" w:cs="Arial"/>
          <w:sz w:val="24"/>
          <w:szCs w:val="24"/>
        </w:rPr>
      </w:pPr>
      <w:r>
        <w:rPr>
          <w:rFonts w:ascii="Arial" w:hAnsi="Arial" w:cs="Arial"/>
          <w:sz w:val="24"/>
          <w:szCs w:val="24"/>
        </w:rPr>
        <w:t>AC-2.1</w:t>
      </w:r>
    </w:p>
    <w:p w14:paraId="07433C92" w14:textId="64FE5A4C" w:rsidR="00A905AB" w:rsidRDefault="00215843" w:rsidP="008055A6">
      <w:pPr>
        <w:rPr>
          <w:rFonts w:ascii="Arial" w:hAnsi="Arial" w:cs="Arial"/>
          <w:sz w:val="24"/>
          <w:szCs w:val="24"/>
        </w:rPr>
      </w:pPr>
      <w:r w:rsidRPr="00215843">
        <w:rPr>
          <w:rFonts w:ascii="Arial" w:hAnsi="Arial" w:cs="Arial"/>
          <w:sz w:val="24"/>
          <w:szCs w:val="24"/>
        </w:rPr>
        <w:t>Effective workforce planning is pivotal for organi</w:t>
      </w:r>
      <w:r w:rsidR="00D65133">
        <w:rPr>
          <w:rFonts w:ascii="Arial" w:hAnsi="Arial" w:cs="Arial"/>
          <w:sz w:val="24"/>
          <w:szCs w:val="24"/>
        </w:rPr>
        <w:t>s</w:t>
      </w:r>
      <w:r w:rsidRPr="00215843">
        <w:rPr>
          <w:rFonts w:ascii="Arial" w:hAnsi="Arial" w:cs="Arial"/>
          <w:sz w:val="24"/>
          <w:szCs w:val="24"/>
        </w:rPr>
        <w:t>ations, and its impact is multifaceted.</w:t>
      </w:r>
      <w:r w:rsidR="004B7F92">
        <w:rPr>
          <w:rFonts w:ascii="Arial" w:hAnsi="Arial" w:cs="Arial"/>
          <w:sz w:val="24"/>
          <w:szCs w:val="24"/>
        </w:rPr>
        <w:t xml:space="preserve"> </w:t>
      </w:r>
      <w:r w:rsidR="004B7F92" w:rsidRPr="004B7F92">
        <w:rPr>
          <w:rFonts w:ascii="Arial" w:hAnsi="Arial" w:cs="Arial"/>
          <w:sz w:val="24"/>
          <w:szCs w:val="24"/>
        </w:rPr>
        <w:t>However, according to a CIPD and Omni survey, just under half (46%) of organisations have a workforce planning strategy that is aligned with their present and future labour needs</w:t>
      </w:r>
      <w:r w:rsidR="004B7F92">
        <w:rPr>
          <w:rFonts w:ascii="Arial" w:hAnsi="Arial" w:cs="Arial"/>
          <w:sz w:val="24"/>
          <w:szCs w:val="24"/>
        </w:rPr>
        <w:t xml:space="preserve"> </w:t>
      </w:r>
      <w:r w:rsidR="006E35BF">
        <w:rPr>
          <w:rFonts w:ascii="Arial" w:hAnsi="Arial" w:cs="Arial"/>
          <w:sz w:val="24"/>
          <w:szCs w:val="24"/>
        </w:rPr>
        <w:t>(Brown, 2021)</w:t>
      </w:r>
      <w:r w:rsidR="004B7F92" w:rsidRPr="004B7F92">
        <w:rPr>
          <w:rFonts w:ascii="Arial" w:hAnsi="Arial" w:cs="Arial"/>
          <w:sz w:val="24"/>
          <w:szCs w:val="24"/>
        </w:rPr>
        <w:t>.</w:t>
      </w:r>
    </w:p>
    <w:p w14:paraId="2FE7F6AB" w14:textId="5EA8A470" w:rsidR="00D07DC3" w:rsidRDefault="00A36737" w:rsidP="008055A6">
      <w:pPr>
        <w:rPr>
          <w:rFonts w:ascii="Arial" w:hAnsi="Arial" w:cs="Arial"/>
          <w:sz w:val="24"/>
          <w:szCs w:val="24"/>
        </w:rPr>
      </w:pPr>
      <w:r w:rsidRPr="00866DCF">
        <w:rPr>
          <w:rFonts w:ascii="Arial" w:hAnsi="Arial" w:cs="Arial"/>
          <w:sz w:val="24"/>
          <w:szCs w:val="24"/>
        </w:rPr>
        <w:t>Workforce planning is a strategic cornerstone for businesses</w:t>
      </w:r>
      <w:r w:rsidR="00866DCF" w:rsidRPr="00866DCF">
        <w:rPr>
          <w:rFonts w:ascii="Arial" w:hAnsi="Arial" w:cs="Arial"/>
          <w:sz w:val="24"/>
          <w:szCs w:val="24"/>
        </w:rPr>
        <w:t>,</w:t>
      </w:r>
      <w:r w:rsidRPr="00866DCF">
        <w:rPr>
          <w:rFonts w:ascii="Arial" w:hAnsi="Arial" w:cs="Arial"/>
          <w:sz w:val="24"/>
          <w:szCs w:val="24"/>
        </w:rPr>
        <w:t xml:space="preserve"> since it</w:t>
      </w:r>
      <w:r w:rsidR="00D07DC3" w:rsidRPr="00E06B99">
        <w:rPr>
          <w:rFonts w:ascii="Arial" w:hAnsi="Arial" w:cs="Arial"/>
          <w:sz w:val="24"/>
          <w:szCs w:val="24"/>
        </w:rPr>
        <w:t xml:space="preserve"> profoundly impa</w:t>
      </w:r>
      <w:r w:rsidR="00866DCF">
        <w:rPr>
          <w:rFonts w:ascii="Arial" w:hAnsi="Arial" w:cs="Arial"/>
          <w:sz w:val="24"/>
          <w:szCs w:val="24"/>
        </w:rPr>
        <w:t>cts</w:t>
      </w:r>
      <w:r w:rsidR="00D07DC3" w:rsidRPr="00E06B99">
        <w:rPr>
          <w:rFonts w:ascii="Arial" w:hAnsi="Arial" w:cs="Arial"/>
          <w:sz w:val="24"/>
          <w:szCs w:val="24"/>
        </w:rPr>
        <w:t xml:space="preserve"> re</w:t>
      </w:r>
      <w:r w:rsidR="00866DCF">
        <w:rPr>
          <w:rFonts w:ascii="Arial" w:hAnsi="Arial" w:cs="Arial"/>
          <w:sz w:val="24"/>
          <w:szCs w:val="24"/>
        </w:rPr>
        <w:t>sourcing</w:t>
      </w:r>
      <w:r w:rsidR="00D07DC3" w:rsidRPr="00E06B99">
        <w:rPr>
          <w:rFonts w:ascii="Arial" w:hAnsi="Arial" w:cs="Arial"/>
          <w:sz w:val="24"/>
          <w:szCs w:val="24"/>
        </w:rPr>
        <w:t>. Precise forecasting</w:t>
      </w:r>
      <w:r w:rsidR="00F979F3">
        <w:rPr>
          <w:rFonts w:ascii="Arial" w:hAnsi="Arial" w:cs="Arial"/>
          <w:sz w:val="24"/>
          <w:szCs w:val="24"/>
        </w:rPr>
        <w:t xml:space="preserve"> </w:t>
      </w:r>
      <w:r w:rsidR="0053346A">
        <w:rPr>
          <w:rFonts w:ascii="Arial" w:hAnsi="Arial" w:cs="Arial"/>
          <w:sz w:val="24"/>
          <w:szCs w:val="24"/>
        </w:rPr>
        <w:t xml:space="preserve">across each level, </w:t>
      </w:r>
      <w:r w:rsidR="009702F5">
        <w:rPr>
          <w:rFonts w:ascii="Arial" w:hAnsi="Arial" w:cs="Arial"/>
          <w:sz w:val="24"/>
          <w:szCs w:val="24"/>
        </w:rPr>
        <w:t xml:space="preserve">micro, </w:t>
      </w:r>
      <w:proofErr w:type="spellStart"/>
      <w:r w:rsidR="009702F5">
        <w:rPr>
          <w:rFonts w:ascii="Arial" w:hAnsi="Arial" w:cs="Arial"/>
          <w:sz w:val="24"/>
          <w:szCs w:val="24"/>
        </w:rPr>
        <w:t>meso</w:t>
      </w:r>
      <w:proofErr w:type="spellEnd"/>
      <w:r w:rsidR="009702F5">
        <w:rPr>
          <w:rFonts w:ascii="Arial" w:hAnsi="Arial" w:cs="Arial"/>
          <w:sz w:val="24"/>
          <w:szCs w:val="24"/>
        </w:rPr>
        <w:t xml:space="preserve"> and macro</w:t>
      </w:r>
      <w:r w:rsidR="00D07DC3" w:rsidRPr="00E06B99">
        <w:rPr>
          <w:rFonts w:ascii="Arial" w:hAnsi="Arial" w:cs="Arial"/>
          <w:sz w:val="24"/>
          <w:szCs w:val="24"/>
        </w:rPr>
        <w:t xml:space="preserve"> ensures organi</w:t>
      </w:r>
      <w:r w:rsidR="00D65133">
        <w:rPr>
          <w:rFonts w:ascii="Arial" w:hAnsi="Arial" w:cs="Arial"/>
          <w:sz w:val="24"/>
          <w:szCs w:val="24"/>
        </w:rPr>
        <w:t>s</w:t>
      </w:r>
      <w:r w:rsidR="00D07DC3" w:rsidRPr="00E06B99">
        <w:rPr>
          <w:rFonts w:ascii="Arial" w:hAnsi="Arial" w:cs="Arial"/>
          <w:sz w:val="24"/>
          <w:szCs w:val="24"/>
        </w:rPr>
        <w:t>ations align staff with required skills, averting understaffing and overstaffing issues, optimi</w:t>
      </w:r>
      <w:r w:rsidR="00D65133">
        <w:rPr>
          <w:rFonts w:ascii="Arial" w:hAnsi="Arial" w:cs="Arial"/>
          <w:sz w:val="24"/>
          <w:szCs w:val="24"/>
        </w:rPr>
        <w:t>s</w:t>
      </w:r>
      <w:r w:rsidR="00D07DC3" w:rsidRPr="00E06B99">
        <w:rPr>
          <w:rFonts w:ascii="Arial" w:hAnsi="Arial" w:cs="Arial"/>
          <w:sz w:val="24"/>
          <w:szCs w:val="24"/>
        </w:rPr>
        <w:t>ing resource allocation, and boosting operational efficiency</w:t>
      </w:r>
      <w:r w:rsidR="003764BC">
        <w:rPr>
          <w:rFonts w:ascii="Arial" w:hAnsi="Arial" w:cs="Arial"/>
          <w:sz w:val="24"/>
          <w:szCs w:val="24"/>
        </w:rPr>
        <w:t xml:space="preserve"> </w:t>
      </w:r>
      <w:r w:rsidR="003764BC" w:rsidRPr="00233C17">
        <w:rPr>
          <w:rFonts w:ascii="Arial" w:hAnsi="Arial" w:cs="Arial"/>
          <w:sz w:val="24"/>
          <w:szCs w:val="24"/>
        </w:rPr>
        <w:t>to achieve business objectives</w:t>
      </w:r>
      <w:r w:rsidR="00D07DC3" w:rsidRPr="00E06B99">
        <w:rPr>
          <w:rFonts w:ascii="Arial" w:hAnsi="Arial" w:cs="Arial"/>
          <w:sz w:val="24"/>
          <w:szCs w:val="24"/>
        </w:rPr>
        <w:t>. Anticipating internal and external labo</w:t>
      </w:r>
      <w:r w:rsidR="00E06B99">
        <w:rPr>
          <w:rFonts w:ascii="Arial" w:hAnsi="Arial" w:cs="Arial"/>
          <w:sz w:val="24"/>
          <w:szCs w:val="24"/>
        </w:rPr>
        <w:t>u</w:t>
      </w:r>
      <w:r w:rsidR="00D07DC3" w:rsidRPr="00E06B99">
        <w:rPr>
          <w:rFonts w:ascii="Arial" w:hAnsi="Arial" w:cs="Arial"/>
          <w:sz w:val="24"/>
          <w:szCs w:val="24"/>
        </w:rPr>
        <w:t xml:space="preserve">r supply </w:t>
      </w:r>
      <w:r w:rsidR="00CC4874" w:rsidRPr="00233C17">
        <w:rPr>
          <w:rFonts w:ascii="Arial" w:hAnsi="Arial" w:cs="Arial"/>
          <w:sz w:val="24"/>
          <w:szCs w:val="24"/>
        </w:rPr>
        <w:t xml:space="preserve">enables organisations to address possible skill shortfalls in advance. </w:t>
      </w:r>
      <w:r w:rsidR="00A47220" w:rsidRPr="00233C17">
        <w:rPr>
          <w:rFonts w:ascii="Arial" w:hAnsi="Arial" w:cs="Arial"/>
          <w:sz w:val="24"/>
          <w:szCs w:val="24"/>
        </w:rPr>
        <w:t xml:space="preserve">This method </w:t>
      </w:r>
      <w:r w:rsidR="00D07DC3" w:rsidRPr="00E06B99">
        <w:rPr>
          <w:rFonts w:ascii="Arial" w:hAnsi="Arial" w:cs="Arial"/>
          <w:sz w:val="24"/>
          <w:szCs w:val="24"/>
        </w:rPr>
        <w:t xml:space="preserve">streamlines recruitment, shortens time-to-fill positions, and fortifies succession planning. Identifying gaps between supply and demand provides crucial insights. </w:t>
      </w:r>
      <w:r w:rsidR="001B5578" w:rsidRPr="00233C17">
        <w:rPr>
          <w:rFonts w:ascii="Arial" w:hAnsi="Arial" w:cs="Arial"/>
          <w:sz w:val="24"/>
          <w:szCs w:val="24"/>
        </w:rPr>
        <w:t>Effective measures for addressing these gaps, including upskilling current employees, targeted external recruitment, succession planning, and building strategic partnerships, are critical for managing workforce imbalances</w:t>
      </w:r>
      <w:r w:rsidR="00D07DC3" w:rsidRPr="00E06B99">
        <w:rPr>
          <w:rFonts w:ascii="Arial" w:hAnsi="Arial" w:cs="Arial"/>
          <w:sz w:val="24"/>
          <w:szCs w:val="24"/>
        </w:rPr>
        <w:t>. This comprehensive approach ensures organi</w:t>
      </w:r>
      <w:r w:rsidR="00D65133">
        <w:rPr>
          <w:rFonts w:ascii="Arial" w:hAnsi="Arial" w:cs="Arial"/>
          <w:sz w:val="24"/>
          <w:szCs w:val="24"/>
        </w:rPr>
        <w:t>s</w:t>
      </w:r>
      <w:r w:rsidR="00D07DC3" w:rsidRPr="00E06B99">
        <w:rPr>
          <w:rFonts w:ascii="Arial" w:hAnsi="Arial" w:cs="Arial"/>
          <w:sz w:val="24"/>
          <w:szCs w:val="24"/>
        </w:rPr>
        <w:t>ations remain agile, responsive, and well-prepared for evolving workforce needs, supporting long-term success</w:t>
      </w:r>
      <w:r w:rsidR="009702F5">
        <w:rPr>
          <w:rFonts w:ascii="Arial" w:hAnsi="Arial" w:cs="Arial"/>
          <w:sz w:val="24"/>
          <w:szCs w:val="24"/>
        </w:rPr>
        <w:t xml:space="preserve"> (</w:t>
      </w:r>
      <w:r w:rsidR="005712B2">
        <w:rPr>
          <w:rFonts w:ascii="Arial" w:hAnsi="Arial" w:cs="Arial"/>
          <w:sz w:val="24"/>
          <w:szCs w:val="24"/>
        </w:rPr>
        <w:t>CIPD, 2023</w:t>
      </w:r>
      <w:r w:rsidR="0061623A">
        <w:rPr>
          <w:rFonts w:ascii="Arial" w:hAnsi="Arial" w:cs="Arial"/>
          <w:sz w:val="24"/>
          <w:szCs w:val="24"/>
        </w:rPr>
        <w:t>)</w:t>
      </w:r>
      <w:r w:rsidR="00D07DC3" w:rsidRPr="00E06B99">
        <w:rPr>
          <w:rFonts w:ascii="Arial" w:hAnsi="Arial" w:cs="Arial"/>
          <w:sz w:val="24"/>
          <w:szCs w:val="24"/>
        </w:rPr>
        <w:t>.</w:t>
      </w:r>
    </w:p>
    <w:p w14:paraId="4E229E99" w14:textId="5D1C1EEE" w:rsidR="00CC3B85" w:rsidRDefault="00CC3B85" w:rsidP="008055A6">
      <w:pPr>
        <w:rPr>
          <w:rFonts w:ascii="Arial" w:hAnsi="Arial" w:cs="Arial"/>
          <w:sz w:val="24"/>
          <w:szCs w:val="24"/>
        </w:rPr>
      </w:pPr>
      <w:r w:rsidRPr="00CC3B85">
        <w:rPr>
          <w:rFonts w:ascii="Arial" w:hAnsi="Arial" w:cs="Arial"/>
          <w:sz w:val="24"/>
          <w:szCs w:val="24"/>
        </w:rPr>
        <w:t>A variety of advantages result from effective workforce planning. First</w:t>
      </w:r>
      <w:r w:rsidR="00D55189">
        <w:rPr>
          <w:rFonts w:ascii="Arial" w:hAnsi="Arial" w:cs="Arial"/>
          <w:sz w:val="24"/>
          <w:szCs w:val="24"/>
        </w:rPr>
        <w:t>ly</w:t>
      </w:r>
      <w:r w:rsidRPr="00CC3B85">
        <w:rPr>
          <w:rFonts w:ascii="Arial" w:hAnsi="Arial" w:cs="Arial"/>
          <w:sz w:val="24"/>
          <w:szCs w:val="24"/>
        </w:rPr>
        <w:t>, it improves cost efficiency by aligning labour supply and demand, avoiding wasteful recruitment costs and understaffing charges. Second</w:t>
      </w:r>
      <w:r w:rsidR="00D55189">
        <w:rPr>
          <w:rFonts w:ascii="Arial" w:hAnsi="Arial" w:cs="Arial"/>
          <w:sz w:val="24"/>
          <w:szCs w:val="24"/>
        </w:rPr>
        <w:t>ly</w:t>
      </w:r>
      <w:r w:rsidRPr="00CC3B85">
        <w:rPr>
          <w:rFonts w:ascii="Arial" w:hAnsi="Arial" w:cs="Arial"/>
          <w:sz w:val="24"/>
          <w:szCs w:val="24"/>
        </w:rPr>
        <w:t>, it encourages talent retention by identifying internal skills, providing career growth opportunities and cultivating employee loyalty. Third</w:t>
      </w:r>
      <w:r w:rsidR="00D55189">
        <w:rPr>
          <w:rFonts w:ascii="Arial" w:hAnsi="Arial" w:cs="Arial"/>
          <w:sz w:val="24"/>
          <w:szCs w:val="24"/>
        </w:rPr>
        <w:t>ly</w:t>
      </w:r>
      <w:r w:rsidRPr="00CC3B85">
        <w:rPr>
          <w:rFonts w:ascii="Arial" w:hAnsi="Arial" w:cs="Arial"/>
          <w:sz w:val="24"/>
          <w:szCs w:val="24"/>
        </w:rPr>
        <w:t>, a diverse workforce improves operational efficiency by reducing disruptions caused by talent shortages or overstaffing. Finally, strategic alignment ensures that the workforce is in sync with organisational goals, boosting the company's capacity to effectively execute its strategic vision</w:t>
      </w:r>
      <w:r w:rsidR="00CC1E3E">
        <w:rPr>
          <w:rFonts w:ascii="Arial" w:hAnsi="Arial" w:cs="Arial"/>
          <w:sz w:val="24"/>
          <w:szCs w:val="24"/>
        </w:rPr>
        <w:t xml:space="preserve"> (</w:t>
      </w:r>
      <w:r w:rsidR="00C65486">
        <w:rPr>
          <w:rFonts w:ascii="Arial" w:hAnsi="Arial" w:cs="Arial"/>
          <w:sz w:val="24"/>
          <w:szCs w:val="24"/>
        </w:rPr>
        <w:t>Organ, 2023)</w:t>
      </w:r>
      <w:r w:rsidRPr="00CC3B85">
        <w:rPr>
          <w:rFonts w:ascii="Arial" w:hAnsi="Arial" w:cs="Arial"/>
          <w:sz w:val="24"/>
          <w:szCs w:val="24"/>
        </w:rPr>
        <w:t>.</w:t>
      </w:r>
    </w:p>
    <w:p w14:paraId="04306E90" w14:textId="7266B127" w:rsidR="00966D5C" w:rsidRDefault="00966D5C" w:rsidP="008055A6">
      <w:pPr>
        <w:rPr>
          <w:rFonts w:ascii="Arial" w:hAnsi="Arial" w:cs="Arial"/>
          <w:sz w:val="24"/>
          <w:szCs w:val="24"/>
        </w:rPr>
      </w:pPr>
      <w:r w:rsidRPr="00966D5C">
        <w:rPr>
          <w:rFonts w:ascii="Arial" w:hAnsi="Arial" w:cs="Arial"/>
          <w:sz w:val="24"/>
          <w:szCs w:val="24"/>
        </w:rPr>
        <w:t>However, workforce planning is</w:t>
      </w:r>
      <w:r w:rsidR="009C3B76">
        <w:rPr>
          <w:rFonts w:ascii="Arial" w:hAnsi="Arial" w:cs="Arial"/>
          <w:sz w:val="24"/>
          <w:szCs w:val="24"/>
        </w:rPr>
        <w:t xml:space="preserve"> not</w:t>
      </w:r>
      <w:r w:rsidRPr="00966D5C">
        <w:rPr>
          <w:rFonts w:ascii="Arial" w:hAnsi="Arial" w:cs="Arial"/>
          <w:sz w:val="24"/>
          <w:szCs w:val="24"/>
        </w:rPr>
        <w:t xml:space="preserve"> without difficulties. Considering business settings are dynamic, constant flexibility in workforce planning is required to react to changes. </w:t>
      </w:r>
      <w:r w:rsidR="000A4F3F" w:rsidRPr="000A4F3F">
        <w:rPr>
          <w:rFonts w:ascii="Arial" w:hAnsi="Arial" w:cs="Arial"/>
          <w:sz w:val="24"/>
          <w:szCs w:val="24"/>
        </w:rPr>
        <w:t>As per the CIPD and Omni survey, the report</w:t>
      </w:r>
      <w:r w:rsidR="00CC7F40">
        <w:rPr>
          <w:rFonts w:ascii="Arial" w:hAnsi="Arial" w:cs="Arial"/>
          <w:sz w:val="24"/>
          <w:szCs w:val="24"/>
        </w:rPr>
        <w:t xml:space="preserve"> </w:t>
      </w:r>
      <w:r w:rsidR="000A4F3F" w:rsidRPr="000A4F3F">
        <w:rPr>
          <w:rFonts w:ascii="Arial" w:hAnsi="Arial" w:cs="Arial"/>
          <w:sz w:val="24"/>
          <w:szCs w:val="24"/>
        </w:rPr>
        <w:t>indicated that 43% of organi</w:t>
      </w:r>
      <w:r w:rsidR="00CC7F40">
        <w:rPr>
          <w:rFonts w:ascii="Arial" w:hAnsi="Arial" w:cs="Arial"/>
          <w:sz w:val="24"/>
          <w:szCs w:val="24"/>
        </w:rPr>
        <w:t>s</w:t>
      </w:r>
      <w:r w:rsidR="000A4F3F" w:rsidRPr="000A4F3F">
        <w:rPr>
          <w:rFonts w:ascii="Arial" w:hAnsi="Arial" w:cs="Arial"/>
          <w:sz w:val="24"/>
          <w:szCs w:val="24"/>
        </w:rPr>
        <w:t>ations adopt an ad-hoc approach to recruitment. Britnell emphasi</w:t>
      </w:r>
      <w:r w:rsidR="00D55189">
        <w:rPr>
          <w:rFonts w:ascii="Arial" w:hAnsi="Arial" w:cs="Arial"/>
          <w:sz w:val="24"/>
          <w:szCs w:val="24"/>
        </w:rPr>
        <w:t>s</w:t>
      </w:r>
      <w:r w:rsidR="000A4F3F" w:rsidRPr="000A4F3F">
        <w:rPr>
          <w:rFonts w:ascii="Arial" w:hAnsi="Arial" w:cs="Arial"/>
          <w:sz w:val="24"/>
          <w:szCs w:val="24"/>
        </w:rPr>
        <w:t>ed the need for HR systems and processes to mature for organi</w:t>
      </w:r>
      <w:r w:rsidR="005D2446">
        <w:rPr>
          <w:rFonts w:ascii="Arial" w:hAnsi="Arial" w:cs="Arial"/>
          <w:sz w:val="24"/>
          <w:szCs w:val="24"/>
        </w:rPr>
        <w:t>s</w:t>
      </w:r>
      <w:r w:rsidR="000A4F3F" w:rsidRPr="000A4F3F">
        <w:rPr>
          <w:rFonts w:ascii="Arial" w:hAnsi="Arial" w:cs="Arial"/>
          <w:sz w:val="24"/>
          <w:szCs w:val="24"/>
        </w:rPr>
        <w:t>ations to enhance their data capture capabilities</w:t>
      </w:r>
      <w:r w:rsidR="005D2446">
        <w:rPr>
          <w:rFonts w:ascii="Arial" w:hAnsi="Arial" w:cs="Arial"/>
          <w:sz w:val="24"/>
          <w:szCs w:val="24"/>
        </w:rPr>
        <w:t xml:space="preserve"> (</w:t>
      </w:r>
      <w:r w:rsidR="009460A9">
        <w:rPr>
          <w:rFonts w:ascii="Arial" w:hAnsi="Arial" w:cs="Arial"/>
          <w:sz w:val="24"/>
          <w:szCs w:val="24"/>
        </w:rPr>
        <w:t>Ronan, 2021)</w:t>
      </w:r>
      <w:r w:rsidR="000A4F3F" w:rsidRPr="000A4F3F">
        <w:rPr>
          <w:rFonts w:ascii="Arial" w:hAnsi="Arial" w:cs="Arial"/>
          <w:sz w:val="24"/>
          <w:szCs w:val="24"/>
        </w:rPr>
        <w:t>.</w:t>
      </w:r>
    </w:p>
    <w:p w14:paraId="201B6A12" w14:textId="77777777" w:rsidR="004451AC" w:rsidRDefault="004451AC" w:rsidP="008055A6">
      <w:pPr>
        <w:rPr>
          <w:rFonts w:ascii="Arial" w:hAnsi="Arial" w:cs="Arial"/>
          <w:sz w:val="24"/>
          <w:szCs w:val="24"/>
        </w:rPr>
      </w:pPr>
    </w:p>
    <w:p w14:paraId="43AB3AF1" w14:textId="79CFC25A" w:rsidR="004451AC" w:rsidRDefault="004451AC" w:rsidP="008055A6">
      <w:pPr>
        <w:rPr>
          <w:rFonts w:ascii="Arial" w:hAnsi="Arial" w:cs="Arial"/>
          <w:sz w:val="24"/>
          <w:szCs w:val="24"/>
        </w:rPr>
      </w:pPr>
      <w:r>
        <w:rPr>
          <w:rFonts w:ascii="Arial" w:hAnsi="Arial" w:cs="Arial"/>
          <w:sz w:val="24"/>
          <w:szCs w:val="24"/>
        </w:rPr>
        <w:t>AC-2.2</w:t>
      </w:r>
    </w:p>
    <w:p w14:paraId="3F2E9AC4" w14:textId="3DE8E3B9" w:rsidR="006B6570" w:rsidRDefault="006B6570" w:rsidP="008055A6">
      <w:pPr>
        <w:rPr>
          <w:rFonts w:ascii="Arial" w:hAnsi="Arial" w:cs="Arial"/>
          <w:sz w:val="24"/>
          <w:szCs w:val="24"/>
        </w:rPr>
      </w:pPr>
      <w:r w:rsidRPr="006B6570">
        <w:rPr>
          <w:rFonts w:ascii="Arial" w:hAnsi="Arial" w:cs="Arial"/>
          <w:sz w:val="24"/>
          <w:szCs w:val="24"/>
        </w:rPr>
        <w:t>Managerial judgment in forecasting workforce demand relies on experienced managers' expert opinions, considering factors like business strategy and market dynamics. While tapping into implicit expertise, it is prone to biases and validation challenges. Managers might use heuristics (mental shortcuts) for quick decisions based on experience, introducing biases. Managerial judgement is difficult to quantify, and accuracy is dependent on managerial skill. It supplements workforce planning, offering vital qualitative insights not captured by quantitative data alone (Taylor, 2022, p.40).</w:t>
      </w:r>
    </w:p>
    <w:p w14:paraId="56C00892" w14:textId="6BD004E8" w:rsidR="00FC3420" w:rsidRDefault="00FC3420" w:rsidP="008055A6">
      <w:pPr>
        <w:rPr>
          <w:rFonts w:ascii="Arial" w:hAnsi="Arial" w:cs="Arial"/>
          <w:sz w:val="24"/>
          <w:szCs w:val="24"/>
        </w:rPr>
      </w:pPr>
      <w:r w:rsidRPr="00FC3420">
        <w:rPr>
          <w:rFonts w:ascii="Arial" w:hAnsi="Arial" w:cs="Arial"/>
          <w:sz w:val="24"/>
          <w:szCs w:val="24"/>
        </w:rPr>
        <w:t xml:space="preserve">Systematic workforce </w:t>
      </w:r>
      <w:r w:rsidR="001127DC">
        <w:rPr>
          <w:rFonts w:ascii="Arial" w:hAnsi="Arial" w:cs="Arial"/>
          <w:sz w:val="24"/>
          <w:szCs w:val="24"/>
        </w:rPr>
        <w:t>p</w:t>
      </w:r>
      <w:r w:rsidRPr="00FC3420">
        <w:rPr>
          <w:rFonts w:ascii="Arial" w:hAnsi="Arial" w:cs="Arial"/>
          <w:sz w:val="24"/>
          <w:szCs w:val="24"/>
        </w:rPr>
        <w:t>lanning is a methodical approach to align hiring decisions with the goals of the organisation. It analys</w:t>
      </w:r>
      <w:r w:rsidR="00387246">
        <w:rPr>
          <w:rFonts w:ascii="Arial" w:hAnsi="Arial" w:cs="Arial"/>
          <w:sz w:val="24"/>
          <w:szCs w:val="24"/>
        </w:rPr>
        <w:t>es</w:t>
      </w:r>
      <w:r w:rsidRPr="00FC3420">
        <w:rPr>
          <w:rFonts w:ascii="Arial" w:hAnsi="Arial" w:cs="Arial"/>
          <w:sz w:val="24"/>
          <w:szCs w:val="24"/>
        </w:rPr>
        <w:t xml:space="preserve"> existing and future workforce </w:t>
      </w:r>
      <w:r w:rsidR="00C57B0A" w:rsidRPr="00FC3420">
        <w:rPr>
          <w:rFonts w:ascii="Arial" w:hAnsi="Arial" w:cs="Arial"/>
          <w:sz w:val="24"/>
          <w:szCs w:val="24"/>
        </w:rPr>
        <w:t>requirements</w:t>
      </w:r>
      <w:r w:rsidRPr="00FC3420">
        <w:rPr>
          <w:rFonts w:ascii="Arial" w:hAnsi="Arial" w:cs="Arial"/>
          <w:sz w:val="24"/>
          <w:szCs w:val="24"/>
        </w:rPr>
        <w:t xml:space="preserve"> while </w:t>
      </w:r>
      <w:r w:rsidRPr="00FC3420">
        <w:rPr>
          <w:rFonts w:ascii="Arial" w:hAnsi="Arial" w:cs="Arial"/>
          <w:sz w:val="24"/>
          <w:szCs w:val="24"/>
        </w:rPr>
        <w:lastRenderedPageBreak/>
        <w:t xml:space="preserve">taking internal and external factors into account. Beginning with an environmental scan, it evaluates industry trends and regulatory changes </w:t>
      </w:r>
      <w:r w:rsidR="009C3B76" w:rsidRPr="00FC3420">
        <w:rPr>
          <w:rFonts w:ascii="Arial" w:hAnsi="Arial" w:cs="Arial"/>
          <w:sz w:val="24"/>
          <w:szCs w:val="24"/>
        </w:rPr>
        <w:t>to</w:t>
      </w:r>
      <w:r w:rsidRPr="00FC3420">
        <w:rPr>
          <w:rFonts w:ascii="Arial" w:hAnsi="Arial" w:cs="Arial"/>
          <w:sz w:val="24"/>
          <w:szCs w:val="24"/>
        </w:rPr>
        <w:t xml:space="preserve"> achieve strategic alignment. Strengths and weaknesses are identified through data</w:t>
      </w:r>
      <w:r w:rsidR="00D140A3">
        <w:rPr>
          <w:rFonts w:ascii="Arial" w:hAnsi="Arial" w:cs="Arial"/>
          <w:sz w:val="24"/>
          <w:szCs w:val="24"/>
        </w:rPr>
        <w:t xml:space="preserve"> collection,</w:t>
      </w:r>
      <w:r w:rsidRPr="00FC3420">
        <w:rPr>
          <w:rFonts w:ascii="Arial" w:hAnsi="Arial" w:cs="Arial"/>
          <w:sz w:val="24"/>
          <w:szCs w:val="24"/>
        </w:rPr>
        <w:t xml:space="preserve"> analysis, and </w:t>
      </w:r>
      <w:r w:rsidR="00D140A3">
        <w:rPr>
          <w:rFonts w:ascii="Arial" w:hAnsi="Arial" w:cs="Arial"/>
          <w:sz w:val="24"/>
          <w:szCs w:val="24"/>
        </w:rPr>
        <w:t>scenario planning</w:t>
      </w:r>
      <w:r w:rsidRPr="00FC3420">
        <w:rPr>
          <w:rFonts w:ascii="Arial" w:hAnsi="Arial" w:cs="Arial"/>
          <w:sz w:val="24"/>
          <w:szCs w:val="24"/>
        </w:rPr>
        <w:t xml:space="preserve">. Adapting to changing business dynamics, action plans address gaps through recruitment, training, succession planning, and </w:t>
      </w:r>
      <w:r w:rsidR="00D140A3">
        <w:rPr>
          <w:rFonts w:ascii="Arial" w:hAnsi="Arial" w:cs="Arial"/>
          <w:sz w:val="24"/>
          <w:szCs w:val="24"/>
        </w:rPr>
        <w:t>talent retention (Armstrong and Taylor, 2023, p.237)</w:t>
      </w:r>
      <w:r w:rsidR="00D140A3" w:rsidRPr="0062325D">
        <w:rPr>
          <w:rFonts w:ascii="Arial" w:hAnsi="Arial" w:cs="Arial"/>
          <w:sz w:val="24"/>
          <w:szCs w:val="24"/>
        </w:rPr>
        <w:t>.</w:t>
      </w:r>
      <w:r w:rsidR="00D140A3">
        <w:rPr>
          <w:rFonts w:ascii="Arial" w:hAnsi="Arial" w:cs="Arial"/>
          <w:sz w:val="24"/>
          <w:szCs w:val="24"/>
        </w:rPr>
        <w:t xml:space="preserve"> </w:t>
      </w:r>
      <w:r w:rsidRPr="00FC3420">
        <w:rPr>
          <w:rFonts w:ascii="Arial" w:hAnsi="Arial" w:cs="Arial"/>
          <w:sz w:val="24"/>
          <w:szCs w:val="24"/>
        </w:rPr>
        <w:t xml:space="preserve">However, obstacles include resource intensity, uncertainty, potential opposition to change, plan rigidity, and the possibility of overlooking qualitative issues. </w:t>
      </w:r>
      <w:r w:rsidR="00102D14">
        <w:br/>
      </w:r>
      <w:r w:rsidR="00102D14" w:rsidRPr="00102D14">
        <w:rPr>
          <w:rFonts w:ascii="Arial" w:hAnsi="Arial" w:cs="Arial"/>
          <w:sz w:val="24"/>
          <w:szCs w:val="24"/>
        </w:rPr>
        <w:t>Schools use workforce planning, leveraging pupil number data, to proactively anticipate and address future needs. This involves analysing enrolment trends, adjusting teaching staff, and implementing strategies like hiring additional teachers and providing speciali</w:t>
      </w:r>
      <w:r w:rsidR="00387246">
        <w:rPr>
          <w:rFonts w:ascii="Arial" w:hAnsi="Arial" w:cs="Arial"/>
          <w:sz w:val="24"/>
          <w:szCs w:val="24"/>
        </w:rPr>
        <w:t>s</w:t>
      </w:r>
      <w:r w:rsidR="00102D14" w:rsidRPr="00102D14">
        <w:rPr>
          <w:rFonts w:ascii="Arial" w:hAnsi="Arial" w:cs="Arial"/>
          <w:sz w:val="24"/>
          <w:szCs w:val="24"/>
        </w:rPr>
        <w:t>ed training. The aim is to create a balanced and responsive educational environment for the evolving needs of the student body</w:t>
      </w:r>
      <w:r w:rsidR="00102D14">
        <w:rPr>
          <w:rFonts w:ascii="Arial" w:hAnsi="Arial" w:cs="Arial"/>
          <w:sz w:val="24"/>
          <w:szCs w:val="24"/>
        </w:rPr>
        <w:t xml:space="preserve"> (Department for Education, 2023)</w:t>
      </w:r>
      <w:r w:rsidR="00102D14" w:rsidRPr="00102D14">
        <w:rPr>
          <w:rFonts w:ascii="Arial" w:hAnsi="Arial" w:cs="Arial"/>
          <w:sz w:val="24"/>
          <w:szCs w:val="24"/>
        </w:rPr>
        <w:t>.</w:t>
      </w:r>
    </w:p>
    <w:p w14:paraId="1F864704" w14:textId="75866652" w:rsidR="008055A6" w:rsidRDefault="006B6570" w:rsidP="008055A6">
      <w:pPr>
        <w:rPr>
          <w:rFonts w:ascii="Arial" w:hAnsi="Arial" w:cs="Arial"/>
          <w:sz w:val="24"/>
          <w:szCs w:val="24"/>
        </w:rPr>
      </w:pPr>
      <w:r w:rsidRPr="006B6570">
        <w:rPr>
          <w:rFonts w:ascii="Arial" w:hAnsi="Arial" w:cs="Arial"/>
          <w:sz w:val="24"/>
          <w:szCs w:val="24"/>
        </w:rPr>
        <w:t xml:space="preserve">Workforce planning uses diverse data sources, including internal records like HR, performance, and succession planning. External data, such as demographics and economic statistics, broadens the context. Education and training data indicate the talent pipeline, while turnover and retirement data predict skill gaps. Government and regulatory statistics offer a larger picture. Combining these sources </w:t>
      </w:r>
      <w:r>
        <w:rPr>
          <w:rFonts w:ascii="Arial" w:hAnsi="Arial" w:cs="Arial"/>
          <w:sz w:val="24"/>
          <w:szCs w:val="24"/>
        </w:rPr>
        <w:t>generate better-</w:t>
      </w:r>
      <w:r w:rsidRPr="006B6570">
        <w:rPr>
          <w:rFonts w:ascii="Arial" w:hAnsi="Arial" w:cs="Arial"/>
          <w:sz w:val="24"/>
          <w:szCs w:val="24"/>
        </w:rPr>
        <w:t>informed judgments</w:t>
      </w:r>
      <w:r w:rsidR="00F55D01">
        <w:rPr>
          <w:rFonts w:ascii="Arial" w:hAnsi="Arial" w:cs="Arial"/>
          <w:sz w:val="24"/>
          <w:szCs w:val="24"/>
        </w:rPr>
        <w:t xml:space="preserve"> (Holliday, 2021)</w:t>
      </w:r>
      <w:r w:rsidRPr="006B6570">
        <w:rPr>
          <w:rFonts w:ascii="Arial" w:hAnsi="Arial" w:cs="Arial"/>
          <w:sz w:val="24"/>
          <w:szCs w:val="24"/>
        </w:rPr>
        <w:t>.</w:t>
      </w:r>
    </w:p>
    <w:p w14:paraId="0A30AA9F" w14:textId="77777777" w:rsidR="00F55D01" w:rsidRDefault="00F55D01" w:rsidP="008055A6">
      <w:pPr>
        <w:rPr>
          <w:rFonts w:ascii="Arial" w:hAnsi="Arial" w:cs="Arial"/>
          <w:sz w:val="24"/>
          <w:szCs w:val="24"/>
        </w:rPr>
      </w:pPr>
    </w:p>
    <w:p w14:paraId="2647C467" w14:textId="0E46DDA3" w:rsidR="00F55D01" w:rsidRDefault="00F55D01" w:rsidP="008055A6">
      <w:pPr>
        <w:rPr>
          <w:rFonts w:ascii="Arial" w:hAnsi="Arial" w:cs="Arial"/>
          <w:sz w:val="24"/>
          <w:szCs w:val="24"/>
        </w:rPr>
      </w:pPr>
      <w:r>
        <w:rPr>
          <w:rFonts w:ascii="Arial" w:hAnsi="Arial" w:cs="Arial"/>
          <w:sz w:val="24"/>
          <w:szCs w:val="24"/>
        </w:rPr>
        <w:t>AC-</w:t>
      </w:r>
      <w:r w:rsidR="00786A0A">
        <w:rPr>
          <w:rFonts w:ascii="Arial" w:hAnsi="Arial" w:cs="Arial"/>
          <w:sz w:val="24"/>
          <w:szCs w:val="24"/>
        </w:rPr>
        <w:t>2.3</w:t>
      </w:r>
    </w:p>
    <w:p w14:paraId="77B71D08" w14:textId="0C5AFA3C" w:rsidR="00900F81" w:rsidRDefault="00900F81" w:rsidP="004673BC">
      <w:pPr>
        <w:rPr>
          <w:rFonts w:ascii="Arial" w:hAnsi="Arial" w:cs="Arial"/>
          <w:sz w:val="24"/>
          <w:szCs w:val="24"/>
        </w:rPr>
      </w:pPr>
      <w:r w:rsidRPr="00900F81">
        <w:rPr>
          <w:rFonts w:ascii="Arial" w:hAnsi="Arial" w:cs="Arial"/>
          <w:sz w:val="24"/>
          <w:szCs w:val="24"/>
        </w:rPr>
        <w:br/>
        <w:t>Succession planning is a strategic process that identifies and develops individuals for future key leadership roles, ensuring a smooth transition when current leaders depart</w:t>
      </w:r>
      <w:r>
        <w:rPr>
          <w:rFonts w:ascii="Arial" w:hAnsi="Arial" w:cs="Arial"/>
          <w:sz w:val="24"/>
          <w:szCs w:val="24"/>
        </w:rPr>
        <w:t xml:space="preserve"> (George, 2024)</w:t>
      </w:r>
      <w:r w:rsidR="00387246">
        <w:rPr>
          <w:rFonts w:ascii="Arial" w:hAnsi="Arial" w:cs="Arial"/>
          <w:sz w:val="24"/>
          <w:szCs w:val="24"/>
        </w:rPr>
        <w:t>.</w:t>
      </w:r>
    </w:p>
    <w:p w14:paraId="051B308D" w14:textId="00DC2D06" w:rsidR="004673BC" w:rsidRDefault="004673BC" w:rsidP="004673BC">
      <w:pPr>
        <w:rPr>
          <w:rFonts w:ascii="Arial" w:hAnsi="Arial" w:cs="Arial"/>
          <w:sz w:val="24"/>
          <w:szCs w:val="24"/>
        </w:rPr>
      </w:pPr>
      <w:r w:rsidRPr="004673BC">
        <w:rPr>
          <w:rFonts w:ascii="Arial" w:hAnsi="Arial" w:cs="Arial"/>
          <w:sz w:val="24"/>
          <w:szCs w:val="24"/>
        </w:rPr>
        <w:t>Top-down succession and contingency planning has generally involved a hierarchical structure in which leadership and senior management take the lead in identifying and developing possible successors and preparing for unforeseen workforce risk factors</w:t>
      </w:r>
      <w:r w:rsidR="003F3ED5">
        <w:rPr>
          <w:rFonts w:ascii="Arial" w:hAnsi="Arial" w:cs="Arial"/>
          <w:sz w:val="24"/>
          <w:szCs w:val="24"/>
        </w:rPr>
        <w:t xml:space="preserve"> (George, 2024)</w:t>
      </w:r>
      <w:r w:rsidRPr="004673BC">
        <w:rPr>
          <w:rFonts w:ascii="Arial" w:hAnsi="Arial" w:cs="Arial"/>
          <w:sz w:val="24"/>
          <w:szCs w:val="24"/>
        </w:rPr>
        <w:t xml:space="preserve">. Decisions and planning are centralised under this model, with executives mapping out essential roles, identifying high-potential employees, and establishing strategies to enable a smooth transition in the event of vacancies or critical situations. This strategy </w:t>
      </w:r>
      <w:r w:rsidR="00387246">
        <w:rPr>
          <w:rFonts w:ascii="Arial" w:hAnsi="Arial" w:cs="Arial"/>
          <w:sz w:val="24"/>
          <w:szCs w:val="24"/>
        </w:rPr>
        <w:t>attempts</w:t>
      </w:r>
      <w:r w:rsidRPr="004673BC">
        <w:rPr>
          <w:rFonts w:ascii="Arial" w:hAnsi="Arial" w:cs="Arial"/>
          <w:sz w:val="24"/>
          <w:szCs w:val="24"/>
        </w:rPr>
        <w:t xml:space="preserve"> to sustain organisational stability by anticipating probable disruptions and having a pipeline of suitable individuals ready to fill critical roles. While this strategy provides an organised and controlled approach, it may occasionally lack inclusivity and fail to capture insights from lower-level staff</w:t>
      </w:r>
      <w:r w:rsidR="00D26BAB">
        <w:rPr>
          <w:rFonts w:ascii="Arial" w:hAnsi="Arial" w:cs="Arial"/>
          <w:sz w:val="24"/>
          <w:szCs w:val="24"/>
        </w:rPr>
        <w:t xml:space="preserve"> (Hirsh, 2000)</w:t>
      </w:r>
      <w:r w:rsidRPr="004673BC">
        <w:rPr>
          <w:rFonts w:ascii="Arial" w:hAnsi="Arial" w:cs="Arial"/>
          <w:sz w:val="24"/>
          <w:szCs w:val="24"/>
        </w:rPr>
        <w:t xml:space="preserve">. </w:t>
      </w:r>
    </w:p>
    <w:p w14:paraId="2242E100" w14:textId="6E9B83C9" w:rsidR="00900F81" w:rsidRDefault="00900F81" w:rsidP="004673BC">
      <w:pPr>
        <w:rPr>
          <w:rFonts w:ascii="Arial" w:hAnsi="Arial" w:cs="Arial"/>
          <w:sz w:val="24"/>
          <w:szCs w:val="24"/>
        </w:rPr>
      </w:pPr>
      <w:r w:rsidRPr="00900F81">
        <w:rPr>
          <w:rFonts w:ascii="Arial" w:hAnsi="Arial" w:cs="Arial"/>
          <w:sz w:val="24"/>
          <w:szCs w:val="24"/>
        </w:rPr>
        <w:t>Career pathing is a strategic approach to succession and contingency planning that focuses on guiding individuals along well-defined paths within an organisation. By offering a defined framework for individual career development, it reduces workforce risks. Employees work with management to create individual development plans that outline career goals and required abilities. The mapping of skills and competencies identifies important criteria for diverse roles, which aids in succession planning. Employees receive updates about their career growth, which encourages engagement and loyalty. Mentorship and coaching programmes encourage professional development, while frequent performance assessments and flexible career options ensure alignment with organisational requirements. Training initiatives provide employees with vital skills, resulting in a dynamic and resilient workforce capable of adapting to changing situations.</w:t>
      </w:r>
      <w:r>
        <w:rPr>
          <w:rFonts w:ascii="Arial" w:hAnsi="Arial" w:cs="Arial"/>
          <w:sz w:val="24"/>
          <w:szCs w:val="24"/>
        </w:rPr>
        <w:t xml:space="preserve"> </w:t>
      </w:r>
      <w:r w:rsidRPr="00900F81">
        <w:rPr>
          <w:rFonts w:ascii="Arial" w:hAnsi="Arial" w:cs="Arial"/>
          <w:sz w:val="24"/>
          <w:szCs w:val="24"/>
        </w:rPr>
        <w:lastRenderedPageBreak/>
        <w:t>Organisations who nurture talent pipelines, can close skill gaps, and foster an atmosphere in which people are driven to contribute effectively through career pathing</w:t>
      </w:r>
      <w:r w:rsidR="00B84899">
        <w:rPr>
          <w:rFonts w:ascii="Arial" w:hAnsi="Arial" w:cs="Arial"/>
          <w:sz w:val="24"/>
          <w:szCs w:val="24"/>
        </w:rPr>
        <w:t xml:space="preserve"> (Larsen, 2022)</w:t>
      </w:r>
      <w:r w:rsidRPr="00900F81">
        <w:rPr>
          <w:rFonts w:ascii="Arial" w:hAnsi="Arial" w:cs="Arial"/>
          <w:sz w:val="24"/>
          <w:szCs w:val="24"/>
        </w:rPr>
        <w:t>.</w:t>
      </w:r>
    </w:p>
    <w:p w14:paraId="31B72A88" w14:textId="77777777" w:rsidR="00E25C41" w:rsidRDefault="00E25C41" w:rsidP="004673BC">
      <w:pPr>
        <w:rPr>
          <w:rFonts w:ascii="Arial" w:hAnsi="Arial" w:cs="Arial"/>
          <w:sz w:val="24"/>
          <w:szCs w:val="24"/>
        </w:rPr>
      </w:pPr>
    </w:p>
    <w:p w14:paraId="7BA323BD" w14:textId="201407D9" w:rsidR="00E25C41" w:rsidRDefault="00E25C41" w:rsidP="004673BC">
      <w:pPr>
        <w:rPr>
          <w:rFonts w:ascii="Arial" w:hAnsi="Arial" w:cs="Arial"/>
          <w:sz w:val="24"/>
          <w:szCs w:val="24"/>
        </w:rPr>
      </w:pPr>
      <w:r>
        <w:rPr>
          <w:rFonts w:ascii="Arial" w:hAnsi="Arial" w:cs="Arial"/>
          <w:sz w:val="24"/>
          <w:szCs w:val="24"/>
        </w:rPr>
        <w:t>AC-2.4</w:t>
      </w:r>
    </w:p>
    <w:p w14:paraId="5E81D1EB" w14:textId="63E777B6" w:rsidR="004673BC" w:rsidRDefault="00676937" w:rsidP="004673BC">
      <w:pPr>
        <w:rPr>
          <w:rFonts w:ascii="Arial" w:hAnsi="Arial" w:cs="Arial"/>
          <w:sz w:val="24"/>
          <w:szCs w:val="24"/>
        </w:rPr>
      </w:pPr>
      <w:r w:rsidRPr="00676937">
        <w:rPr>
          <w:rFonts w:ascii="Arial" w:hAnsi="Arial" w:cs="Arial"/>
          <w:sz w:val="24"/>
          <w:szCs w:val="24"/>
        </w:rPr>
        <w:t xml:space="preserve">Recruiting via an organisation's website </w:t>
      </w:r>
      <w:r w:rsidR="0090578F">
        <w:rPr>
          <w:rFonts w:ascii="Arial" w:hAnsi="Arial" w:cs="Arial"/>
          <w:sz w:val="24"/>
          <w:szCs w:val="24"/>
        </w:rPr>
        <w:t>provides</w:t>
      </w:r>
      <w:r w:rsidRPr="00676937">
        <w:rPr>
          <w:rFonts w:ascii="Arial" w:hAnsi="Arial" w:cs="Arial"/>
          <w:sz w:val="24"/>
          <w:szCs w:val="24"/>
        </w:rPr>
        <w:t xml:space="preserve"> brand representation, cost effectiveness, and direct communication benefits. Smaller organisations can save significant amounts of money because there are no additional job listing costs</w:t>
      </w:r>
      <w:r w:rsidR="00F31F1D">
        <w:rPr>
          <w:rFonts w:ascii="Arial" w:hAnsi="Arial" w:cs="Arial"/>
          <w:sz w:val="24"/>
          <w:szCs w:val="24"/>
        </w:rPr>
        <w:t xml:space="preserve"> (</w:t>
      </w:r>
      <w:proofErr w:type="spellStart"/>
      <w:r w:rsidR="00F31F1D">
        <w:rPr>
          <w:rFonts w:ascii="Arial" w:hAnsi="Arial" w:cs="Arial"/>
          <w:sz w:val="24"/>
          <w:szCs w:val="24"/>
        </w:rPr>
        <w:t>CareerAddicte</w:t>
      </w:r>
      <w:proofErr w:type="spellEnd"/>
      <w:r w:rsidR="00F31F1D">
        <w:rPr>
          <w:rFonts w:ascii="Arial" w:hAnsi="Arial" w:cs="Arial"/>
          <w:sz w:val="24"/>
          <w:szCs w:val="24"/>
        </w:rPr>
        <w:t xml:space="preserve"> Team, 2022)</w:t>
      </w:r>
      <w:r w:rsidRPr="00676937">
        <w:rPr>
          <w:rFonts w:ascii="Arial" w:hAnsi="Arial" w:cs="Arial"/>
          <w:sz w:val="24"/>
          <w:szCs w:val="24"/>
        </w:rPr>
        <w:t>. Nevertheless, there are drawbacks such as restricted audience reach, a lack of diverse talent, and visibility issues because job advertisements may not receive as much attention as they would on well-known external platforms.</w:t>
      </w:r>
    </w:p>
    <w:p w14:paraId="4C2F902A" w14:textId="4D535BDF" w:rsidR="009847A2" w:rsidRDefault="009847A2" w:rsidP="004673BC">
      <w:pPr>
        <w:rPr>
          <w:rFonts w:ascii="Arial" w:hAnsi="Arial" w:cs="Arial"/>
          <w:sz w:val="24"/>
          <w:szCs w:val="24"/>
        </w:rPr>
      </w:pPr>
      <w:r>
        <w:rPr>
          <w:rFonts w:ascii="Arial" w:hAnsi="Arial" w:cs="Arial"/>
          <w:sz w:val="24"/>
          <w:szCs w:val="24"/>
        </w:rPr>
        <w:t>Some organisations r</w:t>
      </w:r>
      <w:r w:rsidRPr="009847A2">
        <w:rPr>
          <w:rFonts w:ascii="Arial" w:hAnsi="Arial" w:cs="Arial"/>
          <w:sz w:val="24"/>
          <w:szCs w:val="24"/>
        </w:rPr>
        <w:t>ecruit</w:t>
      </w:r>
      <w:r w:rsidR="001127DC">
        <w:rPr>
          <w:rFonts w:ascii="Arial" w:hAnsi="Arial" w:cs="Arial"/>
          <w:color w:val="FF0000"/>
          <w:sz w:val="24"/>
          <w:szCs w:val="24"/>
        </w:rPr>
        <w:t xml:space="preserve"> </w:t>
      </w:r>
      <w:r w:rsidRPr="009847A2">
        <w:rPr>
          <w:rFonts w:ascii="Arial" w:hAnsi="Arial" w:cs="Arial"/>
          <w:sz w:val="24"/>
          <w:szCs w:val="24"/>
        </w:rPr>
        <w:t>through agencies</w:t>
      </w:r>
      <w:r>
        <w:rPr>
          <w:rFonts w:ascii="Arial" w:hAnsi="Arial" w:cs="Arial"/>
          <w:sz w:val="24"/>
          <w:szCs w:val="24"/>
        </w:rPr>
        <w:t xml:space="preserve"> which</w:t>
      </w:r>
      <w:r w:rsidRPr="009847A2">
        <w:rPr>
          <w:rFonts w:ascii="Arial" w:hAnsi="Arial" w:cs="Arial"/>
          <w:sz w:val="24"/>
          <w:szCs w:val="24"/>
        </w:rPr>
        <w:t xml:space="preserve"> offers efficiency and access to a broad candidate pool. Agencies reduce the recruiting organisation's workload by using their expertise to find qualified matches and undertake administrative duties like reference checks and preliminary screenings. However, disadvantages include substantial costs based on candidates’ salary, which can </w:t>
      </w:r>
      <w:r w:rsidR="0090578F" w:rsidRPr="001127DC">
        <w:rPr>
          <w:rFonts w:ascii="Arial" w:hAnsi="Arial" w:cs="Arial"/>
          <w:sz w:val="24"/>
          <w:szCs w:val="24"/>
        </w:rPr>
        <w:t>challenge finances</w:t>
      </w:r>
      <w:r w:rsidRPr="009847A2">
        <w:rPr>
          <w:rFonts w:ascii="Arial" w:hAnsi="Arial" w:cs="Arial"/>
          <w:sz w:val="24"/>
          <w:szCs w:val="24"/>
        </w:rPr>
        <w:t>, particularly for senior posts. Communication challenges and potential mismatches in candidate selection may arise from an agency's misalignment with the dynamics and culture of the organisation</w:t>
      </w:r>
      <w:r>
        <w:rPr>
          <w:rFonts w:ascii="Arial" w:hAnsi="Arial" w:cs="Arial"/>
          <w:sz w:val="24"/>
          <w:szCs w:val="24"/>
        </w:rPr>
        <w:t xml:space="preserve"> (Miller, 2019)</w:t>
      </w:r>
      <w:r w:rsidRPr="009847A2">
        <w:rPr>
          <w:rFonts w:ascii="Arial" w:hAnsi="Arial" w:cs="Arial"/>
          <w:sz w:val="24"/>
          <w:szCs w:val="24"/>
        </w:rPr>
        <w:t>.</w:t>
      </w:r>
    </w:p>
    <w:p w14:paraId="7AF23C79" w14:textId="20BDD521" w:rsidR="00F114AB" w:rsidRDefault="00A43EEA" w:rsidP="004673BC">
      <w:pPr>
        <w:rPr>
          <w:rFonts w:ascii="Arial" w:hAnsi="Arial" w:cs="Arial"/>
          <w:sz w:val="24"/>
          <w:szCs w:val="24"/>
        </w:rPr>
      </w:pPr>
      <w:r w:rsidRPr="00A43EEA">
        <w:rPr>
          <w:rFonts w:ascii="Arial" w:hAnsi="Arial" w:cs="Arial"/>
          <w:sz w:val="24"/>
          <w:szCs w:val="24"/>
        </w:rPr>
        <w:t>There are various methods for selecting candidates for appointment. Managerial interviews provide personali</w:t>
      </w:r>
      <w:r w:rsidR="00F114AB">
        <w:rPr>
          <w:rFonts w:ascii="Arial" w:hAnsi="Arial" w:cs="Arial"/>
          <w:sz w:val="24"/>
          <w:szCs w:val="24"/>
        </w:rPr>
        <w:t>s</w:t>
      </w:r>
      <w:r w:rsidRPr="00A43EEA">
        <w:rPr>
          <w:rFonts w:ascii="Arial" w:hAnsi="Arial" w:cs="Arial"/>
          <w:sz w:val="24"/>
          <w:szCs w:val="24"/>
        </w:rPr>
        <w:t>ed assessments of interpersonal skills, communication, and cultural fit. This direct interaction offers unique insights. When combined with structured formats like competency-based, strengths-based, or values-based interviews, it enhances reliability and predictive validity. Unstructured interviews, lacking standardi</w:t>
      </w:r>
      <w:r>
        <w:rPr>
          <w:rFonts w:ascii="Arial" w:hAnsi="Arial" w:cs="Arial"/>
          <w:sz w:val="24"/>
          <w:szCs w:val="24"/>
        </w:rPr>
        <w:t>s</w:t>
      </w:r>
      <w:r w:rsidRPr="00A43EEA">
        <w:rPr>
          <w:rFonts w:ascii="Arial" w:hAnsi="Arial" w:cs="Arial"/>
          <w:sz w:val="24"/>
          <w:szCs w:val="24"/>
        </w:rPr>
        <w:t xml:space="preserve">ation, </w:t>
      </w:r>
      <w:r w:rsidR="00A56BB2" w:rsidRPr="00A56BB2">
        <w:rPr>
          <w:rFonts w:ascii="Arial" w:hAnsi="Arial" w:cs="Arial"/>
          <w:sz w:val="24"/>
          <w:szCs w:val="24"/>
        </w:rPr>
        <w:t>exhibit lower predictive validity in research</w:t>
      </w:r>
      <w:r w:rsidRPr="00A43EEA">
        <w:rPr>
          <w:rFonts w:ascii="Arial" w:hAnsi="Arial" w:cs="Arial"/>
          <w:sz w:val="24"/>
          <w:szCs w:val="24"/>
        </w:rPr>
        <w:t xml:space="preserve">. </w:t>
      </w:r>
      <w:r w:rsidR="00A56BB2">
        <w:rPr>
          <w:rFonts w:ascii="Arial" w:hAnsi="Arial" w:cs="Arial"/>
          <w:sz w:val="24"/>
          <w:szCs w:val="24"/>
        </w:rPr>
        <w:t>E</w:t>
      </w:r>
      <w:r w:rsidRPr="00A43EEA">
        <w:rPr>
          <w:rFonts w:ascii="Arial" w:hAnsi="Arial" w:cs="Arial"/>
          <w:sz w:val="24"/>
          <w:szCs w:val="24"/>
        </w:rPr>
        <w:t>mphasi</w:t>
      </w:r>
      <w:r w:rsidR="0090578F">
        <w:rPr>
          <w:rFonts w:ascii="Arial" w:hAnsi="Arial" w:cs="Arial"/>
          <w:sz w:val="24"/>
          <w:szCs w:val="24"/>
        </w:rPr>
        <w:t>s</w:t>
      </w:r>
      <w:r w:rsidRPr="00A43EEA">
        <w:rPr>
          <w:rFonts w:ascii="Arial" w:hAnsi="Arial" w:cs="Arial"/>
          <w:sz w:val="24"/>
          <w:szCs w:val="24"/>
        </w:rPr>
        <w:t>ing structured interview techniques is advised for comprehensive and reliable candidate assessments (Armstrong and Taylor, 2023, p.256).</w:t>
      </w:r>
    </w:p>
    <w:p w14:paraId="15E63883" w14:textId="1B69BB37" w:rsidR="00A43EEA" w:rsidRDefault="00A43EEA" w:rsidP="004673BC">
      <w:pPr>
        <w:rPr>
          <w:rFonts w:ascii="Arial" w:hAnsi="Arial" w:cs="Arial"/>
          <w:sz w:val="24"/>
          <w:szCs w:val="24"/>
        </w:rPr>
      </w:pPr>
      <w:r w:rsidRPr="00BB74FB">
        <w:rPr>
          <w:rFonts w:ascii="Arial" w:hAnsi="Arial" w:cs="Arial"/>
          <w:sz w:val="24"/>
          <w:szCs w:val="24"/>
        </w:rPr>
        <w:br/>
      </w:r>
      <w:r w:rsidR="00BB74FB" w:rsidRPr="00BB74FB">
        <w:rPr>
          <w:rFonts w:ascii="Arial" w:hAnsi="Arial" w:cs="Arial"/>
          <w:sz w:val="24"/>
          <w:szCs w:val="24"/>
        </w:rPr>
        <w:t xml:space="preserve">Psychometric testing, </w:t>
      </w:r>
      <w:r w:rsidR="005904C9">
        <w:rPr>
          <w:rFonts w:ascii="Arial" w:hAnsi="Arial" w:cs="Arial"/>
          <w:sz w:val="24"/>
          <w:szCs w:val="24"/>
        </w:rPr>
        <w:t>used</w:t>
      </w:r>
      <w:r w:rsidR="00BB74FB" w:rsidRPr="00BB74FB">
        <w:rPr>
          <w:rFonts w:ascii="Arial" w:hAnsi="Arial" w:cs="Arial"/>
          <w:sz w:val="24"/>
          <w:szCs w:val="24"/>
        </w:rPr>
        <w:t xml:space="preserve"> by over 75% of The Times Best Companies to Work For, is effective alongside other selection methods, leading to positive team outcomes</w:t>
      </w:r>
      <w:r w:rsidR="00B06C4C">
        <w:rPr>
          <w:rFonts w:ascii="Arial" w:hAnsi="Arial" w:cs="Arial"/>
          <w:sz w:val="24"/>
          <w:szCs w:val="24"/>
        </w:rPr>
        <w:t xml:space="preserve"> (Wadsworth, 2022)</w:t>
      </w:r>
      <w:r w:rsidR="00BB74FB" w:rsidRPr="00BB74FB">
        <w:rPr>
          <w:rFonts w:ascii="Arial" w:hAnsi="Arial" w:cs="Arial"/>
          <w:sz w:val="24"/>
          <w:szCs w:val="24"/>
        </w:rPr>
        <w:t xml:space="preserve">. </w:t>
      </w:r>
      <w:r w:rsidRPr="00A43EEA">
        <w:rPr>
          <w:rFonts w:ascii="Arial" w:hAnsi="Arial" w:cs="Arial"/>
          <w:sz w:val="24"/>
          <w:szCs w:val="24"/>
        </w:rPr>
        <w:t>To make well-informed recruiting decisions, psychometric testing provides objective insights into candidates' cognitive ability and personality qualities. Although its uniform structure guarantees impartiality, disadvantages encompass possible cultural prejudice and apprehensions regarding precisely predicting job performance. Candidates may also attempt to manipulate responses, impacting result validity</w:t>
      </w:r>
      <w:r w:rsidR="00F114AB">
        <w:rPr>
          <w:rFonts w:ascii="Arial" w:hAnsi="Arial" w:cs="Arial"/>
          <w:sz w:val="24"/>
          <w:szCs w:val="24"/>
        </w:rPr>
        <w:t xml:space="preserve"> </w:t>
      </w:r>
      <w:r>
        <w:rPr>
          <w:rFonts w:ascii="Arial" w:hAnsi="Arial" w:cs="Arial"/>
          <w:sz w:val="24"/>
          <w:szCs w:val="24"/>
        </w:rPr>
        <w:t>(McCartney, 2023)</w:t>
      </w:r>
      <w:r w:rsidRPr="00A43EEA">
        <w:rPr>
          <w:rFonts w:ascii="Arial" w:hAnsi="Arial" w:cs="Arial"/>
          <w:sz w:val="24"/>
          <w:szCs w:val="24"/>
        </w:rPr>
        <w:t>.</w:t>
      </w:r>
    </w:p>
    <w:p w14:paraId="5F50CD36" w14:textId="77777777" w:rsidR="00362954" w:rsidRDefault="00362954" w:rsidP="004673BC">
      <w:pPr>
        <w:rPr>
          <w:rFonts w:ascii="Arial" w:hAnsi="Arial" w:cs="Arial"/>
          <w:sz w:val="24"/>
          <w:szCs w:val="24"/>
        </w:rPr>
      </w:pPr>
    </w:p>
    <w:p w14:paraId="1AAD4280" w14:textId="77777777" w:rsidR="00C57498" w:rsidRDefault="00362954" w:rsidP="004673BC">
      <w:pPr>
        <w:rPr>
          <w:rFonts w:ascii="Arial" w:hAnsi="Arial" w:cs="Arial"/>
          <w:sz w:val="24"/>
          <w:szCs w:val="24"/>
        </w:rPr>
      </w:pPr>
      <w:r>
        <w:rPr>
          <w:rFonts w:ascii="Arial" w:hAnsi="Arial" w:cs="Arial"/>
          <w:sz w:val="24"/>
          <w:szCs w:val="24"/>
        </w:rPr>
        <w:t>AC-3.1</w:t>
      </w:r>
    </w:p>
    <w:p w14:paraId="06A78EFD" w14:textId="4C4892B8" w:rsidR="00362954" w:rsidRDefault="000F0839" w:rsidP="004673BC">
      <w:pPr>
        <w:rPr>
          <w:rFonts w:ascii="Arial" w:hAnsi="Arial" w:cs="Arial"/>
          <w:sz w:val="24"/>
          <w:szCs w:val="24"/>
        </w:rPr>
      </w:pPr>
      <w:r>
        <w:br/>
      </w:r>
      <w:r w:rsidRPr="000F0839">
        <w:rPr>
          <w:rFonts w:ascii="Arial" w:hAnsi="Arial" w:cs="Arial"/>
          <w:sz w:val="24"/>
          <w:szCs w:val="24"/>
        </w:rPr>
        <w:t>Turnover and retention trends, influenced by cultural expectations, are vital for organi</w:t>
      </w:r>
      <w:r w:rsidR="00D65133">
        <w:rPr>
          <w:rFonts w:ascii="Arial" w:hAnsi="Arial" w:cs="Arial"/>
          <w:sz w:val="24"/>
          <w:szCs w:val="24"/>
        </w:rPr>
        <w:t>s</w:t>
      </w:r>
      <w:r w:rsidRPr="000F0839">
        <w:rPr>
          <w:rFonts w:ascii="Arial" w:hAnsi="Arial" w:cs="Arial"/>
          <w:sz w:val="24"/>
          <w:szCs w:val="24"/>
        </w:rPr>
        <w:t>ational dynamics. Workplace culture significantly impacts employee alignment and satisfaction, fostering engagement and retention. A misfit prompts turnover. Factors like ethics, communication, inclusivity, work-life balance, and recognition shape cultural expectations, influencing employees' decisions to stay or seek alternatives. Creating a positive and inclusive organi</w:t>
      </w:r>
      <w:r w:rsidR="00A91B5B">
        <w:rPr>
          <w:rFonts w:ascii="Arial" w:hAnsi="Arial" w:cs="Arial"/>
          <w:sz w:val="24"/>
          <w:szCs w:val="24"/>
        </w:rPr>
        <w:t>s</w:t>
      </w:r>
      <w:r w:rsidRPr="000F0839">
        <w:rPr>
          <w:rFonts w:ascii="Arial" w:hAnsi="Arial" w:cs="Arial"/>
          <w:sz w:val="24"/>
          <w:szCs w:val="24"/>
        </w:rPr>
        <w:t>ational culture is crucial for minimi</w:t>
      </w:r>
      <w:r w:rsidR="00D65133">
        <w:rPr>
          <w:rFonts w:ascii="Arial" w:hAnsi="Arial" w:cs="Arial"/>
          <w:sz w:val="24"/>
          <w:szCs w:val="24"/>
        </w:rPr>
        <w:t>s</w:t>
      </w:r>
      <w:r w:rsidRPr="000F0839">
        <w:rPr>
          <w:rFonts w:ascii="Arial" w:hAnsi="Arial" w:cs="Arial"/>
          <w:sz w:val="24"/>
          <w:szCs w:val="24"/>
        </w:rPr>
        <w:t xml:space="preserve">ing turnover and fostering </w:t>
      </w:r>
      <w:r w:rsidRPr="000F0839">
        <w:rPr>
          <w:rFonts w:ascii="Arial" w:hAnsi="Arial" w:cs="Arial"/>
          <w:sz w:val="24"/>
          <w:szCs w:val="24"/>
        </w:rPr>
        <w:lastRenderedPageBreak/>
        <w:t>retention</w:t>
      </w:r>
      <w:r w:rsidR="000812C9">
        <w:rPr>
          <w:rFonts w:ascii="Arial" w:hAnsi="Arial" w:cs="Arial"/>
          <w:sz w:val="24"/>
          <w:szCs w:val="24"/>
        </w:rPr>
        <w:t xml:space="preserve"> (Kaplan et al, 2016)</w:t>
      </w:r>
      <w:r w:rsidRPr="000F0839">
        <w:rPr>
          <w:rFonts w:ascii="Arial" w:hAnsi="Arial" w:cs="Arial"/>
          <w:sz w:val="24"/>
          <w:szCs w:val="24"/>
        </w:rPr>
        <w:t>. Notably, according to a CIPD analysis of APS Jan 2022 - Dec 2022, the most common length of service, falling between 2 and 5 years, underscores the significance of cultural fit within this timeframe</w:t>
      </w:r>
      <w:r w:rsidR="00E73F03">
        <w:rPr>
          <w:rFonts w:ascii="Arial" w:hAnsi="Arial" w:cs="Arial"/>
          <w:sz w:val="24"/>
          <w:szCs w:val="24"/>
        </w:rPr>
        <w:t xml:space="preserve"> (Boys, </w:t>
      </w:r>
      <w:proofErr w:type="spellStart"/>
      <w:r w:rsidR="00E73F03">
        <w:rPr>
          <w:rFonts w:ascii="Arial" w:hAnsi="Arial" w:cs="Arial"/>
          <w:sz w:val="24"/>
          <w:szCs w:val="24"/>
        </w:rPr>
        <w:t>nd</w:t>
      </w:r>
      <w:proofErr w:type="spellEnd"/>
      <w:r w:rsidR="00E73F03">
        <w:rPr>
          <w:rFonts w:ascii="Arial" w:hAnsi="Arial" w:cs="Arial"/>
          <w:sz w:val="24"/>
          <w:szCs w:val="24"/>
        </w:rPr>
        <w:t>)</w:t>
      </w:r>
      <w:r w:rsidRPr="000F0839">
        <w:rPr>
          <w:rFonts w:ascii="Arial" w:hAnsi="Arial" w:cs="Arial"/>
          <w:sz w:val="24"/>
          <w:szCs w:val="24"/>
        </w:rPr>
        <w:t>.</w:t>
      </w:r>
    </w:p>
    <w:p w14:paraId="4B3A7891" w14:textId="7D547B5D" w:rsidR="00A91B5B" w:rsidRDefault="00A91B5B" w:rsidP="004673BC">
      <w:pPr>
        <w:rPr>
          <w:rFonts w:ascii="Arial" w:hAnsi="Arial" w:cs="Arial"/>
          <w:sz w:val="24"/>
          <w:szCs w:val="24"/>
        </w:rPr>
      </w:pPr>
      <w:r w:rsidRPr="00A91B5B">
        <w:rPr>
          <w:rFonts w:ascii="Arial" w:hAnsi="Arial" w:cs="Arial"/>
          <w:sz w:val="24"/>
          <w:szCs w:val="24"/>
        </w:rPr>
        <w:t>Retention and turnover are highly influenced by work design and job satisfaction. Employee retention is strengthened by high job satisfaction, which is based on meaningful work, positive connections, and recognition</w:t>
      </w:r>
      <w:r w:rsidR="002345F7">
        <w:rPr>
          <w:rFonts w:ascii="Arial" w:hAnsi="Arial" w:cs="Arial"/>
          <w:sz w:val="24"/>
          <w:szCs w:val="24"/>
        </w:rPr>
        <w:t>, resulting in</w:t>
      </w:r>
      <w:r w:rsidRPr="00A91B5B">
        <w:rPr>
          <w:rFonts w:ascii="Arial" w:hAnsi="Arial" w:cs="Arial"/>
          <w:sz w:val="24"/>
          <w:szCs w:val="24"/>
        </w:rPr>
        <w:t xml:space="preserve"> lower turnover. </w:t>
      </w:r>
      <w:r w:rsidR="002345F7">
        <w:rPr>
          <w:rFonts w:ascii="Arial" w:hAnsi="Arial" w:cs="Arial"/>
          <w:sz w:val="24"/>
          <w:szCs w:val="24"/>
        </w:rPr>
        <w:t>W</w:t>
      </w:r>
      <w:r w:rsidRPr="00A91B5B">
        <w:rPr>
          <w:rFonts w:ascii="Arial" w:hAnsi="Arial" w:cs="Arial"/>
          <w:sz w:val="24"/>
          <w:szCs w:val="24"/>
        </w:rPr>
        <w:t>ell-designed tasks that complement abilities and interests improve employee retention and job fulfilment. Work-life balance, skill development, and clear career routes are essential components of well-designed jobs that influence employees' retention decisions</w:t>
      </w:r>
      <w:r w:rsidR="006A739A">
        <w:rPr>
          <w:rFonts w:ascii="Arial" w:hAnsi="Arial" w:cs="Arial"/>
          <w:sz w:val="24"/>
          <w:szCs w:val="24"/>
        </w:rPr>
        <w:t xml:space="preserve"> (Miles, 2022)</w:t>
      </w:r>
      <w:r w:rsidRPr="00A91B5B">
        <w:rPr>
          <w:rFonts w:ascii="Arial" w:hAnsi="Arial" w:cs="Arial"/>
          <w:sz w:val="24"/>
          <w:szCs w:val="24"/>
        </w:rPr>
        <w:t xml:space="preserve">. </w:t>
      </w:r>
      <w:r w:rsidR="002345F7" w:rsidRPr="002345F7">
        <w:rPr>
          <w:rFonts w:ascii="Arial" w:hAnsi="Arial" w:cs="Arial"/>
          <w:sz w:val="24"/>
          <w:szCs w:val="24"/>
        </w:rPr>
        <w:t xml:space="preserve">In cases of job dissatisfaction and ineffective job design, employees may engage in </w:t>
      </w:r>
      <w:r w:rsidR="00D3442C">
        <w:rPr>
          <w:rFonts w:ascii="Arial" w:hAnsi="Arial" w:cs="Arial"/>
          <w:sz w:val="24"/>
          <w:szCs w:val="24"/>
        </w:rPr>
        <w:t>quiet</w:t>
      </w:r>
      <w:r w:rsidR="002345F7" w:rsidRPr="002345F7">
        <w:rPr>
          <w:rFonts w:ascii="Arial" w:hAnsi="Arial" w:cs="Arial"/>
          <w:sz w:val="24"/>
          <w:szCs w:val="24"/>
        </w:rPr>
        <w:t xml:space="preserve"> quitting, expressing discontent through subtle signs like disengagement and reduced enthusiasm</w:t>
      </w:r>
      <w:r w:rsidR="005134F1">
        <w:rPr>
          <w:rFonts w:ascii="Arial" w:hAnsi="Arial" w:cs="Arial"/>
          <w:sz w:val="24"/>
          <w:szCs w:val="24"/>
        </w:rPr>
        <w:t xml:space="preserve"> (Christian, 2023</w:t>
      </w:r>
      <w:r w:rsidR="005621D7">
        <w:rPr>
          <w:rFonts w:ascii="Arial" w:hAnsi="Arial" w:cs="Arial"/>
          <w:sz w:val="24"/>
          <w:szCs w:val="24"/>
        </w:rPr>
        <w:t>)</w:t>
      </w:r>
      <w:r w:rsidR="002345F7" w:rsidRPr="002345F7">
        <w:rPr>
          <w:rFonts w:ascii="Arial" w:hAnsi="Arial" w:cs="Arial"/>
          <w:sz w:val="24"/>
          <w:szCs w:val="24"/>
        </w:rPr>
        <w:t xml:space="preserve">. </w:t>
      </w:r>
    </w:p>
    <w:p w14:paraId="5427922B" w14:textId="79D8F9A2" w:rsidR="005621D7" w:rsidRDefault="005621D7" w:rsidP="004673BC">
      <w:pPr>
        <w:rPr>
          <w:rFonts w:ascii="Arial" w:hAnsi="Arial" w:cs="Arial"/>
          <w:sz w:val="24"/>
          <w:szCs w:val="24"/>
        </w:rPr>
      </w:pPr>
      <w:r w:rsidRPr="005621D7">
        <w:rPr>
          <w:rFonts w:ascii="Arial" w:hAnsi="Arial" w:cs="Arial"/>
          <w:sz w:val="24"/>
          <w:szCs w:val="24"/>
        </w:rPr>
        <w:t>The push and pull trend in the Swansea area's accounting industry involves a notable shift where smaller independent firms are being acquired by larger corporate entities</w:t>
      </w:r>
      <w:r w:rsidR="00F114AB">
        <w:rPr>
          <w:rFonts w:ascii="Arial" w:hAnsi="Arial" w:cs="Arial"/>
          <w:sz w:val="24"/>
          <w:szCs w:val="24"/>
        </w:rPr>
        <w:t xml:space="preserve"> (MHA, 2023)</w:t>
      </w:r>
      <w:r w:rsidRPr="005621D7">
        <w:rPr>
          <w:rFonts w:ascii="Arial" w:hAnsi="Arial" w:cs="Arial"/>
          <w:sz w:val="24"/>
          <w:szCs w:val="24"/>
        </w:rPr>
        <w:t xml:space="preserve">. </w:t>
      </w:r>
      <w:r w:rsidR="00F114AB">
        <w:rPr>
          <w:rFonts w:ascii="Arial" w:hAnsi="Arial" w:cs="Arial"/>
          <w:sz w:val="24"/>
          <w:szCs w:val="24"/>
        </w:rPr>
        <w:t>Bevan Buckland has observed how t</w:t>
      </w:r>
      <w:r w:rsidRPr="005621D7">
        <w:rPr>
          <w:rFonts w:ascii="Arial" w:hAnsi="Arial" w:cs="Arial"/>
          <w:sz w:val="24"/>
          <w:szCs w:val="24"/>
        </w:rPr>
        <w:t xml:space="preserve">his trend has created a push factor as many original </w:t>
      </w:r>
      <w:r w:rsidR="00D3442C">
        <w:rPr>
          <w:rFonts w:ascii="Arial" w:hAnsi="Arial" w:cs="Arial"/>
          <w:sz w:val="24"/>
          <w:szCs w:val="24"/>
        </w:rPr>
        <w:t>employees</w:t>
      </w:r>
      <w:r w:rsidRPr="005621D7">
        <w:rPr>
          <w:rFonts w:ascii="Arial" w:hAnsi="Arial" w:cs="Arial"/>
          <w:sz w:val="24"/>
          <w:szCs w:val="24"/>
        </w:rPr>
        <w:t xml:space="preserve"> feel dissatisfied with the </w:t>
      </w:r>
      <w:r w:rsidR="00D3442C">
        <w:rPr>
          <w:rFonts w:ascii="Arial" w:hAnsi="Arial" w:cs="Arial"/>
          <w:sz w:val="24"/>
          <w:szCs w:val="24"/>
        </w:rPr>
        <w:t>new</w:t>
      </w:r>
      <w:r w:rsidRPr="005621D7">
        <w:rPr>
          <w:rFonts w:ascii="Arial" w:hAnsi="Arial" w:cs="Arial"/>
          <w:sz w:val="24"/>
          <w:szCs w:val="24"/>
        </w:rPr>
        <w:t xml:space="preserve"> corporate environment. The more rigid structure and policies of corporate firms may not align with the preferences and working styles of some employees. In response, the pull factor comes into play as these staff members are actively seeking opportunities to join independent</w:t>
      </w:r>
      <w:r w:rsidR="0090578F">
        <w:rPr>
          <w:rFonts w:ascii="Arial" w:hAnsi="Arial" w:cs="Arial"/>
          <w:sz w:val="24"/>
          <w:szCs w:val="24"/>
        </w:rPr>
        <w:t>ly</w:t>
      </w:r>
      <w:r w:rsidR="00C57B0A">
        <w:rPr>
          <w:rFonts w:ascii="Arial" w:hAnsi="Arial" w:cs="Arial"/>
          <w:sz w:val="24"/>
          <w:szCs w:val="24"/>
        </w:rPr>
        <w:t xml:space="preserve"> </w:t>
      </w:r>
      <w:r w:rsidRPr="005621D7">
        <w:rPr>
          <w:rFonts w:ascii="Arial" w:hAnsi="Arial" w:cs="Arial"/>
          <w:sz w:val="24"/>
          <w:szCs w:val="24"/>
        </w:rPr>
        <w:t>run organi</w:t>
      </w:r>
      <w:r w:rsidR="00D3442C">
        <w:rPr>
          <w:rFonts w:ascii="Arial" w:hAnsi="Arial" w:cs="Arial"/>
          <w:sz w:val="24"/>
          <w:szCs w:val="24"/>
        </w:rPr>
        <w:t>s</w:t>
      </w:r>
      <w:r w:rsidRPr="005621D7">
        <w:rPr>
          <w:rFonts w:ascii="Arial" w:hAnsi="Arial" w:cs="Arial"/>
          <w:sz w:val="24"/>
          <w:szCs w:val="24"/>
        </w:rPr>
        <w:t>ations that better suit their preferences and working culture.</w:t>
      </w:r>
    </w:p>
    <w:p w14:paraId="54C55F26" w14:textId="77777777" w:rsidR="00A56BB2" w:rsidRDefault="00A56BB2" w:rsidP="004673BC">
      <w:pPr>
        <w:rPr>
          <w:rFonts w:ascii="Arial" w:hAnsi="Arial" w:cs="Arial"/>
          <w:sz w:val="24"/>
          <w:szCs w:val="24"/>
        </w:rPr>
      </w:pPr>
    </w:p>
    <w:p w14:paraId="3CC425E7" w14:textId="00560E34" w:rsidR="0004317D" w:rsidRPr="00335A73" w:rsidRDefault="00A56BB2" w:rsidP="00335A73">
      <w:pPr>
        <w:rPr>
          <w:rFonts w:ascii="Arial" w:hAnsi="Arial" w:cs="Arial"/>
          <w:sz w:val="24"/>
          <w:szCs w:val="24"/>
        </w:rPr>
      </w:pPr>
      <w:r>
        <w:rPr>
          <w:rFonts w:ascii="Arial" w:hAnsi="Arial" w:cs="Arial"/>
          <w:sz w:val="24"/>
          <w:szCs w:val="24"/>
        </w:rPr>
        <w:t>AC-3.2</w:t>
      </w:r>
    </w:p>
    <w:p w14:paraId="34774421" w14:textId="67D1FAA4" w:rsidR="00A56BB2" w:rsidRDefault="00335A73" w:rsidP="00335A73">
      <w:pPr>
        <w:rPr>
          <w:rFonts w:ascii="Arial" w:hAnsi="Arial" w:cs="Arial"/>
          <w:sz w:val="24"/>
          <w:szCs w:val="24"/>
        </w:rPr>
      </w:pPr>
      <w:r w:rsidRPr="00335A73">
        <w:rPr>
          <w:rFonts w:ascii="Arial" w:hAnsi="Arial" w:cs="Arial"/>
          <w:sz w:val="24"/>
          <w:szCs w:val="24"/>
        </w:rPr>
        <w:t xml:space="preserve">According to CIPD, Talent refers to individuals capable of making a </w:t>
      </w:r>
      <w:r>
        <w:rPr>
          <w:rFonts w:ascii="Arial" w:hAnsi="Arial" w:cs="Arial"/>
          <w:sz w:val="24"/>
          <w:szCs w:val="24"/>
        </w:rPr>
        <w:t>significant</w:t>
      </w:r>
      <w:r w:rsidRPr="00335A73">
        <w:rPr>
          <w:rFonts w:ascii="Arial" w:hAnsi="Arial" w:cs="Arial"/>
          <w:sz w:val="24"/>
          <w:szCs w:val="24"/>
        </w:rPr>
        <w:t xml:space="preserve"> impact on organi</w:t>
      </w:r>
      <w:r>
        <w:rPr>
          <w:rFonts w:ascii="Arial" w:hAnsi="Arial" w:cs="Arial"/>
          <w:sz w:val="24"/>
          <w:szCs w:val="24"/>
        </w:rPr>
        <w:t>s</w:t>
      </w:r>
      <w:r w:rsidRPr="00335A73">
        <w:rPr>
          <w:rFonts w:ascii="Arial" w:hAnsi="Arial" w:cs="Arial"/>
          <w:sz w:val="24"/>
          <w:szCs w:val="24"/>
        </w:rPr>
        <w:t>ational performance, either through their immediate contributions or by reali</w:t>
      </w:r>
      <w:r>
        <w:rPr>
          <w:rFonts w:ascii="Arial" w:hAnsi="Arial" w:cs="Arial"/>
          <w:sz w:val="24"/>
          <w:szCs w:val="24"/>
        </w:rPr>
        <w:t>s</w:t>
      </w:r>
      <w:r w:rsidRPr="00335A73">
        <w:rPr>
          <w:rFonts w:ascii="Arial" w:hAnsi="Arial" w:cs="Arial"/>
          <w:sz w:val="24"/>
          <w:szCs w:val="24"/>
        </w:rPr>
        <w:t>ing their full potential</w:t>
      </w:r>
      <w:r w:rsidR="00CF3BF5">
        <w:rPr>
          <w:rFonts w:ascii="Arial" w:hAnsi="Arial" w:cs="Arial"/>
          <w:sz w:val="24"/>
          <w:szCs w:val="24"/>
        </w:rPr>
        <w:t xml:space="preserve"> </w:t>
      </w:r>
      <w:r w:rsidR="0004317D">
        <w:rPr>
          <w:rFonts w:ascii="Arial" w:hAnsi="Arial" w:cs="Arial"/>
          <w:sz w:val="24"/>
          <w:szCs w:val="24"/>
        </w:rPr>
        <w:t>(Quilliam, 2023)</w:t>
      </w:r>
      <w:r w:rsidR="0004317D" w:rsidRPr="00335A73">
        <w:rPr>
          <w:rFonts w:ascii="Arial" w:hAnsi="Arial" w:cs="Arial"/>
          <w:sz w:val="24"/>
          <w:szCs w:val="24"/>
        </w:rPr>
        <w:t>.</w:t>
      </w:r>
    </w:p>
    <w:p w14:paraId="2417122C" w14:textId="6E2C8170" w:rsidR="0004317D" w:rsidRDefault="001448CC" w:rsidP="00335A73">
      <w:pPr>
        <w:rPr>
          <w:rFonts w:ascii="Arial" w:hAnsi="Arial" w:cs="Arial"/>
          <w:sz w:val="24"/>
          <w:szCs w:val="24"/>
        </w:rPr>
      </w:pPr>
      <w:r w:rsidRPr="001448CC">
        <w:rPr>
          <w:rFonts w:ascii="Arial" w:hAnsi="Arial" w:cs="Arial"/>
          <w:sz w:val="24"/>
          <w:szCs w:val="24"/>
        </w:rPr>
        <w:t xml:space="preserve">Platforms for skill development are essential for the retention and development of talent. They provide access to innovative skills, customised learning pathways, and on-demand flexibility. </w:t>
      </w:r>
      <w:r w:rsidR="00D275AF" w:rsidRPr="00D275AF">
        <w:rPr>
          <w:rFonts w:ascii="Arial" w:hAnsi="Arial" w:cs="Arial"/>
          <w:sz w:val="24"/>
          <w:szCs w:val="24"/>
        </w:rPr>
        <w:t>By enabling people to proactively eliminate skill gaps, these platforms promote professional development, provide autonomy, and foster ownership.</w:t>
      </w:r>
      <w:r w:rsidRPr="001448CC">
        <w:rPr>
          <w:rFonts w:ascii="Arial" w:hAnsi="Arial" w:cs="Arial"/>
          <w:sz w:val="24"/>
          <w:szCs w:val="24"/>
        </w:rPr>
        <w:t xml:space="preserve"> They provide career options, improve flexibility, and foster a learning culture, all of which help with </w:t>
      </w:r>
      <w:r w:rsidR="00D275AF">
        <w:rPr>
          <w:rFonts w:ascii="Arial" w:hAnsi="Arial" w:cs="Arial"/>
          <w:sz w:val="24"/>
          <w:szCs w:val="24"/>
        </w:rPr>
        <w:t>retentio</w:t>
      </w:r>
      <w:r w:rsidRPr="001448CC">
        <w:rPr>
          <w:rFonts w:ascii="Arial" w:hAnsi="Arial" w:cs="Arial"/>
          <w:sz w:val="24"/>
          <w:szCs w:val="24"/>
        </w:rPr>
        <w:t>n. Acknowledging and rewarding staff for learning new skills strengthens commitment and creates a situation that</w:t>
      </w:r>
      <w:r w:rsidR="0090578F">
        <w:rPr>
          <w:rFonts w:ascii="Arial" w:hAnsi="Arial" w:cs="Arial"/>
          <w:sz w:val="24"/>
          <w:szCs w:val="24"/>
        </w:rPr>
        <w:t xml:space="preserve"> is</w:t>
      </w:r>
      <w:r w:rsidRPr="001448CC">
        <w:rPr>
          <w:rFonts w:ascii="Arial" w:hAnsi="Arial" w:cs="Arial"/>
          <w:sz w:val="24"/>
          <w:szCs w:val="24"/>
        </w:rPr>
        <w:t xml:space="preserve"> beneficial for both the company and the individuals</w:t>
      </w:r>
      <w:r w:rsidR="00D275AF">
        <w:rPr>
          <w:rFonts w:ascii="Arial" w:hAnsi="Arial" w:cs="Arial"/>
          <w:sz w:val="24"/>
          <w:szCs w:val="24"/>
        </w:rPr>
        <w:t xml:space="preserve"> (Silva, 2023)</w:t>
      </w:r>
      <w:r w:rsidRPr="001448CC">
        <w:rPr>
          <w:rFonts w:ascii="Arial" w:hAnsi="Arial" w:cs="Arial"/>
          <w:sz w:val="24"/>
          <w:szCs w:val="24"/>
        </w:rPr>
        <w:t>.</w:t>
      </w:r>
    </w:p>
    <w:p w14:paraId="4215F5AC" w14:textId="068A0BDD" w:rsidR="00CF3BF5" w:rsidRDefault="00B5771D" w:rsidP="00335A73">
      <w:pPr>
        <w:rPr>
          <w:rFonts w:ascii="Arial" w:hAnsi="Arial" w:cs="Arial"/>
          <w:sz w:val="24"/>
          <w:szCs w:val="24"/>
        </w:rPr>
      </w:pPr>
      <w:r w:rsidRPr="00B5771D">
        <w:rPr>
          <w:rFonts w:ascii="Arial" w:hAnsi="Arial" w:cs="Arial"/>
          <w:sz w:val="24"/>
          <w:szCs w:val="24"/>
        </w:rPr>
        <w:t xml:space="preserve">Another strategic approach to retention is job enrichment. It aims to improve the content of jobs </w:t>
      </w:r>
      <w:r w:rsidR="005904C9" w:rsidRPr="00B5771D">
        <w:rPr>
          <w:rFonts w:ascii="Arial" w:hAnsi="Arial" w:cs="Arial"/>
          <w:sz w:val="24"/>
          <w:szCs w:val="24"/>
        </w:rPr>
        <w:t>to</w:t>
      </w:r>
      <w:r w:rsidRPr="00B5771D">
        <w:rPr>
          <w:rFonts w:ascii="Arial" w:hAnsi="Arial" w:cs="Arial"/>
          <w:sz w:val="24"/>
          <w:szCs w:val="24"/>
        </w:rPr>
        <w:t xml:space="preserve"> make them more challenging, interesting, and satisfying for workers. By offering possibilities for increased responsibility, achievement, and personal development, the goal is to increase intrinsic motivation and engagement. This approach entails redesigning tasks to include opportunities for skill growth, a wider range of abilities, decision-making autonomy, and increasing complexity.  Enhancing job content through enrichment has the potential to boost happiness and engagement, fostering loyalty and positively impacting retention rates</w:t>
      </w:r>
      <w:r w:rsidR="000C3F6D">
        <w:rPr>
          <w:rFonts w:ascii="Arial" w:hAnsi="Arial" w:cs="Arial"/>
          <w:sz w:val="24"/>
          <w:szCs w:val="24"/>
        </w:rPr>
        <w:t xml:space="preserve"> (Mind Tools, 2023)</w:t>
      </w:r>
      <w:r w:rsidRPr="00B5771D">
        <w:rPr>
          <w:rFonts w:ascii="Arial" w:hAnsi="Arial" w:cs="Arial"/>
          <w:sz w:val="24"/>
          <w:szCs w:val="24"/>
        </w:rPr>
        <w:t>.</w:t>
      </w:r>
    </w:p>
    <w:p w14:paraId="103F868F" w14:textId="127559C0" w:rsidR="00CF3BF5" w:rsidRDefault="00CF3BF5" w:rsidP="00335A73">
      <w:pPr>
        <w:rPr>
          <w:rFonts w:ascii="Arial" w:hAnsi="Arial" w:cs="Arial"/>
          <w:sz w:val="24"/>
          <w:szCs w:val="24"/>
        </w:rPr>
      </w:pPr>
      <w:r w:rsidRPr="00CF3BF5">
        <w:rPr>
          <w:rFonts w:ascii="Arial" w:hAnsi="Arial" w:cs="Arial"/>
          <w:sz w:val="24"/>
          <w:szCs w:val="24"/>
        </w:rPr>
        <w:br/>
        <w:t xml:space="preserve">Sabbaticals are a versatile benefit catering to various groups. Parents can spend quality time with their families, travel enthusiasts can explore, and individuals </w:t>
      </w:r>
      <w:r w:rsidR="004219E2">
        <w:rPr>
          <w:rFonts w:ascii="Arial" w:hAnsi="Arial" w:cs="Arial"/>
          <w:sz w:val="24"/>
          <w:szCs w:val="24"/>
        </w:rPr>
        <w:t xml:space="preserve">can </w:t>
      </w:r>
      <w:r w:rsidRPr="00CF3BF5">
        <w:rPr>
          <w:rFonts w:ascii="Arial" w:hAnsi="Arial" w:cs="Arial"/>
          <w:sz w:val="24"/>
          <w:szCs w:val="24"/>
        </w:rPr>
        <w:t xml:space="preserve">seek professional development. Sabbaticals also aid those facing burnout and are useful for </w:t>
      </w:r>
      <w:r w:rsidRPr="00CF3BF5">
        <w:rPr>
          <w:rFonts w:ascii="Arial" w:hAnsi="Arial" w:cs="Arial"/>
          <w:sz w:val="24"/>
          <w:szCs w:val="24"/>
        </w:rPr>
        <w:lastRenderedPageBreak/>
        <w:t>career transition, volunteering, and creative pursuits. Their flexibility makes them valuable for diverse personal and professional needs.</w:t>
      </w:r>
      <w:r>
        <w:rPr>
          <w:rFonts w:ascii="Arial" w:hAnsi="Arial" w:cs="Arial"/>
          <w:sz w:val="24"/>
          <w:szCs w:val="24"/>
        </w:rPr>
        <w:t xml:space="preserve"> </w:t>
      </w:r>
      <w:r w:rsidRPr="0039420D">
        <w:rPr>
          <w:rFonts w:ascii="Arial" w:hAnsi="Arial" w:cs="Arial"/>
          <w:sz w:val="24"/>
          <w:szCs w:val="24"/>
        </w:rPr>
        <w:t>Sabbaticals boost retention through work-life balance, burnout prevention, professional development, and talent attraction</w:t>
      </w:r>
      <w:r w:rsidR="0039420D" w:rsidRPr="0039420D">
        <w:rPr>
          <w:rFonts w:ascii="Arial" w:hAnsi="Arial" w:cs="Arial"/>
          <w:sz w:val="24"/>
          <w:szCs w:val="24"/>
        </w:rPr>
        <w:t>,</w:t>
      </w:r>
      <w:r w:rsidRPr="0039420D">
        <w:rPr>
          <w:rFonts w:ascii="Arial" w:hAnsi="Arial" w:cs="Arial"/>
          <w:sz w:val="24"/>
          <w:szCs w:val="24"/>
        </w:rPr>
        <w:t xml:space="preserve"> showcasing commitment to employee well-being and growth for enhanced job satisfaction and retention</w:t>
      </w:r>
      <w:r w:rsidR="0039420D">
        <w:rPr>
          <w:rFonts w:ascii="Arial" w:hAnsi="Arial" w:cs="Arial"/>
          <w:sz w:val="24"/>
          <w:szCs w:val="24"/>
        </w:rPr>
        <w:t xml:space="preserve"> (Employment Hero, 2023)</w:t>
      </w:r>
      <w:r w:rsidRPr="0039420D">
        <w:rPr>
          <w:rFonts w:ascii="Arial" w:hAnsi="Arial" w:cs="Arial"/>
          <w:sz w:val="24"/>
          <w:szCs w:val="24"/>
        </w:rPr>
        <w:t>.</w:t>
      </w:r>
    </w:p>
    <w:p w14:paraId="3FD1E5FC" w14:textId="77777777" w:rsidR="003B65FC" w:rsidRDefault="003B65FC" w:rsidP="00335A73">
      <w:pPr>
        <w:rPr>
          <w:rFonts w:ascii="Arial" w:hAnsi="Arial" w:cs="Arial"/>
          <w:sz w:val="24"/>
          <w:szCs w:val="24"/>
        </w:rPr>
      </w:pPr>
    </w:p>
    <w:p w14:paraId="6BE7066E" w14:textId="7F732B6E" w:rsidR="003B65FC" w:rsidRDefault="003B65FC" w:rsidP="004673BC">
      <w:pPr>
        <w:rPr>
          <w:rFonts w:ascii="Arial" w:hAnsi="Arial" w:cs="Arial"/>
          <w:sz w:val="24"/>
          <w:szCs w:val="24"/>
        </w:rPr>
      </w:pPr>
      <w:r>
        <w:rPr>
          <w:rFonts w:ascii="Arial" w:hAnsi="Arial" w:cs="Arial"/>
          <w:sz w:val="24"/>
          <w:szCs w:val="24"/>
        </w:rPr>
        <w:t>AC-3.3</w:t>
      </w:r>
    </w:p>
    <w:p w14:paraId="6510B2E2" w14:textId="3A0F3F1F" w:rsidR="00786A0A" w:rsidRDefault="00E976E1" w:rsidP="008055A6">
      <w:pPr>
        <w:rPr>
          <w:rFonts w:ascii="Arial" w:hAnsi="Arial" w:cs="Arial"/>
          <w:sz w:val="24"/>
          <w:szCs w:val="24"/>
        </w:rPr>
      </w:pPr>
      <w:r w:rsidRPr="00E976E1">
        <w:rPr>
          <w:rFonts w:ascii="Arial" w:hAnsi="Arial" w:cs="Arial"/>
          <w:sz w:val="24"/>
          <w:szCs w:val="24"/>
        </w:rPr>
        <w:t xml:space="preserve">A talent pool comprises </w:t>
      </w:r>
      <w:r w:rsidR="004219E2">
        <w:rPr>
          <w:rFonts w:ascii="Arial" w:hAnsi="Arial" w:cs="Arial"/>
          <w:sz w:val="24"/>
          <w:szCs w:val="24"/>
        </w:rPr>
        <w:t>of</w:t>
      </w:r>
      <w:r w:rsidRPr="00E976E1">
        <w:rPr>
          <w:rFonts w:ascii="Arial" w:hAnsi="Arial" w:cs="Arial"/>
          <w:sz w:val="24"/>
          <w:szCs w:val="24"/>
        </w:rPr>
        <w:t xml:space="preserve"> skilled individuals essential for an organi</w:t>
      </w:r>
      <w:r w:rsidR="00164044">
        <w:rPr>
          <w:rFonts w:ascii="Arial" w:hAnsi="Arial" w:cs="Arial"/>
          <w:sz w:val="24"/>
          <w:szCs w:val="24"/>
        </w:rPr>
        <w:t>s</w:t>
      </w:r>
      <w:r w:rsidRPr="00E976E1">
        <w:rPr>
          <w:rFonts w:ascii="Arial" w:hAnsi="Arial" w:cs="Arial"/>
          <w:sz w:val="24"/>
          <w:szCs w:val="24"/>
        </w:rPr>
        <w:t xml:space="preserve">ation to promptly fill vacancies in crucial roles, ensuring a readily available resource of talented </w:t>
      </w:r>
      <w:r w:rsidR="003B65FC">
        <w:rPr>
          <w:rFonts w:ascii="Arial" w:hAnsi="Arial" w:cs="Arial"/>
          <w:sz w:val="24"/>
          <w:szCs w:val="24"/>
        </w:rPr>
        <w:t>people (Armstrong and Taylor, 2023, p.273)</w:t>
      </w:r>
      <w:r w:rsidRPr="00E976E1">
        <w:rPr>
          <w:rFonts w:ascii="Arial" w:hAnsi="Arial" w:cs="Arial"/>
          <w:sz w:val="24"/>
          <w:szCs w:val="24"/>
        </w:rPr>
        <w:t>.</w:t>
      </w:r>
    </w:p>
    <w:p w14:paraId="053D058A" w14:textId="5078A7CC" w:rsidR="003B65FC" w:rsidRDefault="0037589D" w:rsidP="008055A6">
      <w:pPr>
        <w:rPr>
          <w:rFonts w:ascii="Arial" w:hAnsi="Arial" w:cs="Arial"/>
          <w:sz w:val="24"/>
          <w:szCs w:val="24"/>
        </w:rPr>
      </w:pPr>
      <w:r w:rsidRPr="0037589D">
        <w:rPr>
          <w:rFonts w:ascii="Arial" w:hAnsi="Arial" w:cs="Arial"/>
          <w:sz w:val="24"/>
          <w:szCs w:val="24"/>
        </w:rPr>
        <w:t>Organisations seeking to develop diverse talent pools can invest in analytical tools. They make it possible to make decisions based on facts, streamline the hiring process, identify skill gaps, and support in succession planning. Organisations must manage factors including data accuracy, privacy, user skill sets, seamless integration, workforce dynamics, and establishing a balance between quantitative and qualitative components while providing strengths in diversity tracking and quantitative insights</w:t>
      </w:r>
      <w:r w:rsidR="006601E6">
        <w:rPr>
          <w:rFonts w:ascii="Arial" w:hAnsi="Arial" w:cs="Arial"/>
          <w:sz w:val="24"/>
          <w:szCs w:val="24"/>
        </w:rPr>
        <w:t xml:space="preserve"> (Deloitte, 2024)</w:t>
      </w:r>
      <w:r w:rsidRPr="0037589D">
        <w:rPr>
          <w:rFonts w:ascii="Arial" w:hAnsi="Arial" w:cs="Arial"/>
          <w:sz w:val="24"/>
          <w:szCs w:val="24"/>
        </w:rPr>
        <w:t>.</w:t>
      </w:r>
    </w:p>
    <w:p w14:paraId="46CC389D" w14:textId="382DAF27" w:rsidR="008055A6" w:rsidRDefault="0053012D" w:rsidP="008055A6">
      <w:pPr>
        <w:rPr>
          <w:rFonts w:ascii="Arial" w:hAnsi="Arial" w:cs="Arial"/>
          <w:sz w:val="24"/>
          <w:szCs w:val="24"/>
        </w:rPr>
      </w:pPr>
      <w:r w:rsidRPr="0053012D">
        <w:rPr>
          <w:rFonts w:ascii="Arial" w:hAnsi="Arial" w:cs="Arial"/>
          <w:sz w:val="24"/>
          <w:szCs w:val="24"/>
        </w:rPr>
        <w:t>Talent evaluations are essential to the strategic growth and maintenance of talent pools in companies. Their varied objectives include spotting high-potential candidates, encouraging succession planning, and evaluating a wide range of abilities. Talent reviews provide a talent pool that is always changing and flexible by supporting individual development plans. They also support strategic planning, a constant growth</w:t>
      </w:r>
      <w:r w:rsidR="00AE2F7F">
        <w:rPr>
          <w:rFonts w:ascii="Arial" w:hAnsi="Arial" w:cs="Arial"/>
          <w:sz w:val="24"/>
          <w:szCs w:val="24"/>
        </w:rPr>
        <w:t xml:space="preserve"> culture</w:t>
      </w:r>
      <w:r w:rsidRPr="0053012D">
        <w:rPr>
          <w:rFonts w:ascii="Arial" w:hAnsi="Arial" w:cs="Arial"/>
          <w:sz w:val="24"/>
          <w:szCs w:val="24"/>
        </w:rPr>
        <w:t>, and a diverse workforce. Acknowledging top performers during evaluations promotes the retention of important talent while also increasing employee engagement and loyalty.</w:t>
      </w:r>
      <w:r>
        <w:rPr>
          <w:rFonts w:ascii="Arial" w:hAnsi="Arial" w:cs="Arial"/>
          <w:sz w:val="24"/>
          <w:szCs w:val="24"/>
        </w:rPr>
        <w:t xml:space="preserve"> </w:t>
      </w:r>
      <w:r w:rsidRPr="0053012D">
        <w:rPr>
          <w:rFonts w:ascii="Arial" w:hAnsi="Arial" w:cs="Arial"/>
          <w:sz w:val="24"/>
          <w:szCs w:val="24"/>
        </w:rPr>
        <w:t>Subjectivity and biases can produce incorrect evaluations, and a lack of transparency can lead to unease. Long-term potential may be overlooked by a short-term performance focus. Challenges include poor data quality and a disregard for soft skills. For talent appraisals to be as effective as possible, it is imperative to strike a balance and address biases</w:t>
      </w:r>
      <w:r>
        <w:rPr>
          <w:rFonts w:ascii="Arial" w:hAnsi="Arial" w:cs="Arial"/>
          <w:sz w:val="24"/>
          <w:szCs w:val="24"/>
        </w:rPr>
        <w:t xml:space="preserve"> (Link, 2024)</w:t>
      </w:r>
      <w:r w:rsidRPr="0053012D">
        <w:rPr>
          <w:rFonts w:ascii="Arial" w:hAnsi="Arial" w:cs="Arial"/>
          <w:sz w:val="24"/>
          <w:szCs w:val="24"/>
        </w:rPr>
        <w:t>.</w:t>
      </w:r>
    </w:p>
    <w:p w14:paraId="323E95A1" w14:textId="77777777" w:rsidR="00A56C9F" w:rsidRDefault="00A56C9F" w:rsidP="008055A6">
      <w:pPr>
        <w:rPr>
          <w:rFonts w:ascii="Arial" w:hAnsi="Arial" w:cs="Arial"/>
          <w:sz w:val="24"/>
          <w:szCs w:val="24"/>
        </w:rPr>
      </w:pPr>
    </w:p>
    <w:p w14:paraId="43CD4E3A" w14:textId="1E7812BA" w:rsidR="00A56C9F" w:rsidRPr="00C57498" w:rsidRDefault="00A56C9F" w:rsidP="008055A6">
      <w:pPr>
        <w:rPr>
          <w:rFonts w:ascii="Arial" w:hAnsi="Arial" w:cs="Arial"/>
          <w:sz w:val="24"/>
          <w:szCs w:val="24"/>
        </w:rPr>
      </w:pPr>
      <w:r>
        <w:rPr>
          <w:rFonts w:ascii="Arial" w:hAnsi="Arial" w:cs="Arial"/>
          <w:sz w:val="24"/>
          <w:szCs w:val="24"/>
        </w:rPr>
        <w:t>AC-3.4</w:t>
      </w:r>
    </w:p>
    <w:p w14:paraId="4EFDFACD" w14:textId="4F3F0096" w:rsidR="00F53418" w:rsidRDefault="00F53418" w:rsidP="008055A6">
      <w:pPr>
        <w:rPr>
          <w:rFonts w:ascii="Arial" w:hAnsi="Arial" w:cs="Arial"/>
          <w:sz w:val="24"/>
          <w:szCs w:val="24"/>
        </w:rPr>
      </w:pPr>
      <w:r w:rsidRPr="00F53418">
        <w:rPr>
          <w:rFonts w:ascii="Arial" w:hAnsi="Arial" w:cs="Arial"/>
          <w:sz w:val="24"/>
          <w:szCs w:val="24"/>
        </w:rPr>
        <w:t xml:space="preserve">A diverse talent pool </w:t>
      </w:r>
      <w:r w:rsidR="00937208">
        <w:rPr>
          <w:rFonts w:ascii="Arial" w:hAnsi="Arial" w:cs="Arial"/>
          <w:sz w:val="24"/>
          <w:szCs w:val="24"/>
        </w:rPr>
        <w:t>can</w:t>
      </w:r>
      <w:r w:rsidRPr="00F53418">
        <w:rPr>
          <w:rFonts w:ascii="Arial" w:hAnsi="Arial" w:cs="Arial"/>
          <w:sz w:val="24"/>
          <w:szCs w:val="24"/>
        </w:rPr>
        <w:t xml:space="preserve"> elevate creativity </w:t>
      </w:r>
      <w:r w:rsidR="00937208">
        <w:rPr>
          <w:rFonts w:ascii="Arial" w:hAnsi="Arial" w:cs="Arial"/>
          <w:sz w:val="24"/>
          <w:szCs w:val="24"/>
        </w:rPr>
        <w:t xml:space="preserve">which </w:t>
      </w:r>
      <w:r w:rsidRPr="00F53418">
        <w:rPr>
          <w:rFonts w:ascii="Arial" w:hAnsi="Arial" w:cs="Arial"/>
          <w:sz w:val="24"/>
          <w:szCs w:val="24"/>
        </w:rPr>
        <w:t xml:space="preserve">offers several advantages for encouraging and supporting organisational achievement. Innovation occurs by the blending of many viewpoints, experiences, and ideas within a talent pool. This collaboration can produce a multitude of creative approaches, ideas, and strategies. When it comes to problem-solving, the talent pool is well-equipped by diversity-driven innovation to meet challenges with creativity and resourcefulness. This </w:t>
      </w:r>
      <w:r w:rsidR="00181921" w:rsidRPr="00F53418">
        <w:rPr>
          <w:rFonts w:ascii="Arial" w:hAnsi="Arial" w:cs="Arial"/>
          <w:sz w:val="24"/>
          <w:szCs w:val="24"/>
        </w:rPr>
        <w:t>creativ</w:t>
      </w:r>
      <w:r w:rsidR="00181921">
        <w:rPr>
          <w:rFonts w:ascii="Arial" w:hAnsi="Arial" w:cs="Arial"/>
          <w:sz w:val="24"/>
          <w:szCs w:val="24"/>
        </w:rPr>
        <w:t>ity</w:t>
      </w:r>
      <w:r w:rsidRPr="00F53418">
        <w:rPr>
          <w:rFonts w:ascii="Arial" w:hAnsi="Arial" w:cs="Arial"/>
          <w:sz w:val="24"/>
          <w:szCs w:val="24"/>
        </w:rPr>
        <w:t xml:space="preserve"> extends past internal operations and can influence the creation of additional goods and services. The strategic advantage of diversity lies in its potential to develop a workforce that is resilient, forward-thinking, and future-ready. This is due to the beneficial impact of creativity on employee engagement and happiness as well as the talent pool's increased adaptability to change.</w:t>
      </w:r>
      <w:r>
        <w:rPr>
          <w:rFonts w:ascii="Arial" w:hAnsi="Arial" w:cs="Arial"/>
          <w:sz w:val="24"/>
          <w:szCs w:val="24"/>
        </w:rPr>
        <w:t xml:space="preserve"> </w:t>
      </w:r>
      <w:r w:rsidRPr="00F53418">
        <w:rPr>
          <w:rFonts w:ascii="Arial" w:hAnsi="Arial" w:cs="Arial"/>
          <w:sz w:val="24"/>
          <w:szCs w:val="24"/>
        </w:rPr>
        <w:t>Increased creativity in talent pools, while beneficial, poses challenges like conflicts, resistance to change, and resource-intensive implementation. Balancing creativity with practicality is crucial to avoid overlooking proven solutions. Aligning creative ideas with organi</w:t>
      </w:r>
      <w:r w:rsidR="00164044">
        <w:rPr>
          <w:rFonts w:ascii="Arial" w:hAnsi="Arial" w:cs="Arial"/>
          <w:sz w:val="24"/>
          <w:szCs w:val="24"/>
        </w:rPr>
        <w:t>s</w:t>
      </w:r>
      <w:r w:rsidRPr="00F53418">
        <w:rPr>
          <w:rFonts w:ascii="Arial" w:hAnsi="Arial" w:cs="Arial"/>
          <w:sz w:val="24"/>
          <w:szCs w:val="24"/>
        </w:rPr>
        <w:t>ational goals is essential for relevance</w:t>
      </w:r>
      <w:r>
        <w:rPr>
          <w:rFonts w:ascii="Arial" w:hAnsi="Arial" w:cs="Arial"/>
          <w:sz w:val="24"/>
          <w:szCs w:val="24"/>
        </w:rPr>
        <w:t xml:space="preserve"> </w:t>
      </w:r>
      <w:r w:rsidR="00937208">
        <w:rPr>
          <w:rFonts w:ascii="Arial" w:hAnsi="Arial" w:cs="Arial"/>
          <w:sz w:val="24"/>
          <w:szCs w:val="24"/>
        </w:rPr>
        <w:t>(Gardner, 2023)</w:t>
      </w:r>
      <w:r w:rsidR="00DB4413">
        <w:rPr>
          <w:rFonts w:ascii="Arial" w:hAnsi="Arial" w:cs="Arial"/>
          <w:sz w:val="24"/>
          <w:szCs w:val="24"/>
        </w:rPr>
        <w:t>.</w:t>
      </w:r>
    </w:p>
    <w:p w14:paraId="33DBAFE4" w14:textId="17606E91" w:rsidR="005C1C64" w:rsidRDefault="005C1C64" w:rsidP="008055A6">
      <w:pPr>
        <w:rPr>
          <w:rFonts w:ascii="Arial" w:hAnsi="Arial" w:cs="Arial"/>
          <w:sz w:val="24"/>
          <w:szCs w:val="24"/>
        </w:rPr>
      </w:pPr>
      <w:r w:rsidRPr="005C1C64">
        <w:rPr>
          <w:rFonts w:ascii="Arial" w:hAnsi="Arial" w:cs="Arial"/>
          <w:sz w:val="24"/>
          <w:szCs w:val="24"/>
        </w:rPr>
        <w:lastRenderedPageBreak/>
        <w:t>Diversity in developing and nurturing talent pools has a transformative impact on an organi</w:t>
      </w:r>
      <w:r>
        <w:rPr>
          <w:rFonts w:ascii="Arial" w:hAnsi="Arial" w:cs="Arial"/>
          <w:sz w:val="24"/>
          <w:szCs w:val="24"/>
        </w:rPr>
        <w:t>s</w:t>
      </w:r>
      <w:r w:rsidRPr="005C1C64">
        <w:rPr>
          <w:rFonts w:ascii="Arial" w:hAnsi="Arial" w:cs="Arial"/>
          <w:sz w:val="24"/>
          <w:szCs w:val="24"/>
        </w:rPr>
        <w:t>ation's employer branding. A commitment to diversity fosters an inclusive image that reflects openness, progress, and a desire for equitable opportunities. This positive attitude transcends to the market, where organisations with varied talent pools are perceived as socially responsible and culturally aware. Employee advocacy, motivated by happiness in a diversified setting, promotes positive word-of-mouth and contribute to a positive employer brand matched with modern values in society</w:t>
      </w:r>
      <w:r w:rsidR="00C513DD">
        <w:rPr>
          <w:rFonts w:ascii="Arial" w:hAnsi="Arial" w:cs="Arial"/>
          <w:sz w:val="24"/>
          <w:szCs w:val="24"/>
        </w:rPr>
        <w:t xml:space="preserve"> (Smith, 2021)</w:t>
      </w:r>
      <w:r w:rsidRPr="005C1C64">
        <w:rPr>
          <w:rFonts w:ascii="Arial" w:hAnsi="Arial" w:cs="Arial"/>
          <w:sz w:val="24"/>
          <w:szCs w:val="24"/>
        </w:rPr>
        <w:t>.</w:t>
      </w:r>
      <w:r>
        <w:rPr>
          <w:rFonts w:ascii="Arial" w:hAnsi="Arial" w:cs="Arial"/>
          <w:sz w:val="24"/>
          <w:szCs w:val="24"/>
        </w:rPr>
        <w:t xml:space="preserve"> </w:t>
      </w:r>
      <w:r>
        <w:br/>
      </w:r>
      <w:r w:rsidRPr="005C1C64">
        <w:rPr>
          <w:rFonts w:ascii="Arial" w:hAnsi="Arial" w:cs="Arial"/>
          <w:sz w:val="24"/>
          <w:szCs w:val="24"/>
        </w:rPr>
        <w:t xml:space="preserve">Unintentionally, diversity initiatives may result in the division of groups within the talent pool, </w:t>
      </w:r>
      <w:r w:rsidR="00E33047" w:rsidRPr="00E33047">
        <w:rPr>
          <w:rFonts w:ascii="Arial" w:hAnsi="Arial" w:cs="Arial"/>
          <w:sz w:val="24"/>
          <w:szCs w:val="24"/>
        </w:rPr>
        <w:t>driven by cognitive biases like the similar-to-me effect.</w:t>
      </w:r>
      <w:r w:rsidR="00E33047" w:rsidRPr="005C1C64">
        <w:rPr>
          <w:rFonts w:ascii="Arial" w:hAnsi="Arial" w:cs="Arial"/>
          <w:sz w:val="24"/>
          <w:szCs w:val="24"/>
        </w:rPr>
        <w:t xml:space="preserve"> </w:t>
      </w:r>
      <w:r w:rsidRPr="005C1C64">
        <w:rPr>
          <w:rFonts w:ascii="Arial" w:hAnsi="Arial" w:cs="Arial"/>
          <w:sz w:val="24"/>
          <w:szCs w:val="24"/>
        </w:rPr>
        <w:t>This division has the potential to impede the development of a cohesive organi</w:t>
      </w:r>
      <w:r w:rsidR="00164044">
        <w:rPr>
          <w:rFonts w:ascii="Arial" w:hAnsi="Arial" w:cs="Arial"/>
          <w:sz w:val="24"/>
          <w:szCs w:val="24"/>
        </w:rPr>
        <w:t>s</w:t>
      </w:r>
      <w:r w:rsidRPr="005C1C64">
        <w:rPr>
          <w:rFonts w:ascii="Arial" w:hAnsi="Arial" w:cs="Arial"/>
          <w:sz w:val="24"/>
          <w:szCs w:val="24"/>
        </w:rPr>
        <w:t>ational identity and a shared sense of unity</w:t>
      </w:r>
      <w:r w:rsidR="00E33047">
        <w:rPr>
          <w:rFonts w:ascii="Arial" w:hAnsi="Arial" w:cs="Arial"/>
          <w:sz w:val="24"/>
          <w:szCs w:val="24"/>
        </w:rPr>
        <w:t xml:space="preserve"> (The Decision Lab, 2024)</w:t>
      </w:r>
      <w:r w:rsidRPr="005C1C64">
        <w:rPr>
          <w:rFonts w:ascii="Arial" w:hAnsi="Arial" w:cs="Arial"/>
          <w:sz w:val="24"/>
          <w:szCs w:val="24"/>
        </w:rPr>
        <w:t>.</w:t>
      </w:r>
    </w:p>
    <w:p w14:paraId="6352BD7A" w14:textId="77777777" w:rsidR="00181921" w:rsidRDefault="00181921" w:rsidP="008055A6">
      <w:pPr>
        <w:rPr>
          <w:rFonts w:ascii="Arial" w:hAnsi="Arial" w:cs="Arial"/>
          <w:sz w:val="24"/>
          <w:szCs w:val="24"/>
        </w:rPr>
      </w:pPr>
    </w:p>
    <w:p w14:paraId="187D0D97" w14:textId="72AAD346" w:rsidR="00181921" w:rsidRDefault="00181921" w:rsidP="008055A6">
      <w:pPr>
        <w:rPr>
          <w:rFonts w:ascii="Arial" w:hAnsi="Arial" w:cs="Arial"/>
          <w:sz w:val="24"/>
          <w:szCs w:val="24"/>
        </w:rPr>
      </w:pPr>
      <w:r>
        <w:rPr>
          <w:rFonts w:ascii="Arial" w:hAnsi="Arial" w:cs="Arial"/>
          <w:sz w:val="24"/>
          <w:szCs w:val="24"/>
        </w:rPr>
        <w:t xml:space="preserve">AC-3.5 </w:t>
      </w:r>
    </w:p>
    <w:p w14:paraId="6CF98BC4" w14:textId="44E442DC" w:rsidR="001F398E" w:rsidRDefault="001F398E" w:rsidP="008055A6">
      <w:pPr>
        <w:rPr>
          <w:rFonts w:ascii="Arial" w:hAnsi="Arial" w:cs="Arial"/>
          <w:sz w:val="24"/>
          <w:szCs w:val="24"/>
        </w:rPr>
      </w:pPr>
      <w:r w:rsidRPr="001F398E">
        <w:rPr>
          <w:rFonts w:ascii="Arial" w:hAnsi="Arial" w:cs="Arial"/>
          <w:sz w:val="24"/>
          <w:szCs w:val="24"/>
        </w:rPr>
        <w:t xml:space="preserve">Dysfunctional employee turnover, defined as departures that disrupt organisational functioning, has far-reaching implications. The loss of skilled talent and knowledge disrupts workflow, resulting in reduced efficiency and performance difficulties. Employee turnover can lead to a negative work atmosphere, lowering morale and engagement among the remaining workers. </w:t>
      </w:r>
      <w:r w:rsidR="008D0527" w:rsidRPr="008D0527">
        <w:rPr>
          <w:rFonts w:ascii="Arial" w:hAnsi="Arial" w:cs="Arial"/>
          <w:sz w:val="24"/>
          <w:szCs w:val="24"/>
        </w:rPr>
        <w:t>Dysfunctional employee turnover entails a variety of explicit financial consequences that are directly related to employee</w:t>
      </w:r>
      <w:r w:rsidR="008D0527" w:rsidRPr="001127DC">
        <w:rPr>
          <w:rFonts w:ascii="Arial" w:hAnsi="Arial" w:cs="Arial"/>
          <w:sz w:val="24"/>
          <w:szCs w:val="24"/>
        </w:rPr>
        <w:t xml:space="preserve"> </w:t>
      </w:r>
      <w:r w:rsidR="001127DC" w:rsidRPr="001127DC">
        <w:rPr>
          <w:rFonts w:ascii="Arial" w:hAnsi="Arial" w:cs="Arial"/>
          <w:sz w:val="24"/>
          <w:szCs w:val="24"/>
        </w:rPr>
        <w:t>exits</w:t>
      </w:r>
      <w:r w:rsidR="007223A7" w:rsidRPr="001127DC">
        <w:rPr>
          <w:rFonts w:ascii="Arial" w:hAnsi="Arial" w:cs="Arial"/>
          <w:sz w:val="24"/>
          <w:szCs w:val="24"/>
        </w:rPr>
        <w:t xml:space="preserve"> </w:t>
      </w:r>
      <w:r w:rsidR="008D0527" w:rsidRPr="008D0527">
        <w:rPr>
          <w:rFonts w:ascii="Arial" w:hAnsi="Arial" w:cs="Arial"/>
          <w:sz w:val="24"/>
          <w:szCs w:val="24"/>
        </w:rPr>
        <w:t>and replacement</w:t>
      </w:r>
      <w:r w:rsidR="001127DC">
        <w:rPr>
          <w:rFonts w:ascii="Arial" w:hAnsi="Arial" w:cs="Arial"/>
          <w:sz w:val="24"/>
          <w:szCs w:val="24"/>
        </w:rPr>
        <w:t>s</w:t>
      </w:r>
      <w:r w:rsidR="008D0527" w:rsidRPr="008D0527">
        <w:rPr>
          <w:rFonts w:ascii="Arial" w:hAnsi="Arial" w:cs="Arial"/>
          <w:sz w:val="24"/>
          <w:szCs w:val="24"/>
        </w:rPr>
        <w:t xml:space="preserve">. These include recruitment </w:t>
      </w:r>
      <w:r w:rsidR="006C6844">
        <w:rPr>
          <w:rFonts w:ascii="Arial" w:hAnsi="Arial" w:cs="Arial"/>
          <w:sz w:val="24"/>
          <w:szCs w:val="24"/>
        </w:rPr>
        <w:t>costs</w:t>
      </w:r>
      <w:r w:rsidR="008D0527" w:rsidRPr="008D0527">
        <w:rPr>
          <w:rFonts w:ascii="Arial" w:hAnsi="Arial" w:cs="Arial"/>
          <w:sz w:val="24"/>
          <w:szCs w:val="24"/>
        </w:rPr>
        <w:t xml:space="preserve"> such as advertising and agency fees, onboarding and training costs to integrate new staff. Exit interviews and administrative tasks, such as documentation processing, contribute to the overall financial burden. The requirement for temporary staffing or overtime payments during the changeover adds to expenditures. Background checks, pre-employment testing, and other screening procedures incur additional costs. Understanding the full scope of these direct costs is critical for organisations, emphasi</w:t>
      </w:r>
      <w:r w:rsidR="007223A7">
        <w:rPr>
          <w:rFonts w:ascii="Arial" w:hAnsi="Arial" w:cs="Arial"/>
          <w:sz w:val="24"/>
          <w:szCs w:val="24"/>
        </w:rPr>
        <w:t>s</w:t>
      </w:r>
      <w:r w:rsidR="008D0527" w:rsidRPr="008D0527">
        <w:rPr>
          <w:rFonts w:ascii="Arial" w:hAnsi="Arial" w:cs="Arial"/>
          <w:sz w:val="24"/>
          <w:szCs w:val="24"/>
        </w:rPr>
        <w:t>ing the strategic necessity of reducing turnover-related expenses through retention and workplace improvement initiatives</w:t>
      </w:r>
      <w:r w:rsidR="00C0342C">
        <w:rPr>
          <w:rFonts w:ascii="Arial" w:hAnsi="Arial" w:cs="Arial"/>
          <w:sz w:val="24"/>
          <w:szCs w:val="24"/>
        </w:rPr>
        <w:t xml:space="preserve"> </w:t>
      </w:r>
      <w:r w:rsidR="00C0342C" w:rsidRPr="006B6570">
        <w:rPr>
          <w:rFonts w:ascii="Arial" w:hAnsi="Arial" w:cs="Arial"/>
          <w:sz w:val="24"/>
          <w:szCs w:val="24"/>
        </w:rPr>
        <w:t>(Taylor, 2022, p.</w:t>
      </w:r>
      <w:r w:rsidR="00C0342C">
        <w:rPr>
          <w:rFonts w:ascii="Arial" w:hAnsi="Arial" w:cs="Arial"/>
          <w:sz w:val="24"/>
          <w:szCs w:val="24"/>
        </w:rPr>
        <w:t>325</w:t>
      </w:r>
      <w:r w:rsidR="00C0342C" w:rsidRPr="006B6570">
        <w:rPr>
          <w:rFonts w:ascii="Arial" w:hAnsi="Arial" w:cs="Arial"/>
          <w:sz w:val="24"/>
          <w:szCs w:val="24"/>
        </w:rPr>
        <w:t>)</w:t>
      </w:r>
      <w:r w:rsidR="008D0527" w:rsidRPr="008D0527">
        <w:rPr>
          <w:rFonts w:ascii="Arial" w:hAnsi="Arial" w:cs="Arial"/>
          <w:sz w:val="24"/>
          <w:szCs w:val="24"/>
        </w:rPr>
        <w:t>.</w:t>
      </w:r>
    </w:p>
    <w:p w14:paraId="799614DA" w14:textId="3B9129FB" w:rsidR="00181921" w:rsidRDefault="00777607" w:rsidP="008055A6">
      <w:pPr>
        <w:rPr>
          <w:rFonts w:ascii="Arial" w:hAnsi="Arial" w:cs="Arial"/>
          <w:sz w:val="24"/>
          <w:szCs w:val="24"/>
        </w:rPr>
      </w:pPr>
      <w:r w:rsidRPr="00777607">
        <w:rPr>
          <w:rFonts w:ascii="Arial" w:hAnsi="Arial" w:cs="Arial"/>
          <w:sz w:val="24"/>
          <w:szCs w:val="24"/>
        </w:rPr>
        <w:t xml:space="preserve">Employee turnover is calculated using a variety of approaches that are suited to the aims of the organisation and the availability of data. The simple turnover rate provides a crude or overall view by calculating the percentage of employees who leave during a certain </w:t>
      </w:r>
      <w:proofErr w:type="gramStart"/>
      <w:r w:rsidRPr="00777607">
        <w:rPr>
          <w:rFonts w:ascii="Arial" w:hAnsi="Arial" w:cs="Arial"/>
          <w:sz w:val="24"/>
          <w:szCs w:val="24"/>
        </w:rPr>
        <w:t>time period</w:t>
      </w:r>
      <w:proofErr w:type="gramEnd"/>
      <w:r w:rsidRPr="00777607">
        <w:rPr>
          <w:rFonts w:ascii="Arial" w:hAnsi="Arial" w:cs="Arial"/>
          <w:sz w:val="24"/>
          <w:szCs w:val="24"/>
        </w:rPr>
        <w:t>. The distinction between voluntary and involuntary turnover rates adds intricacy to the analysis</w:t>
      </w:r>
      <w:r>
        <w:rPr>
          <w:rFonts w:ascii="Arial" w:hAnsi="Arial" w:cs="Arial"/>
          <w:sz w:val="24"/>
          <w:szCs w:val="24"/>
        </w:rPr>
        <w:t xml:space="preserve"> (Peters, 2023)</w:t>
      </w:r>
      <w:r w:rsidRPr="00777607">
        <w:rPr>
          <w:rFonts w:ascii="Arial" w:hAnsi="Arial" w:cs="Arial"/>
          <w:sz w:val="24"/>
          <w:szCs w:val="24"/>
        </w:rPr>
        <w:t xml:space="preserve">. The retention rate provides information on the percentage of employees retained. For a more comprehensive understanding, organisations can use approaches such as the cost-of-turnover approach, and the replacement cost method, which </w:t>
      </w:r>
      <w:r w:rsidR="006C6844" w:rsidRPr="00777607">
        <w:rPr>
          <w:rFonts w:ascii="Arial" w:hAnsi="Arial" w:cs="Arial"/>
          <w:sz w:val="24"/>
          <w:szCs w:val="24"/>
        </w:rPr>
        <w:t>consider</w:t>
      </w:r>
      <w:r w:rsidRPr="00777607">
        <w:rPr>
          <w:rFonts w:ascii="Arial" w:hAnsi="Arial" w:cs="Arial"/>
          <w:sz w:val="24"/>
          <w:szCs w:val="24"/>
        </w:rPr>
        <w:t xml:space="preserve"> both direct and indirect costs associated with turnover. Analysing hire and termination rates helps uncover trends, whereas the employee turnover rate includes both voluntary and involuntary separations. Each strategy offers unique insights, allowing organisations to adjust their approach to specific</w:t>
      </w:r>
      <w:r w:rsidR="006C6844">
        <w:rPr>
          <w:rFonts w:ascii="Arial" w:hAnsi="Arial" w:cs="Arial"/>
          <w:sz w:val="24"/>
          <w:szCs w:val="24"/>
        </w:rPr>
        <w:t xml:space="preserve"> needs or objectives (Luther, 2023).</w:t>
      </w:r>
    </w:p>
    <w:p w14:paraId="7ED5A02C" w14:textId="77777777" w:rsidR="006C6844" w:rsidRDefault="006C6844" w:rsidP="008055A6">
      <w:pPr>
        <w:rPr>
          <w:rFonts w:ascii="Arial" w:hAnsi="Arial" w:cs="Arial"/>
          <w:sz w:val="24"/>
          <w:szCs w:val="24"/>
        </w:rPr>
      </w:pPr>
    </w:p>
    <w:p w14:paraId="2921733D" w14:textId="6AA90ED4" w:rsidR="00181921" w:rsidRDefault="006C6844" w:rsidP="008055A6">
      <w:pPr>
        <w:rPr>
          <w:rFonts w:ascii="Arial" w:hAnsi="Arial" w:cs="Arial"/>
          <w:sz w:val="24"/>
          <w:szCs w:val="24"/>
        </w:rPr>
      </w:pPr>
      <w:r>
        <w:rPr>
          <w:rFonts w:ascii="Arial" w:hAnsi="Arial" w:cs="Arial"/>
          <w:sz w:val="24"/>
          <w:szCs w:val="24"/>
        </w:rPr>
        <w:t>AC-4.1</w:t>
      </w:r>
    </w:p>
    <w:p w14:paraId="07758B45" w14:textId="77777777" w:rsidR="009C1FD6" w:rsidRDefault="009C1FD6" w:rsidP="007C3B69">
      <w:pPr>
        <w:rPr>
          <w:rFonts w:ascii="Arial" w:hAnsi="Arial" w:cs="Arial"/>
          <w:sz w:val="24"/>
          <w:szCs w:val="24"/>
        </w:rPr>
      </w:pPr>
      <w:r w:rsidRPr="009C1FD6">
        <w:rPr>
          <w:rFonts w:ascii="Arial" w:hAnsi="Arial" w:cs="Arial"/>
          <w:sz w:val="24"/>
          <w:szCs w:val="24"/>
        </w:rPr>
        <w:t>Determining staffing options that meet specific workforce needs and align with organi</w:t>
      </w:r>
      <w:r>
        <w:rPr>
          <w:rFonts w:ascii="Arial" w:hAnsi="Arial" w:cs="Arial"/>
          <w:sz w:val="24"/>
          <w:szCs w:val="24"/>
        </w:rPr>
        <w:t>s</w:t>
      </w:r>
      <w:r w:rsidRPr="009C1FD6">
        <w:rPr>
          <w:rFonts w:ascii="Arial" w:hAnsi="Arial" w:cs="Arial"/>
          <w:sz w:val="24"/>
          <w:szCs w:val="24"/>
        </w:rPr>
        <w:t>ational goals can pose a challenge.</w:t>
      </w:r>
    </w:p>
    <w:p w14:paraId="2A34E6D9" w14:textId="5C6C9726" w:rsidR="007C3B69" w:rsidRDefault="00941EC7" w:rsidP="007C3B69">
      <w:pPr>
        <w:rPr>
          <w:rFonts w:ascii="Arial" w:hAnsi="Arial" w:cs="Arial"/>
          <w:sz w:val="24"/>
          <w:szCs w:val="24"/>
        </w:rPr>
      </w:pPr>
      <w:r>
        <w:br/>
      </w:r>
      <w:r w:rsidRPr="00941EC7">
        <w:rPr>
          <w:rFonts w:ascii="Arial" w:hAnsi="Arial" w:cs="Arial"/>
          <w:sz w:val="24"/>
          <w:szCs w:val="24"/>
        </w:rPr>
        <w:t>Fixed-term contracts offer flexibility for short-term or project-based staffing needs</w:t>
      </w:r>
      <w:r w:rsidR="009C1FD6">
        <w:rPr>
          <w:rFonts w:ascii="Arial" w:hAnsi="Arial" w:cs="Arial"/>
          <w:sz w:val="24"/>
          <w:szCs w:val="24"/>
        </w:rPr>
        <w:t xml:space="preserve">. </w:t>
      </w:r>
      <w:r w:rsidRPr="00941EC7">
        <w:rPr>
          <w:rFonts w:ascii="Arial" w:hAnsi="Arial" w:cs="Arial"/>
          <w:sz w:val="24"/>
          <w:szCs w:val="24"/>
        </w:rPr>
        <w:t xml:space="preserve">While </w:t>
      </w:r>
      <w:r w:rsidRPr="00941EC7">
        <w:rPr>
          <w:rFonts w:ascii="Arial" w:hAnsi="Arial" w:cs="Arial"/>
          <w:sz w:val="24"/>
          <w:szCs w:val="24"/>
        </w:rPr>
        <w:lastRenderedPageBreak/>
        <w:t>providing adaptability, they lack the employment security of permanent positions. Clear communication with staff about contract terms, potential renewals, and project schedules is crucial. Organi</w:t>
      </w:r>
      <w:r w:rsidR="009C1FD6">
        <w:rPr>
          <w:rFonts w:ascii="Arial" w:hAnsi="Arial" w:cs="Arial"/>
          <w:sz w:val="24"/>
          <w:szCs w:val="24"/>
        </w:rPr>
        <w:t>s</w:t>
      </w:r>
      <w:r w:rsidRPr="00941EC7">
        <w:rPr>
          <w:rFonts w:ascii="Arial" w:hAnsi="Arial" w:cs="Arial"/>
          <w:sz w:val="24"/>
          <w:szCs w:val="24"/>
        </w:rPr>
        <w:t>ations must also consider legal responsibilities associated with these contracts.</w:t>
      </w:r>
      <w:r w:rsidR="00861BDF">
        <w:rPr>
          <w:rFonts w:ascii="Arial" w:hAnsi="Arial" w:cs="Arial"/>
          <w:sz w:val="24"/>
          <w:szCs w:val="24"/>
        </w:rPr>
        <w:t xml:space="preserve"> </w:t>
      </w:r>
      <w:r w:rsidR="00861BDF" w:rsidRPr="00140059">
        <w:rPr>
          <w:rFonts w:ascii="Arial" w:hAnsi="Arial" w:cs="Arial"/>
          <w:sz w:val="24"/>
          <w:szCs w:val="24"/>
        </w:rPr>
        <w:t>Equal treatment for employees is required by law, with comparable conditions and benefits to those of permanent employees</w:t>
      </w:r>
      <w:r w:rsidR="00861BDF">
        <w:rPr>
          <w:rFonts w:ascii="Arial" w:hAnsi="Arial" w:cs="Arial"/>
          <w:sz w:val="24"/>
          <w:szCs w:val="24"/>
        </w:rPr>
        <w:t>.</w:t>
      </w:r>
      <w:r w:rsidR="00140059">
        <w:rPr>
          <w:rFonts w:ascii="Arial" w:hAnsi="Arial" w:cs="Arial"/>
          <w:sz w:val="24"/>
          <w:szCs w:val="24"/>
        </w:rPr>
        <w:t xml:space="preserve"> </w:t>
      </w:r>
      <w:r w:rsidR="00140059" w:rsidRPr="00140059">
        <w:rPr>
          <w:rFonts w:ascii="Arial" w:hAnsi="Arial" w:cs="Arial"/>
          <w:sz w:val="24"/>
          <w:szCs w:val="24"/>
        </w:rPr>
        <w:t>Unless there is a justified reason, fixed-term workers who have worked consistently for four years or longer under several contracts will be considered permanent employees</w:t>
      </w:r>
      <w:r w:rsidR="00861BDF">
        <w:rPr>
          <w:rFonts w:ascii="Arial" w:hAnsi="Arial" w:cs="Arial"/>
          <w:sz w:val="24"/>
          <w:szCs w:val="24"/>
        </w:rPr>
        <w:t xml:space="preserve"> </w:t>
      </w:r>
      <w:r w:rsidR="00B37547">
        <w:rPr>
          <w:rFonts w:ascii="Arial" w:hAnsi="Arial" w:cs="Arial"/>
          <w:sz w:val="24"/>
          <w:szCs w:val="24"/>
        </w:rPr>
        <w:t>(</w:t>
      </w:r>
      <w:r w:rsidR="00861BDF">
        <w:rPr>
          <w:rFonts w:ascii="Arial" w:hAnsi="Arial" w:cs="Arial"/>
          <w:sz w:val="24"/>
          <w:szCs w:val="24"/>
        </w:rPr>
        <w:t>CIPD, 2021)</w:t>
      </w:r>
      <w:r w:rsidR="00140059" w:rsidRPr="00140059">
        <w:rPr>
          <w:rFonts w:ascii="Arial" w:hAnsi="Arial" w:cs="Arial"/>
          <w:sz w:val="24"/>
          <w:szCs w:val="24"/>
        </w:rPr>
        <w:t>.</w:t>
      </w:r>
      <w:r w:rsidR="00861BDF">
        <w:rPr>
          <w:rFonts w:ascii="Arial" w:hAnsi="Arial" w:cs="Arial"/>
          <w:sz w:val="24"/>
          <w:szCs w:val="24"/>
        </w:rPr>
        <w:t xml:space="preserve"> </w:t>
      </w:r>
      <w:r w:rsidR="00861BDF" w:rsidRPr="00861BDF">
        <w:rPr>
          <w:rFonts w:ascii="Arial" w:hAnsi="Arial" w:cs="Arial"/>
          <w:sz w:val="24"/>
          <w:szCs w:val="24"/>
        </w:rPr>
        <w:t>Article 29 of the Regulations for Members of the Seconded Staff of the European Schools imposes a nine-year limit on employment in European schools. In a Supreme Court case</w:t>
      </w:r>
      <w:r>
        <w:rPr>
          <w:rFonts w:ascii="Arial" w:hAnsi="Arial" w:cs="Arial"/>
          <w:sz w:val="24"/>
          <w:szCs w:val="24"/>
        </w:rPr>
        <w:t xml:space="preserve"> </w:t>
      </w:r>
      <w:r w:rsidRPr="00941EC7">
        <w:rPr>
          <w:rFonts w:ascii="Arial" w:hAnsi="Arial" w:cs="Arial"/>
          <w:i/>
          <w:iCs/>
          <w:sz w:val="24"/>
          <w:szCs w:val="24"/>
        </w:rPr>
        <w:t>Duncombe and others v Secretary of State for children, schools and Families</w:t>
      </w:r>
      <w:r w:rsidR="00861BDF" w:rsidRPr="00861BDF">
        <w:rPr>
          <w:rFonts w:ascii="Arial" w:hAnsi="Arial" w:cs="Arial"/>
          <w:sz w:val="24"/>
          <w:szCs w:val="24"/>
        </w:rPr>
        <w:t xml:space="preserve"> </w:t>
      </w:r>
      <w:r>
        <w:rPr>
          <w:rFonts w:ascii="Arial" w:hAnsi="Arial" w:cs="Arial"/>
          <w:sz w:val="24"/>
          <w:szCs w:val="24"/>
        </w:rPr>
        <w:t xml:space="preserve">(2011) </w:t>
      </w:r>
      <w:r w:rsidR="00861BDF" w:rsidRPr="00861BDF">
        <w:rPr>
          <w:rFonts w:ascii="Arial" w:hAnsi="Arial" w:cs="Arial"/>
          <w:sz w:val="24"/>
          <w:szCs w:val="24"/>
        </w:rPr>
        <w:t>with teachers from the Department for Children, Schools, and Families, the use of successive fixed-term contracts was considered objectively justified, preventing permanent employment. The court emphasi</w:t>
      </w:r>
      <w:r w:rsidR="007223A7">
        <w:rPr>
          <w:rFonts w:ascii="Arial" w:hAnsi="Arial" w:cs="Arial"/>
          <w:sz w:val="24"/>
          <w:szCs w:val="24"/>
        </w:rPr>
        <w:t>s</w:t>
      </w:r>
      <w:r w:rsidR="00861BDF" w:rsidRPr="00861BDF">
        <w:rPr>
          <w:rFonts w:ascii="Arial" w:hAnsi="Arial" w:cs="Arial"/>
          <w:sz w:val="24"/>
          <w:szCs w:val="24"/>
        </w:rPr>
        <w:t>ed that legislation addresses discrimination and abuse of successive fixed-term contracts, not their use. The final fixed-term contract was justified by the nine-year rule, aligning with the inherent job limit.</w:t>
      </w:r>
    </w:p>
    <w:p w14:paraId="484B683A" w14:textId="4CEF727B" w:rsidR="009C1FD6" w:rsidRDefault="00627A39" w:rsidP="007C3B69">
      <w:pPr>
        <w:rPr>
          <w:rFonts w:ascii="Arial" w:hAnsi="Arial" w:cs="Arial"/>
          <w:sz w:val="24"/>
          <w:szCs w:val="24"/>
        </w:rPr>
      </w:pPr>
      <w:r>
        <w:rPr>
          <w:rFonts w:ascii="Arial" w:hAnsi="Arial" w:cs="Arial"/>
          <w:sz w:val="24"/>
          <w:szCs w:val="24"/>
        </w:rPr>
        <w:t>A</w:t>
      </w:r>
      <w:r w:rsidRPr="00627A39">
        <w:rPr>
          <w:rFonts w:ascii="Arial" w:hAnsi="Arial" w:cs="Arial"/>
          <w:sz w:val="24"/>
          <w:szCs w:val="24"/>
        </w:rPr>
        <w:t>gency workers provide flexibility that allows for quick adaptations to varying workloads and seasonal demands. Recruitment is streamlined by specialised agencies, who also provide access to a talented personnel pool. Cost effectiveness and less administrative work for brief engagements are noteworthy advantages</w:t>
      </w:r>
      <w:r w:rsidR="00824B02">
        <w:rPr>
          <w:rFonts w:ascii="Arial" w:hAnsi="Arial" w:cs="Arial"/>
          <w:sz w:val="24"/>
          <w:szCs w:val="24"/>
        </w:rPr>
        <w:t xml:space="preserve"> (Silkin, 2022)</w:t>
      </w:r>
      <w:r w:rsidRPr="00627A39">
        <w:rPr>
          <w:rFonts w:ascii="Arial" w:hAnsi="Arial" w:cs="Arial"/>
          <w:sz w:val="24"/>
          <w:szCs w:val="24"/>
        </w:rPr>
        <w:t>. But i</w:t>
      </w:r>
      <w:r>
        <w:rPr>
          <w:rFonts w:ascii="Arial" w:hAnsi="Arial" w:cs="Arial"/>
          <w:sz w:val="24"/>
          <w:szCs w:val="24"/>
        </w:rPr>
        <w:t>t is</w:t>
      </w:r>
      <w:r w:rsidRPr="00627A39">
        <w:rPr>
          <w:rFonts w:ascii="Arial" w:hAnsi="Arial" w:cs="Arial"/>
          <w:sz w:val="24"/>
          <w:szCs w:val="24"/>
        </w:rPr>
        <w:t xml:space="preserve"> important to consider difficulties like communication, training requirements, and organisational loyalty.</w:t>
      </w:r>
      <w:r>
        <w:rPr>
          <w:rFonts w:ascii="Arial" w:hAnsi="Arial" w:cs="Arial"/>
          <w:sz w:val="24"/>
          <w:szCs w:val="24"/>
        </w:rPr>
        <w:t xml:space="preserve"> </w:t>
      </w:r>
      <w:r w:rsidRPr="00627A39">
        <w:rPr>
          <w:rFonts w:ascii="Arial" w:hAnsi="Arial" w:cs="Arial"/>
          <w:sz w:val="24"/>
          <w:szCs w:val="24"/>
        </w:rPr>
        <w:t xml:space="preserve">Legal obligations must be </w:t>
      </w:r>
      <w:r w:rsidR="009C1FD6" w:rsidRPr="00627A39">
        <w:rPr>
          <w:rFonts w:ascii="Arial" w:hAnsi="Arial" w:cs="Arial"/>
          <w:sz w:val="24"/>
          <w:szCs w:val="24"/>
        </w:rPr>
        <w:t>considered</w:t>
      </w:r>
      <w:r w:rsidRPr="00627A39">
        <w:rPr>
          <w:rFonts w:ascii="Arial" w:hAnsi="Arial" w:cs="Arial"/>
          <w:sz w:val="24"/>
          <w:szCs w:val="24"/>
        </w:rPr>
        <w:t>, including</w:t>
      </w:r>
      <w:r>
        <w:rPr>
          <w:rFonts w:ascii="Arial" w:hAnsi="Arial" w:cs="Arial"/>
          <w:sz w:val="24"/>
          <w:szCs w:val="24"/>
        </w:rPr>
        <w:t xml:space="preserve"> a</w:t>
      </w:r>
      <w:r w:rsidRPr="00627A39">
        <w:rPr>
          <w:rFonts w:ascii="Arial" w:hAnsi="Arial" w:cs="Arial"/>
          <w:sz w:val="24"/>
          <w:szCs w:val="24"/>
        </w:rPr>
        <w:t xml:space="preserve">gency workers are entitled to the same terms and conditions as permanent employees after 12 weeks of continuous service, which affects benefits and costs. The hiring organisation is nonetheless responsible for the health and safety of agency staff even though they are temporary employees. It's important to understand that although agency workers can provide flexibility, the total costs of using them could be higher than </w:t>
      </w:r>
      <w:r>
        <w:rPr>
          <w:rFonts w:ascii="Arial" w:hAnsi="Arial" w:cs="Arial"/>
          <w:sz w:val="24"/>
          <w:szCs w:val="24"/>
        </w:rPr>
        <w:t>other</w:t>
      </w:r>
      <w:r w:rsidRPr="00627A39">
        <w:rPr>
          <w:rFonts w:ascii="Arial" w:hAnsi="Arial" w:cs="Arial"/>
          <w:sz w:val="24"/>
          <w:szCs w:val="24"/>
        </w:rPr>
        <w:t xml:space="preserve"> staff</w:t>
      </w:r>
      <w:r>
        <w:rPr>
          <w:rFonts w:ascii="Arial" w:hAnsi="Arial" w:cs="Arial"/>
          <w:sz w:val="24"/>
          <w:szCs w:val="24"/>
        </w:rPr>
        <w:t xml:space="preserve"> alternatives</w:t>
      </w:r>
      <w:r w:rsidR="00824B02">
        <w:rPr>
          <w:rFonts w:ascii="Arial" w:hAnsi="Arial" w:cs="Arial"/>
          <w:sz w:val="24"/>
          <w:szCs w:val="24"/>
        </w:rPr>
        <w:t xml:space="preserve"> (GOV.UK, </w:t>
      </w:r>
      <w:proofErr w:type="spellStart"/>
      <w:r w:rsidR="00824B02">
        <w:rPr>
          <w:rFonts w:ascii="Arial" w:hAnsi="Arial" w:cs="Arial"/>
          <w:sz w:val="24"/>
          <w:szCs w:val="24"/>
        </w:rPr>
        <w:t>nd</w:t>
      </w:r>
      <w:proofErr w:type="spellEnd"/>
      <w:r w:rsidR="00824B02">
        <w:rPr>
          <w:rFonts w:ascii="Arial" w:hAnsi="Arial" w:cs="Arial"/>
          <w:sz w:val="24"/>
          <w:szCs w:val="24"/>
        </w:rPr>
        <w:t>)</w:t>
      </w:r>
      <w:r w:rsidRPr="00627A39">
        <w:rPr>
          <w:rFonts w:ascii="Arial" w:hAnsi="Arial" w:cs="Arial"/>
          <w:sz w:val="24"/>
          <w:szCs w:val="24"/>
        </w:rPr>
        <w:t>.</w:t>
      </w:r>
    </w:p>
    <w:p w14:paraId="60F9CFE3" w14:textId="77777777" w:rsidR="00C57498" w:rsidRDefault="00C57498" w:rsidP="007C3B69">
      <w:pPr>
        <w:rPr>
          <w:rFonts w:ascii="Arial" w:hAnsi="Arial" w:cs="Arial"/>
          <w:sz w:val="24"/>
          <w:szCs w:val="24"/>
        </w:rPr>
      </w:pPr>
    </w:p>
    <w:p w14:paraId="0E77A216" w14:textId="69118B88" w:rsidR="009C1FD6" w:rsidRDefault="009C1FD6" w:rsidP="007C3B69">
      <w:pPr>
        <w:rPr>
          <w:rFonts w:ascii="Arial" w:hAnsi="Arial" w:cs="Arial"/>
          <w:sz w:val="24"/>
          <w:szCs w:val="24"/>
        </w:rPr>
      </w:pPr>
      <w:r>
        <w:rPr>
          <w:rFonts w:ascii="Arial" w:hAnsi="Arial" w:cs="Arial"/>
          <w:sz w:val="24"/>
          <w:szCs w:val="24"/>
        </w:rPr>
        <w:t>AC-4.2</w:t>
      </w:r>
    </w:p>
    <w:p w14:paraId="0038DF0E" w14:textId="2330164E" w:rsidR="00181921" w:rsidRDefault="00C57498" w:rsidP="008055A6">
      <w:pPr>
        <w:rPr>
          <w:rFonts w:ascii="Arial" w:hAnsi="Arial" w:cs="Arial"/>
          <w:sz w:val="24"/>
          <w:szCs w:val="24"/>
        </w:rPr>
      </w:pPr>
      <w:r w:rsidRPr="00C57498">
        <w:rPr>
          <w:rFonts w:ascii="Arial" w:hAnsi="Arial" w:cs="Arial"/>
          <w:sz w:val="24"/>
          <w:szCs w:val="24"/>
        </w:rPr>
        <w:t>The dynamics of legal relationships are shaped by the distinction between express and implied terms in the complex world of contractual agreements. Since they are explicitly included in the contract, express terms form the basis of the arrangement. Whether expressed orally during conversations or in writing inside the contract document, these terms capture the specifics and determined elements of the agreement.</w:t>
      </w:r>
      <w:r>
        <w:rPr>
          <w:rFonts w:ascii="Arial" w:hAnsi="Arial" w:cs="Arial"/>
          <w:sz w:val="24"/>
          <w:szCs w:val="24"/>
        </w:rPr>
        <w:t xml:space="preserve"> </w:t>
      </w:r>
      <w:r w:rsidRPr="00C57498">
        <w:rPr>
          <w:rFonts w:ascii="Arial" w:hAnsi="Arial" w:cs="Arial"/>
          <w:sz w:val="24"/>
          <w:szCs w:val="24"/>
        </w:rPr>
        <w:t>Implied terms are based on a different assumption. They</w:t>
      </w:r>
      <w:r>
        <w:rPr>
          <w:rFonts w:ascii="Arial" w:hAnsi="Arial" w:cs="Arial"/>
          <w:sz w:val="24"/>
          <w:szCs w:val="24"/>
        </w:rPr>
        <w:t xml:space="preserve"> are </w:t>
      </w:r>
      <w:r w:rsidRPr="00C57498">
        <w:rPr>
          <w:rFonts w:ascii="Arial" w:hAnsi="Arial" w:cs="Arial"/>
          <w:sz w:val="24"/>
          <w:szCs w:val="24"/>
        </w:rPr>
        <w:t>not explicitly stated in the contract; instead, it comes from accepted legal principles, cultural norms, or the fundamental elements of the parties' relationship. Implied terms are important for the contract to work fairly and effectively. They come into</w:t>
      </w:r>
      <w:r>
        <w:rPr>
          <w:rFonts w:ascii="Arial" w:hAnsi="Arial" w:cs="Arial"/>
          <w:sz w:val="24"/>
          <w:szCs w:val="24"/>
        </w:rPr>
        <w:t xml:space="preserve"> </w:t>
      </w:r>
      <w:r w:rsidRPr="00C57498">
        <w:rPr>
          <w:rFonts w:ascii="Arial" w:hAnsi="Arial" w:cs="Arial"/>
          <w:sz w:val="24"/>
          <w:szCs w:val="24"/>
        </w:rPr>
        <w:t>effect when there are some duties that are deemed required or essential even though they have not been specified explicitly</w:t>
      </w:r>
      <w:r w:rsidR="00AE2F7F">
        <w:rPr>
          <w:rFonts w:ascii="Arial" w:hAnsi="Arial" w:cs="Arial"/>
          <w:sz w:val="24"/>
          <w:szCs w:val="24"/>
        </w:rPr>
        <w:t xml:space="preserve"> </w:t>
      </w:r>
      <w:r w:rsidR="007D3B46" w:rsidRPr="008E544F">
        <w:rPr>
          <w:rFonts w:ascii="Arial" w:hAnsi="Arial" w:cs="Arial"/>
          <w:sz w:val="24"/>
          <w:szCs w:val="24"/>
        </w:rPr>
        <w:t>(Daniels, 2022, p.</w:t>
      </w:r>
      <w:r w:rsidR="007D3B46">
        <w:rPr>
          <w:rFonts w:ascii="Arial" w:hAnsi="Arial" w:cs="Arial"/>
          <w:sz w:val="24"/>
          <w:szCs w:val="24"/>
        </w:rPr>
        <w:t>50</w:t>
      </w:r>
      <w:r w:rsidR="007D3B46" w:rsidRPr="008E544F">
        <w:rPr>
          <w:rFonts w:ascii="Arial" w:hAnsi="Arial" w:cs="Arial"/>
          <w:sz w:val="24"/>
          <w:szCs w:val="24"/>
        </w:rPr>
        <w:t>)</w:t>
      </w:r>
      <w:r w:rsidRPr="00C57498">
        <w:rPr>
          <w:rFonts w:ascii="Arial" w:hAnsi="Arial" w:cs="Arial"/>
          <w:sz w:val="24"/>
          <w:szCs w:val="24"/>
        </w:rPr>
        <w:t>.</w:t>
      </w:r>
    </w:p>
    <w:p w14:paraId="3153A981" w14:textId="0491711C" w:rsidR="00627A39" w:rsidRDefault="003F7A98" w:rsidP="008055A6">
      <w:pPr>
        <w:rPr>
          <w:rFonts w:ascii="Arial" w:hAnsi="Arial" w:cs="Arial"/>
          <w:sz w:val="24"/>
          <w:szCs w:val="24"/>
        </w:rPr>
      </w:pPr>
      <w:r w:rsidRPr="003F7A98">
        <w:rPr>
          <w:rFonts w:ascii="Arial" w:hAnsi="Arial" w:cs="Arial"/>
          <w:sz w:val="24"/>
          <w:szCs w:val="24"/>
        </w:rPr>
        <w:t>A contractual agreement's completeness and fairness are enhanced by both written and implicit terms, but their enforcement, and flexibility are different.</w:t>
      </w:r>
      <w:r w:rsidRPr="003F7A98">
        <w:t xml:space="preserve"> </w:t>
      </w:r>
      <w:r w:rsidRPr="003F7A98">
        <w:rPr>
          <w:rFonts w:ascii="Arial" w:hAnsi="Arial" w:cs="Arial"/>
          <w:sz w:val="24"/>
          <w:szCs w:val="24"/>
        </w:rPr>
        <w:t>Express terms, being the product of explicit negotiation, offer a clear and direct guide to the parties' intentions.</w:t>
      </w:r>
      <w:r>
        <w:rPr>
          <w:rFonts w:ascii="Arial" w:hAnsi="Arial" w:cs="Arial"/>
          <w:sz w:val="24"/>
          <w:szCs w:val="24"/>
        </w:rPr>
        <w:t xml:space="preserve"> </w:t>
      </w:r>
      <w:r w:rsidRPr="003F7A98">
        <w:rPr>
          <w:rFonts w:ascii="Arial" w:hAnsi="Arial" w:cs="Arial"/>
          <w:sz w:val="24"/>
          <w:szCs w:val="24"/>
        </w:rPr>
        <w:t xml:space="preserve">Conversely, implied terms offer a more complex layer, frequently drawing from society norms or legal theories to fill in the blanks in the contract. When assessing implied agreements, courts are allowed to </w:t>
      </w:r>
      <w:r w:rsidR="0092686C" w:rsidRPr="003F7A98">
        <w:rPr>
          <w:rFonts w:ascii="Arial" w:hAnsi="Arial" w:cs="Arial"/>
          <w:sz w:val="24"/>
          <w:szCs w:val="24"/>
        </w:rPr>
        <w:t>consider</w:t>
      </w:r>
      <w:r w:rsidRPr="003F7A98">
        <w:rPr>
          <w:rFonts w:ascii="Arial" w:hAnsi="Arial" w:cs="Arial"/>
          <w:sz w:val="24"/>
          <w:szCs w:val="24"/>
        </w:rPr>
        <w:t xml:space="preserve"> the parties' reasonable expectations as well as the larger context thanks to this interpretive flexibility</w:t>
      </w:r>
      <w:r w:rsidR="007D3B46">
        <w:rPr>
          <w:rFonts w:ascii="Arial" w:hAnsi="Arial" w:cs="Arial"/>
          <w:sz w:val="24"/>
          <w:szCs w:val="24"/>
        </w:rPr>
        <w:t xml:space="preserve"> (Croner-I, 2023)</w:t>
      </w:r>
      <w:r w:rsidRPr="003F7A98">
        <w:rPr>
          <w:rFonts w:ascii="Arial" w:hAnsi="Arial" w:cs="Arial"/>
          <w:sz w:val="24"/>
          <w:szCs w:val="24"/>
        </w:rPr>
        <w:t>.</w:t>
      </w:r>
    </w:p>
    <w:p w14:paraId="2BF7F147" w14:textId="77777777" w:rsidR="00181921" w:rsidRDefault="00181921" w:rsidP="008055A6">
      <w:pPr>
        <w:rPr>
          <w:rFonts w:ascii="Arial" w:hAnsi="Arial" w:cs="Arial"/>
          <w:sz w:val="24"/>
          <w:szCs w:val="24"/>
        </w:rPr>
      </w:pPr>
    </w:p>
    <w:p w14:paraId="4D652219" w14:textId="681355D3" w:rsidR="00181921" w:rsidRDefault="007D3B46" w:rsidP="008055A6">
      <w:pPr>
        <w:rPr>
          <w:rFonts w:ascii="Arial" w:hAnsi="Arial" w:cs="Arial"/>
          <w:sz w:val="24"/>
          <w:szCs w:val="24"/>
        </w:rPr>
      </w:pPr>
      <w:r>
        <w:rPr>
          <w:rFonts w:ascii="Arial" w:hAnsi="Arial" w:cs="Arial"/>
          <w:sz w:val="24"/>
          <w:szCs w:val="24"/>
        </w:rPr>
        <w:t>AC-4.3</w:t>
      </w:r>
    </w:p>
    <w:p w14:paraId="327A22B8" w14:textId="3FC9E89A" w:rsidR="00181921" w:rsidRPr="00F53418" w:rsidRDefault="009D4D2C" w:rsidP="008055A6">
      <w:pPr>
        <w:rPr>
          <w:rFonts w:ascii="Arial" w:hAnsi="Arial" w:cs="Arial"/>
          <w:sz w:val="24"/>
          <w:szCs w:val="24"/>
        </w:rPr>
      </w:pPr>
      <w:r w:rsidRPr="009D4D2C">
        <w:rPr>
          <w:rFonts w:ascii="Arial" w:hAnsi="Arial" w:cs="Arial"/>
          <w:sz w:val="24"/>
          <w:szCs w:val="24"/>
        </w:rPr>
        <w:t>Effective onboarding integrates new employees seamlessly. It begins with pre-employment information about the company's history and ideals, followed by an understanding of the organisational and departmental structures. Crucial role information defines responsibilities and sets expectations. Socialising activities promote a sense of belonging, while support mechanisms such as mentorship facilitate the adjustment. Clear communication about development opportunities emphasi</w:t>
      </w:r>
      <w:r w:rsidR="001127DC">
        <w:rPr>
          <w:rFonts w:ascii="Arial" w:hAnsi="Arial" w:cs="Arial"/>
          <w:sz w:val="24"/>
          <w:szCs w:val="24"/>
        </w:rPr>
        <w:t>s</w:t>
      </w:r>
      <w:r w:rsidRPr="009D4D2C">
        <w:rPr>
          <w:rFonts w:ascii="Arial" w:hAnsi="Arial" w:cs="Arial"/>
          <w:sz w:val="24"/>
          <w:szCs w:val="24"/>
        </w:rPr>
        <w:t>es the commitment to continuous learning. This complete onboarding, which includes pre-employment facts, organisational insights, position clarity, socialisation, and assistance, enables a smooth integration process and lays the groundwork for new employees' long-term success inside the company</w:t>
      </w:r>
      <w:r>
        <w:rPr>
          <w:rFonts w:ascii="Arial" w:hAnsi="Arial" w:cs="Arial"/>
          <w:sz w:val="24"/>
          <w:szCs w:val="24"/>
        </w:rPr>
        <w:t xml:space="preserve"> (ACAS, 2022)</w:t>
      </w:r>
      <w:r w:rsidRPr="009D4D2C">
        <w:rPr>
          <w:rFonts w:ascii="Arial" w:hAnsi="Arial" w:cs="Arial"/>
          <w:sz w:val="24"/>
          <w:szCs w:val="24"/>
        </w:rPr>
        <w:t>.</w:t>
      </w:r>
    </w:p>
    <w:p w14:paraId="7F4452D7" w14:textId="27E54D60" w:rsidR="008055A6" w:rsidRPr="00856668" w:rsidRDefault="00856668" w:rsidP="008055A6">
      <w:pPr>
        <w:rPr>
          <w:rFonts w:ascii="Arial" w:hAnsi="Arial" w:cs="Arial"/>
          <w:sz w:val="24"/>
          <w:szCs w:val="24"/>
        </w:rPr>
      </w:pPr>
      <w:r w:rsidRPr="00856668">
        <w:rPr>
          <w:rFonts w:ascii="Arial" w:hAnsi="Arial" w:cs="Arial"/>
          <w:sz w:val="24"/>
          <w:szCs w:val="24"/>
        </w:rPr>
        <w:t xml:space="preserve">Effective onboarding greatly improves employee engagement and retention rates. When new employees </w:t>
      </w:r>
      <w:proofErr w:type="gramStart"/>
      <w:r w:rsidRPr="00856668">
        <w:rPr>
          <w:rFonts w:ascii="Arial" w:hAnsi="Arial" w:cs="Arial"/>
          <w:sz w:val="24"/>
          <w:szCs w:val="24"/>
        </w:rPr>
        <w:t>have an understanding of</w:t>
      </w:r>
      <w:proofErr w:type="gramEnd"/>
      <w:r w:rsidRPr="00856668">
        <w:rPr>
          <w:rFonts w:ascii="Arial" w:hAnsi="Arial" w:cs="Arial"/>
          <w:sz w:val="24"/>
          <w:szCs w:val="24"/>
        </w:rPr>
        <w:t xml:space="preserve"> their roles, the organisational culture, and how their contributions fit into the company's goals, they are more likely to feel engaged and invested in their work. A positive onboarding experience promotes a sense of belonging and reduces the probability of early turnover. Employees that feel valued and integrated into the company culture are more likely to remain in their roles and contribute positively to the organi</w:t>
      </w:r>
      <w:r w:rsidR="00D65133">
        <w:rPr>
          <w:rFonts w:ascii="Arial" w:hAnsi="Arial" w:cs="Arial"/>
          <w:sz w:val="24"/>
          <w:szCs w:val="24"/>
        </w:rPr>
        <w:t>s</w:t>
      </w:r>
      <w:r w:rsidRPr="00856668">
        <w:rPr>
          <w:rFonts w:ascii="Arial" w:hAnsi="Arial" w:cs="Arial"/>
          <w:sz w:val="24"/>
          <w:szCs w:val="24"/>
        </w:rPr>
        <w:t>ation's success</w:t>
      </w:r>
      <w:r>
        <w:rPr>
          <w:rFonts w:ascii="Arial" w:hAnsi="Arial" w:cs="Arial"/>
          <w:sz w:val="24"/>
          <w:szCs w:val="24"/>
        </w:rPr>
        <w:t xml:space="preserve"> (Conway, 2024)</w:t>
      </w:r>
      <w:r w:rsidRPr="00856668">
        <w:rPr>
          <w:rFonts w:ascii="Arial" w:hAnsi="Arial" w:cs="Arial"/>
          <w:sz w:val="24"/>
          <w:szCs w:val="24"/>
        </w:rPr>
        <w:t>.</w:t>
      </w:r>
    </w:p>
    <w:p w14:paraId="3A9A32BE" w14:textId="24ED663F" w:rsidR="008055A6" w:rsidRPr="00856668" w:rsidRDefault="00375209" w:rsidP="008055A6">
      <w:pPr>
        <w:rPr>
          <w:rFonts w:ascii="Arial" w:hAnsi="Arial" w:cs="Arial"/>
          <w:sz w:val="24"/>
          <w:szCs w:val="24"/>
        </w:rPr>
      </w:pPr>
      <w:r>
        <w:rPr>
          <w:rFonts w:ascii="Arial" w:hAnsi="Arial" w:cs="Arial"/>
          <w:sz w:val="24"/>
          <w:szCs w:val="24"/>
        </w:rPr>
        <w:t>According to</w:t>
      </w:r>
      <w:r w:rsidRPr="00375209">
        <w:rPr>
          <w:rFonts w:ascii="Arial" w:hAnsi="Arial" w:cs="Arial"/>
          <w:sz w:val="24"/>
          <w:szCs w:val="24"/>
        </w:rPr>
        <w:t xml:space="preserve"> SHRM</w:t>
      </w:r>
      <w:r>
        <w:rPr>
          <w:rFonts w:ascii="Arial" w:hAnsi="Arial" w:cs="Arial"/>
          <w:sz w:val="24"/>
          <w:szCs w:val="24"/>
        </w:rPr>
        <w:t>,</w:t>
      </w:r>
      <w:r w:rsidRPr="00375209">
        <w:rPr>
          <w:rFonts w:ascii="Arial" w:hAnsi="Arial" w:cs="Arial"/>
          <w:sz w:val="24"/>
          <w:szCs w:val="24"/>
        </w:rPr>
        <w:t xml:space="preserve"> 29% of employees believe they are adequately prepared and supported to excel in their roles following a conventional onboarding process.</w:t>
      </w:r>
      <w:r>
        <w:rPr>
          <w:rFonts w:ascii="Arial" w:hAnsi="Arial" w:cs="Arial"/>
          <w:sz w:val="24"/>
          <w:szCs w:val="24"/>
        </w:rPr>
        <w:t xml:space="preserve"> </w:t>
      </w:r>
      <w:r w:rsidR="00856668" w:rsidRPr="00856668">
        <w:rPr>
          <w:rFonts w:ascii="Arial" w:hAnsi="Arial" w:cs="Arial"/>
          <w:sz w:val="24"/>
          <w:szCs w:val="24"/>
        </w:rPr>
        <w:t>Well-executed onboarding programmes help new employees become productive more quickly. Employees can learn quicker by receiving thorough training on work responsibilities, company processes, and related technologies. Clear expectations and advice during the onboarding process help people navigate their roles with confidence. This speedier integration benefits not only the employee by increasing job satisfaction and confidence, but it also allows the organisation to see a quicker return on its investment in the new employee, which improves overall productivity and efficiency</w:t>
      </w:r>
      <w:r>
        <w:rPr>
          <w:rFonts w:ascii="Arial" w:hAnsi="Arial" w:cs="Arial"/>
          <w:sz w:val="24"/>
          <w:szCs w:val="24"/>
        </w:rPr>
        <w:t xml:space="preserve"> (</w:t>
      </w:r>
      <w:proofErr w:type="spellStart"/>
      <w:r>
        <w:rPr>
          <w:rFonts w:ascii="Arial" w:hAnsi="Arial" w:cs="Arial"/>
          <w:sz w:val="24"/>
          <w:szCs w:val="24"/>
        </w:rPr>
        <w:t>Baravik</w:t>
      </w:r>
      <w:proofErr w:type="spellEnd"/>
      <w:r>
        <w:rPr>
          <w:rFonts w:ascii="Arial" w:hAnsi="Arial" w:cs="Arial"/>
          <w:sz w:val="24"/>
          <w:szCs w:val="24"/>
        </w:rPr>
        <w:t>, 2022)</w:t>
      </w:r>
      <w:r w:rsidR="00856668" w:rsidRPr="00856668">
        <w:rPr>
          <w:rFonts w:ascii="Arial" w:hAnsi="Arial" w:cs="Arial"/>
          <w:sz w:val="24"/>
          <w:szCs w:val="24"/>
        </w:rPr>
        <w:t>.</w:t>
      </w:r>
    </w:p>
    <w:p w14:paraId="41A8CF5B" w14:textId="77777777" w:rsidR="008055A6" w:rsidRPr="008055A6" w:rsidRDefault="008055A6" w:rsidP="008055A6"/>
    <w:p w14:paraId="02295581" w14:textId="77777777" w:rsidR="008055A6" w:rsidRPr="008055A6" w:rsidRDefault="008055A6" w:rsidP="008055A6"/>
    <w:p w14:paraId="5A71A5A3" w14:textId="77777777" w:rsidR="008055A6" w:rsidRDefault="008055A6" w:rsidP="008055A6"/>
    <w:p w14:paraId="24EA3B0F" w14:textId="77777777" w:rsidR="00E07418" w:rsidRDefault="00E07418" w:rsidP="008055A6"/>
    <w:p w14:paraId="198B0A09" w14:textId="77777777" w:rsidR="00E07418" w:rsidRDefault="00E07418" w:rsidP="008055A6"/>
    <w:p w14:paraId="3075FD1A" w14:textId="77777777" w:rsidR="00E07418" w:rsidRDefault="00E07418" w:rsidP="008055A6"/>
    <w:p w14:paraId="5652FCF1" w14:textId="77777777" w:rsidR="00E07418" w:rsidRDefault="00E07418" w:rsidP="008055A6"/>
    <w:p w14:paraId="53021FA0" w14:textId="77777777" w:rsidR="00E07418" w:rsidRDefault="00E07418" w:rsidP="008055A6"/>
    <w:p w14:paraId="4D1E7727" w14:textId="77777777" w:rsidR="00E07418" w:rsidRDefault="00E07418" w:rsidP="008055A6"/>
    <w:p w14:paraId="0BA2908C" w14:textId="77777777" w:rsidR="00E07418" w:rsidRDefault="00E07418" w:rsidP="008055A6"/>
    <w:p w14:paraId="68013D43" w14:textId="77777777" w:rsidR="00C57B0A" w:rsidRDefault="00C57B0A" w:rsidP="008055A6"/>
    <w:p w14:paraId="4A8AA945" w14:textId="77777777" w:rsidR="00E07418" w:rsidRDefault="00E07418" w:rsidP="008055A6"/>
    <w:p w14:paraId="282EFC1B" w14:textId="77777777" w:rsidR="00C57B0A" w:rsidRPr="000F7D79" w:rsidRDefault="00C57B0A" w:rsidP="00C57B0A">
      <w:pPr>
        <w:rPr>
          <w:rFonts w:ascii="Arial" w:hAnsi="Arial" w:cs="Arial"/>
          <w:b/>
          <w:bCs/>
          <w:sz w:val="24"/>
          <w:szCs w:val="24"/>
        </w:rPr>
      </w:pPr>
      <w:r w:rsidRPr="000F7D79">
        <w:rPr>
          <w:rFonts w:ascii="Arial" w:hAnsi="Arial" w:cs="Arial"/>
          <w:b/>
          <w:bCs/>
          <w:sz w:val="24"/>
          <w:szCs w:val="24"/>
        </w:rPr>
        <w:lastRenderedPageBreak/>
        <w:t>Reference List</w:t>
      </w:r>
    </w:p>
    <w:tbl>
      <w:tblPr>
        <w:tblW w:w="9360" w:type="dxa"/>
        <w:tblLook w:val="04A0" w:firstRow="1" w:lastRow="0" w:firstColumn="1" w:lastColumn="0" w:noHBand="0" w:noVBand="1"/>
      </w:tblPr>
      <w:tblGrid>
        <w:gridCol w:w="9638"/>
      </w:tblGrid>
      <w:tr w:rsidR="00C57B0A" w:rsidRPr="00EE72A1" w14:paraId="1B67E7B1" w14:textId="77777777" w:rsidTr="008800C1">
        <w:trPr>
          <w:trHeight w:val="300"/>
        </w:trPr>
        <w:tc>
          <w:tcPr>
            <w:tcW w:w="9360" w:type="dxa"/>
            <w:tcBorders>
              <w:top w:val="nil"/>
              <w:left w:val="nil"/>
              <w:bottom w:val="nil"/>
              <w:right w:val="nil"/>
            </w:tcBorders>
            <w:shd w:val="clear" w:color="auto" w:fill="auto"/>
            <w:noWrap/>
            <w:vAlign w:val="center"/>
            <w:hideMark/>
          </w:tcPr>
          <w:p w14:paraId="2D8A69C8"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ACAS. (2022) </w:t>
            </w:r>
            <w:r w:rsidRPr="00EE72A1">
              <w:rPr>
                <w:rFonts w:ascii="Arial" w:eastAsia="Times New Roman" w:hAnsi="Arial" w:cs="Arial"/>
                <w:i/>
                <w:iCs/>
                <w:color w:val="000000"/>
                <w:kern w:val="0"/>
                <w:sz w:val="24"/>
                <w:szCs w:val="24"/>
                <w:lang w:eastAsia="en-GB"/>
                <w14:ligatures w14:val="none"/>
              </w:rPr>
              <w:t xml:space="preserve">Checklist for induction of new staff.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https://www.acas.org.uk/template-checklist-for-induction-of-new-staff </w:t>
            </w:r>
            <w:r w:rsidRPr="00EE72A1">
              <w:rPr>
                <w:rFonts w:ascii="Arial" w:eastAsia="Times New Roman" w:hAnsi="Arial" w:cs="Arial"/>
                <w:color w:val="000000"/>
                <w:kern w:val="0"/>
                <w:sz w:val="24"/>
                <w:szCs w:val="24"/>
                <w:lang w:eastAsia="en-GB"/>
                <w14:ligatures w14:val="none"/>
              </w:rPr>
              <w:t>(</w:t>
            </w:r>
            <w:r w:rsidRPr="00B84880">
              <w:rPr>
                <w:rFonts w:ascii="Arial" w:eastAsia="Times New Roman" w:hAnsi="Arial" w:cs="Arial"/>
                <w:color w:val="000000"/>
                <w:kern w:val="0"/>
                <w:sz w:val="24"/>
                <w:szCs w:val="24"/>
                <w:lang w:eastAsia="en-GB"/>
                <w14:ligatures w14:val="none"/>
              </w:rPr>
              <w:t>Accessed:</w:t>
            </w:r>
            <w:r w:rsidRPr="00EE72A1">
              <w:rPr>
                <w:rFonts w:ascii="Arial" w:eastAsia="Times New Roman" w:hAnsi="Arial" w:cs="Arial"/>
                <w:color w:val="000000"/>
                <w:kern w:val="0"/>
                <w:sz w:val="24"/>
                <w:szCs w:val="24"/>
                <w:lang w:eastAsia="en-GB"/>
                <w14:ligatures w14:val="none"/>
              </w:rPr>
              <w:t xml:space="preserve"> 26 January 2024).</w:t>
            </w:r>
          </w:p>
          <w:p w14:paraId="72380199"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3208EC8F"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64DFA2A8" w14:textId="77777777" w:rsidTr="008800C1">
        <w:trPr>
          <w:trHeight w:val="360"/>
        </w:trPr>
        <w:tc>
          <w:tcPr>
            <w:tcW w:w="9360" w:type="dxa"/>
            <w:tcBorders>
              <w:top w:val="nil"/>
              <w:left w:val="nil"/>
              <w:bottom w:val="nil"/>
              <w:right w:val="nil"/>
            </w:tcBorders>
            <w:shd w:val="clear" w:color="auto" w:fill="auto"/>
            <w:noWrap/>
            <w:vAlign w:val="center"/>
            <w:hideMark/>
          </w:tcPr>
          <w:p w14:paraId="7C303E8C"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Armstrong, M. and Taylor, S. (2023) </w:t>
            </w:r>
            <w:r w:rsidRPr="00EE72A1">
              <w:rPr>
                <w:rFonts w:ascii="Arial" w:eastAsia="Times New Roman" w:hAnsi="Arial" w:cs="Arial"/>
                <w:i/>
                <w:iCs/>
                <w:color w:val="000000"/>
                <w:kern w:val="0"/>
                <w:sz w:val="24"/>
                <w:szCs w:val="24"/>
                <w:lang w:eastAsia="en-GB"/>
                <w14:ligatures w14:val="none"/>
              </w:rPr>
              <w:t xml:space="preserve">Armstrong’s handbook of human resource management practice. </w:t>
            </w:r>
            <w:r w:rsidRPr="00EE72A1">
              <w:rPr>
                <w:rFonts w:ascii="Arial" w:eastAsia="Times New Roman" w:hAnsi="Arial" w:cs="Arial"/>
                <w:color w:val="000000"/>
                <w:kern w:val="0"/>
                <w:sz w:val="24"/>
                <w:szCs w:val="24"/>
                <w:lang w:eastAsia="en-GB"/>
                <w14:ligatures w14:val="none"/>
              </w:rPr>
              <w:t>16</w:t>
            </w:r>
            <w:r w:rsidRPr="00EE72A1">
              <w:rPr>
                <w:rFonts w:ascii="Arial" w:eastAsia="Times New Roman" w:hAnsi="Arial" w:cs="Arial"/>
                <w:color w:val="000000"/>
                <w:kern w:val="0"/>
                <w:sz w:val="24"/>
                <w:szCs w:val="24"/>
                <w:vertAlign w:val="superscript"/>
                <w:lang w:eastAsia="en-GB"/>
                <w14:ligatures w14:val="none"/>
              </w:rPr>
              <w:t>th</w:t>
            </w:r>
            <w:r w:rsidRPr="00EE72A1">
              <w:rPr>
                <w:rFonts w:ascii="Arial" w:eastAsia="Times New Roman" w:hAnsi="Arial" w:cs="Arial"/>
                <w:color w:val="000000"/>
                <w:kern w:val="0"/>
                <w:sz w:val="24"/>
                <w:szCs w:val="24"/>
                <w:lang w:eastAsia="en-GB"/>
                <w14:ligatures w14:val="none"/>
              </w:rPr>
              <w:t xml:space="preserve"> </w:t>
            </w:r>
            <w:proofErr w:type="spellStart"/>
            <w:r w:rsidRPr="00EE72A1">
              <w:rPr>
                <w:rFonts w:ascii="Arial" w:eastAsia="Times New Roman" w:hAnsi="Arial" w:cs="Arial"/>
                <w:color w:val="000000"/>
                <w:kern w:val="0"/>
                <w:sz w:val="24"/>
                <w:szCs w:val="24"/>
                <w:lang w:eastAsia="en-GB"/>
                <w14:ligatures w14:val="none"/>
              </w:rPr>
              <w:t>edn</w:t>
            </w:r>
            <w:proofErr w:type="spellEnd"/>
            <w:r w:rsidRPr="00EE72A1">
              <w:rPr>
                <w:rFonts w:ascii="Arial" w:eastAsia="Times New Roman" w:hAnsi="Arial" w:cs="Arial"/>
                <w:color w:val="000000"/>
                <w:kern w:val="0"/>
                <w:sz w:val="24"/>
                <w:szCs w:val="24"/>
                <w:lang w:eastAsia="en-GB"/>
                <w14:ligatures w14:val="none"/>
              </w:rPr>
              <w:t>. London: Kogan.</w:t>
            </w:r>
          </w:p>
          <w:p w14:paraId="6CC0DF5C"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61DC8B7A"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0734AD89" w14:textId="77777777" w:rsidTr="008800C1">
        <w:trPr>
          <w:trHeight w:val="300"/>
        </w:trPr>
        <w:tc>
          <w:tcPr>
            <w:tcW w:w="9360" w:type="dxa"/>
            <w:tcBorders>
              <w:top w:val="nil"/>
              <w:left w:val="nil"/>
              <w:bottom w:val="nil"/>
              <w:right w:val="nil"/>
            </w:tcBorders>
            <w:shd w:val="clear" w:color="auto" w:fill="auto"/>
            <w:noWrap/>
            <w:vAlign w:val="center"/>
            <w:hideMark/>
          </w:tcPr>
          <w:p w14:paraId="726FF0FA"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roofErr w:type="spellStart"/>
            <w:r w:rsidRPr="00EE72A1">
              <w:rPr>
                <w:rFonts w:ascii="Arial" w:eastAsia="Times New Roman" w:hAnsi="Arial" w:cs="Arial"/>
                <w:color w:val="000000"/>
                <w:kern w:val="0"/>
                <w:sz w:val="24"/>
                <w:szCs w:val="24"/>
                <w:lang w:eastAsia="en-GB"/>
                <w14:ligatures w14:val="none"/>
              </w:rPr>
              <w:t>Baravik</w:t>
            </w:r>
            <w:proofErr w:type="spellEnd"/>
            <w:r w:rsidRPr="00EE72A1">
              <w:rPr>
                <w:rFonts w:ascii="Arial" w:eastAsia="Times New Roman" w:hAnsi="Arial" w:cs="Arial"/>
                <w:color w:val="000000"/>
                <w:kern w:val="0"/>
                <w:sz w:val="24"/>
                <w:szCs w:val="24"/>
                <w:lang w:eastAsia="en-GB"/>
                <w14:ligatures w14:val="none"/>
              </w:rPr>
              <w:t xml:space="preserve">, M. (2022) </w:t>
            </w:r>
            <w:r w:rsidRPr="00EE72A1">
              <w:rPr>
                <w:rFonts w:ascii="Arial" w:eastAsia="Times New Roman" w:hAnsi="Arial" w:cs="Arial"/>
                <w:i/>
                <w:iCs/>
                <w:color w:val="000000"/>
                <w:kern w:val="0"/>
                <w:sz w:val="24"/>
                <w:szCs w:val="24"/>
                <w:lang w:eastAsia="en-GB"/>
                <w14:ligatures w14:val="none"/>
              </w:rPr>
              <w:t xml:space="preserve">How does onboarding improve employee performance and workforce retention?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https://blog.clearcompany.com/how-does-onboarding-improve-employee-performance-and-workforce-retention </w:t>
            </w:r>
            <w:r w:rsidRPr="00EE72A1">
              <w:rPr>
                <w:rFonts w:ascii="Arial" w:eastAsia="Times New Roman" w:hAnsi="Arial" w:cs="Arial"/>
                <w:color w:val="000000"/>
                <w:kern w:val="0"/>
                <w:sz w:val="24"/>
                <w:szCs w:val="24"/>
                <w:lang w:eastAsia="en-GB"/>
                <w14:ligatures w14:val="none"/>
              </w:rPr>
              <w:t>(</w:t>
            </w:r>
            <w:r w:rsidRPr="00B84880">
              <w:rPr>
                <w:rFonts w:ascii="Arial" w:eastAsia="Times New Roman" w:hAnsi="Arial" w:cs="Arial"/>
                <w:color w:val="000000"/>
                <w:kern w:val="0"/>
                <w:sz w:val="24"/>
                <w:szCs w:val="24"/>
                <w:lang w:eastAsia="en-GB"/>
                <w14:ligatures w14:val="none"/>
              </w:rPr>
              <w:t>Accessed</w:t>
            </w:r>
            <w:r w:rsidRPr="00EE72A1">
              <w:rPr>
                <w:rFonts w:ascii="Arial" w:eastAsia="Times New Roman" w:hAnsi="Arial" w:cs="Arial"/>
                <w:color w:val="000000"/>
                <w:kern w:val="0"/>
                <w:sz w:val="24"/>
                <w:szCs w:val="24"/>
                <w:lang w:eastAsia="en-GB"/>
                <w14:ligatures w14:val="none"/>
              </w:rPr>
              <w:t>: 26 January 2024).</w:t>
            </w:r>
          </w:p>
          <w:p w14:paraId="13C86A54"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4B7CA0E1"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3FD3688B" w14:textId="77777777" w:rsidTr="008800C1">
        <w:trPr>
          <w:trHeight w:val="300"/>
        </w:trPr>
        <w:tc>
          <w:tcPr>
            <w:tcW w:w="9360" w:type="dxa"/>
            <w:tcBorders>
              <w:top w:val="nil"/>
              <w:left w:val="nil"/>
              <w:bottom w:val="nil"/>
              <w:right w:val="nil"/>
            </w:tcBorders>
            <w:shd w:val="clear" w:color="auto" w:fill="auto"/>
            <w:noWrap/>
            <w:vAlign w:val="center"/>
            <w:hideMark/>
          </w:tcPr>
          <w:p w14:paraId="0AF2136D"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Battista, M. (2023) </w:t>
            </w:r>
            <w:r w:rsidRPr="00EE72A1">
              <w:rPr>
                <w:rFonts w:ascii="Arial" w:eastAsia="Times New Roman" w:hAnsi="Arial" w:cs="Arial"/>
                <w:i/>
                <w:iCs/>
                <w:color w:val="000000"/>
                <w:kern w:val="0"/>
                <w:sz w:val="24"/>
                <w:szCs w:val="24"/>
                <w:lang w:eastAsia="en-GB"/>
                <w14:ligatures w14:val="none"/>
              </w:rPr>
              <w:t>Pestle analysis</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https://www.cipd.org/uk/knowledge/factsheets/pestle-analysis-factsheet/#:~:text=A%20PESTLE%20analysis%20studies%20the,Environmental)%20that%20influence%20an%20organisation. </w:t>
            </w:r>
            <w:r w:rsidRPr="00EE72A1">
              <w:rPr>
                <w:rFonts w:ascii="Arial" w:eastAsia="Times New Roman" w:hAnsi="Arial" w:cs="Arial"/>
                <w:color w:val="000000"/>
                <w:kern w:val="0"/>
                <w:sz w:val="24"/>
                <w:szCs w:val="24"/>
                <w:lang w:eastAsia="en-GB"/>
                <w14:ligatures w14:val="none"/>
              </w:rPr>
              <w:t>(Accessed: 31 December 2023).</w:t>
            </w:r>
          </w:p>
          <w:p w14:paraId="4CAF9496"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03DFE7FC"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6BC4175B" w14:textId="77777777" w:rsidTr="008800C1">
        <w:trPr>
          <w:trHeight w:val="300"/>
        </w:trPr>
        <w:tc>
          <w:tcPr>
            <w:tcW w:w="9360" w:type="dxa"/>
            <w:tcBorders>
              <w:top w:val="nil"/>
              <w:left w:val="nil"/>
              <w:bottom w:val="nil"/>
              <w:right w:val="nil"/>
            </w:tcBorders>
            <w:shd w:val="clear" w:color="auto" w:fill="auto"/>
            <w:noWrap/>
            <w:vAlign w:val="center"/>
            <w:hideMark/>
          </w:tcPr>
          <w:p w14:paraId="2C5E669A"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Beaumont-Oates, W. (2023) </w:t>
            </w:r>
            <w:r w:rsidRPr="00EE72A1">
              <w:rPr>
                <w:rFonts w:ascii="Arial" w:eastAsia="Times New Roman" w:hAnsi="Arial" w:cs="Arial"/>
                <w:i/>
                <w:iCs/>
                <w:color w:val="000000"/>
                <w:kern w:val="0"/>
                <w:sz w:val="24"/>
                <w:szCs w:val="24"/>
                <w:lang w:eastAsia="en-GB"/>
                <w14:ligatures w14:val="none"/>
              </w:rPr>
              <w:t>How to create a great employee value proposition (EVP)</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https://www.thomas.co/resources/type/hr-blog/how-create-great-employee-value-proposition-evp </w:t>
            </w:r>
            <w:r w:rsidRPr="00EE72A1">
              <w:rPr>
                <w:rFonts w:ascii="Arial" w:eastAsia="Times New Roman" w:hAnsi="Arial" w:cs="Arial"/>
                <w:color w:val="000000"/>
                <w:kern w:val="0"/>
                <w:sz w:val="24"/>
                <w:szCs w:val="24"/>
                <w:lang w:eastAsia="en-GB"/>
                <w14:ligatures w14:val="none"/>
              </w:rPr>
              <w:t>(Accessed: 28 December 2023).</w:t>
            </w:r>
          </w:p>
          <w:p w14:paraId="78581D1B"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3C92EE13"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304D8803" w14:textId="77777777" w:rsidTr="008800C1">
        <w:trPr>
          <w:trHeight w:val="300"/>
        </w:trPr>
        <w:tc>
          <w:tcPr>
            <w:tcW w:w="9360" w:type="dxa"/>
            <w:tcBorders>
              <w:top w:val="nil"/>
              <w:left w:val="nil"/>
              <w:bottom w:val="nil"/>
              <w:right w:val="nil"/>
            </w:tcBorders>
            <w:shd w:val="clear" w:color="auto" w:fill="auto"/>
            <w:noWrap/>
            <w:vAlign w:val="center"/>
            <w:hideMark/>
          </w:tcPr>
          <w:p w14:paraId="5CC0F0B3"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Boys, J. (no date) Why staff turnover data matters</w:t>
            </w:r>
            <w:r w:rsidRPr="00EE72A1">
              <w:rPr>
                <w:rFonts w:ascii="Arial" w:eastAsia="Times New Roman" w:hAnsi="Arial" w:cs="Arial"/>
                <w:i/>
                <w:iCs/>
                <w:color w:val="000000"/>
                <w:kern w:val="0"/>
                <w:sz w:val="24"/>
                <w:szCs w:val="24"/>
                <w:lang w:eastAsia="en-GB"/>
                <w14:ligatures w14:val="none"/>
              </w:rPr>
              <w:t>.</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https://community.cipd.co.uk/cipd-blogs/b/cipd_voice_on/posts/why-staff-turnover-data-matters </w:t>
            </w:r>
            <w:r w:rsidRPr="00EE72A1">
              <w:rPr>
                <w:rFonts w:ascii="Arial" w:eastAsia="Times New Roman" w:hAnsi="Arial" w:cs="Arial"/>
                <w:color w:val="000000"/>
                <w:kern w:val="0"/>
                <w:sz w:val="24"/>
                <w:szCs w:val="24"/>
                <w:lang w:eastAsia="en-GB"/>
                <w14:ligatures w14:val="none"/>
              </w:rPr>
              <w:t>(Accessed: 14 January 2024).</w:t>
            </w:r>
          </w:p>
          <w:p w14:paraId="2675FC37"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70DED991"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04CBC17D" w14:textId="77777777" w:rsidTr="008800C1">
        <w:trPr>
          <w:trHeight w:val="300"/>
        </w:trPr>
        <w:tc>
          <w:tcPr>
            <w:tcW w:w="9360" w:type="dxa"/>
            <w:tcBorders>
              <w:top w:val="nil"/>
              <w:left w:val="nil"/>
              <w:bottom w:val="nil"/>
              <w:right w:val="nil"/>
            </w:tcBorders>
            <w:shd w:val="clear" w:color="auto" w:fill="auto"/>
            <w:noWrap/>
            <w:vAlign w:val="center"/>
            <w:hideMark/>
          </w:tcPr>
          <w:p w14:paraId="2967AA24" w14:textId="77777777" w:rsidR="00C57B0A" w:rsidRDefault="00C57B0A" w:rsidP="008800C1">
            <w:pPr>
              <w:rPr>
                <w:rFonts w:ascii="Arial" w:hAnsi="Arial" w:cs="Arial"/>
                <w:sz w:val="24"/>
                <w:szCs w:val="24"/>
              </w:rPr>
            </w:pPr>
            <w:r>
              <w:rPr>
                <w:rFonts w:ascii="Arial" w:hAnsi="Arial" w:cs="Arial"/>
                <w:sz w:val="24"/>
                <w:szCs w:val="24"/>
              </w:rPr>
              <w:t>Brown, J</w:t>
            </w:r>
            <w:r w:rsidRPr="006151F5">
              <w:rPr>
                <w:rFonts w:ascii="Arial" w:hAnsi="Arial" w:cs="Arial"/>
                <w:sz w:val="24"/>
                <w:szCs w:val="24"/>
              </w:rPr>
              <w:t>. (</w:t>
            </w:r>
            <w:r>
              <w:rPr>
                <w:rFonts w:ascii="Arial" w:hAnsi="Arial" w:cs="Arial"/>
                <w:sz w:val="24"/>
                <w:szCs w:val="24"/>
              </w:rPr>
              <w:t>2021</w:t>
            </w:r>
            <w:r w:rsidRPr="006151F5">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Businesses failing to plan for future staffing needs, </w:t>
            </w:r>
            <w:proofErr w:type="spellStart"/>
            <w:r>
              <w:rPr>
                <w:rFonts w:ascii="Arial" w:hAnsi="Arial" w:cs="Arial"/>
                <w:i/>
                <w:iCs/>
                <w:sz w:val="24"/>
                <w:szCs w:val="24"/>
              </w:rPr>
              <w:t>cipd</w:t>
            </w:r>
            <w:proofErr w:type="spellEnd"/>
            <w:r>
              <w:rPr>
                <w:rFonts w:ascii="Arial" w:hAnsi="Arial" w:cs="Arial"/>
                <w:i/>
                <w:iCs/>
                <w:sz w:val="24"/>
                <w:szCs w:val="24"/>
              </w:rPr>
              <w:t xml:space="preserve"> warns.</w:t>
            </w:r>
            <w:r>
              <w:rPr>
                <w:rFonts w:ascii="Arial" w:hAnsi="Arial" w:cs="Arial"/>
                <w:sz w:val="24"/>
                <w:szCs w:val="24"/>
              </w:rPr>
              <w:t xml:space="preserve"> </w:t>
            </w:r>
            <w:r w:rsidRPr="006151F5">
              <w:rPr>
                <w:rFonts w:ascii="Arial" w:hAnsi="Arial" w:cs="Arial"/>
                <w:sz w:val="24"/>
                <w:szCs w:val="24"/>
              </w:rPr>
              <w:t>Available at:</w:t>
            </w:r>
            <w:r>
              <w:rPr>
                <w:rFonts w:ascii="Arial" w:hAnsi="Arial" w:cs="Arial"/>
                <w:sz w:val="24"/>
                <w:szCs w:val="24"/>
              </w:rPr>
              <w:t xml:space="preserve"> </w:t>
            </w:r>
            <w:hyperlink r:id="rId8" w:history="1">
              <w:r w:rsidRPr="00C63E88">
                <w:rPr>
                  <w:rStyle w:val="Hyperlink"/>
                  <w:rFonts w:ascii="Arial" w:hAnsi="Arial" w:cs="Arial"/>
                  <w:sz w:val="24"/>
                  <w:szCs w:val="24"/>
                </w:rPr>
                <w:t>https://www.peoplemanagement.co.uk/article/1747273/businesses-failing-plan-for-future-staffing-needs-cipd-warns</w:t>
              </w:r>
            </w:hyperlink>
            <w:r>
              <w:rPr>
                <w:rStyle w:val="Hyperlink"/>
                <w:rFonts w:ascii="Arial" w:hAnsi="Arial" w:cs="Arial"/>
                <w:sz w:val="24"/>
                <w:szCs w:val="24"/>
              </w:rPr>
              <w:t xml:space="preserve"> </w:t>
            </w:r>
            <w:r>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01</w:t>
            </w:r>
            <w:r w:rsidRPr="006151F5">
              <w:rPr>
                <w:rFonts w:ascii="Arial" w:hAnsi="Arial" w:cs="Arial"/>
                <w:sz w:val="24"/>
                <w:szCs w:val="24"/>
              </w:rPr>
              <w:t xml:space="preserve"> </w:t>
            </w:r>
            <w:r>
              <w:rPr>
                <w:rFonts w:ascii="Arial" w:hAnsi="Arial" w:cs="Arial"/>
                <w:sz w:val="24"/>
                <w:szCs w:val="24"/>
              </w:rPr>
              <w:t>January</w:t>
            </w:r>
            <w:r w:rsidRPr="006151F5">
              <w:rPr>
                <w:rFonts w:ascii="Arial" w:hAnsi="Arial" w:cs="Arial"/>
                <w:sz w:val="24"/>
                <w:szCs w:val="24"/>
              </w:rPr>
              <w:t xml:space="preserve"> 202</w:t>
            </w:r>
            <w:r>
              <w:rPr>
                <w:rFonts w:ascii="Arial" w:hAnsi="Arial" w:cs="Arial"/>
                <w:sz w:val="24"/>
                <w:szCs w:val="24"/>
              </w:rPr>
              <w:t>4</w:t>
            </w:r>
            <w:r w:rsidRPr="006151F5">
              <w:rPr>
                <w:rFonts w:ascii="Arial" w:hAnsi="Arial" w:cs="Arial"/>
                <w:sz w:val="24"/>
                <w:szCs w:val="24"/>
              </w:rPr>
              <w:t>).</w:t>
            </w:r>
          </w:p>
          <w:p w14:paraId="08F6F2C2" w14:textId="77777777" w:rsidR="00C57B0A" w:rsidRPr="00EE72A1" w:rsidRDefault="00C57B0A" w:rsidP="008800C1">
            <w:pPr>
              <w:spacing w:after="0" w:line="240" w:lineRule="auto"/>
              <w:rPr>
                <w:rFonts w:ascii="Calibri" w:eastAsia="Times New Roman" w:hAnsi="Calibri" w:cs="Calibri"/>
                <w:color w:val="0563C1"/>
                <w:kern w:val="0"/>
                <w:u w:val="single"/>
                <w:lang w:eastAsia="en-GB"/>
                <w14:ligatures w14:val="none"/>
              </w:rPr>
            </w:pPr>
          </w:p>
        </w:tc>
      </w:tr>
      <w:tr w:rsidR="00C57B0A" w:rsidRPr="00EE72A1" w14:paraId="097B9AD1" w14:textId="77777777" w:rsidTr="008800C1">
        <w:trPr>
          <w:trHeight w:val="300"/>
        </w:trPr>
        <w:tc>
          <w:tcPr>
            <w:tcW w:w="9360" w:type="dxa"/>
            <w:tcBorders>
              <w:top w:val="nil"/>
              <w:left w:val="nil"/>
              <w:bottom w:val="nil"/>
              <w:right w:val="nil"/>
            </w:tcBorders>
            <w:shd w:val="clear" w:color="auto" w:fill="auto"/>
            <w:noWrap/>
            <w:vAlign w:val="center"/>
            <w:hideMark/>
          </w:tcPr>
          <w:p w14:paraId="5211A1DE" w14:textId="175988C6" w:rsidR="00C57B0A" w:rsidRPr="00EE72A1" w:rsidRDefault="00C57B0A" w:rsidP="00C57B0A">
            <w:pPr>
              <w:rPr>
                <w:rFonts w:ascii="Calibri" w:eastAsia="Times New Roman" w:hAnsi="Calibri" w:cs="Calibri"/>
                <w:color w:val="0563C1"/>
                <w:kern w:val="0"/>
                <w:u w:val="single"/>
                <w:lang w:eastAsia="en-GB"/>
                <w14:ligatures w14:val="none"/>
              </w:rPr>
            </w:pPr>
            <w:proofErr w:type="spellStart"/>
            <w:r>
              <w:rPr>
                <w:rFonts w:ascii="Arial" w:hAnsi="Arial" w:cs="Arial"/>
                <w:sz w:val="24"/>
                <w:szCs w:val="24"/>
              </w:rPr>
              <w:t>CareerAddicte</w:t>
            </w:r>
            <w:proofErr w:type="spellEnd"/>
            <w:r>
              <w:rPr>
                <w:rFonts w:ascii="Arial" w:hAnsi="Arial" w:cs="Arial"/>
                <w:sz w:val="24"/>
                <w:szCs w:val="24"/>
              </w:rPr>
              <w:t xml:space="preserve"> Team</w:t>
            </w:r>
            <w:r w:rsidRPr="006151F5">
              <w:rPr>
                <w:rFonts w:ascii="Arial" w:hAnsi="Arial" w:cs="Arial"/>
                <w:sz w:val="24"/>
                <w:szCs w:val="24"/>
              </w:rPr>
              <w:t>. (</w:t>
            </w:r>
            <w:r>
              <w:rPr>
                <w:rFonts w:ascii="Arial" w:hAnsi="Arial" w:cs="Arial"/>
                <w:sz w:val="24"/>
                <w:szCs w:val="24"/>
              </w:rPr>
              <w:t>2022</w:t>
            </w:r>
            <w:r w:rsidRPr="006151F5">
              <w:rPr>
                <w:rFonts w:ascii="Arial" w:hAnsi="Arial" w:cs="Arial"/>
                <w:sz w:val="24"/>
                <w:szCs w:val="24"/>
              </w:rPr>
              <w:t>)</w:t>
            </w:r>
            <w:r>
              <w:rPr>
                <w:rFonts w:ascii="Arial" w:hAnsi="Arial" w:cs="Arial"/>
                <w:sz w:val="24"/>
                <w:szCs w:val="24"/>
              </w:rPr>
              <w:t xml:space="preserve"> 10 external recruitment methods and their pros and cons</w:t>
            </w:r>
            <w:r>
              <w:rPr>
                <w:rFonts w:ascii="Arial" w:hAnsi="Arial" w:cs="Arial"/>
                <w:i/>
                <w:iCs/>
                <w:sz w:val="24"/>
                <w:szCs w:val="24"/>
              </w:rPr>
              <w:t>.</w:t>
            </w:r>
            <w:r>
              <w:rPr>
                <w:rFonts w:ascii="Arial" w:hAnsi="Arial" w:cs="Arial"/>
                <w:sz w:val="24"/>
                <w:szCs w:val="24"/>
              </w:rPr>
              <w:t xml:space="preserve"> </w:t>
            </w:r>
            <w:r w:rsidRPr="006151F5">
              <w:rPr>
                <w:rFonts w:ascii="Arial" w:hAnsi="Arial" w:cs="Arial"/>
                <w:sz w:val="24"/>
                <w:szCs w:val="24"/>
              </w:rPr>
              <w:t>Available at:</w:t>
            </w:r>
            <w:r>
              <w:rPr>
                <w:rFonts w:ascii="Arial" w:hAnsi="Arial" w:cs="Arial"/>
                <w:sz w:val="24"/>
                <w:szCs w:val="24"/>
              </w:rPr>
              <w:t xml:space="preserve"> </w:t>
            </w:r>
            <w:hyperlink r:id="rId9" w:history="1">
              <w:r w:rsidRPr="001C0AC0">
                <w:rPr>
                  <w:rStyle w:val="Hyperlink"/>
                  <w:rFonts w:ascii="Arial" w:hAnsi="Arial" w:cs="Arial"/>
                  <w:sz w:val="24"/>
                  <w:szCs w:val="24"/>
                </w:rPr>
                <w:t>https://www.careeraddict.com/external-recruitment-methods</w:t>
              </w:r>
            </w:hyperlink>
            <w:r>
              <w:rPr>
                <w:rStyle w:val="Hyperlink"/>
                <w:rFonts w:ascii="Arial" w:hAnsi="Arial" w:cs="Arial"/>
                <w:sz w:val="24"/>
                <w:szCs w:val="24"/>
              </w:rPr>
              <w:t xml:space="preserve"> </w:t>
            </w:r>
            <w:r w:rsidRPr="00486F16">
              <w:rPr>
                <w:rStyle w:val="Hyperlink"/>
                <w:rFonts w:ascii="Arial" w:hAnsi="Arial" w:cs="Arial"/>
                <w:color w:val="auto"/>
                <w:sz w:val="24"/>
                <w:szCs w:val="24"/>
              </w:rPr>
              <w:t>(</w:t>
            </w:r>
            <w:r>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13</w:t>
            </w:r>
            <w:r w:rsidRPr="006151F5">
              <w:rPr>
                <w:rFonts w:ascii="Arial" w:hAnsi="Arial" w:cs="Arial"/>
                <w:sz w:val="24"/>
                <w:szCs w:val="24"/>
              </w:rPr>
              <w:t xml:space="preserve"> </w:t>
            </w:r>
            <w:r>
              <w:rPr>
                <w:rFonts w:ascii="Arial" w:hAnsi="Arial" w:cs="Arial"/>
                <w:sz w:val="24"/>
                <w:szCs w:val="24"/>
              </w:rPr>
              <w:t>January</w:t>
            </w:r>
            <w:r w:rsidRPr="006151F5">
              <w:rPr>
                <w:rFonts w:ascii="Arial" w:hAnsi="Arial" w:cs="Arial"/>
                <w:sz w:val="24"/>
                <w:szCs w:val="24"/>
              </w:rPr>
              <w:t xml:space="preserve"> 202</w:t>
            </w:r>
            <w:r>
              <w:rPr>
                <w:rFonts w:ascii="Arial" w:hAnsi="Arial" w:cs="Arial"/>
                <w:sz w:val="24"/>
                <w:szCs w:val="24"/>
              </w:rPr>
              <w:t>4</w:t>
            </w:r>
            <w:r w:rsidRPr="006151F5">
              <w:rPr>
                <w:rFonts w:ascii="Arial" w:hAnsi="Arial" w:cs="Arial"/>
                <w:sz w:val="24"/>
                <w:szCs w:val="24"/>
              </w:rPr>
              <w:t>).</w:t>
            </w:r>
          </w:p>
        </w:tc>
      </w:tr>
      <w:tr w:rsidR="00C57B0A" w:rsidRPr="00EE72A1" w14:paraId="7D691B37" w14:textId="77777777" w:rsidTr="008800C1">
        <w:trPr>
          <w:trHeight w:val="300"/>
        </w:trPr>
        <w:tc>
          <w:tcPr>
            <w:tcW w:w="9360" w:type="dxa"/>
            <w:tcBorders>
              <w:top w:val="nil"/>
              <w:left w:val="nil"/>
              <w:bottom w:val="nil"/>
              <w:right w:val="nil"/>
            </w:tcBorders>
            <w:shd w:val="clear" w:color="auto" w:fill="auto"/>
            <w:noWrap/>
            <w:vAlign w:val="center"/>
            <w:hideMark/>
          </w:tcPr>
          <w:p w14:paraId="65EEFD3E"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Christian, A. (2023) </w:t>
            </w:r>
            <w:r w:rsidRPr="00EE72A1">
              <w:rPr>
                <w:rFonts w:ascii="Arial" w:eastAsia="Times New Roman" w:hAnsi="Arial" w:cs="Arial"/>
                <w:i/>
                <w:iCs/>
                <w:color w:val="000000"/>
                <w:kern w:val="0"/>
                <w:sz w:val="24"/>
                <w:szCs w:val="24"/>
                <w:lang w:eastAsia="en-GB"/>
                <w14:ligatures w14:val="none"/>
              </w:rPr>
              <w:t xml:space="preserve">Workers are quiet quitting, and only employers can stop it.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https://www.bbc.com/worklife/article/20230828-workers-are-quiet-quitting-and-only-employers-can-stop-it </w:t>
            </w:r>
            <w:r w:rsidRPr="00EE72A1">
              <w:rPr>
                <w:rFonts w:ascii="Arial" w:eastAsia="Times New Roman" w:hAnsi="Arial" w:cs="Arial"/>
                <w:color w:val="000000"/>
                <w:kern w:val="0"/>
                <w:sz w:val="24"/>
                <w:szCs w:val="24"/>
                <w:lang w:eastAsia="en-GB"/>
                <w14:ligatures w14:val="none"/>
              </w:rPr>
              <w:t>(Accessed: 16 January 2024).</w:t>
            </w:r>
          </w:p>
          <w:p w14:paraId="2B8AE43B"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1C763201"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1776C5CE" w14:textId="77777777" w:rsidTr="008800C1">
        <w:trPr>
          <w:trHeight w:val="300"/>
        </w:trPr>
        <w:tc>
          <w:tcPr>
            <w:tcW w:w="9360" w:type="dxa"/>
            <w:tcBorders>
              <w:top w:val="nil"/>
              <w:left w:val="nil"/>
              <w:bottom w:val="nil"/>
              <w:right w:val="nil"/>
            </w:tcBorders>
            <w:shd w:val="clear" w:color="auto" w:fill="auto"/>
            <w:noWrap/>
            <w:vAlign w:val="center"/>
            <w:hideMark/>
          </w:tcPr>
          <w:p w14:paraId="4445F86D"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CIPD. (2021) </w:t>
            </w:r>
            <w:r w:rsidRPr="00EE72A1">
              <w:rPr>
                <w:rFonts w:ascii="Arial" w:eastAsia="Times New Roman" w:hAnsi="Arial" w:cs="Arial"/>
                <w:i/>
                <w:iCs/>
                <w:color w:val="000000"/>
                <w:kern w:val="0"/>
                <w:sz w:val="24"/>
                <w:szCs w:val="24"/>
                <w:lang w:eastAsia="en-GB"/>
                <w14:ligatures w14:val="none"/>
              </w:rPr>
              <w:t xml:space="preserve">Fixed-term contracts understanding the law.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https://www.cipd.org/globalassets/media/knowledge/knowledge-hub/guides/fixed-term-contracts-guide-web_tcm18-70389.pdf </w:t>
            </w:r>
            <w:r w:rsidRPr="00EE72A1">
              <w:rPr>
                <w:rFonts w:ascii="Arial" w:eastAsia="Times New Roman" w:hAnsi="Arial" w:cs="Arial"/>
                <w:color w:val="000000"/>
                <w:kern w:val="0"/>
                <w:sz w:val="24"/>
                <w:szCs w:val="24"/>
                <w:lang w:eastAsia="en-GB"/>
                <w14:ligatures w14:val="none"/>
              </w:rPr>
              <w:t>(</w:t>
            </w:r>
            <w:r w:rsidRPr="00EE72A1">
              <w:rPr>
                <w:rFonts w:ascii="Arial" w:eastAsia="Times New Roman" w:hAnsi="Arial" w:cs="Arial"/>
                <w:i/>
                <w:iCs/>
                <w:color w:val="000000"/>
                <w:kern w:val="0"/>
                <w:sz w:val="24"/>
                <w:szCs w:val="24"/>
                <w:lang w:eastAsia="en-GB"/>
                <w14:ligatures w14:val="none"/>
              </w:rPr>
              <w:t>Accessed</w:t>
            </w:r>
            <w:r w:rsidRPr="00EE72A1">
              <w:rPr>
                <w:rFonts w:ascii="Arial" w:eastAsia="Times New Roman" w:hAnsi="Arial" w:cs="Arial"/>
                <w:color w:val="000000"/>
                <w:kern w:val="0"/>
                <w:sz w:val="24"/>
                <w:szCs w:val="24"/>
                <w:lang w:eastAsia="en-GB"/>
                <w14:ligatures w14:val="none"/>
              </w:rPr>
              <w:t>: 21 January 2024).</w:t>
            </w:r>
          </w:p>
          <w:p w14:paraId="7BDCD6EF"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4B5859B8"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1F71F72C" w14:textId="77777777" w:rsidTr="008800C1">
        <w:trPr>
          <w:trHeight w:val="300"/>
        </w:trPr>
        <w:tc>
          <w:tcPr>
            <w:tcW w:w="9360" w:type="dxa"/>
            <w:tcBorders>
              <w:top w:val="nil"/>
              <w:left w:val="nil"/>
              <w:bottom w:val="nil"/>
              <w:right w:val="nil"/>
            </w:tcBorders>
            <w:shd w:val="clear" w:color="auto" w:fill="auto"/>
            <w:noWrap/>
            <w:vAlign w:val="center"/>
            <w:hideMark/>
          </w:tcPr>
          <w:p w14:paraId="428F4122"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CIPD. (2023) </w:t>
            </w:r>
            <w:r w:rsidRPr="00EE72A1">
              <w:rPr>
                <w:rFonts w:ascii="Arial" w:eastAsia="Times New Roman" w:hAnsi="Arial" w:cs="Arial"/>
                <w:i/>
                <w:iCs/>
                <w:color w:val="000000"/>
                <w:kern w:val="0"/>
                <w:sz w:val="24"/>
                <w:szCs w:val="24"/>
                <w:lang w:eastAsia="en-GB"/>
                <w14:ligatures w14:val="none"/>
              </w:rPr>
              <w:t>Strategic workforce planning.</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https://www.cipd.org/uk/knowledge/guides/strategic-workforce-planning/#what-is-workforce-planning </w:t>
            </w:r>
            <w:r w:rsidRPr="00EE72A1">
              <w:rPr>
                <w:rFonts w:ascii="Arial" w:eastAsia="Times New Roman" w:hAnsi="Arial" w:cs="Arial"/>
                <w:color w:val="000000"/>
                <w:kern w:val="0"/>
                <w:sz w:val="24"/>
                <w:szCs w:val="24"/>
                <w:lang w:eastAsia="en-GB"/>
                <w14:ligatures w14:val="none"/>
              </w:rPr>
              <w:t>(Accessed: 01 January 2024).</w:t>
            </w:r>
          </w:p>
          <w:p w14:paraId="2C85B012"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0CC29244"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792A6AE7" w14:textId="77777777" w:rsidTr="008800C1">
        <w:trPr>
          <w:trHeight w:val="300"/>
        </w:trPr>
        <w:tc>
          <w:tcPr>
            <w:tcW w:w="9360" w:type="dxa"/>
            <w:tcBorders>
              <w:top w:val="nil"/>
              <w:left w:val="nil"/>
              <w:bottom w:val="nil"/>
              <w:right w:val="nil"/>
            </w:tcBorders>
            <w:shd w:val="clear" w:color="auto" w:fill="auto"/>
            <w:noWrap/>
            <w:vAlign w:val="center"/>
            <w:hideMark/>
          </w:tcPr>
          <w:p w14:paraId="72241CDC" w14:textId="77777777" w:rsidR="00C57B0A" w:rsidRDefault="00C57B0A" w:rsidP="008800C1">
            <w:pPr>
              <w:rPr>
                <w:rFonts w:ascii="Arial" w:hAnsi="Arial" w:cs="Arial"/>
                <w:sz w:val="24"/>
                <w:szCs w:val="24"/>
              </w:rPr>
            </w:pPr>
            <w:r>
              <w:rPr>
                <w:rFonts w:ascii="Arial" w:hAnsi="Arial" w:cs="Arial"/>
                <w:sz w:val="24"/>
                <w:szCs w:val="24"/>
              </w:rPr>
              <w:t>Conway, C.</w:t>
            </w:r>
            <w:r w:rsidRPr="006151F5">
              <w:rPr>
                <w:rFonts w:ascii="Arial" w:hAnsi="Arial" w:cs="Arial"/>
                <w:sz w:val="24"/>
                <w:szCs w:val="24"/>
              </w:rPr>
              <w:t xml:space="preserve"> (20</w:t>
            </w:r>
            <w:r>
              <w:rPr>
                <w:rFonts w:ascii="Arial" w:hAnsi="Arial" w:cs="Arial"/>
                <w:sz w:val="24"/>
                <w:szCs w:val="24"/>
              </w:rPr>
              <w:t>24</w:t>
            </w:r>
            <w:r w:rsidRPr="006151F5">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What does poor onboarding really do to your team. </w:t>
            </w:r>
            <w:r w:rsidRPr="006151F5">
              <w:rPr>
                <w:rFonts w:ascii="Arial" w:hAnsi="Arial" w:cs="Arial"/>
                <w:sz w:val="24"/>
                <w:szCs w:val="24"/>
              </w:rPr>
              <w:t>Available at:</w:t>
            </w:r>
            <w:r>
              <w:rPr>
                <w:rFonts w:ascii="Arial" w:hAnsi="Arial" w:cs="Arial"/>
                <w:sz w:val="24"/>
                <w:szCs w:val="24"/>
              </w:rPr>
              <w:t xml:space="preserve"> </w:t>
            </w:r>
            <w:hyperlink r:id="rId10" w:history="1">
              <w:r w:rsidRPr="00157472">
                <w:rPr>
                  <w:rStyle w:val="Hyperlink"/>
                  <w:rFonts w:ascii="Arial" w:hAnsi="Arial" w:cs="Arial"/>
                  <w:sz w:val="24"/>
                  <w:szCs w:val="24"/>
                </w:rPr>
                <w:t>https://www.businessnewsdaily.com/9936-consequences-poor-onboarding.html</w:t>
              </w:r>
            </w:hyperlink>
            <w:r>
              <w:rPr>
                <w:rStyle w:val="Hyperlink"/>
                <w:rFonts w:ascii="Arial" w:hAnsi="Arial" w:cs="Arial"/>
                <w:sz w:val="24"/>
                <w:szCs w:val="24"/>
              </w:rPr>
              <w:t xml:space="preserve"> </w:t>
            </w:r>
            <w:r w:rsidRPr="000C3F6D">
              <w:rPr>
                <w:rFonts w:ascii="Arial" w:hAnsi="Arial" w:cs="Arial"/>
                <w:sz w:val="24"/>
                <w:szCs w:val="24"/>
              </w:rPr>
              <w:t>(</w:t>
            </w:r>
            <w:r w:rsidRPr="00B84880">
              <w:rPr>
                <w:rFonts w:ascii="Arial" w:hAnsi="Arial" w:cs="Arial"/>
                <w:sz w:val="24"/>
                <w:szCs w:val="24"/>
              </w:rPr>
              <w:t>Accessed:</w:t>
            </w:r>
            <w:r>
              <w:rPr>
                <w:rFonts w:ascii="Arial" w:hAnsi="Arial" w:cs="Arial"/>
                <w:sz w:val="24"/>
                <w:szCs w:val="24"/>
              </w:rPr>
              <w:t xml:space="preserve"> 26</w:t>
            </w:r>
            <w:r w:rsidRPr="006151F5">
              <w:rPr>
                <w:rFonts w:ascii="Arial" w:hAnsi="Arial" w:cs="Arial"/>
                <w:sz w:val="24"/>
                <w:szCs w:val="24"/>
              </w:rPr>
              <w:t xml:space="preserve"> </w:t>
            </w:r>
            <w:r>
              <w:rPr>
                <w:rFonts w:ascii="Arial" w:hAnsi="Arial" w:cs="Arial"/>
                <w:sz w:val="24"/>
                <w:szCs w:val="24"/>
              </w:rPr>
              <w:t>January</w:t>
            </w:r>
            <w:r w:rsidRPr="006151F5">
              <w:rPr>
                <w:rFonts w:ascii="Arial" w:hAnsi="Arial" w:cs="Arial"/>
                <w:sz w:val="24"/>
                <w:szCs w:val="24"/>
              </w:rPr>
              <w:t xml:space="preserve"> 202</w:t>
            </w:r>
            <w:r>
              <w:rPr>
                <w:rFonts w:ascii="Arial" w:hAnsi="Arial" w:cs="Arial"/>
                <w:sz w:val="24"/>
                <w:szCs w:val="24"/>
              </w:rPr>
              <w:t>4</w:t>
            </w:r>
            <w:r w:rsidRPr="006151F5">
              <w:rPr>
                <w:rFonts w:ascii="Arial" w:hAnsi="Arial" w:cs="Arial"/>
                <w:sz w:val="24"/>
                <w:szCs w:val="24"/>
              </w:rPr>
              <w:t>).</w:t>
            </w:r>
          </w:p>
          <w:p w14:paraId="6E7427DE" w14:textId="77777777" w:rsidR="00C57B0A" w:rsidRPr="00EE72A1" w:rsidRDefault="00C57B0A" w:rsidP="008800C1">
            <w:pPr>
              <w:spacing w:after="0" w:line="240" w:lineRule="auto"/>
              <w:rPr>
                <w:rFonts w:ascii="Calibri" w:eastAsia="Times New Roman" w:hAnsi="Calibri" w:cs="Calibri"/>
                <w:color w:val="0563C1"/>
                <w:kern w:val="0"/>
                <w:u w:val="single"/>
                <w:lang w:eastAsia="en-GB"/>
                <w14:ligatures w14:val="none"/>
              </w:rPr>
            </w:pPr>
          </w:p>
        </w:tc>
      </w:tr>
      <w:tr w:rsidR="00C57B0A" w:rsidRPr="00EE72A1" w14:paraId="58AE574F" w14:textId="77777777" w:rsidTr="008800C1">
        <w:trPr>
          <w:trHeight w:val="300"/>
        </w:trPr>
        <w:tc>
          <w:tcPr>
            <w:tcW w:w="9360" w:type="dxa"/>
            <w:tcBorders>
              <w:top w:val="nil"/>
              <w:left w:val="nil"/>
              <w:bottom w:val="nil"/>
              <w:right w:val="nil"/>
            </w:tcBorders>
            <w:shd w:val="clear" w:color="auto" w:fill="auto"/>
            <w:noWrap/>
            <w:vAlign w:val="center"/>
            <w:hideMark/>
          </w:tcPr>
          <w:p w14:paraId="6B54187A"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Croner-I. (2023) </w:t>
            </w:r>
            <w:r w:rsidRPr="00EE72A1">
              <w:rPr>
                <w:rFonts w:ascii="Arial" w:eastAsia="Times New Roman" w:hAnsi="Arial" w:cs="Arial"/>
                <w:i/>
                <w:iCs/>
                <w:color w:val="000000"/>
                <w:kern w:val="0"/>
                <w:sz w:val="24"/>
                <w:szCs w:val="24"/>
                <w:lang w:eastAsia="en-GB"/>
                <w14:ligatures w14:val="none"/>
              </w:rPr>
              <w:t xml:space="preserve">Expressed and implied terms: in-depth.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https://app.croneri.co.uk/topics/express-and-implied-terms-test-content/indepth?topic=3403&amp;section=3521 </w:t>
            </w:r>
            <w:r w:rsidRPr="00EE72A1">
              <w:rPr>
                <w:rFonts w:ascii="Arial" w:eastAsia="Times New Roman" w:hAnsi="Arial" w:cs="Arial"/>
                <w:color w:val="000000"/>
                <w:kern w:val="0"/>
                <w:sz w:val="24"/>
                <w:szCs w:val="24"/>
                <w:lang w:eastAsia="en-GB"/>
                <w14:ligatures w14:val="none"/>
              </w:rPr>
              <w:t>(</w:t>
            </w:r>
            <w:r w:rsidRPr="00EE72A1">
              <w:rPr>
                <w:rFonts w:ascii="Arial" w:eastAsia="Times New Roman" w:hAnsi="Arial" w:cs="Arial"/>
                <w:i/>
                <w:iCs/>
                <w:color w:val="000000"/>
                <w:kern w:val="0"/>
                <w:sz w:val="24"/>
                <w:szCs w:val="24"/>
                <w:lang w:eastAsia="en-GB"/>
                <w14:ligatures w14:val="none"/>
              </w:rPr>
              <w:t>Accessed</w:t>
            </w:r>
            <w:r w:rsidRPr="00EE72A1">
              <w:rPr>
                <w:rFonts w:ascii="Arial" w:eastAsia="Times New Roman" w:hAnsi="Arial" w:cs="Arial"/>
                <w:color w:val="000000"/>
                <w:kern w:val="0"/>
                <w:sz w:val="24"/>
                <w:szCs w:val="24"/>
                <w:lang w:eastAsia="en-GB"/>
                <w14:ligatures w14:val="none"/>
              </w:rPr>
              <w:t>: 22 January 2024).</w:t>
            </w:r>
          </w:p>
          <w:p w14:paraId="3E688092" w14:textId="77777777" w:rsidR="00B84880" w:rsidRDefault="00B84880" w:rsidP="008800C1">
            <w:pPr>
              <w:spacing w:after="0" w:line="240" w:lineRule="auto"/>
              <w:rPr>
                <w:rFonts w:ascii="Arial" w:eastAsia="Times New Roman" w:hAnsi="Arial" w:cs="Arial"/>
                <w:color w:val="000000"/>
                <w:kern w:val="0"/>
                <w:sz w:val="24"/>
                <w:szCs w:val="24"/>
                <w:lang w:eastAsia="en-GB"/>
                <w14:ligatures w14:val="none"/>
              </w:rPr>
            </w:pPr>
          </w:p>
          <w:p w14:paraId="143BE434"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6714F4D1" w14:textId="77777777" w:rsidTr="008800C1">
        <w:trPr>
          <w:trHeight w:val="300"/>
        </w:trPr>
        <w:tc>
          <w:tcPr>
            <w:tcW w:w="9360" w:type="dxa"/>
            <w:tcBorders>
              <w:top w:val="nil"/>
              <w:left w:val="nil"/>
              <w:bottom w:val="nil"/>
              <w:right w:val="nil"/>
            </w:tcBorders>
            <w:shd w:val="clear" w:color="auto" w:fill="auto"/>
            <w:noWrap/>
            <w:vAlign w:val="center"/>
            <w:hideMark/>
          </w:tcPr>
          <w:p w14:paraId="33586949"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lastRenderedPageBreak/>
              <w:t xml:space="preserve">Crowley, L. (2023) </w:t>
            </w:r>
            <w:r w:rsidRPr="00EE72A1">
              <w:rPr>
                <w:rFonts w:ascii="Arial" w:eastAsia="Times New Roman" w:hAnsi="Arial" w:cs="Arial"/>
                <w:i/>
                <w:iCs/>
                <w:color w:val="000000"/>
                <w:kern w:val="0"/>
                <w:sz w:val="24"/>
                <w:szCs w:val="24"/>
                <w:lang w:eastAsia="en-GB"/>
                <w14:ligatures w14:val="none"/>
              </w:rPr>
              <w:t xml:space="preserve">Skills development in the </w:t>
            </w:r>
            <w:proofErr w:type="spellStart"/>
            <w:r w:rsidRPr="00EE72A1">
              <w:rPr>
                <w:rFonts w:ascii="Arial" w:eastAsia="Times New Roman" w:hAnsi="Arial" w:cs="Arial"/>
                <w:i/>
                <w:iCs/>
                <w:color w:val="000000"/>
                <w:kern w:val="0"/>
                <w:sz w:val="24"/>
                <w:szCs w:val="24"/>
                <w:lang w:eastAsia="en-GB"/>
                <w14:ligatures w14:val="none"/>
              </w:rPr>
              <w:t>uk</w:t>
            </w:r>
            <w:proofErr w:type="spellEnd"/>
            <w:r w:rsidRPr="00EE72A1">
              <w:rPr>
                <w:rFonts w:ascii="Arial" w:eastAsia="Times New Roman" w:hAnsi="Arial" w:cs="Arial"/>
                <w:i/>
                <w:iCs/>
                <w:color w:val="000000"/>
                <w:kern w:val="0"/>
                <w:sz w:val="24"/>
                <w:szCs w:val="24"/>
                <w:lang w:eastAsia="en-GB"/>
                <w14:ligatures w14:val="none"/>
              </w:rPr>
              <w:t xml:space="preserve"> workplace</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https://www.cipd.org/uk/knowledge/factsheets/skills-factsheet/ </w:t>
            </w:r>
            <w:r w:rsidRPr="00EE72A1">
              <w:rPr>
                <w:rFonts w:ascii="Arial" w:eastAsia="Times New Roman" w:hAnsi="Arial" w:cs="Arial"/>
                <w:color w:val="000000"/>
                <w:kern w:val="0"/>
                <w:sz w:val="24"/>
                <w:szCs w:val="24"/>
                <w:lang w:eastAsia="en-GB"/>
                <w14:ligatures w14:val="none"/>
              </w:rPr>
              <w:t>(Accessed: 31 December 2023).</w:t>
            </w:r>
          </w:p>
          <w:p w14:paraId="34EC585F"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61CBEB76"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65F4FD9E" w14:textId="77777777" w:rsidTr="008800C1">
        <w:trPr>
          <w:trHeight w:val="360"/>
        </w:trPr>
        <w:tc>
          <w:tcPr>
            <w:tcW w:w="9360" w:type="dxa"/>
            <w:tcBorders>
              <w:top w:val="nil"/>
              <w:left w:val="nil"/>
              <w:bottom w:val="nil"/>
              <w:right w:val="nil"/>
            </w:tcBorders>
            <w:shd w:val="clear" w:color="auto" w:fill="auto"/>
            <w:noWrap/>
            <w:vAlign w:val="center"/>
            <w:hideMark/>
          </w:tcPr>
          <w:p w14:paraId="2A00E5CC"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Daniels, K. (2022) </w:t>
            </w:r>
            <w:r w:rsidRPr="00EE72A1">
              <w:rPr>
                <w:rFonts w:ascii="Arial" w:eastAsia="Times New Roman" w:hAnsi="Arial" w:cs="Arial"/>
                <w:i/>
                <w:iCs/>
                <w:color w:val="000000"/>
                <w:kern w:val="0"/>
                <w:sz w:val="24"/>
                <w:szCs w:val="24"/>
                <w:lang w:eastAsia="en-GB"/>
                <w14:ligatures w14:val="none"/>
              </w:rPr>
              <w:t xml:space="preserve">Introduction to employment law. </w:t>
            </w:r>
            <w:r w:rsidRPr="00EE72A1">
              <w:rPr>
                <w:rFonts w:ascii="Arial" w:eastAsia="Times New Roman" w:hAnsi="Arial" w:cs="Arial"/>
                <w:color w:val="000000"/>
                <w:kern w:val="0"/>
                <w:sz w:val="24"/>
                <w:szCs w:val="24"/>
                <w:lang w:eastAsia="en-GB"/>
                <w14:ligatures w14:val="none"/>
              </w:rPr>
              <w:t>6</w:t>
            </w:r>
            <w:r w:rsidRPr="00EE72A1">
              <w:rPr>
                <w:rFonts w:ascii="Arial" w:eastAsia="Times New Roman" w:hAnsi="Arial" w:cs="Arial"/>
                <w:color w:val="000000"/>
                <w:kern w:val="0"/>
                <w:sz w:val="24"/>
                <w:szCs w:val="24"/>
                <w:vertAlign w:val="superscript"/>
                <w:lang w:eastAsia="en-GB"/>
                <w14:ligatures w14:val="none"/>
              </w:rPr>
              <w:t>th</w:t>
            </w:r>
            <w:r w:rsidRPr="00EE72A1">
              <w:rPr>
                <w:rFonts w:ascii="Arial" w:eastAsia="Times New Roman" w:hAnsi="Arial" w:cs="Arial"/>
                <w:color w:val="000000"/>
                <w:kern w:val="0"/>
                <w:sz w:val="24"/>
                <w:szCs w:val="24"/>
                <w:lang w:eastAsia="en-GB"/>
                <w14:ligatures w14:val="none"/>
              </w:rPr>
              <w:t xml:space="preserve"> </w:t>
            </w:r>
            <w:proofErr w:type="spellStart"/>
            <w:r w:rsidRPr="00EE72A1">
              <w:rPr>
                <w:rFonts w:ascii="Arial" w:eastAsia="Times New Roman" w:hAnsi="Arial" w:cs="Arial"/>
                <w:color w:val="000000"/>
                <w:kern w:val="0"/>
                <w:sz w:val="24"/>
                <w:szCs w:val="24"/>
                <w:lang w:eastAsia="en-GB"/>
                <w14:ligatures w14:val="none"/>
              </w:rPr>
              <w:t>edn</w:t>
            </w:r>
            <w:proofErr w:type="spellEnd"/>
            <w:r w:rsidRPr="00EE72A1">
              <w:rPr>
                <w:rFonts w:ascii="Arial" w:eastAsia="Times New Roman" w:hAnsi="Arial" w:cs="Arial"/>
                <w:color w:val="000000"/>
                <w:kern w:val="0"/>
                <w:sz w:val="24"/>
                <w:szCs w:val="24"/>
                <w:lang w:eastAsia="en-GB"/>
                <w14:ligatures w14:val="none"/>
              </w:rPr>
              <w:t>. London: Kogan.</w:t>
            </w:r>
          </w:p>
          <w:p w14:paraId="28D0261F"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7F7C7DDA"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679F7DD8" w14:textId="77777777" w:rsidTr="008800C1">
        <w:trPr>
          <w:trHeight w:val="300"/>
        </w:trPr>
        <w:tc>
          <w:tcPr>
            <w:tcW w:w="9360" w:type="dxa"/>
            <w:tcBorders>
              <w:top w:val="nil"/>
              <w:left w:val="nil"/>
              <w:bottom w:val="nil"/>
              <w:right w:val="nil"/>
            </w:tcBorders>
            <w:shd w:val="clear" w:color="auto" w:fill="auto"/>
            <w:noWrap/>
            <w:vAlign w:val="center"/>
            <w:hideMark/>
          </w:tcPr>
          <w:p w14:paraId="02B2861F"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Deloitte. (2024) </w:t>
            </w:r>
            <w:r w:rsidRPr="00EE72A1">
              <w:rPr>
                <w:rFonts w:ascii="Arial" w:eastAsia="Times New Roman" w:hAnsi="Arial" w:cs="Arial"/>
                <w:i/>
                <w:iCs/>
                <w:color w:val="000000"/>
                <w:kern w:val="0"/>
                <w:sz w:val="24"/>
                <w:szCs w:val="24"/>
                <w:lang w:eastAsia="en-GB"/>
                <w14:ligatures w14:val="none"/>
              </w:rPr>
              <w:t xml:space="preserve">Talent acquisition analytics.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https://www2.deloitte.com/us/en/pages/human-capital/articles/talent-acquisition-analytics.html </w:t>
            </w:r>
            <w:r w:rsidRPr="00EE72A1">
              <w:rPr>
                <w:rFonts w:ascii="Arial" w:eastAsia="Times New Roman" w:hAnsi="Arial" w:cs="Arial"/>
                <w:color w:val="000000"/>
                <w:kern w:val="0"/>
                <w:sz w:val="24"/>
                <w:szCs w:val="24"/>
                <w:lang w:eastAsia="en-GB"/>
                <w14:ligatures w14:val="none"/>
              </w:rPr>
              <w:t>(</w:t>
            </w:r>
            <w:r w:rsidRPr="00B84880">
              <w:rPr>
                <w:rFonts w:ascii="Arial" w:eastAsia="Times New Roman" w:hAnsi="Arial" w:cs="Arial"/>
                <w:color w:val="000000"/>
                <w:kern w:val="0"/>
                <w:sz w:val="24"/>
                <w:szCs w:val="24"/>
                <w:lang w:eastAsia="en-GB"/>
                <w14:ligatures w14:val="none"/>
              </w:rPr>
              <w:t>Accessed:</w:t>
            </w:r>
            <w:r w:rsidRPr="00EE72A1">
              <w:rPr>
                <w:rFonts w:ascii="Arial" w:eastAsia="Times New Roman" w:hAnsi="Arial" w:cs="Arial"/>
                <w:color w:val="000000"/>
                <w:kern w:val="0"/>
                <w:sz w:val="24"/>
                <w:szCs w:val="24"/>
                <w:lang w:eastAsia="en-GB"/>
                <w14:ligatures w14:val="none"/>
              </w:rPr>
              <w:t xml:space="preserve"> 19 January 2024).</w:t>
            </w:r>
          </w:p>
          <w:p w14:paraId="1AE70E70"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15D00012"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0085F6BF" w14:textId="77777777" w:rsidTr="008800C1">
        <w:trPr>
          <w:trHeight w:val="300"/>
        </w:trPr>
        <w:tc>
          <w:tcPr>
            <w:tcW w:w="9360" w:type="dxa"/>
            <w:tcBorders>
              <w:top w:val="nil"/>
              <w:left w:val="nil"/>
              <w:bottom w:val="nil"/>
              <w:right w:val="nil"/>
            </w:tcBorders>
            <w:shd w:val="clear" w:color="auto" w:fill="auto"/>
            <w:noWrap/>
            <w:vAlign w:val="center"/>
            <w:hideMark/>
          </w:tcPr>
          <w:p w14:paraId="6CABA700" w14:textId="77777777" w:rsidR="00C57B0A" w:rsidRDefault="00C57B0A" w:rsidP="008800C1">
            <w:pPr>
              <w:rPr>
                <w:rFonts w:ascii="Arial" w:hAnsi="Arial" w:cs="Arial"/>
                <w:sz w:val="24"/>
                <w:szCs w:val="24"/>
              </w:rPr>
            </w:pPr>
            <w:r>
              <w:rPr>
                <w:rFonts w:ascii="Arial" w:hAnsi="Arial" w:cs="Arial"/>
                <w:sz w:val="24"/>
                <w:szCs w:val="24"/>
              </w:rPr>
              <w:t>Department for Education</w:t>
            </w:r>
            <w:r w:rsidRPr="006151F5">
              <w:rPr>
                <w:rFonts w:ascii="Arial" w:hAnsi="Arial" w:cs="Arial"/>
                <w:sz w:val="24"/>
                <w:szCs w:val="24"/>
              </w:rPr>
              <w:t>. (</w:t>
            </w:r>
            <w:r>
              <w:rPr>
                <w:rFonts w:ascii="Arial" w:hAnsi="Arial" w:cs="Arial"/>
                <w:sz w:val="24"/>
                <w:szCs w:val="24"/>
              </w:rPr>
              <w:t>2023</w:t>
            </w:r>
            <w:r w:rsidRPr="006151F5">
              <w:rPr>
                <w:rFonts w:ascii="Arial" w:hAnsi="Arial" w:cs="Arial"/>
                <w:sz w:val="24"/>
                <w:szCs w:val="24"/>
              </w:rPr>
              <w:t>)</w:t>
            </w:r>
            <w:r>
              <w:rPr>
                <w:rFonts w:ascii="Arial" w:hAnsi="Arial" w:cs="Arial"/>
                <w:sz w:val="24"/>
                <w:szCs w:val="24"/>
              </w:rPr>
              <w:t xml:space="preserve"> </w:t>
            </w:r>
            <w:r>
              <w:rPr>
                <w:rFonts w:ascii="Arial" w:hAnsi="Arial" w:cs="Arial"/>
                <w:i/>
                <w:iCs/>
                <w:sz w:val="24"/>
                <w:szCs w:val="24"/>
              </w:rPr>
              <w:t>School workforce planning.</w:t>
            </w:r>
            <w:r>
              <w:rPr>
                <w:rFonts w:ascii="Arial" w:hAnsi="Arial" w:cs="Arial"/>
                <w:sz w:val="24"/>
                <w:szCs w:val="24"/>
              </w:rPr>
              <w:t xml:space="preserve"> </w:t>
            </w:r>
            <w:r w:rsidRPr="006151F5">
              <w:rPr>
                <w:rFonts w:ascii="Arial" w:hAnsi="Arial" w:cs="Arial"/>
                <w:sz w:val="24"/>
                <w:szCs w:val="24"/>
              </w:rPr>
              <w:t>Available at:</w:t>
            </w:r>
            <w:r>
              <w:rPr>
                <w:rFonts w:ascii="Arial" w:hAnsi="Arial" w:cs="Arial"/>
                <w:sz w:val="24"/>
                <w:szCs w:val="24"/>
              </w:rPr>
              <w:t xml:space="preserve"> </w:t>
            </w:r>
            <w:hyperlink r:id="rId11" w:history="1">
              <w:r w:rsidRPr="00C63E88">
                <w:rPr>
                  <w:rStyle w:val="Hyperlink"/>
                  <w:rFonts w:ascii="Arial" w:hAnsi="Arial" w:cs="Arial"/>
                  <w:sz w:val="24"/>
                  <w:szCs w:val="24"/>
                </w:rPr>
                <w:t>https://assets.publishing.service.gov.uk/media/65798cc50467eb001355f6cf/School_workforce_planning_guidance_for_schools_2023__1_.pdf</w:t>
              </w:r>
            </w:hyperlink>
            <w:r>
              <w:rPr>
                <w:rStyle w:val="Hyperlink"/>
                <w:rFonts w:ascii="Arial" w:hAnsi="Arial" w:cs="Arial"/>
                <w:sz w:val="24"/>
                <w:szCs w:val="24"/>
              </w:rPr>
              <w:t xml:space="preserve">  </w:t>
            </w:r>
            <w:r>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04</w:t>
            </w:r>
            <w:r w:rsidRPr="006151F5">
              <w:rPr>
                <w:rFonts w:ascii="Arial" w:hAnsi="Arial" w:cs="Arial"/>
                <w:sz w:val="24"/>
                <w:szCs w:val="24"/>
              </w:rPr>
              <w:t xml:space="preserve"> </w:t>
            </w:r>
            <w:r>
              <w:rPr>
                <w:rFonts w:ascii="Arial" w:hAnsi="Arial" w:cs="Arial"/>
                <w:sz w:val="24"/>
                <w:szCs w:val="24"/>
              </w:rPr>
              <w:t>January</w:t>
            </w:r>
            <w:r w:rsidRPr="006151F5">
              <w:rPr>
                <w:rFonts w:ascii="Arial" w:hAnsi="Arial" w:cs="Arial"/>
                <w:sz w:val="24"/>
                <w:szCs w:val="24"/>
              </w:rPr>
              <w:t xml:space="preserve"> 202</w:t>
            </w:r>
            <w:r>
              <w:rPr>
                <w:rFonts w:ascii="Arial" w:hAnsi="Arial" w:cs="Arial"/>
                <w:sz w:val="24"/>
                <w:szCs w:val="24"/>
              </w:rPr>
              <w:t>4</w:t>
            </w:r>
            <w:r w:rsidRPr="006151F5">
              <w:rPr>
                <w:rFonts w:ascii="Arial" w:hAnsi="Arial" w:cs="Arial"/>
                <w:sz w:val="24"/>
                <w:szCs w:val="24"/>
              </w:rPr>
              <w:t>).</w:t>
            </w:r>
          </w:p>
          <w:p w14:paraId="10329B8C" w14:textId="77777777" w:rsidR="00C57B0A" w:rsidRPr="00EE72A1" w:rsidRDefault="00C57B0A" w:rsidP="008800C1">
            <w:pPr>
              <w:spacing w:after="0" w:line="240" w:lineRule="auto"/>
              <w:rPr>
                <w:rFonts w:ascii="Calibri" w:eastAsia="Times New Roman" w:hAnsi="Calibri" w:cs="Calibri"/>
                <w:color w:val="0563C1"/>
                <w:kern w:val="0"/>
                <w:u w:val="single"/>
                <w:lang w:eastAsia="en-GB"/>
                <w14:ligatures w14:val="none"/>
              </w:rPr>
            </w:pPr>
          </w:p>
        </w:tc>
      </w:tr>
      <w:tr w:rsidR="00C57B0A" w:rsidRPr="00EE72A1" w14:paraId="3A5CD7F0" w14:textId="77777777" w:rsidTr="008800C1">
        <w:trPr>
          <w:trHeight w:val="300"/>
        </w:trPr>
        <w:tc>
          <w:tcPr>
            <w:tcW w:w="9360" w:type="dxa"/>
            <w:tcBorders>
              <w:top w:val="nil"/>
              <w:left w:val="nil"/>
              <w:bottom w:val="nil"/>
              <w:right w:val="nil"/>
            </w:tcBorders>
            <w:shd w:val="clear" w:color="auto" w:fill="auto"/>
            <w:noWrap/>
            <w:vAlign w:val="center"/>
            <w:hideMark/>
          </w:tcPr>
          <w:p w14:paraId="2E57A94C"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Department for Education. (</w:t>
            </w:r>
            <w:proofErr w:type="spellStart"/>
            <w:r w:rsidRPr="00EE72A1">
              <w:rPr>
                <w:rFonts w:ascii="Arial" w:eastAsia="Times New Roman" w:hAnsi="Arial" w:cs="Arial"/>
                <w:color w:val="000000"/>
                <w:kern w:val="0"/>
                <w:sz w:val="24"/>
                <w:szCs w:val="24"/>
                <w:lang w:eastAsia="en-GB"/>
                <w14:ligatures w14:val="none"/>
              </w:rPr>
              <w:t>nd</w:t>
            </w:r>
            <w:proofErr w:type="spellEnd"/>
            <w:r w:rsidRPr="00EE72A1">
              <w:rPr>
                <w:rFonts w:ascii="Arial" w:eastAsia="Times New Roman" w:hAnsi="Arial" w:cs="Arial"/>
                <w:color w:val="000000"/>
                <w:kern w:val="0"/>
                <w:sz w:val="24"/>
                <w:szCs w:val="24"/>
                <w:lang w:eastAsia="en-GB"/>
                <w14:ligatures w14:val="none"/>
              </w:rPr>
              <w:t xml:space="preserve">) </w:t>
            </w:r>
            <w:r w:rsidRPr="00EE72A1">
              <w:rPr>
                <w:rFonts w:ascii="Arial" w:eastAsia="Times New Roman" w:hAnsi="Arial" w:cs="Arial"/>
                <w:i/>
                <w:iCs/>
                <w:color w:val="000000"/>
                <w:kern w:val="0"/>
                <w:sz w:val="24"/>
                <w:szCs w:val="24"/>
                <w:lang w:eastAsia="en-GB"/>
                <w14:ligatures w14:val="none"/>
              </w:rPr>
              <w:t>Business: find training and employment schemes</w:t>
            </w:r>
            <w:r w:rsidRPr="00EE72A1">
              <w:rPr>
                <w:rFonts w:ascii="Arial" w:eastAsia="Times New Roman" w:hAnsi="Arial" w:cs="Arial"/>
                <w:color w:val="000000"/>
                <w:kern w:val="0"/>
                <w:sz w:val="24"/>
                <w:szCs w:val="24"/>
                <w:lang w:eastAsia="en-GB"/>
                <w14:ligatures w14:val="none"/>
              </w:rPr>
              <w:t xml:space="preserve">. Available at: </w:t>
            </w:r>
            <w:proofErr w:type="gramStart"/>
            <w:r w:rsidRPr="00EE72A1">
              <w:rPr>
                <w:rFonts w:ascii="Arial" w:eastAsia="Times New Roman" w:hAnsi="Arial" w:cs="Arial"/>
                <w:color w:val="0563C1"/>
                <w:kern w:val="0"/>
                <w:sz w:val="24"/>
                <w:szCs w:val="24"/>
                <w:u w:val="single"/>
                <w:lang w:eastAsia="en-GB"/>
                <w14:ligatures w14:val="none"/>
              </w:rPr>
              <w:t>https://find-employer-schemes.education.gov.uk/?utm_source=StakeholderToolkit&amp;utm_medium=ToolkitWebpage&amp;utm_campaign=SkillsRevStakeholderToolkit&amp;_ga=2.248644487.1661392325.1704024780-1269600687.1700341832&amp;_gl=1*xz4ok6*_ga*MTI2OTYwMDY4Ny4xNzAwMzQxODMy*_ga_S5RQ7FTGVR*MTcwNDAyOTI0Mi41LjEuMTcwNDAyOTg4Ny4wLjAuMA..</w:t>
            </w:r>
            <w:proofErr w:type="gramEnd"/>
            <w:r w:rsidRPr="00EE72A1">
              <w:rPr>
                <w:rFonts w:ascii="Arial" w:eastAsia="Times New Roman" w:hAnsi="Arial" w:cs="Arial"/>
                <w:color w:val="000000"/>
                <w:kern w:val="0"/>
                <w:sz w:val="24"/>
                <w:szCs w:val="24"/>
                <w:lang w:eastAsia="en-GB"/>
                <w14:ligatures w14:val="none"/>
              </w:rPr>
              <w:t>(Accessed: 31 December 2023).</w:t>
            </w:r>
          </w:p>
          <w:p w14:paraId="7F581FBE"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74068D04"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5EAFE41F" w14:textId="77777777" w:rsidTr="008800C1">
        <w:trPr>
          <w:trHeight w:val="300"/>
        </w:trPr>
        <w:tc>
          <w:tcPr>
            <w:tcW w:w="9360" w:type="dxa"/>
            <w:tcBorders>
              <w:top w:val="nil"/>
              <w:left w:val="nil"/>
              <w:bottom w:val="nil"/>
              <w:right w:val="nil"/>
            </w:tcBorders>
            <w:shd w:val="clear" w:color="auto" w:fill="auto"/>
            <w:noWrap/>
            <w:vAlign w:val="center"/>
            <w:hideMark/>
          </w:tcPr>
          <w:p w14:paraId="16D4EFA0"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i/>
                <w:iCs/>
                <w:color w:val="000000"/>
                <w:kern w:val="0"/>
                <w:sz w:val="24"/>
                <w:szCs w:val="24"/>
                <w:lang w:eastAsia="en-GB"/>
                <w14:ligatures w14:val="none"/>
              </w:rPr>
              <w:t>Duncombe and others v Secretary of State for children, schools and Families</w:t>
            </w:r>
            <w:r w:rsidRPr="00EE72A1">
              <w:rPr>
                <w:rFonts w:ascii="Arial" w:eastAsia="Times New Roman" w:hAnsi="Arial" w:cs="Arial"/>
                <w:color w:val="000000"/>
                <w:kern w:val="0"/>
                <w:sz w:val="24"/>
                <w:szCs w:val="24"/>
                <w:lang w:eastAsia="en-GB"/>
                <w14:ligatures w14:val="none"/>
              </w:rPr>
              <w:t xml:space="preserve"> (2011)</w:t>
            </w:r>
            <w:r w:rsidRPr="00EE72A1">
              <w:rPr>
                <w:rFonts w:ascii="Arial" w:eastAsia="Times New Roman" w:hAnsi="Arial" w:cs="Arial"/>
                <w:i/>
                <w:iCs/>
                <w:color w:val="000000"/>
                <w:kern w:val="0"/>
                <w:sz w:val="24"/>
                <w:szCs w:val="24"/>
                <w:lang w:eastAsia="en-GB"/>
                <w14:ligatures w14:val="none"/>
              </w:rPr>
              <w:t xml:space="preserve"> </w:t>
            </w:r>
            <w:r w:rsidRPr="00EE72A1">
              <w:rPr>
                <w:rFonts w:ascii="Arial" w:eastAsia="Times New Roman" w:hAnsi="Arial" w:cs="Arial"/>
                <w:color w:val="000000"/>
                <w:kern w:val="0"/>
                <w:sz w:val="24"/>
                <w:szCs w:val="24"/>
                <w:lang w:eastAsia="en-GB"/>
                <w14:ligatures w14:val="none"/>
              </w:rPr>
              <w:t>UKSC 14. Available at:</w:t>
            </w:r>
            <w:r w:rsidRPr="00EE72A1">
              <w:rPr>
                <w:rFonts w:ascii="Calibri" w:eastAsia="Times New Roman" w:hAnsi="Calibri" w:cs="Calibri"/>
                <w:color w:val="0563C1"/>
                <w:kern w:val="0"/>
                <w:u w:val="single"/>
                <w:lang w:eastAsia="en-GB"/>
                <w14:ligatures w14:val="none"/>
              </w:rPr>
              <w:t xml:space="preserve"> </w:t>
            </w:r>
            <w:r w:rsidRPr="00EE72A1">
              <w:rPr>
                <w:rFonts w:ascii="Arial" w:eastAsia="Times New Roman" w:hAnsi="Arial" w:cs="Arial"/>
                <w:color w:val="0563C1"/>
                <w:kern w:val="0"/>
                <w:sz w:val="24"/>
                <w:szCs w:val="24"/>
                <w:u w:val="single"/>
                <w:lang w:eastAsia="en-GB"/>
                <w14:ligatures w14:val="none"/>
              </w:rPr>
              <w:t xml:space="preserve">https://www.supremecourt.uk/cases/uksc-2010-0025.html </w:t>
            </w:r>
            <w:r w:rsidRPr="00EE72A1">
              <w:rPr>
                <w:rFonts w:ascii="Calibri" w:eastAsia="Times New Roman" w:hAnsi="Calibri" w:cs="Calibri"/>
                <w:color w:val="000000"/>
                <w:kern w:val="0"/>
                <w:lang w:eastAsia="en-GB"/>
                <w14:ligatures w14:val="none"/>
              </w:rPr>
              <w:t>(</w:t>
            </w:r>
            <w:r w:rsidRPr="00EE72A1">
              <w:rPr>
                <w:rFonts w:ascii="Arial" w:eastAsia="Times New Roman" w:hAnsi="Arial" w:cs="Arial"/>
                <w:color w:val="000000"/>
                <w:kern w:val="0"/>
                <w:sz w:val="24"/>
                <w:szCs w:val="24"/>
                <w:lang w:eastAsia="en-GB"/>
                <w14:ligatures w14:val="none"/>
              </w:rPr>
              <w:t>Accessed: 21 January 2024).</w:t>
            </w:r>
          </w:p>
          <w:p w14:paraId="49F6D3DC"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01F99403" w14:textId="77777777" w:rsidR="00C57B0A" w:rsidRPr="00EE72A1" w:rsidRDefault="00C57B0A" w:rsidP="008800C1">
            <w:pPr>
              <w:spacing w:after="0" w:line="240" w:lineRule="auto"/>
              <w:rPr>
                <w:rFonts w:ascii="Arial" w:eastAsia="Times New Roman" w:hAnsi="Arial" w:cs="Arial"/>
                <w:i/>
                <w:iCs/>
                <w:color w:val="000000"/>
                <w:kern w:val="0"/>
                <w:sz w:val="24"/>
                <w:szCs w:val="24"/>
                <w:lang w:eastAsia="en-GB"/>
                <w14:ligatures w14:val="none"/>
              </w:rPr>
            </w:pPr>
          </w:p>
        </w:tc>
      </w:tr>
      <w:tr w:rsidR="00C57B0A" w:rsidRPr="00EE72A1" w14:paraId="28309F4B" w14:textId="77777777" w:rsidTr="008800C1">
        <w:trPr>
          <w:trHeight w:val="300"/>
        </w:trPr>
        <w:tc>
          <w:tcPr>
            <w:tcW w:w="9360" w:type="dxa"/>
            <w:tcBorders>
              <w:top w:val="nil"/>
              <w:left w:val="nil"/>
              <w:bottom w:val="nil"/>
              <w:right w:val="nil"/>
            </w:tcBorders>
            <w:shd w:val="clear" w:color="auto" w:fill="auto"/>
            <w:noWrap/>
            <w:vAlign w:val="center"/>
            <w:hideMark/>
          </w:tcPr>
          <w:p w14:paraId="1CCF5979"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Dunkerley, F. et al. (2023) </w:t>
            </w:r>
            <w:r w:rsidRPr="00EE72A1">
              <w:rPr>
                <w:rFonts w:ascii="Arial" w:eastAsia="Times New Roman" w:hAnsi="Arial" w:cs="Arial"/>
                <w:i/>
                <w:iCs/>
                <w:color w:val="000000"/>
                <w:kern w:val="0"/>
                <w:sz w:val="24"/>
                <w:szCs w:val="24"/>
                <w:lang w:eastAsia="en-GB"/>
                <w14:ligatures w14:val="none"/>
              </w:rPr>
              <w:t>Labour market and skills demand horizon scanning and future scenarios.</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https://assets.publishing.service.gov.uk/media/628ca1fce90e071f6af1462a/Labour_Market_and_Skills_Demand_Horizon_Scanning_and_Future_Scenarios_FINAL.pdf </w:t>
            </w:r>
            <w:r w:rsidRPr="00EE72A1">
              <w:rPr>
                <w:rFonts w:ascii="Arial" w:eastAsia="Times New Roman" w:hAnsi="Arial" w:cs="Arial"/>
                <w:color w:val="000000"/>
                <w:kern w:val="0"/>
                <w:sz w:val="24"/>
                <w:szCs w:val="24"/>
                <w:lang w:eastAsia="en-GB"/>
                <w14:ligatures w14:val="none"/>
              </w:rPr>
              <w:t>(Accessed: 31 December 2023).</w:t>
            </w:r>
          </w:p>
          <w:p w14:paraId="005F2E6A"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59A84A20"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5CD5797A" w14:textId="77777777" w:rsidTr="008800C1">
        <w:trPr>
          <w:trHeight w:val="300"/>
        </w:trPr>
        <w:tc>
          <w:tcPr>
            <w:tcW w:w="9360" w:type="dxa"/>
            <w:tcBorders>
              <w:top w:val="nil"/>
              <w:left w:val="nil"/>
              <w:bottom w:val="nil"/>
              <w:right w:val="nil"/>
            </w:tcBorders>
            <w:shd w:val="clear" w:color="auto" w:fill="auto"/>
            <w:noWrap/>
            <w:vAlign w:val="center"/>
            <w:hideMark/>
          </w:tcPr>
          <w:p w14:paraId="6C5BC8C6"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Employment Hero. (2023) </w:t>
            </w:r>
            <w:r w:rsidRPr="00EE72A1">
              <w:rPr>
                <w:rFonts w:ascii="Arial" w:eastAsia="Times New Roman" w:hAnsi="Arial" w:cs="Arial"/>
                <w:i/>
                <w:iCs/>
                <w:color w:val="000000"/>
                <w:kern w:val="0"/>
                <w:sz w:val="24"/>
                <w:szCs w:val="24"/>
                <w:lang w:eastAsia="en-GB"/>
                <w14:ligatures w14:val="none"/>
              </w:rPr>
              <w:t xml:space="preserve">How does sabbatical leave work in the </w:t>
            </w:r>
            <w:proofErr w:type="spellStart"/>
            <w:r w:rsidRPr="00EE72A1">
              <w:rPr>
                <w:rFonts w:ascii="Arial" w:eastAsia="Times New Roman" w:hAnsi="Arial" w:cs="Arial"/>
                <w:i/>
                <w:iCs/>
                <w:color w:val="000000"/>
                <w:kern w:val="0"/>
                <w:sz w:val="24"/>
                <w:szCs w:val="24"/>
                <w:lang w:eastAsia="en-GB"/>
                <w14:ligatures w14:val="none"/>
              </w:rPr>
              <w:t>uk</w:t>
            </w:r>
            <w:proofErr w:type="spellEnd"/>
            <w:r w:rsidRPr="00EE72A1">
              <w:rPr>
                <w:rFonts w:ascii="Arial" w:eastAsia="Times New Roman" w:hAnsi="Arial" w:cs="Arial"/>
                <w:i/>
                <w:iCs/>
                <w:color w:val="000000"/>
                <w:kern w:val="0"/>
                <w:sz w:val="24"/>
                <w:szCs w:val="24"/>
                <w:lang w:eastAsia="en-GB"/>
                <w14:ligatures w14:val="none"/>
              </w:rPr>
              <w:t xml:space="preserve">?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https://employmenthero.com/uk/blog/sabbatical-leave-policy/#:~:text=Curious%3F-,Here%20are%20some%20examples%3A,unpaid%20sabbatical%20for%20any%20reason. </w:t>
            </w:r>
            <w:r w:rsidRPr="00EE72A1">
              <w:rPr>
                <w:rFonts w:ascii="Arial" w:eastAsia="Times New Roman" w:hAnsi="Arial" w:cs="Arial"/>
                <w:color w:val="000000"/>
                <w:kern w:val="0"/>
                <w:sz w:val="24"/>
                <w:szCs w:val="24"/>
                <w:lang w:eastAsia="en-GB"/>
                <w14:ligatures w14:val="none"/>
              </w:rPr>
              <w:t>(</w:t>
            </w:r>
            <w:r w:rsidRPr="00B84880">
              <w:rPr>
                <w:rFonts w:ascii="Arial" w:eastAsia="Times New Roman" w:hAnsi="Arial" w:cs="Arial"/>
                <w:color w:val="000000"/>
                <w:kern w:val="0"/>
                <w:sz w:val="24"/>
                <w:szCs w:val="24"/>
                <w:lang w:eastAsia="en-GB"/>
                <w14:ligatures w14:val="none"/>
              </w:rPr>
              <w:t>Accessed:</w:t>
            </w:r>
            <w:r w:rsidRPr="00EE72A1">
              <w:rPr>
                <w:rFonts w:ascii="Arial" w:eastAsia="Times New Roman" w:hAnsi="Arial" w:cs="Arial"/>
                <w:color w:val="000000"/>
                <w:kern w:val="0"/>
                <w:sz w:val="24"/>
                <w:szCs w:val="24"/>
                <w:lang w:eastAsia="en-GB"/>
                <w14:ligatures w14:val="none"/>
              </w:rPr>
              <w:t xml:space="preserve"> 19 January 2024).</w:t>
            </w:r>
          </w:p>
          <w:p w14:paraId="13A61CC2"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18324D8B"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2286F430" w14:textId="77777777" w:rsidTr="008800C1">
        <w:trPr>
          <w:trHeight w:val="300"/>
        </w:trPr>
        <w:tc>
          <w:tcPr>
            <w:tcW w:w="9360" w:type="dxa"/>
            <w:tcBorders>
              <w:top w:val="nil"/>
              <w:left w:val="nil"/>
              <w:bottom w:val="nil"/>
              <w:right w:val="nil"/>
            </w:tcBorders>
            <w:shd w:val="clear" w:color="auto" w:fill="auto"/>
            <w:noWrap/>
            <w:vAlign w:val="center"/>
            <w:hideMark/>
          </w:tcPr>
          <w:p w14:paraId="04A22F11"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Gardner, A. (2023) </w:t>
            </w:r>
            <w:r w:rsidRPr="00EE72A1">
              <w:rPr>
                <w:rFonts w:ascii="Arial" w:eastAsia="Times New Roman" w:hAnsi="Arial" w:cs="Arial"/>
                <w:i/>
                <w:iCs/>
                <w:color w:val="000000"/>
                <w:kern w:val="0"/>
                <w:sz w:val="24"/>
                <w:szCs w:val="24"/>
                <w:lang w:eastAsia="en-GB"/>
                <w14:ligatures w14:val="none"/>
              </w:rPr>
              <w:t xml:space="preserve">The importance of diversity and inclusion in an organisation.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https://www.linkedin.com/pulse/importance-diversity-inclusion-organisation-alec/ </w:t>
            </w:r>
            <w:r w:rsidRPr="00EE72A1">
              <w:rPr>
                <w:rFonts w:ascii="Arial" w:eastAsia="Times New Roman" w:hAnsi="Arial" w:cs="Arial"/>
                <w:color w:val="000000"/>
                <w:kern w:val="0"/>
                <w:sz w:val="24"/>
                <w:szCs w:val="24"/>
                <w:lang w:eastAsia="en-GB"/>
                <w14:ligatures w14:val="none"/>
              </w:rPr>
              <w:t>(</w:t>
            </w:r>
            <w:r w:rsidRPr="00B84880">
              <w:rPr>
                <w:rFonts w:ascii="Arial" w:eastAsia="Times New Roman" w:hAnsi="Arial" w:cs="Arial"/>
                <w:color w:val="000000"/>
                <w:kern w:val="0"/>
                <w:sz w:val="24"/>
                <w:szCs w:val="24"/>
                <w:lang w:eastAsia="en-GB"/>
                <w14:ligatures w14:val="none"/>
              </w:rPr>
              <w:t>Accessed:</w:t>
            </w:r>
            <w:r w:rsidRPr="00EE72A1">
              <w:rPr>
                <w:rFonts w:ascii="Arial" w:eastAsia="Times New Roman" w:hAnsi="Arial" w:cs="Arial"/>
                <w:color w:val="000000"/>
                <w:kern w:val="0"/>
                <w:sz w:val="24"/>
                <w:szCs w:val="24"/>
                <w:lang w:eastAsia="en-GB"/>
                <w14:ligatures w14:val="none"/>
              </w:rPr>
              <w:t xml:space="preserve"> 20 January 2024).</w:t>
            </w:r>
          </w:p>
          <w:p w14:paraId="234ED150"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5CF4484F"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0EB8E11F" w14:textId="77777777" w:rsidTr="008800C1">
        <w:trPr>
          <w:trHeight w:val="300"/>
        </w:trPr>
        <w:tc>
          <w:tcPr>
            <w:tcW w:w="9360" w:type="dxa"/>
            <w:tcBorders>
              <w:top w:val="nil"/>
              <w:left w:val="nil"/>
              <w:bottom w:val="nil"/>
              <w:right w:val="nil"/>
            </w:tcBorders>
            <w:shd w:val="clear" w:color="auto" w:fill="auto"/>
            <w:noWrap/>
            <w:vAlign w:val="center"/>
            <w:hideMark/>
          </w:tcPr>
          <w:p w14:paraId="2E52A816"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George, S. (2024) </w:t>
            </w:r>
            <w:r w:rsidRPr="00EE72A1">
              <w:rPr>
                <w:rFonts w:ascii="Arial" w:eastAsia="Times New Roman" w:hAnsi="Arial" w:cs="Arial"/>
                <w:i/>
                <w:iCs/>
                <w:color w:val="000000"/>
                <w:kern w:val="0"/>
                <w:sz w:val="24"/>
                <w:szCs w:val="24"/>
                <w:lang w:eastAsia="en-GB"/>
                <w14:ligatures w14:val="none"/>
              </w:rPr>
              <w:t>Succession planning.</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https://www.cipd.org/uk/knowledge/factsheets/succession-planning-factsheet/#Whatis </w:t>
            </w:r>
            <w:r w:rsidRPr="00EE72A1">
              <w:rPr>
                <w:rFonts w:ascii="Arial" w:eastAsia="Times New Roman" w:hAnsi="Arial" w:cs="Arial"/>
                <w:color w:val="000000"/>
                <w:kern w:val="0"/>
                <w:sz w:val="24"/>
                <w:szCs w:val="24"/>
                <w:lang w:eastAsia="en-GB"/>
                <w14:ligatures w14:val="none"/>
              </w:rPr>
              <w:t>(Accessed: 05 January 2024).</w:t>
            </w:r>
          </w:p>
          <w:p w14:paraId="75CA4468"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340714E2"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7B8946B7" w14:textId="77777777" w:rsidTr="008800C1">
        <w:trPr>
          <w:trHeight w:val="300"/>
        </w:trPr>
        <w:tc>
          <w:tcPr>
            <w:tcW w:w="9360" w:type="dxa"/>
            <w:tcBorders>
              <w:top w:val="nil"/>
              <w:left w:val="nil"/>
              <w:bottom w:val="nil"/>
              <w:right w:val="nil"/>
            </w:tcBorders>
            <w:shd w:val="clear" w:color="auto" w:fill="auto"/>
            <w:noWrap/>
            <w:vAlign w:val="center"/>
            <w:hideMark/>
          </w:tcPr>
          <w:p w14:paraId="65A10C85"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GOV.UK. (</w:t>
            </w:r>
            <w:proofErr w:type="spellStart"/>
            <w:r w:rsidRPr="00EE72A1">
              <w:rPr>
                <w:rFonts w:ascii="Arial" w:eastAsia="Times New Roman" w:hAnsi="Arial" w:cs="Arial"/>
                <w:color w:val="000000"/>
                <w:kern w:val="0"/>
                <w:sz w:val="24"/>
                <w:szCs w:val="24"/>
                <w:lang w:eastAsia="en-GB"/>
                <w14:ligatures w14:val="none"/>
              </w:rPr>
              <w:t>nd</w:t>
            </w:r>
            <w:proofErr w:type="spellEnd"/>
            <w:r w:rsidRPr="00EE72A1">
              <w:rPr>
                <w:rFonts w:ascii="Arial" w:eastAsia="Times New Roman" w:hAnsi="Arial" w:cs="Arial"/>
                <w:color w:val="000000"/>
                <w:kern w:val="0"/>
                <w:sz w:val="24"/>
                <w:szCs w:val="24"/>
                <w:lang w:eastAsia="en-GB"/>
                <w14:ligatures w14:val="none"/>
              </w:rPr>
              <w:t xml:space="preserve">) </w:t>
            </w:r>
            <w:r w:rsidRPr="00EE72A1">
              <w:rPr>
                <w:rFonts w:ascii="Arial" w:eastAsia="Times New Roman" w:hAnsi="Arial" w:cs="Arial"/>
                <w:i/>
                <w:iCs/>
                <w:color w:val="000000"/>
                <w:kern w:val="0"/>
                <w:sz w:val="24"/>
                <w:szCs w:val="24"/>
                <w:lang w:eastAsia="en-GB"/>
                <w14:ligatures w14:val="none"/>
              </w:rPr>
              <w:t xml:space="preserve">Your rights as an agency worker.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https://www.gov.uk/agency-workers-your-rights/your-rights-as-a-temporary-agency-worker </w:t>
            </w:r>
            <w:r w:rsidRPr="00EE72A1">
              <w:rPr>
                <w:rFonts w:ascii="Arial" w:eastAsia="Times New Roman" w:hAnsi="Arial" w:cs="Arial"/>
                <w:color w:val="000000"/>
                <w:kern w:val="0"/>
                <w:sz w:val="24"/>
                <w:szCs w:val="24"/>
                <w:lang w:eastAsia="en-GB"/>
                <w14:ligatures w14:val="none"/>
              </w:rPr>
              <w:t>(</w:t>
            </w:r>
            <w:r w:rsidRPr="00B84880">
              <w:rPr>
                <w:rFonts w:ascii="Arial" w:eastAsia="Times New Roman" w:hAnsi="Arial" w:cs="Arial"/>
                <w:color w:val="000000"/>
                <w:kern w:val="0"/>
                <w:sz w:val="24"/>
                <w:szCs w:val="24"/>
                <w:lang w:eastAsia="en-GB"/>
                <w14:ligatures w14:val="none"/>
              </w:rPr>
              <w:t>Accessed:</w:t>
            </w:r>
            <w:r w:rsidRPr="00EE72A1">
              <w:rPr>
                <w:rFonts w:ascii="Arial" w:eastAsia="Times New Roman" w:hAnsi="Arial" w:cs="Arial"/>
                <w:color w:val="000000"/>
                <w:kern w:val="0"/>
                <w:sz w:val="24"/>
                <w:szCs w:val="24"/>
                <w:lang w:eastAsia="en-GB"/>
                <w14:ligatures w14:val="none"/>
              </w:rPr>
              <w:t xml:space="preserve"> 21 January 2024).</w:t>
            </w:r>
          </w:p>
          <w:p w14:paraId="3AE4C644"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6E6A353D"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16576F24" w14:textId="77777777" w:rsidTr="008800C1">
        <w:trPr>
          <w:trHeight w:val="300"/>
        </w:trPr>
        <w:tc>
          <w:tcPr>
            <w:tcW w:w="9360" w:type="dxa"/>
            <w:tcBorders>
              <w:top w:val="nil"/>
              <w:left w:val="nil"/>
              <w:bottom w:val="nil"/>
              <w:right w:val="nil"/>
            </w:tcBorders>
            <w:shd w:val="clear" w:color="auto" w:fill="auto"/>
            <w:noWrap/>
            <w:vAlign w:val="center"/>
            <w:hideMark/>
          </w:tcPr>
          <w:p w14:paraId="5C6AC780"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lastRenderedPageBreak/>
              <w:t xml:space="preserve">Hirsh, W. (2000) </w:t>
            </w:r>
            <w:r w:rsidRPr="00EE72A1">
              <w:rPr>
                <w:rFonts w:ascii="Arial" w:eastAsia="Times New Roman" w:hAnsi="Arial" w:cs="Arial"/>
                <w:i/>
                <w:iCs/>
                <w:color w:val="000000"/>
                <w:kern w:val="0"/>
                <w:sz w:val="24"/>
                <w:szCs w:val="24"/>
                <w:lang w:eastAsia="en-GB"/>
                <w14:ligatures w14:val="none"/>
              </w:rPr>
              <w:t>Succession planning demystified.</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https://www.employment-studies.co.uk/system/files/resources/files/372.pdf </w:t>
            </w:r>
            <w:r w:rsidRPr="00EE72A1">
              <w:rPr>
                <w:rFonts w:ascii="Arial" w:eastAsia="Times New Roman" w:hAnsi="Arial" w:cs="Arial"/>
                <w:color w:val="000000"/>
                <w:kern w:val="0"/>
                <w:sz w:val="24"/>
                <w:szCs w:val="24"/>
                <w:lang w:eastAsia="en-GB"/>
                <w14:ligatures w14:val="none"/>
              </w:rPr>
              <w:t>(Accessed: 05 January 2024).</w:t>
            </w:r>
          </w:p>
          <w:p w14:paraId="3A095258"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07745E6F"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1730DC57" w14:textId="77777777" w:rsidTr="008800C1">
        <w:trPr>
          <w:trHeight w:val="300"/>
        </w:trPr>
        <w:tc>
          <w:tcPr>
            <w:tcW w:w="9360" w:type="dxa"/>
            <w:tcBorders>
              <w:top w:val="nil"/>
              <w:left w:val="nil"/>
              <w:bottom w:val="nil"/>
              <w:right w:val="nil"/>
            </w:tcBorders>
            <w:shd w:val="clear" w:color="auto" w:fill="auto"/>
            <w:noWrap/>
            <w:vAlign w:val="center"/>
            <w:hideMark/>
          </w:tcPr>
          <w:p w14:paraId="334F6F00" w14:textId="77777777" w:rsidR="00C57B0A" w:rsidRDefault="00C57B0A" w:rsidP="008800C1">
            <w:pPr>
              <w:rPr>
                <w:rFonts w:ascii="Arial" w:hAnsi="Arial" w:cs="Arial"/>
                <w:sz w:val="24"/>
                <w:szCs w:val="24"/>
              </w:rPr>
            </w:pPr>
            <w:r>
              <w:rPr>
                <w:rFonts w:ascii="Arial" w:hAnsi="Arial" w:cs="Arial"/>
                <w:sz w:val="24"/>
                <w:szCs w:val="24"/>
              </w:rPr>
              <w:t>Holliday, M</w:t>
            </w:r>
            <w:r w:rsidRPr="006151F5">
              <w:rPr>
                <w:rFonts w:ascii="Arial" w:hAnsi="Arial" w:cs="Arial"/>
                <w:sz w:val="24"/>
                <w:szCs w:val="24"/>
              </w:rPr>
              <w:t>. (</w:t>
            </w:r>
            <w:r>
              <w:rPr>
                <w:rFonts w:ascii="Arial" w:hAnsi="Arial" w:cs="Arial"/>
                <w:sz w:val="24"/>
                <w:szCs w:val="24"/>
              </w:rPr>
              <w:t>2023</w:t>
            </w:r>
            <w:r w:rsidRPr="006151F5">
              <w:rPr>
                <w:rFonts w:ascii="Arial" w:hAnsi="Arial" w:cs="Arial"/>
                <w:sz w:val="24"/>
                <w:szCs w:val="24"/>
              </w:rPr>
              <w:t>)</w:t>
            </w:r>
            <w:r>
              <w:rPr>
                <w:rFonts w:ascii="Arial" w:hAnsi="Arial" w:cs="Arial"/>
                <w:sz w:val="24"/>
                <w:szCs w:val="24"/>
              </w:rPr>
              <w:t xml:space="preserve"> </w:t>
            </w:r>
            <w:r>
              <w:rPr>
                <w:rFonts w:ascii="Arial" w:hAnsi="Arial" w:cs="Arial"/>
                <w:i/>
                <w:iCs/>
                <w:sz w:val="24"/>
                <w:szCs w:val="24"/>
              </w:rPr>
              <w:t>Guide to workforce analytics: insights, examples and resources.</w:t>
            </w:r>
            <w:r>
              <w:rPr>
                <w:rFonts w:ascii="Arial" w:hAnsi="Arial" w:cs="Arial"/>
                <w:sz w:val="24"/>
                <w:szCs w:val="24"/>
              </w:rPr>
              <w:t xml:space="preserve"> </w:t>
            </w:r>
            <w:r w:rsidRPr="006151F5">
              <w:rPr>
                <w:rFonts w:ascii="Arial" w:hAnsi="Arial" w:cs="Arial"/>
                <w:sz w:val="24"/>
                <w:szCs w:val="24"/>
              </w:rPr>
              <w:t>Available at:</w:t>
            </w:r>
            <w:r>
              <w:rPr>
                <w:rFonts w:ascii="Arial" w:hAnsi="Arial" w:cs="Arial"/>
                <w:sz w:val="24"/>
                <w:szCs w:val="24"/>
              </w:rPr>
              <w:t xml:space="preserve"> </w:t>
            </w:r>
            <w:hyperlink r:id="rId12" w:history="1">
              <w:r w:rsidRPr="00C63E88">
                <w:rPr>
                  <w:rStyle w:val="Hyperlink"/>
                  <w:rFonts w:ascii="Arial" w:hAnsi="Arial" w:cs="Arial"/>
                  <w:sz w:val="24"/>
                  <w:szCs w:val="24"/>
                </w:rPr>
                <w:t>https://www.netsuite.com/portal/resource/articles/human-resources/workforce-analytics.shtml</w:t>
              </w:r>
            </w:hyperlink>
            <w:r>
              <w:rPr>
                <w:rStyle w:val="Hyperlink"/>
                <w:rFonts w:ascii="Arial" w:hAnsi="Arial" w:cs="Arial"/>
                <w:sz w:val="24"/>
                <w:szCs w:val="24"/>
              </w:rPr>
              <w:t xml:space="preserve"> </w:t>
            </w:r>
            <w:r>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04</w:t>
            </w:r>
            <w:r w:rsidRPr="006151F5">
              <w:rPr>
                <w:rFonts w:ascii="Arial" w:hAnsi="Arial" w:cs="Arial"/>
                <w:sz w:val="24"/>
                <w:szCs w:val="24"/>
              </w:rPr>
              <w:t xml:space="preserve"> </w:t>
            </w:r>
            <w:r>
              <w:rPr>
                <w:rFonts w:ascii="Arial" w:hAnsi="Arial" w:cs="Arial"/>
                <w:sz w:val="24"/>
                <w:szCs w:val="24"/>
              </w:rPr>
              <w:t>January</w:t>
            </w:r>
            <w:r w:rsidRPr="006151F5">
              <w:rPr>
                <w:rFonts w:ascii="Arial" w:hAnsi="Arial" w:cs="Arial"/>
                <w:sz w:val="24"/>
                <w:szCs w:val="24"/>
              </w:rPr>
              <w:t xml:space="preserve"> 202</w:t>
            </w:r>
            <w:r>
              <w:rPr>
                <w:rFonts w:ascii="Arial" w:hAnsi="Arial" w:cs="Arial"/>
                <w:sz w:val="24"/>
                <w:szCs w:val="24"/>
              </w:rPr>
              <w:t>4</w:t>
            </w:r>
            <w:r w:rsidRPr="006151F5">
              <w:rPr>
                <w:rFonts w:ascii="Arial" w:hAnsi="Arial" w:cs="Arial"/>
                <w:sz w:val="24"/>
                <w:szCs w:val="24"/>
              </w:rPr>
              <w:t>).</w:t>
            </w:r>
          </w:p>
          <w:p w14:paraId="09623250" w14:textId="77777777" w:rsidR="00C57B0A" w:rsidRPr="00EE72A1" w:rsidRDefault="00C57B0A" w:rsidP="008800C1">
            <w:pPr>
              <w:spacing w:after="0" w:line="240" w:lineRule="auto"/>
              <w:rPr>
                <w:rFonts w:ascii="Calibri" w:eastAsia="Times New Roman" w:hAnsi="Calibri" w:cs="Calibri"/>
                <w:color w:val="0563C1"/>
                <w:kern w:val="0"/>
                <w:u w:val="single"/>
                <w:lang w:eastAsia="en-GB"/>
                <w14:ligatures w14:val="none"/>
              </w:rPr>
            </w:pPr>
          </w:p>
        </w:tc>
      </w:tr>
      <w:tr w:rsidR="00C57B0A" w:rsidRPr="00EE72A1" w14:paraId="5BC2D529" w14:textId="77777777" w:rsidTr="008800C1">
        <w:trPr>
          <w:trHeight w:val="300"/>
        </w:trPr>
        <w:tc>
          <w:tcPr>
            <w:tcW w:w="9360" w:type="dxa"/>
            <w:tcBorders>
              <w:top w:val="nil"/>
              <w:left w:val="nil"/>
              <w:bottom w:val="nil"/>
              <w:right w:val="nil"/>
            </w:tcBorders>
            <w:shd w:val="clear" w:color="auto" w:fill="auto"/>
            <w:noWrap/>
            <w:vAlign w:val="center"/>
            <w:hideMark/>
          </w:tcPr>
          <w:p w14:paraId="4881AEB3"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Jacobs, K. (2021) </w:t>
            </w:r>
            <w:r w:rsidRPr="00EE72A1">
              <w:rPr>
                <w:rFonts w:ascii="Arial" w:eastAsia="Times New Roman" w:hAnsi="Arial" w:cs="Arial"/>
                <w:i/>
                <w:iCs/>
                <w:color w:val="000000"/>
                <w:kern w:val="0"/>
                <w:sz w:val="24"/>
                <w:szCs w:val="24"/>
                <w:lang w:eastAsia="en-GB"/>
                <w14:ligatures w14:val="none"/>
              </w:rPr>
              <w:t>How to be an employer of choice</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https://www.peoplemanagement.co.uk/article/1742249/how-be-employer-choice-talent-attraction-retention </w:t>
            </w:r>
            <w:r w:rsidRPr="00EE72A1">
              <w:rPr>
                <w:rFonts w:ascii="Arial" w:eastAsia="Times New Roman" w:hAnsi="Arial" w:cs="Arial"/>
                <w:color w:val="000000"/>
                <w:kern w:val="0"/>
                <w:sz w:val="24"/>
                <w:szCs w:val="24"/>
                <w:lang w:eastAsia="en-GB"/>
                <w14:ligatures w14:val="none"/>
              </w:rPr>
              <w:t>(Accessed: 28 December 2023).</w:t>
            </w:r>
          </w:p>
          <w:p w14:paraId="70628E6C"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3217F29A"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2CCC836E" w14:textId="77777777" w:rsidTr="008800C1">
        <w:trPr>
          <w:trHeight w:val="300"/>
        </w:trPr>
        <w:tc>
          <w:tcPr>
            <w:tcW w:w="9360" w:type="dxa"/>
            <w:tcBorders>
              <w:top w:val="nil"/>
              <w:left w:val="nil"/>
              <w:bottom w:val="nil"/>
              <w:right w:val="nil"/>
            </w:tcBorders>
            <w:shd w:val="clear" w:color="auto" w:fill="auto"/>
            <w:noWrap/>
            <w:vAlign w:val="center"/>
            <w:hideMark/>
          </w:tcPr>
          <w:p w14:paraId="5C787037"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Kaplan, M. et al. (2016) </w:t>
            </w:r>
            <w:r w:rsidRPr="00EE72A1">
              <w:rPr>
                <w:rFonts w:ascii="Arial" w:eastAsia="Times New Roman" w:hAnsi="Arial" w:cs="Arial"/>
                <w:i/>
                <w:iCs/>
                <w:color w:val="000000"/>
                <w:kern w:val="0"/>
                <w:sz w:val="24"/>
                <w:szCs w:val="24"/>
                <w:lang w:eastAsia="en-GB"/>
                <w14:ligatures w14:val="none"/>
              </w:rPr>
              <w:t xml:space="preserve">Shape culture drive strategy.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https://www2.deloitte.com/uk/en/insights/focus/human-capital-trends/2016/impact-of-culture-on-business-strategy.html </w:t>
            </w:r>
            <w:r w:rsidRPr="00EE72A1">
              <w:rPr>
                <w:rFonts w:ascii="Arial" w:eastAsia="Times New Roman" w:hAnsi="Arial" w:cs="Arial"/>
                <w:color w:val="000000"/>
                <w:kern w:val="0"/>
                <w:sz w:val="24"/>
                <w:szCs w:val="24"/>
                <w:lang w:eastAsia="en-GB"/>
                <w14:ligatures w14:val="none"/>
              </w:rPr>
              <w:t>(Accessed: 14 January 2024).</w:t>
            </w:r>
          </w:p>
          <w:p w14:paraId="3A67FCC4"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1375E485"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64C42577" w14:textId="77777777" w:rsidTr="008800C1">
        <w:trPr>
          <w:trHeight w:val="300"/>
        </w:trPr>
        <w:tc>
          <w:tcPr>
            <w:tcW w:w="9360" w:type="dxa"/>
            <w:tcBorders>
              <w:top w:val="nil"/>
              <w:left w:val="nil"/>
              <w:bottom w:val="nil"/>
              <w:right w:val="nil"/>
            </w:tcBorders>
            <w:shd w:val="clear" w:color="auto" w:fill="auto"/>
            <w:noWrap/>
            <w:vAlign w:val="center"/>
            <w:hideMark/>
          </w:tcPr>
          <w:p w14:paraId="3CDAE6E2"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Larsen, A. (2022) </w:t>
            </w:r>
            <w:r w:rsidRPr="00EE72A1">
              <w:rPr>
                <w:rFonts w:ascii="Arial" w:eastAsia="Times New Roman" w:hAnsi="Arial" w:cs="Arial"/>
                <w:i/>
                <w:iCs/>
                <w:color w:val="000000"/>
                <w:kern w:val="0"/>
                <w:sz w:val="24"/>
                <w:szCs w:val="24"/>
                <w:lang w:eastAsia="en-GB"/>
                <w14:ligatures w14:val="none"/>
              </w:rPr>
              <w:t>Succession planning and career development are essential to success.</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https://www.linkedin.com/pulse/succession-planning-career-development-essential-success-allen-larsen </w:t>
            </w:r>
            <w:r w:rsidRPr="00EE72A1">
              <w:rPr>
                <w:rFonts w:ascii="Arial" w:eastAsia="Times New Roman" w:hAnsi="Arial" w:cs="Arial"/>
                <w:color w:val="000000"/>
                <w:kern w:val="0"/>
                <w:sz w:val="24"/>
                <w:szCs w:val="24"/>
                <w:lang w:eastAsia="en-GB"/>
                <w14:ligatures w14:val="none"/>
              </w:rPr>
              <w:t>(Accessed: 05 January 2024).</w:t>
            </w:r>
          </w:p>
          <w:p w14:paraId="600B0582"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34D8305D"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22B7152F" w14:textId="77777777" w:rsidTr="008800C1">
        <w:trPr>
          <w:trHeight w:val="300"/>
        </w:trPr>
        <w:tc>
          <w:tcPr>
            <w:tcW w:w="9360" w:type="dxa"/>
            <w:tcBorders>
              <w:top w:val="nil"/>
              <w:left w:val="nil"/>
              <w:bottom w:val="nil"/>
              <w:right w:val="nil"/>
            </w:tcBorders>
            <w:shd w:val="clear" w:color="auto" w:fill="auto"/>
            <w:noWrap/>
            <w:vAlign w:val="center"/>
            <w:hideMark/>
          </w:tcPr>
          <w:p w14:paraId="53DE4396"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Link, A. (2024) </w:t>
            </w:r>
            <w:r w:rsidRPr="00EE72A1">
              <w:rPr>
                <w:rFonts w:ascii="Arial" w:eastAsia="Times New Roman" w:hAnsi="Arial" w:cs="Arial"/>
                <w:i/>
                <w:iCs/>
                <w:color w:val="000000"/>
                <w:kern w:val="0"/>
                <w:sz w:val="24"/>
                <w:szCs w:val="24"/>
                <w:lang w:eastAsia="en-GB"/>
                <w14:ligatures w14:val="none"/>
              </w:rPr>
              <w:t xml:space="preserve">How to perform a talent review in 5 steps.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https://peoplemanagingpeople.com/strategy-operations/talent-review/ </w:t>
            </w:r>
            <w:r w:rsidRPr="00EE72A1">
              <w:rPr>
                <w:rFonts w:ascii="Arial" w:eastAsia="Times New Roman" w:hAnsi="Arial" w:cs="Arial"/>
                <w:color w:val="000000"/>
                <w:kern w:val="0"/>
                <w:sz w:val="24"/>
                <w:szCs w:val="24"/>
                <w:lang w:eastAsia="en-GB"/>
                <w14:ligatures w14:val="none"/>
              </w:rPr>
              <w:t>(</w:t>
            </w:r>
            <w:r w:rsidRPr="00B84880">
              <w:rPr>
                <w:rFonts w:ascii="Arial" w:eastAsia="Times New Roman" w:hAnsi="Arial" w:cs="Arial"/>
                <w:color w:val="000000"/>
                <w:kern w:val="0"/>
                <w:sz w:val="24"/>
                <w:szCs w:val="24"/>
                <w:lang w:eastAsia="en-GB"/>
                <w14:ligatures w14:val="none"/>
              </w:rPr>
              <w:t>Accessed:</w:t>
            </w:r>
            <w:r w:rsidRPr="00EE72A1">
              <w:rPr>
                <w:rFonts w:ascii="Arial" w:eastAsia="Times New Roman" w:hAnsi="Arial" w:cs="Arial"/>
                <w:color w:val="000000"/>
                <w:kern w:val="0"/>
                <w:sz w:val="24"/>
                <w:szCs w:val="24"/>
                <w:lang w:eastAsia="en-GB"/>
                <w14:ligatures w14:val="none"/>
              </w:rPr>
              <w:t xml:space="preserve"> 19 January 2024).</w:t>
            </w:r>
          </w:p>
          <w:p w14:paraId="0870CF9A"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10D3A6EA"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0D20BF53" w14:textId="77777777" w:rsidTr="008800C1">
        <w:trPr>
          <w:trHeight w:val="300"/>
        </w:trPr>
        <w:tc>
          <w:tcPr>
            <w:tcW w:w="9360" w:type="dxa"/>
            <w:tcBorders>
              <w:top w:val="nil"/>
              <w:left w:val="nil"/>
              <w:bottom w:val="nil"/>
              <w:right w:val="nil"/>
            </w:tcBorders>
            <w:shd w:val="clear" w:color="auto" w:fill="auto"/>
            <w:noWrap/>
            <w:vAlign w:val="center"/>
            <w:hideMark/>
          </w:tcPr>
          <w:p w14:paraId="64B46C10"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Luther, D. (2023) </w:t>
            </w:r>
            <w:r w:rsidRPr="00EE72A1">
              <w:rPr>
                <w:rFonts w:ascii="Arial" w:eastAsia="Times New Roman" w:hAnsi="Arial" w:cs="Arial"/>
                <w:i/>
                <w:iCs/>
                <w:color w:val="000000"/>
                <w:kern w:val="0"/>
                <w:sz w:val="24"/>
                <w:szCs w:val="24"/>
                <w:lang w:eastAsia="en-GB"/>
                <w14:ligatures w14:val="none"/>
              </w:rPr>
              <w:t xml:space="preserve">12 employee turnover and retention </w:t>
            </w:r>
            <w:proofErr w:type="spellStart"/>
            <w:r w:rsidRPr="00EE72A1">
              <w:rPr>
                <w:rFonts w:ascii="Arial" w:eastAsia="Times New Roman" w:hAnsi="Arial" w:cs="Arial"/>
                <w:i/>
                <w:iCs/>
                <w:color w:val="000000"/>
                <w:kern w:val="0"/>
                <w:sz w:val="24"/>
                <w:szCs w:val="24"/>
                <w:lang w:eastAsia="en-GB"/>
                <w14:ligatures w14:val="none"/>
              </w:rPr>
              <w:t>kpis</w:t>
            </w:r>
            <w:proofErr w:type="spellEnd"/>
            <w:r w:rsidRPr="00EE72A1">
              <w:rPr>
                <w:rFonts w:ascii="Arial" w:eastAsia="Times New Roman" w:hAnsi="Arial" w:cs="Arial"/>
                <w:i/>
                <w:iCs/>
                <w:color w:val="000000"/>
                <w:kern w:val="0"/>
                <w:sz w:val="24"/>
                <w:szCs w:val="24"/>
                <w:lang w:eastAsia="en-GB"/>
                <w14:ligatures w14:val="none"/>
              </w:rPr>
              <w:t xml:space="preserve"> to measure in 2024.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https://www.netsuite.com/portal/resource/articles/human-resources/employee-turnover-kpis-metrics.shtml </w:t>
            </w:r>
            <w:r w:rsidRPr="00EE72A1">
              <w:rPr>
                <w:rFonts w:ascii="Arial" w:eastAsia="Times New Roman" w:hAnsi="Arial" w:cs="Arial"/>
                <w:color w:val="000000"/>
                <w:kern w:val="0"/>
                <w:sz w:val="24"/>
                <w:szCs w:val="24"/>
                <w:lang w:eastAsia="en-GB"/>
                <w14:ligatures w14:val="none"/>
              </w:rPr>
              <w:t>(</w:t>
            </w:r>
            <w:r w:rsidRPr="00B84880">
              <w:rPr>
                <w:rFonts w:ascii="Arial" w:eastAsia="Times New Roman" w:hAnsi="Arial" w:cs="Arial"/>
                <w:color w:val="000000"/>
                <w:kern w:val="0"/>
                <w:sz w:val="24"/>
                <w:szCs w:val="24"/>
                <w:lang w:eastAsia="en-GB"/>
                <w14:ligatures w14:val="none"/>
              </w:rPr>
              <w:t>Accessed:</w:t>
            </w:r>
            <w:r w:rsidRPr="00EE72A1">
              <w:rPr>
                <w:rFonts w:ascii="Arial" w:eastAsia="Times New Roman" w:hAnsi="Arial" w:cs="Arial"/>
                <w:color w:val="000000"/>
                <w:kern w:val="0"/>
                <w:sz w:val="24"/>
                <w:szCs w:val="24"/>
                <w:lang w:eastAsia="en-GB"/>
                <w14:ligatures w14:val="none"/>
              </w:rPr>
              <w:t xml:space="preserve"> 20 January 2024).</w:t>
            </w:r>
          </w:p>
          <w:p w14:paraId="21A42C0E"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78A2804B"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080F9BEB" w14:textId="77777777" w:rsidTr="008800C1">
        <w:trPr>
          <w:trHeight w:val="300"/>
        </w:trPr>
        <w:tc>
          <w:tcPr>
            <w:tcW w:w="9360" w:type="dxa"/>
            <w:tcBorders>
              <w:top w:val="nil"/>
              <w:left w:val="nil"/>
              <w:bottom w:val="nil"/>
              <w:right w:val="nil"/>
            </w:tcBorders>
            <w:shd w:val="clear" w:color="auto" w:fill="auto"/>
            <w:noWrap/>
            <w:vAlign w:val="center"/>
            <w:hideMark/>
          </w:tcPr>
          <w:p w14:paraId="3C589337"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McCartney, C. (2023) </w:t>
            </w:r>
            <w:r w:rsidRPr="00B84880">
              <w:rPr>
                <w:rFonts w:ascii="Arial" w:eastAsia="Times New Roman" w:hAnsi="Arial" w:cs="Arial"/>
                <w:i/>
                <w:iCs/>
                <w:color w:val="000000"/>
                <w:kern w:val="0"/>
                <w:sz w:val="24"/>
                <w:szCs w:val="24"/>
                <w:lang w:eastAsia="en-GB"/>
                <w14:ligatures w14:val="none"/>
              </w:rPr>
              <w:t>Selection methods</w:t>
            </w:r>
            <w:r w:rsidRPr="00EE72A1">
              <w:rPr>
                <w:rFonts w:ascii="Arial" w:eastAsia="Times New Roman" w:hAnsi="Arial" w:cs="Arial"/>
                <w:i/>
                <w:iCs/>
                <w:color w:val="000000"/>
                <w:kern w:val="0"/>
                <w:sz w:val="24"/>
                <w:szCs w:val="24"/>
                <w:lang w:eastAsia="en-GB"/>
                <w14:ligatures w14:val="none"/>
              </w:rPr>
              <w:t>.</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https://www.cipd.org/uk/knowledge/factsheets/selection-factsheet/#Psychometrictesting </w:t>
            </w:r>
            <w:r w:rsidRPr="00EE72A1">
              <w:rPr>
                <w:rFonts w:ascii="Arial" w:eastAsia="Times New Roman" w:hAnsi="Arial" w:cs="Arial"/>
                <w:color w:val="000000"/>
                <w:kern w:val="0"/>
                <w:sz w:val="24"/>
                <w:szCs w:val="24"/>
                <w:lang w:eastAsia="en-GB"/>
                <w14:ligatures w14:val="none"/>
              </w:rPr>
              <w:t>(Accessed: 13 January 2024).</w:t>
            </w:r>
          </w:p>
          <w:p w14:paraId="15E1FA54"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2D148A6F"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23B8BC57" w14:textId="77777777" w:rsidTr="008800C1">
        <w:trPr>
          <w:trHeight w:val="300"/>
        </w:trPr>
        <w:tc>
          <w:tcPr>
            <w:tcW w:w="9360" w:type="dxa"/>
            <w:tcBorders>
              <w:top w:val="nil"/>
              <w:left w:val="nil"/>
              <w:bottom w:val="nil"/>
              <w:right w:val="nil"/>
            </w:tcBorders>
            <w:shd w:val="clear" w:color="auto" w:fill="auto"/>
            <w:noWrap/>
            <w:vAlign w:val="center"/>
            <w:hideMark/>
          </w:tcPr>
          <w:p w14:paraId="59DD46CF"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MHA. (2023) </w:t>
            </w:r>
            <w:proofErr w:type="spellStart"/>
            <w:r w:rsidRPr="00EE72A1">
              <w:rPr>
                <w:rFonts w:ascii="Arial" w:eastAsia="Times New Roman" w:hAnsi="Arial" w:cs="Arial"/>
                <w:i/>
                <w:iCs/>
                <w:color w:val="000000"/>
                <w:kern w:val="0"/>
                <w:sz w:val="24"/>
                <w:szCs w:val="24"/>
                <w:lang w:eastAsia="en-GB"/>
                <w14:ligatures w14:val="none"/>
              </w:rPr>
              <w:t>Mha</w:t>
            </w:r>
            <w:proofErr w:type="spellEnd"/>
            <w:r w:rsidRPr="00EE72A1">
              <w:rPr>
                <w:rFonts w:ascii="Arial" w:eastAsia="Times New Roman" w:hAnsi="Arial" w:cs="Arial"/>
                <w:i/>
                <w:iCs/>
                <w:color w:val="000000"/>
                <w:kern w:val="0"/>
                <w:sz w:val="24"/>
                <w:szCs w:val="24"/>
                <w:lang w:eastAsia="en-GB"/>
                <w14:ligatures w14:val="none"/>
              </w:rPr>
              <w:t xml:space="preserve"> merges with Gerald Thomas chartered accountants.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https://www.mha.co.uk/about-us/company-updates/mha-merges-with-gerald-thomas-chartered-accountants </w:t>
            </w:r>
            <w:r w:rsidRPr="00EE72A1">
              <w:rPr>
                <w:rFonts w:ascii="Arial" w:eastAsia="Times New Roman" w:hAnsi="Arial" w:cs="Arial"/>
                <w:color w:val="000000"/>
                <w:kern w:val="0"/>
                <w:sz w:val="24"/>
                <w:szCs w:val="24"/>
                <w:lang w:eastAsia="en-GB"/>
                <w14:ligatures w14:val="none"/>
              </w:rPr>
              <w:t>(Accessed: 16 January 2024).</w:t>
            </w:r>
          </w:p>
          <w:p w14:paraId="4203453C"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18F25522"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5D3F15B7" w14:textId="77777777" w:rsidTr="008800C1">
        <w:trPr>
          <w:trHeight w:val="300"/>
        </w:trPr>
        <w:tc>
          <w:tcPr>
            <w:tcW w:w="9360" w:type="dxa"/>
            <w:tcBorders>
              <w:top w:val="nil"/>
              <w:left w:val="nil"/>
              <w:bottom w:val="nil"/>
              <w:right w:val="nil"/>
            </w:tcBorders>
            <w:shd w:val="clear" w:color="auto" w:fill="auto"/>
            <w:noWrap/>
            <w:vAlign w:val="center"/>
            <w:hideMark/>
          </w:tcPr>
          <w:p w14:paraId="011E17EC"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Miles, M. (2022) </w:t>
            </w:r>
            <w:r w:rsidRPr="00EE72A1">
              <w:rPr>
                <w:rFonts w:ascii="Arial" w:eastAsia="Times New Roman" w:hAnsi="Arial" w:cs="Arial"/>
                <w:i/>
                <w:iCs/>
                <w:color w:val="000000"/>
                <w:kern w:val="0"/>
                <w:sz w:val="24"/>
                <w:szCs w:val="24"/>
                <w:lang w:eastAsia="en-GB"/>
                <w14:ligatures w14:val="none"/>
              </w:rPr>
              <w:t xml:space="preserve">Measuring and managing employee satisfaction for stronger teams. </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https://www.betterup.com/blog/employee-satisfaction </w:t>
            </w:r>
            <w:r w:rsidRPr="00EE72A1">
              <w:rPr>
                <w:rFonts w:ascii="Arial" w:eastAsia="Times New Roman" w:hAnsi="Arial" w:cs="Arial"/>
                <w:color w:val="000000"/>
                <w:kern w:val="0"/>
                <w:sz w:val="24"/>
                <w:szCs w:val="24"/>
                <w:lang w:eastAsia="en-GB"/>
                <w14:ligatures w14:val="none"/>
              </w:rPr>
              <w:t>(Accessed: 16 January 2024).</w:t>
            </w:r>
          </w:p>
          <w:p w14:paraId="67A91C18"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7A8862B1"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39D5A5FA" w14:textId="77777777" w:rsidTr="008800C1">
        <w:trPr>
          <w:trHeight w:val="300"/>
        </w:trPr>
        <w:tc>
          <w:tcPr>
            <w:tcW w:w="9360" w:type="dxa"/>
            <w:tcBorders>
              <w:top w:val="nil"/>
              <w:left w:val="nil"/>
              <w:bottom w:val="nil"/>
              <w:right w:val="nil"/>
            </w:tcBorders>
            <w:shd w:val="clear" w:color="auto" w:fill="auto"/>
            <w:noWrap/>
            <w:vAlign w:val="center"/>
            <w:hideMark/>
          </w:tcPr>
          <w:p w14:paraId="5830E4C5" w14:textId="77777777" w:rsidR="00C57B0A" w:rsidRDefault="00C57B0A" w:rsidP="008800C1">
            <w:pPr>
              <w:rPr>
                <w:rFonts w:ascii="Arial" w:hAnsi="Arial" w:cs="Arial"/>
                <w:sz w:val="24"/>
                <w:szCs w:val="24"/>
              </w:rPr>
            </w:pPr>
            <w:r>
              <w:rPr>
                <w:rFonts w:ascii="Arial" w:hAnsi="Arial" w:cs="Arial"/>
                <w:sz w:val="24"/>
                <w:szCs w:val="24"/>
              </w:rPr>
              <w:t>Miller, B</w:t>
            </w:r>
            <w:r w:rsidRPr="006151F5">
              <w:rPr>
                <w:rFonts w:ascii="Arial" w:hAnsi="Arial" w:cs="Arial"/>
                <w:sz w:val="24"/>
                <w:szCs w:val="24"/>
              </w:rPr>
              <w:t>. (</w:t>
            </w:r>
            <w:r>
              <w:rPr>
                <w:rFonts w:ascii="Arial" w:hAnsi="Arial" w:cs="Arial"/>
                <w:sz w:val="24"/>
                <w:szCs w:val="24"/>
              </w:rPr>
              <w:t>2019</w:t>
            </w:r>
            <w:r w:rsidRPr="006151F5">
              <w:rPr>
                <w:rFonts w:ascii="Arial" w:hAnsi="Arial" w:cs="Arial"/>
                <w:sz w:val="24"/>
                <w:szCs w:val="24"/>
              </w:rPr>
              <w:t>)</w:t>
            </w:r>
            <w:r>
              <w:rPr>
                <w:rFonts w:ascii="Arial" w:hAnsi="Arial" w:cs="Arial"/>
                <w:sz w:val="24"/>
                <w:szCs w:val="24"/>
              </w:rPr>
              <w:t xml:space="preserve"> </w:t>
            </w:r>
            <w:r w:rsidRPr="00B84880">
              <w:rPr>
                <w:rFonts w:ascii="Arial" w:hAnsi="Arial" w:cs="Arial"/>
                <w:i/>
                <w:iCs/>
                <w:sz w:val="24"/>
                <w:szCs w:val="24"/>
              </w:rPr>
              <w:t>The pros and cons of using a recruiter</w:t>
            </w:r>
            <w:r>
              <w:rPr>
                <w:rFonts w:ascii="Arial" w:hAnsi="Arial" w:cs="Arial"/>
                <w:i/>
                <w:iCs/>
                <w:sz w:val="24"/>
                <w:szCs w:val="24"/>
              </w:rPr>
              <w:t>.</w:t>
            </w:r>
            <w:r>
              <w:rPr>
                <w:rFonts w:ascii="Arial" w:hAnsi="Arial" w:cs="Arial"/>
                <w:sz w:val="24"/>
                <w:szCs w:val="24"/>
              </w:rPr>
              <w:t xml:space="preserve"> </w:t>
            </w:r>
            <w:r w:rsidRPr="006151F5">
              <w:rPr>
                <w:rFonts w:ascii="Arial" w:hAnsi="Arial" w:cs="Arial"/>
                <w:sz w:val="24"/>
                <w:szCs w:val="24"/>
              </w:rPr>
              <w:t>Available at:</w:t>
            </w:r>
            <w:r>
              <w:rPr>
                <w:rFonts w:ascii="Arial" w:hAnsi="Arial" w:cs="Arial"/>
                <w:sz w:val="24"/>
                <w:szCs w:val="24"/>
              </w:rPr>
              <w:t xml:space="preserve"> </w:t>
            </w:r>
            <w:hyperlink r:id="rId13" w:history="1">
              <w:r w:rsidRPr="001C0AC0">
                <w:rPr>
                  <w:rStyle w:val="Hyperlink"/>
                  <w:rFonts w:ascii="Arial" w:hAnsi="Arial" w:cs="Arial"/>
                  <w:sz w:val="24"/>
                  <w:szCs w:val="24"/>
                </w:rPr>
                <w:t>https://hrdailyadvisor.blr.com/2019/05/07/the-pros-and-cons-of-using-a-recruiter/</w:t>
              </w:r>
            </w:hyperlink>
            <w:r>
              <w:rPr>
                <w:rFonts w:ascii="Arial" w:hAnsi="Arial" w:cs="Arial"/>
                <w:sz w:val="24"/>
                <w:szCs w:val="24"/>
              </w:rPr>
              <w:t xml:space="preserve"> (A</w:t>
            </w:r>
            <w:r w:rsidRPr="006151F5">
              <w:rPr>
                <w:rFonts w:ascii="Arial" w:hAnsi="Arial" w:cs="Arial"/>
                <w:sz w:val="24"/>
                <w:szCs w:val="24"/>
              </w:rPr>
              <w:t xml:space="preserve">ccessed: </w:t>
            </w:r>
            <w:r>
              <w:rPr>
                <w:rFonts w:ascii="Arial" w:hAnsi="Arial" w:cs="Arial"/>
                <w:sz w:val="24"/>
                <w:szCs w:val="24"/>
              </w:rPr>
              <w:t>13</w:t>
            </w:r>
            <w:r w:rsidRPr="006151F5">
              <w:rPr>
                <w:rFonts w:ascii="Arial" w:hAnsi="Arial" w:cs="Arial"/>
                <w:sz w:val="24"/>
                <w:szCs w:val="24"/>
              </w:rPr>
              <w:t xml:space="preserve"> </w:t>
            </w:r>
            <w:r>
              <w:rPr>
                <w:rFonts w:ascii="Arial" w:hAnsi="Arial" w:cs="Arial"/>
                <w:sz w:val="24"/>
                <w:szCs w:val="24"/>
              </w:rPr>
              <w:t>January</w:t>
            </w:r>
            <w:r w:rsidRPr="006151F5">
              <w:rPr>
                <w:rFonts w:ascii="Arial" w:hAnsi="Arial" w:cs="Arial"/>
                <w:sz w:val="24"/>
                <w:szCs w:val="24"/>
              </w:rPr>
              <w:t xml:space="preserve"> 202</w:t>
            </w:r>
            <w:r>
              <w:rPr>
                <w:rFonts w:ascii="Arial" w:hAnsi="Arial" w:cs="Arial"/>
                <w:sz w:val="24"/>
                <w:szCs w:val="24"/>
              </w:rPr>
              <w:t>4</w:t>
            </w:r>
            <w:r w:rsidRPr="006151F5">
              <w:rPr>
                <w:rFonts w:ascii="Arial" w:hAnsi="Arial" w:cs="Arial"/>
                <w:sz w:val="24"/>
                <w:szCs w:val="24"/>
              </w:rPr>
              <w:t>).</w:t>
            </w:r>
          </w:p>
          <w:p w14:paraId="66C54ADB" w14:textId="77777777" w:rsidR="00C57B0A" w:rsidRPr="00EE72A1" w:rsidRDefault="00C57B0A" w:rsidP="008800C1">
            <w:pPr>
              <w:spacing w:after="0" w:line="240" w:lineRule="auto"/>
              <w:rPr>
                <w:rFonts w:ascii="Calibri" w:eastAsia="Times New Roman" w:hAnsi="Calibri" w:cs="Calibri"/>
                <w:color w:val="0563C1"/>
                <w:kern w:val="0"/>
                <w:u w:val="single"/>
                <w:lang w:eastAsia="en-GB"/>
                <w14:ligatures w14:val="none"/>
              </w:rPr>
            </w:pPr>
          </w:p>
        </w:tc>
      </w:tr>
      <w:tr w:rsidR="00C57B0A" w:rsidRPr="00EE72A1" w14:paraId="5AA97119" w14:textId="77777777" w:rsidTr="008800C1">
        <w:trPr>
          <w:trHeight w:val="300"/>
        </w:trPr>
        <w:tc>
          <w:tcPr>
            <w:tcW w:w="9360" w:type="dxa"/>
            <w:tcBorders>
              <w:top w:val="nil"/>
              <w:left w:val="nil"/>
              <w:bottom w:val="nil"/>
              <w:right w:val="nil"/>
            </w:tcBorders>
            <w:shd w:val="clear" w:color="auto" w:fill="auto"/>
            <w:noWrap/>
            <w:vAlign w:val="center"/>
            <w:hideMark/>
          </w:tcPr>
          <w:p w14:paraId="544D294F" w14:textId="77777777" w:rsidR="00C57B0A" w:rsidRDefault="00C57B0A" w:rsidP="008800C1">
            <w:pPr>
              <w:rPr>
                <w:rFonts w:ascii="Arial" w:hAnsi="Arial" w:cs="Arial"/>
                <w:sz w:val="24"/>
                <w:szCs w:val="24"/>
              </w:rPr>
            </w:pPr>
            <w:r>
              <w:rPr>
                <w:rFonts w:ascii="Arial" w:hAnsi="Arial" w:cs="Arial"/>
                <w:sz w:val="24"/>
                <w:szCs w:val="24"/>
              </w:rPr>
              <w:t>Mind Tools.</w:t>
            </w:r>
            <w:r w:rsidRPr="006151F5">
              <w:rPr>
                <w:rFonts w:ascii="Arial" w:hAnsi="Arial" w:cs="Arial"/>
                <w:sz w:val="24"/>
                <w:szCs w:val="24"/>
              </w:rPr>
              <w:t xml:space="preserve"> (20</w:t>
            </w:r>
            <w:r>
              <w:rPr>
                <w:rFonts w:ascii="Arial" w:hAnsi="Arial" w:cs="Arial"/>
                <w:sz w:val="24"/>
                <w:szCs w:val="24"/>
              </w:rPr>
              <w:t>23</w:t>
            </w:r>
            <w:r w:rsidRPr="006151F5">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Job enrichment. </w:t>
            </w:r>
            <w:r w:rsidRPr="006151F5">
              <w:rPr>
                <w:rFonts w:ascii="Arial" w:hAnsi="Arial" w:cs="Arial"/>
                <w:sz w:val="24"/>
                <w:szCs w:val="24"/>
              </w:rPr>
              <w:t>Available at:</w:t>
            </w:r>
            <w:r>
              <w:rPr>
                <w:rFonts w:ascii="Arial" w:hAnsi="Arial" w:cs="Arial"/>
                <w:sz w:val="24"/>
                <w:szCs w:val="24"/>
              </w:rPr>
              <w:t xml:space="preserve"> </w:t>
            </w:r>
            <w:hyperlink r:id="rId14" w:history="1">
              <w:r w:rsidRPr="001C0AC0">
                <w:rPr>
                  <w:rStyle w:val="Hyperlink"/>
                  <w:rFonts w:ascii="Arial" w:hAnsi="Arial" w:cs="Arial"/>
                  <w:sz w:val="24"/>
                  <w:szCs w:val="24"/>
                </w:rPr>
                <w:t>https://www.mindtools.com/ajyozpa/job-enrichment</w:t>
              </w:r>
            </w:hyperlink>
            <w:r w:rsidRPr="000C3F6D">
              <w:t xml:space="preserve"> </w:t>
            </w:r>
            <w:r w:rsidRPr="000C3F6D">
              <w:rPr>
                <w:rFonts w:ascii="Arial" w:hAnsi="Arial" w:cs="Arial"/>
                <w:sz w:val="24"/>
                <w:szCs w:val="24"/>
              </w:rPr>
              <w:t>(</w:t>
            </w:r>
            <w:r w:rsidRPr="000C3F6D">
              <w:rPr>
                <w:rFonts w:ascii="Arial" w:hAnsi="Arial" w:cs="Arial"/>
                <w:i/>
                <w:iCs/>
                <w:sz w:val="24"/>
                <w:szCs w:val="24"/>
              </w:rPr>
              <w:t>Accessed</w:t>
            </w:r>
            <w:r w:rsidRPr="006151F5">
              <w:rPr>
                <w:rFonts w:ascii="Arial" w:hAnsi="Arial" w:cs="Arial"/>
                <w:sz w:val="24"/>
                <w:szCs w:val="24"/>
              </w:rPr>
              <w:t>:</w:t>
            </w:r>
            <w:r>
              <w:rPr>
                <w:rFonts w:ascii="Arial" w:hAnsi="Arial" w:cs="Arial"/>
                <w:sz w:val="24"/>
                <w:szCs w:val="24"/>
              </w:rPr>
              <w:t xml:space="preserve"> 19</w:t>
            </w:r>
            <w:r w:rsidRPr="006151F5">
              <w:rPr>
                <w:rFonts w:ascii="Arial" w:hAnsi="Arial" w:cs="Arial"/>
                <w:sz w:val="24"/>
                <w:szCs w:val="24"/>
              </w:rPr>
              <w:t xml:space="preserve"> </w:t>
            </w:r>
            <w:r>
              <w:rPr>
                <w:rFonts w:ascii="Arial" w:hAnsi="Arial" w:cs="Arial"/>
                <w:sz w:val="24"/>
                <w:szCs w:val="24"/>
              </w:rPr>
              <w:t>January</w:t>
            </w:r>
            <w:r w:rsidRPr="006151F5">
              <w:rPr>
                <w:rFonts w:ascii="Arial" w:hAnsi="Arial" w:cs="Arial"/>
                <w:sz w:val="24"/>
                <w:szCs w:val="24"/>
              </w:rPr>
              <w:t xml:space="preserve"> 202</w:t>
            </w:r>
            <w:r>
              <w:rPr>
                <w:rFonts w:ascii="Arial" w:hAnsi="Arial" w:cs="Arial"/>
                <w:sz w:val="24"/>
                <w:szCs w:val="24"/>
              </w:rPr>
              <w:t>4</w:t>
            </w:r>
            <w:r w:rsidRPr="006151F5">
              <w:rPr>
                <w:rFonts w:ascii="Arial" w:hAnsi="Arial" w:cs="Arial"/>
                <w:sz w:val="24"/>
                <w:szCs w:val="24"/>
              </w:rPr>
              <w:t>).</w:t>
            </w:r>
          </w:p>
          <w:p w14:paraId="2F368C19" w14:textId="77777777" w:rsidR="00C57B0A" w:rsidRPr="00EE72A1" w:rsidRDefault="00C57B0A" w:rsidP="008800C1">
            <w:pPr>
              <w:spacing w:after="0" w:line="240" w:lineRule="auto"/>
              <w:rPr>
                <w:rFonts w:ascii="Calibri" w:eastAsia="Times New Roman" w:hAnsi="Calibri" w:cs="Calibri"/>
                <w:color w:val="0563C1"/>
                <w:kern w:val="0"/>
                <w:u w:val="single"/>
                <w:lang w:eastAsia="en-GB"/>
                <w14:ligatures w14:val="none"/>
              </w:rPr>
            </w:pPr>
          </w:p>
        </w:tc>
      </w:tr>
      <w:tr w:rsidR="00C57B0A" w:rsidRPr="00EE72A1" w14:paraId="4524E9DE" w14:textId="77777777" w:rsidTr="008800C1">
        <w:trPr>
          <w:trHeight w:val="300"/>
        </w:trPr>
        <w:tc>
          <w:tcPr>
            <w:tcW w:w="9360" w:type="dxa"/>
            <w:tcBorders>
              <w:top w:val="nil"/>
              <w:left w:val="nil"/>
              <w:bottom w:val="nil"/>
              <w:right w:val="nil"/>
            </w:tcBorders>
            <w:shd w:val="clear" w:color="auto" w:fill="auto"/>
            <w:noWrap/>
            <w:vAlign w:val="center"/>
            <w:hideMark/>
          </w:tcPr>
          <w:p w14:paraId="3164BA01"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Moore, T. et al. (2023) </w:t>
            </w:r>
            <w:r w:rsidRPr="00EE72A1">
              <w:rPr>
                <w:rFonts w:ascii="Arial" w:eastAsia="Times New Roman" w:hAnsi="Arial" w:cs="Arial"/>
                <w:i/>
                <w:iCs/>
                <w:color w:val="000000"/>
                <w:kern w:val="0"/>
                <w:sz w:val="24"/>
                <w:szCs w:val="24"/>
                <w:lang w:eastAsia="en-GB"/>
                <w14:ligatures w14:val="none"/>
              </w:rPr>
              <w:t>Talent leaders share how to be an employer of choice in 2023</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https://uk.indeed.com/lead/talent-leaders-share-how-to-be-an-employer-of-choice-in-2023 </w:t>
            </w:r>
            <w:r w:rsidRPr="00EE72A1">
              <w:rPr>
                <w:rFonts w:ascii="Arial" w:eastAsia="Times New Roman" w:hAnsi="Arial" w:cs="Arial"/>
                <w:color w:val="000000"/>
                <w:kern w:val="0"/>
                <w:sz w:val="24"/>
                <w:szCs w:val="24"/>
                <w:lang w:eastAsia="en-GB"/>
                <w14:ligatures w14:val="none"/>
              </w:rPr>
              <w:t>(Accessed: 28 December 2023).</w:t>
            </w:r>
          </w:p>
          <w:p w14:paraId="05F5BD89"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00407DC0"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0100D297" w14:textId="77777777" w:rsidTr="008800C1">
        <w:trPr>
          <w:trHeight w:val="300"/>
        </w:trPr>
        <w:tc>
          <w:tcPr>
            <w:tcW w:w="9360" w:type="dxa"/>
            <w:tcBorders>
              <w:top w:val="nil"/>
              <w:left w:val="nil"/>
              <w:bottom w:val="nil"/>
              <w:right w:val="nil"/>
            </w:tcBorders>
            <w:shd w:val="clear" w:color="auto" w:fill="auto"/>
            <w:noWrap/>
            <w:vAlign w:val="center"/>
            <w:hideMark/>
          </w:tcPr>
          <w:p w14:paraId="342CCF8E"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lastRenderedPageBreak/>
              <w:t xml:space="preserve">Nowak, P. (2022) </w:t>
            </w:r>
            <w:r w:rsidRPr="00EE72A1">
              <w:rPr>
                <w:rFonts w:ascii="Arial" w:eastAsia="Times New Roman" w:hAnsi="Arial" w:cs="Arial"/>
                <w:i/>
                <w:iCs/>
                <w:color w:val="000000"/>
                <w:kern w:val="0"/>
                <w:sz w:val="24"/>
                <w:szCs w:val="24"/>
                <w:lang w:eastAsia="en-GB"/>
                <w14:ligatures w14:val="none"/>
              </w:rPr>
              <w:t xml:space="preserve">The unions have a key role to play in addressing the </w:t>
            </w:r>
            <w:proofErr w:type="spellStart"/>
            <w:r w:rsidRPr="00EE72A1">
              <w:rPr>
                <w:rFonts w:ascii="Arial" w:eastAsia="Times New Roman" w:hAnsi="Arial" w:cs="Arial"/>
                <w:i/>
                <w:iCs/>
                <w:color w:val="000000"/>
                <w:kern w:val="0"/>
                <w:sz w:val="24"/>
                <w:szCs w:val="24"/>
                <w:lang w:eastAsia="en-GB"/>
                <w14:ligatures w14:val="none"/>
              </w:rPr>
              <w:t>uk’s</w:t>
            </w:r>
            <w:proofErr w:type="spellEnd"/>
            <w:r w:rsidRPr="00EE72A1">
              <w:rPr>
                <w:rFonts w:ascii="Arial" w:eastAsia="Times New Roman" w:hAnsi="Arial" w:cs="Arial"/>
                <w:i/>
                <w:iCs/>
                <w:color w:val="000000"/>
                <w:kern w:val="0"/>
                <w:sz w:val="24"/>
                <w:szCs w:val="24"/>
                <w:lang w:eastAsia="en-GB"/>
                <w14:ligatures w14:val="none"/>
              </w:rPr>
              <w:t xml:space="preserve"> skills crisis.</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https://labourlist.org/2022/05/the-unions-have-a-key-role-to-play-in-addressing-the-uks-skills-crisis/ </w:t>
            </w:r>
            <w:r w:rsidRPr="00EE72A1">
              <w:rPr>
                <w:rFonts w:ascii="Arial" w:eastAsia="Times New Roman" w:hAnsi="Arial" w:cs="Arial"/>
                <w:color w:val="000000"/>
                <w:kern w:val="0"/>
                <w:sz w:val="24"/>
                <w:szCs w:val="24"/>
                <w:lang w:eastAsia="en-GB"/>
                <w14:ligatures w14:val="none"/>
              </w:rPr>
              <w:t>(Accessed: 31 December 2023).</w:t>
            </w:r>
          </w:p>
          <w:p w14:paraId="00992B41"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36233DA6"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27446204" w14:textId="77777777" w:rsidTr="008800C1">
        <w:trPr>
          <w:trHeight w:val="300"/>
        </w:trPr>
        <w:tc>
          <w:tcPr>
            <w:tcW w:w="9360" w:type="dxa"/>
            <w:tcBorders>
              <w:top w:val="nil"/>
              <w:left w:val="nil"/>
              <w:bottom w:val="nil"/>
              <w:right w:val="nil"/>
            </w:tcBorders>
            <w:shd w:val="clear" w:color="auto" w:fill="auto"/>
            <w:noWrap/>
            <w:vAlign w:val="center"/>
            <w:hideMark/>
          </w:tcPr>
          <w:p w14:paraId="179B90B2"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roofErr w:type="spellStart"/>
            <w:r w:rsidRPr="00EE72A1">
              <w:rPr>
                <w:rFonts w:ascii="Arial" w:eastAsia="Times New Roman" w:hAnsi="Arial" w:cs="Arial"/>
                <w:color w:val="000000"/>
                <w:kern w:val="0"/>
                <w:sz w:val="24"/>
                <w:szCs w:val="24"/>
                <w:lang w:eastAsia="en-GB"/>
                <w14:ligatures w14:val="none"/>
              </w:rPr>
              <w:t>Onqrecruitment</w:t>
            </w:r>
            <w:proofErr w:type="spellEnd"/>
            <w:r w:rsidRPr="00EE72A1">
              <w:rPr>
                <w:rFonts w:ascii="Arial" w:eastAsia="Times New Roman" w:hAnsi="Arial" w:cs="Arial"/>
                <w:color w:val="000000"/>
                <w:kern w:val="0"/>
                <w:sz w:val="24"/>
                <w:szCs w:val="24"/>
                <w:lang w:eastAsia="en-GB"/>
                <w14:ligatures w14:val="none"/>
              </w:rPr>
              <w:t xml:space="preserve">. (2023) </w:t>
            </w:r>
            <w:r w:rsidRPr="00EE72A1">
              <w:rPr>
                <w:rFonts w:ascii="Arial" w:eastAsia="Times New Roman" w:hAnsi="Arial" w:cs="Arial"/>
                <w:i/>
                <w:iCs/>
                <w:color w:val="000000"/>
                <w:kern w:val="0"/>
                <w:sz w:val="24"/>
                <w:szCs w:val="24"/>
                <w:lang w:eastAsia="en-GB"/>
                <w14:ligatures w14:val="none"/>
              </w:rPr>
              <w:t>Inspiring employee value proposition examples</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https://blog.onqrecruitment.com.au/blog/employee-value-proposition/ </w:t>
            </w:r>
            <w:r w:rsidRPr="00EE72A1">
              <w:rPr>
                <w:rFonts w:ascii="Arial" w:eastAsia="Times New Roman" w:hAnsi="Arial" w:cs="Arial"/>
                <w:color w:val="000000"/>
                <w:kern w:val="0"/>
                <w:sz w:val="24"/>
                <w:szCs w:val="24"/>
                <w:lang w:eastAsia="en-GB"/>
                <w14:ligatures w14:val="none"/>
              </w:rPr>
              <w:t>(Accessed: 28 December 2023).</w:t>
            </w:r>
          </w:p>
          <w:p w14:paraId="6A01C863"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460ACC17"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2C2BB0CC" w14:textId="77777777" w:rsidTr="008800C1">
        <w:trPr>
          <w:trHeight w:val="300"/>
        </w:trPr>
        <w:tc>
          <w:tcPr>
            <w:tcW w:w="9360" w:type="dxa"/>
            <w:tcBorders>
              <w:top w:val="nil"/>
              <w:left w:val="nil"/>
              <w:bottom w:val="nil"/>
              <w:right w:val="nil"/>
            </w:tcBorders>
            <w:shd w:val="clear" w:color="auto" w:fill="auto"/>
            <w:noWrap/>
            <w:vAlign w:val="center"/>
            <w:hideMark/>
          </w:tcPr>
          <w:p w14:paraId="0570F28C" w14:textId="77777777" w:rsidR="00C57B0A" w:rsidRDefault="00C57B0A" w:rsidP="008800C1">
            <w:pPr>
              <w:rPr>
                <w:rFonts w:ascii="Arial" w:hAnsi="Arial" w:cs="Arial"/>
                <w:sz w:val="24"/>
                <w:szCs w:val="24"/>
              </w:rPr>
            </w:pPr>
            <w:r>
              <w:rPr>
                <w:rFonts w:ascii="Arial" w:hAnsi="Arial" w:cs="Arial"/>
                <w:sz w:val="24"/>
                <w:szCs w:val="24"/>
              </w:rPr>
              <w:t>Organ, C</w:t>
            </w:r>
            <w:r w:rsidRPr="006151F5">
              <w:rPr>
                <w:rFonts w:ascii="Arial" w:hAnsi="Arial" w:cs="Arial"/>
                <w:sz w:val="24"/>
                <w:szCs w:val="24"/>
              </w:rPr>
              <w:t>. (</w:t>
            </w:r>
            <w:r>
              <w:rPr>
                <w:rFonts w:ascii="Arial" w:hAnsi="Arial" w:cs="Arial"/>
                <w:sz w:val="24"/>
                <w:szCs w:val="24"/>
              </w:rPr>
              <w:t>2023</w:t>
            </w:r>
            <w:r w:rsidRPr="006151F5">
              <w:rPr>
                <w:rFonts w:ascii="Arial" w:hAnsi="Arial" w:cs="Arial"/>
                <w:sz w:val="24"/>
                <w:szCs w:val="24"/>
              </w:rPr>
              <w:t>)</w:t>
            </w:r>
            <w:r>
              <w:rPr>
                <w:rFonts w:ascii="Arial" w:hAnsi="Arial" w:cs="Arial"/>
                <w:sz w:val="24"/>
                <w:szCs w:val="24"/>
              </w:rPr>
              <w:t xml:space="preserve"> </w:t>
            </w:r>
            <w:r>
              <w:rPr>
                <w:rFonts w:ascii="Arial" w:hAnsi="Arial" w:cs="Arial"/>
                <w:i/>
                <w:iCs/>
                <w:sz w:val="24"/>
                <w:szCs w:val="24"/>
              </w:rPr>
              <w:t>Workforce planning: definition &amp; best practices.</w:t>
            </w:r>
            <w:r>
              <w:rPr>
                <w:rFonts w:ascii="Arial" w:hAnsi="Arial" w:cs="Arial"/>
                <w:sz w:val="24"/>
                <w:szCs w:val="24"/>
              </w:rPr>
              <w:t xml:space="preserve"> </w:t>
            </w:r>
            <w:r w:rsidRPr="006151F5">
              <w:rPr>
                <w:rFonts w:ascii="Arial" w:hAnsi="Arial" w:cs="Arial"/>
                <w:sz w:val="24"/>
                <w:szCs w:val="24"/>
              </w:rPr>
              <w:t>Available at:</w:t>
            </w:r>
            <w:r>
              <w:rPr>
                <w:rFonts w:ascii="Arial" w:hAnsi="Arial" w:cs="Arial"/>
                <w:sz w:val="24"/>
                <w:szCs w:val="24"/>
              </w:rPr>
              <w:t xml:space="preserve"> </w:t>
            </w:r>
            <w:hyperlink r:id="rId15" w:history="1">
              <w:r w:rsidRPr="00C63E88">
                <w:rPr>
                  <w:rStyle w:val="Hyperlink"/>
                  <w:rFonts w:ascii="Arial" w:hAnsi="Arial" w:cs="Arial"/>
                  <w:sz w:val="24"/>
                  <w:szCs w:val="24"/>
                </w:rPr>
                <w:t>https://www.forbes.com/advisor/business/workforce-planning/</w:t>
              </w:r>
            </w:hyperlink>
            <w:r>
              <w:rPr>
                <w:rStyle w:val="Hyperlink"/>
                <w:rFonts w:ascii="Arial" w:hAnsi="Arial" w:cs="Arial"/>
                <w:sz w:val="24"/>
                <w:szCs w:val="24"/>
              </w:rPr>
              <w:t xml:space="preserve"> </w:t>
            </w:r>
            <w:r>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01</w:t>
            </w:r>
            <w:r w:rsidRPr="006151F5">
              <w:rPr>
                <w:rFonts w:ascii="Arial" w:hAnsi="Arial" w:cs="Arial"/>
                <w:sz w:val="24"/>
                <w:szCs w:val="24"/>
              </w:rPr>
              <w:t xml:space="preserve"> </w:t>
            </w:r>
            <w:r>
              <w:rPr>
                <w:rFonts w:ascii="Arial" w:hAnsi="Arial" w:cs="Arial"/>
                <w:sz w:val="24"/>
                <w:szCs w:val="24"/>
              </w:rPr>
              <w:t>January</w:t>
            </w:r>
            <w:r w:rsidRPr="006151F5">
              <w:rPr>
                <w:rFonts w:ascii="Arial" w:hAnsi="Arial" w:cs="Arial"/>
                <w:sz w:val="24"/>
                <w:szCs w:val="24"/>
              </w:rPr>
              <w:t xml:space="preserve"> 202</w:t>
            </w:r>
            <w:r>
              <w:rPr>
                <w:rFonts w:ascii="Arial" w:hAnsi="Arial" w:cs="Arial"/>
                <w:sz w:val="24"/>
                <w:szCs w:val="24"/>
              </w:rPr>
              <w:t>4</w:t>
            </w:r>
            <w:r w:rsidRPr="006151F5">
              <w:rPr>
                <w:rFonts w:ascii="Arial" w:hAnsi="Arial" w:cs="Arial"/>
                <w:sz w:val="24"/>
                <w:szCs w:val="24"/>
              </w:rPr>
              <w:t>).</w:t>
            </w:r>
          </w:p>
          <w:p w14:paraId="59159616" w14:textId="77777777" w:rsidR="00C57B0A" w:rsidRPr="00EE72A1" w:rsidRDefault="00C57B0A" w:rsidP="008800C1">
            <w:pPr>
              <w:spacing w:after="0" w:line="240" w:lineRule="auto"/>
              <w:rPr>
                <w:rFonts w:ascii="Calibri" w:eastAsia="Times New Roman" w:hAnsi="Calibri" w:cs="Calibri"/>
                <w:color w:val="0563C1"/>
                <w:kern w:val="0"/>
                <w:u w:val="single"/>
                <w:lang w:eastAsia="en-GB"/>
                <w14:ligatures w14:val="none"/>
              </w:rPr>
            </w:pPr>
          </w:p>
        </w:tc>
      </w:tr>
      <w:tr w:rsidR="00C57B0A" w:rsidRPr="00EE72A1" w14:paraId="0A2709D8" w14:textId="77777777" w:rsidTr="008800C1">
        <w:trPr>
          <w:trHeight w:val="300"/>
        </w:trPr>
        <w:tc>
          <w:tcPr>
            <w:tcW w:w="9360" w:type="dxa"/>
            <w:tcBorders>
              <w:top w:val="nil"/>
              <w:left w:val="nil"/>
              <w:bottom w:val="nil"/>
              <w:right w:val="nil"/>
            </w:tcBorders>
            <w:shd w:val="clear" w:color="auto" w:fill="auto"/>
            <w:noWrap/>
            <w:vAlign w:val="center"/>
            <w:hideMark/>
          </w:tcPr>
          <w:p w14:paraId="232A3DAE"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Peters, R. (2023) </w:t>
            </w:r>
            <w:r w:rsidRPr="00EE72A1">
              <w:rPr>
                <w:rFonts w:ascii="Arial" w:eastAsia="Times New Roman" w:hAnsi="Arial" w:cs="Arial"/>
                <w:i/>
                <w:iCs/>
                <w:color w:val="000000"/>
                <w:kern w:val="0"/>
                <w:sz w:val="24"/>
                <w:szCs w:val="24"/>
                <w:lang w:eastAsia="en-GB"/>
                <w14:ligatures w14:val="none"/>
              </w:rPr>
              <w:t xml:space="preserve">Employee turnover and retention.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https://www.cipd.org/uk/knowledge/factsheets/turnover-retention-factsheet/#Measuring </w:t>
            </w:r>
            <w:r w:rsidRPr="00EE72A1">
              <w:rPr>
                <w:rFonts w:ascii="Arial" w:eastAsia="Times New Roman" w:hAnsi="Arial" w:cs="Arial"/>
                <w:color w:val="000000"/>
                <w:kern w:val="0"/>
                <w:sz w:val="24"/>
                <w:szCs w:val="24"/>
                <w:lang w:eastAsia="en-GB"/>
                <w14:ligatures w14:val="none"/>
              </w:rPr>
              <w:t>(</w:t>
            </w:r>
            <w:r w:rsidRPr="00B84880">
              <w:rPr>
                <w:rFonts w:ascii="Arial" w:eastAsia="Times New Roman" w:hAnsi="Arial" w:cs="Arial"/>
                <w:color w:val="000000"/>
                <w:kern w:val="0"/>
                <w:sz w:val="24"/>
                <w:szCs w:val="24"/>
                <w:lang w:eastAsia="en-GB"/>
                <w14:ligatures w14:val="none"/>
              </w:rPr>
              <w:t>Accessed:</w:t>
            </w:r>
            <w:r w:rsidRPr="00EE72A1">
              <w:rPr>
                <w:rFonts w:ascii="Arial" w:eastAsia="Times New Roman" w:hAnsi="Arial" w:cs="Arial"/>
                <w:color w:val="000000"/>
                <w:kern w:val="0"/>
                <w:sz w:val="24"/>
                <w:szCs w:val="24"/>
                <w:lang w:eastAsia="en-GB"/>
                <w14:ligatures w14:val="none"/>
              </w:rPr>
              <w:t xml:space="preserve"> 20 January 2024).</w:t>
            </w:r>
          </w:p>
          <w:p w14:paraId="57D2F27C"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268CFF33"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77E1F2C4" w14:textId="77777777" w:rsidTr="008800C1">
        <w:trPr>
          <w:trHeight w:val="300"/>
        </w:trPr>
        <w:tc>
          <w:tcPr>
            <w:tcW w:w="9360" w:type="dxa"/>
            <w:tcBorders>
              <w:top w:val="nil"/>
              <w:left w:val="nil"/>
              <w:bottom w:val="nil"/>
              <w:right w:val="nil"/>
            </w:tcBorders>
            <w:shd w:val="clear" w:color="auto" w:fill="auto"/>
            <w:noWrap/>
            <w:vAlign w:val="center"/>
            <w:hideMark/>
          </w:tcPr>
          <w:p w14:paraId="16B14D6E"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Power, R. (2021) </w:t>
            </w:r>
            <w:r w:rsidRPr="00EE72A1">
              <w:rPr>
                <w:rFonts w:ascii="Arial" w:eastAsia="Times New Roman" w:hAnsi="Arial" w:cs="Arial"/>
                <w:i/>
                <w:iCs/>
                <w:color w:val="000000"/>
                <w:kern w:val="0"/>
                <w:sz w:val="24"/>
                <w:szCs w:val="24"/>
                <w:lang w:eastAsia="en-GB"/>
                <w14:ligatures w14:val="none"/>
              </w:rPr>
              <w:t>How to upskill your employees and help them develop their careers</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https://www.forbes.com/sites/rhettpower/2021/11/28/how-to-upskill-your-employees-and-help-them-develop-their-careers/ </w:t>
            </w:r>
            <w:r w:rsidRPr="00EE72A1">
              <w:rPr>
                <w:rFonts w:ascii="Arial" w:eastAsia="Times New Roman" w:hAnsi="Arial" w:cs="Arial"/>
                <w:color w:val="000000"/>
                <w:kern w:val="0"/>
                <w:sz w:val="24"/>
                <w:szCs w:val="24"/>
                <w:lang w:eastAsia="en-GB"/>
                <w14:ligatures w14:val="none"/>
              </w:rPr>
              <w:t>(Accessed: 31 December 2023).</w:t>
            </w:r>
          </w:p>
          <w:p w14:paraId="15B8C025"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2AF44403"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3B26D9CC" w14:textId="77777777" w:rsidTr="008800C1">
        <w:trPr>
          <w:trHeight w:val="300"/>
        </w:trPr>
        <w:tc>
          <w:tcPr>
            <w:tcW w:w="9360" w:type="dxa"/>
            <w:tcBorders>
              <w:top w:val="nil"/>
              <w:left w:val="nil"/>
              <w:bottom w:val="nil"/>
              <w:right w:val="nil"/>
            </w:tcBorders>
            <w:shd w:val="clear" w:color="auto" w:fill="auto"/>
            <w:noWrap/>
            <w:vAlign w:val="center"/>
            <w:hideMark/>
          </w:tcPr>
          <w:p w14:paraId="322B3494"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Quilliam, G. (2023) </w:t>
            </w:r>
            <w:r w:rsidRPr="00EE72A1">
              <w:rPr>
                <w:rFonts w:ascii="Arial" w:eastAsia="Times New Roman" w:hAnsi="Arial" w:cs="Arial"/>
                <w:i/>
                <w:iCs/>
                <w:color w:val="000000"/>
                <w:kern w:val="0"/>
                <w:sz w:val="24"/>
                <w:szCs w:val="24"/>
                <w:lang w:eastAsia="en-GB"/>
                <w14:ligatures w14:val="none"/>
              </w:rPr>
              <w:t xml:space="preserve">Talent management.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https://www.cipd.org/uk/knowledge/factsheets/talent-factsheet/ </w:t>
            </w:r>
            <w:r w:rsidRPr="00EE72A1">
              <w:rPr>
                <w:rFonts w:ascii="Arial" w:eastAsia="Times New Roman" w:hAnsi="Arial" w:cs="Arial"/>
                <w:color w:val="000000"/>
                <w:kern w:val="0"/>
                <w:sz w:val="24"/>
                <w:szCs w:val="24"/>
                <w:lang w:eastAsia="en-GB"/>
                <w14:ligatures w14:val="none"/>
              </w:rPr>
              <w:t>(Accessed: 19 January 2024)</w:t>
            </w:r>
            <w:r>
              <w:rPr>
                <w:rFonts w:ascii="Arial" w:eastAsia="Times New Roman" w:hAnsi="Arial" w:cs="Arial"/>
                <w:color w:val="000000"/>
                <w:kern w:val="0"/>
                <w:sz w:val="24"/>
                <w:szCs w:val="24"/>
                <w:lang w:eastAsia="en-GB"/>
                <w14:ligatures w14:val="none"/>
              </w:rPr>
              <w:t>.</w:t>
            </w:r>
          </w:p>
          <w:p w14:paraId="5F0F8FF2"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3E8CD07B"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4D9B79AA" w14:textId="77777777" w:rsidTr="008800C1">
        <w:trPr>
          <w:trHeight w:val="300"/>
        </w:trPr>
        <w:tc>
          <w:tcPr>
            <w:tcW w:w="9360" w:type="dxa"/>
            <w:tcBorders>
              <w:top w:val="nil"/>
              <w:left w:val="nil"/>
              <w:bottom w:val="nil"/>
              <w:right w:val="nil"/>
            </w:tcBorders>
            <w:shd w:val="clear" w:color="auto" w:fill="auto"/>
            <w:noWrap/>
            <w:vAlign w:val="center"/>
            <w:hideMark/>
          </w:tcPr>
          <w:p w14:paraId="5C7E3C27" w14:textId="77777777" w:rsidR="00C57B0A" w:rsidRDefault="00C57B0A" w:rsidP="008800C1">
            <w:pPr>
              <w:rPr>
                <w:rFonts w:ascii="Arial" w:hAnsi="Arial" w:cs="Arial"/>
                <w:sz w:val="24"/>
                <w:szCs w:val="24"/>
              </w:rPr>
            </w:pPr>
            <w:r>
              <w:rPr>
                <w:rFonts w:ascii="Arial" w:hAnsi="Arial" w:cs="Arial"/>
                <w:sz w:val="24"/>
                <w:szCs w:val="24"/>
              </w:rPr>
              <w:t>Ronan, S</w:t>
            </w:r>
            <w:r w:rsidRPr="006151F5">
              <w:rPr>
                <w:rFonts w:ascii="Arial" w:hAnsi="Arial" w:cs="Arial"/>
                <w:sz w:val="24"/>
                <w:szCs w:val="24"/>
              </w:rPr>
              <w:t>. (</w:t>
            </w:r>
            <w:r>
              <w:rPr>
                <w:rFonts w:ascii="Arial" w:hAnsi="Arial" w:cs="Arial"/>
                <w:sz w:val="24"/>
                <w:szCs w:val="24"/>
              </w:rPr>
              <w:t>2021</w:t>
            </w:r>
            <w:r w:rsidRPr="006151F5">
              <w:rPr>
                <w:rFonts w:ascii="Arial" w:hAnsi="Arial" w:cs="Arial"/>
                <w:sz w:val="24"/>
                <w:szCs w:val="24"/>
              </w:rPr>
              <w:t>)</w:t>
            </w:r>
            <w:r>
              <w:rPr>
                <w:rFonts w:ascii="Arial" w:hAnsi="Arial" w:cs="Arial"/>
                <w:sz w:val="24"/>
                <w:szCs w:val="24"/>
              </w:rPr>
              <w:t xml:space="preserve"> </w:t>
            </w:r>
            <w:r>
              <w:rPr>
                <w:rFonts w:ascii="Arial" w:hAnsi="Arial" w:cs="Arial"/>
                <w:i/>
                <w:iCs/>
                <w:sz w:val="24"/>
                <w:szCs w:val="24"/>
              </w:rPr>
              <w:t>Employers failing to use data for future workforce planning.</w:t>
            </w:r>
            <w:r>
              <w:rPr>
                <w:rFonts w:ascii="Arial" w:hAnsi="Arial" w:cs="Arial"/>
                <w:sz w:val="24"/>
                <w:szCs w:val="24"/>
              </w:rPr>
              <w:t xml:space="preserve"> </w:t>
            </w:r>
            <w:r w:rsidRPr="006151F5">
              <w:rPr>
                <w:rFonts w:ascii="Arial" w:hAnsi="Arial" w:cs="Arial"/>
                <w:sz w:val="24"/>
                <w:szCs w:val="24"/>
              </w:rPr>
              <w:t>Available at:</w:t>
            </w:r>
            <w:r>
              <w:rPr>
                <w:rFonts w:ascii="Arial" w:hAnsi="Arial" w:cs="Arial"/>
                <w:sz w:val="24"/>
                <w:szCs w:val="24"/>
              </w:rPr>
              <w:t xml:space="preserve"> </w:t>
            </w:r>
            <w:hyperlink r:id="rId16" w:anchor=":~:text=%22The%20combination%20of%20short%2Dterm,hurdles%20to%20strategic%20workforce%20planning.%E2%80%9D" w:history="1">
              <w:r w:rsidRPr="00C63E88">
                <w:rPr>
                  <w:rStyle w:val="Hyperlink"/>
                  <w:rFonts w:ascii="Arial" w:hAnsi="Arial" w:cs="Arial"/>
                  <w:sz w:val="24"/>
                  <w:szCs w:val="24"/>
                </w:rPr>
                <w:t>https://www.hrmagazine.co.uk/content/news/employers-failing-to-use-data-for-future-workforce-planning/#:~:text=%22The%20combination%20of%20short%2Dterm,hurdles%20to%20strategic%20workforce%20planning.%E2%80%9D</w:t>
              </w:r>
            </w:hyperlink>
            <w:r>
              <w:rPr>
                <w:rStyle w:val="Hyperlink"/>
                <w:rFonts w:ascii="Arial" w:hAnsi="Arial" w:cs="Arial"/>
                <w:sz w:val="24"/>
                <w:szCs w:val="24"/>
              </w:rPr>
              <w:t xml:space="preserve"> </w:t>
            </w:r>
            <w:r>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01</w:t>
            </w:r>
            <w:r w:rsidRPr="006151F5">
              <w:rPr>
                <w:rFonts w:ascii="Arial" w:hAnsi="Arial" w:cs="Arial"/>
                <w:sz w:val="24"/>
                <w:szCs w:val="24"/>
              </w:rPr>
              <w:t xml:space="preserve"> </w:t>
            </w:r>
            <w:r>
              <w:rPr>
                <w:rFonts w:ascii="Arial" w:hAnsi="Arial" w:cs="Arial"/>
                <w:sz w:val="24"/>
                <w:szCs w:val="24"/>
              </w:rPr>
              <w:t>January</w:t>
            </w:r>
            <w:r w:rsidRPr="006151F5">
              <w:rPr>
                <w:rFonts w:ascii="Arial" w:hAnsi="Arial" w:cs="Arial"/>
                <w:sz w:val="24"/>
                <w:szCs w:val="24"/>
              </w:rPr>
              <w:t xml:space="preserve"> 202</w:t>
            </w:r>
            <w:r>
              <w:rPr>
                <w:rFonts w:ascii="Arial" w:hAnsi="Arial" w:cs="Arial"/>
                <w:sz w:val="24"/>
                <w:szCs w:val="24"/>
              </w:rPr>
              <w:t>4</w:t>
            </w:r>
            <w:r w:rsidRPr="006151F5">
              <w:rPr>
                <w:rFonts w:ascii="Arial" w:hAnsi="Arial" w:cs="Arial"/>
                <w:sz w:val="24"/>
                <w:szCs w:val="24"/>
              </w:rPr>
              <w:t>).</w:t>
            </w:r>
          </w:p>
          <w:p w14:paraId="71D68439" w14:textId="77777777" w:rsidR="00C57B0A" w:rsidRPr="00EE72A1" w:rsidRDefault="00C57B0A" w:rsidP="008800C1">
            <w:pPr>
              <w:spacing w:after="0" w:line="240" w:lineRule="auto"/>
              <w:rPr>
                <w:rFonts w:ascii="Calibri" w:eastAsia="Times New Roman" w:hAnsi="Calibri" w:cs="Calibri"/>
                <w:color w:val="0563C1"/>
                <w:kern w:val="0"/>
                <w:u w:val="single"/>
                <w:lang w:eastAsia="en-GB"/>
                <w14:ligatures w14:val="none"/>
              </w:rPr>
            </w:pPr>
          </w:p>
        </w:tc>
      </w:tr>
      <w:tr w:rsidR="00C57B0A" w:rsidRPr="00EE72A1" w14:paraId="62D039D9" w14:textId="77777777" w:rsidTr="008800C1">
        <w:trPr>
          <w:trHeight w:val="300"/>
        </w:trPr>
        <w:tc>
          <w:tcPr>
            <w:tcW w:w="9360" w:type="dxa"/>
            <w:tcBorders>
              <w:top w:val="nil"/>
              <w:left w:val="nil"/>
              <w:bottom w:val="nil"/>
              <w:right w:val="nil"/>
            </w:tcBorders>
            <w:shd w:val="clear" w:color="auto" w:fill="auto"/>
            <w:noWrap/>
            <w:vAlign w:val="center"/>
            <w:hideMark/>
          </w:tcPr>
          <w:p w14:paraId="60974B71"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Silkin, L. (2022) </w:t>
            </w:r>
            <w:r w:rsidRPr="00EE72A1">
              <w:rPr>
                <w:rFonts w:ascii="Arial" w:eastAsia="Times New Roman" w:hAnsi="Arial" w:cs="Arial"/>
                <w:i/>
                <w:iCs/>
                <w:color w:val="000000"/>
                <w:kern w:val="0"/>
                <w:sz w:val="24"/>
                <w:szCs w:val="24"/>
                <w:lang w:eastAsia="en-GB"/>
                <w14:ligatures w14:val="none"/>
              </w:rPr>
              <w:t xml:space="preserve">Agency workers: understanding the law.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https://www.cipd.org/uk/knowledge/guides/agency-workers-guide/ </w:t>
            </w:r>
            <w:r w:rsidRPr="00EE72A1">
              <w:rPr>
                <w:rFonts w:ascii="Arial" w:eastAsia="Times New Roman" w:hAnsi="Arial" w:cs="Arial"/>
                <w:color w:val="000000"/>
                <w:kern w:val="0"/>
                <w:sz w:val="24"/>
                <w:szCs w:val="24"/>
                <w:lang w:eastAsia="en-GB"/>
                <w14:ligatures w14:val="none"/>
              </w:rPr>
              <w:t>(</w:t>
            </w:r>
            <w:r w:rsidRPr="00B84880">
              <w:rPr>
                <w:rFonts w:ascii="Arial" w:eastAsia="Times New Roman" w:hAnsi="Arial" w:cs="Arial"/>
                <w:color w:val="000000"/>
                <w:kern w:val="0"/>
                <w:sz w:val="24"/>
                <w:szCs w:val="24"/>
                <w:lang w:eastAsia="en-GB"/>
                <w14:ligatures w14:val="none"/>
              </w:rPr>
              <w:t>Accessed:</w:t>
            </w:r>
            <w:r w:rsidRPr="00EE72A1">
              <w:rPr>
                <w:rFonts w:ascii="Arial" w:eastAsia="Times New Roman" w:hAnsi="Arial" w:cs="Arial"/>
                <w:color w:val="000000"/>
                <w:kern w:val="0"/>
                <w:sz w:val="24"/>
                <w:szCs w:val="24"/>
                <w:lang w:eastAsia="en-GB"/>
                <w14:ligatures w14:val="none"/>
              </w:rPr>
              <w:t xml:space="preserve"> 21 January 2024).</w:t>
            </w:r>
          </w:p>
          <w:p w14:paraId="19EDED33"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27362257"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52E67518" w14:textId="77777777" w:rsidTr="008800C1">
        <w:trPr>
          <w:trHeight w:val="300"/>
        </w:trPr>
        <w:tc>
          <w:tcPr>
            <w:tcW w:w="9360" w:type="dxa"/>
            <w:tcBorders>
              <w:top w:val="nil"/>
              <w:left w:val="nil"/>
              <w:bottom w:val="nil"/>
              <w:right w:val="nil"/>
            </w:tcBorders>
            <w:shd w:val="clear" w:color="auto" w:fill="auto"/>
            <w:noWrap/>
            <w:vAlign w:val="center"/>
            <w:hideMark/>
          </w:tcPr>
          <w:p w14:paraId="6948164B"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Silva, B. (2023) </w:t>
            </w:r>
            <w:r w:rsidRPr="00EE72A1">
              <w:rPr>
                <w:rFonts w:ascii="Arial" w:eastAsia="Times New Roman" w:hAnsi="Arial" w:cs="Arial"/>
                <w:i/>
                <w:iCs/>
                <w:color w:val="000000"/>
                <w:kern w:val="0"/>
                <w:sz w:val="24"/>
                <w:szCs w:val="24"/>
                <w:lang w:eastAsia="en-GB"/>
                <w14:ligatures w14:val="none"/>
              </w:rPr>
              <w:t xml:space="preserve">Severn meaningful benefits of e-learning for employees.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https://www.ciphr.com/features/benefits-elearning-employees/ </w:t>
            </w:r>
            <w:r w:rsidRPr="00EE72A1">
              <w:rPr>
                <w:rFonts w:ascii="Arial" w:eastAsia="Times New Roman" w:hAnsi="Arial" w:cs="Arial"/>
                <w:color w:val="000000"/>
                <w:kern w:val="0"/>
                <w:sz w:val="24"/>
                <w:szCs w:val="24"/>
                <w:lang w:eastAsia="en-GB"/>
                <w14:ligatures w14:val="none"/>
              </w:rPr>
              <w:t>(Accessed: 19 January 2024).</w:t>
            </w:r>
          </w:p>
          <w:p w14:paraId="4CD60A35"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0D8C1AA2"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346BA11E" w14:textId="77777777" w:rsidTr="008800C1">
        <w:trPr>
          <w:trHeight w:val="300"/>
        </w:trPr>
        <w:tc>
          <w:tcPr>
            <w:tcW w:w="9360" w:type="dxa"/>
            <w:tcBorders>
              <w:top w:val="nil"/>
              <w:left w:val="nil"/>
              <w:bottom w:val="nil"/>
              <w:right w:val="nil"/>
            </w:tcBorders>
            <w:shd w:val="clear" w:color="auto" w:fill="auto"/>
            <w:noWrap/>
            <w:vAlign w:val="center"/>
            <w:hideMark/>
          </w:tcPr>
          <w:p w14:paraId="6E26F50E"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Smith, P. (2021) </w:t>
            </w:r>
            <w:r w:rsidRPr="00EE72A1">
              <w:rPr>
                <w:rFonts w:ascii="Arial" w:eastAsia="Times New Roman" w:hAnsi="Arial" w:cs="Arial"/>
                <w:i/>
                <w:iCs/>
                <w:color w:val="000000"/>
                <w:kern w:val="0"/>
                <w:sz w:val="24"/>
                <w:szCs w:val="24"/>
                <w:lang w:eastAsia="en-GB"/>
                <w14:ligatures w14:val="none"/>
              </w:rPr>
              <w:t xml:space="preserve">Equality, diversity and inclusion: benefits of creating a diverse workforce.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https://www.iris.co.uk/blog/hr/equality-diversity-and-inclusion-benefits-of-creating-a-diverse-workforce/ </w:t>
            </w:r>
            <w:r w:rsidRPr="00EE72A1">
              <w:rPr>
                <w:rFonts w:ascii="Arial" w:eastAsia="Times New Roman" w:hAnsi="Arial" w:cs="Arial"/>
                <w:color w:val="000000"/>
                <w:kern w:val="0"/>
                <w:sz w:val="24"/>
                <w:szCs w:val="24"/>
                <w:lang w:eastAsia="en-GB"/>
                <w14:ligatures w14:val="none"/>
              </w:rPr>
              <w:t>(</w:t>
            </w:r>
            <w:r w:rsidRPr="00B84880">
              <w:rPr>
                <w:rFonts w:ascii="Arial" w:eastAsia="Times New Roman" w:hAnsi="Arial" w:cs="Arial"/>
                <w:color w:val="000000"/>
                <w:kern w:val="0"/>
                <w:sz w:val="24"/>
                <w:szCs w:val="24"/>
                <w:lang w:eastAsia="en-GB"/>
                <w14:ligatures w14:val="none"/>
              </w:rPr>
              <w:t>Accessed:</w:t>
            </w:r>
            <w:r w:rsidRPr="00EE72A1">
              <w:rPr>
                <w:rFonts w:ascii="Arial" w:eastAsia="Times New Roman" w:hAnsi="Arial" w:cs="Arial"/>
                <w:color w:val="000000"/>
                <w:kern w:val="0"/>
                <w:sz w:val="24"/>
                <w:szCs w:val="24"/>
                <w:lang w:eastAsia="en-GB"/>
                <w14:ligatures w14:val="none"/>
              </w:rPr>
              <w:t xml:space="preserve"> 20 January 2024).</w:t>
            </w:r>
          </w:p>
          <w:p w14:paraId="58D3B082"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67940408"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7B104EEC" w14:textId="77777777" w:rsidTr="008800C1">
        <w:trPr>
          <w:trHeight w:val="360"/>
        </w:trPr>
        <w:tc>
          <w:tcPr>
            <w:tcW w:w="9360" w:type="dxa"/>
            <w:tcBorders>
              <w:top w:val="nil"/>
              <w:left w:val="nil"/>
              <w:bottom w:val="nil"/>
              <w:right w:val="nil"/>
            </w:tcBorders>
            <w:shd w:val="clear" w:color="auto" w:fill="auto"/>
            <w:noWrap/>
            <w:vAlign w:val="center"/>
            <w:hideMark/>
          </w:tcPr>
          <w:p w14:paraId="2010B931"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Taylor, S. (2022) </w:t>
            </w:r>
            <w:r w:rsidRPr="00EE72A1">
              <w:rPr>
                <w:rFonts w:ascii="Arial" w:eastAsia="Times New Roman" w:hAnsi="Arial" w:cs="Arial"/>
                <w:i/>
                <w:iCs/>
                <w:color w:val="000000"/>
                <w:kern w:val="0"/>
                <w:sz w:val="24"/>
                <w:szCs w:val="24"/>
                <w:lang w:eastAsia="en-GB"/>
                <w14:ligatures w14:val="none"/>
              </w:rPr>
              <w:t xml:space="preserve">Resourcing and talent management. </w:t>
            </w:r>
            <w:r w:rsidRPr="00EE72A1">
              <w:rPr>
                <w:rFonts w:ascii="Arial" w:eastAsia="Times New Roman" w:hAnsi="Arial" w:cs="Arial"/>
                <w:color w:val="000000"/>
                <w:kern w:val="0"/>
                <w:sz w:val="24"/>
                <w:szCs w:val="24"/>
                <w:lang w:eastAsia="en-GB"/>
                <w14:ligatures w14:val="none"/>
              </w:rPr>
              <w:t>8</w:t>
            </w:r>
            <w:r w:rsidRPr="00EE72A1">
              <w:rPr>
                <w:rFonts w:ascii="Arial" w:eastAsia="Times New Roman" w:hAnsi="Arial" w:cs="Arial"/>
                <w:color w:val="000000"/>
                <w:kern w:val="0"/>
                <w:sz w:val="24"/>
                <w:szCs w:val="24"/>
                <w:vertAlign w:val="superscript"/>
                <w:lang w:eastAsia="en-GB"/>
                <w14:ligatures w14:val="none"/>
              </w:rPr>
              <w:t>th</w:t>
            </w:r>
            <w:r w:rsidRPr="00EE72A1">
              <w:rPr>
                <w:rFonts w:ascii="Arial" w:eastAsia="Times New Roman" w:hAnsi="Arial" w:cs="Arial"/>
                <w:color w:val="000000"/>
                <w:kern w:val="0"/>
                <w:sz w:val="24"/>
                <w:szCs w:val="24"/>
                <w:lang w:eastAsia="en-GB"/>
                <w14:ligatures w14:val="none"/>
              </w:rPr>
              <w:t xml:space="preserve"> </w:t>
            </w:r>
            <w:proofErr w:type="spellStart"/>
            <w:r w:rsidRPr="00EE72A1">
              <w:rPr>
                <w:rFonts w:ascii="Arial" w:eastAsia="Times New Roman" w:hAnsi="Arial" w:cs="Arial"/>
                <w:color w:val="000000"/>
                <w:kern w:val="0"/>
                <w:sz w:val="24"/>
                <w:szCs w:val="24"/>
                <w:lang w:eastAsia="en-GB"/>
                <w14:ligatures w14:val="none"/>
              </w:rPr>
              <w:t>edn</w:t>
            </w:r>
            <w:proofErr w:type="spellEnd"/>
            <w:r w:rsidRPr="00EE72A1">
              <w:rPr>
                <w:rFonts w:ascii="Arial" w:eastAsia="Times New Roman" w:hAnsi="Arial" w:cs="Arial"/>
                <w:color w:val="000000"/>
                <w:kern w:val="0"/>
                <w:sz w:val="24"/>
                <w:szCs w:val="24"/>
                <w:lang w:eastAsia="en-GB"/>
                <w14:ligatures w14:val="none"/>
              </w:rPr>
              <w:t>. London: Kogan.</w:t>
            </w:r>
          </w:p>
          <w:p w14:paraId="1B51DAAD"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3C9D569B"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6D2FED7E" w14:textId="77777777" w:rsidTr="008800C1">
        <w:trPr>
          <w:trHeight w:val="360"/>
        </w:trPr>
        <w:tc>
          <w:tcPr>
            <w:tcW w:w="9360" w:type="dxa"/>
            <w:tcBorders>
              <w:top w:val="nil"/>
              <w:left w:val="nil"/>
              <w:bottom w:val="nil"/>
              <w:right w:val="nil"/>
            </w:tcBorders>
            <w:shd w:val="clear" w:color="auto" w:fill="auto"/>
            <w:noWrap/>
            <w:vAlign w:val="center"/>
            <w:hideMark/>
          </w:tcPr>
          <w:p w14:paraId="3BB0B30A"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Taylor, S. and Woodhams, C. (2022) </w:t>
            </w:r>
            <w:r w:rsidRPr="00EE72A1">
              <w:rPr>
                <w:rFonts w:ascii="Arial" w:eastAsia="Times New Roman" w:hAnsi="Arial" w:cs="Arial"/>
                <w:i/>
                <w:iCs/>
                <w:color w:val="000000"/>
                <w:kern w:val="0"/>
                <w:sz w:val="24"/>
                <w:szCs w:val="24"/>
                <w:lang w:eastAsia="en-GB"/>
                <w14:ligatures w14:val="none"/>
              </w:rPr>
              <w:t xml:space="preserve">Human resource management. </w:t>
            </w:r>
            <w:r w:rsidRPr="00EE72A1">
              <w:rPr>
                <w:rFonts w:ascii="Arial" w:eastAsia="Times New Roman" w:hAnsi="Arial" w:cs="Arial"/>
                <w:color w:val="000000"/>
                <w:kern w:val="0"/>
                <w:sz w:val="24"/>
                <w:szCs w:val="24"/>
                <w:lang w:eastAsia="en-GB"/>
                <w14:ligatures w14:val="none"/>
              </w:rPr>
              <w:t>3</w:t>
            </w:r>
            <w:r w:rsidRPr="00EE72A1">
              <w:rPr>
                <w:rFonts w:ascii="Arial" w:eastAsia="Times New Roman" w:hAnsi="Arial" w:cs="Arial"/>
                <w:color w:val="000000"/>
                <w:kern w:val="0"/>
                <w:sz w:val="24"/>
                <w:szCs w:val="24"/>
                <w:vertAlign w:val="superscript"/>
                <w:lang w:eastAsia="en-GB"/>
                <w14:ligatures w14:val="none"/>
              </w:rPr>
              <w:t>rd</w:t>
            </w:r>
            <w:r w:rsidRPr="00EE72A1">
              <w:rPr>
                <w:rFonts w:ascii="Arial" w:eastAsia="Times New Roman" w:hAnsi="Arial" w:cs="Arial"/>
                <w:color w:val="000000"/>
                <w:kern w:val="0"/>
                <w:sz w:val="24"/>
                <w:szCs w:val="24"/>
                <w:lang w:eastAsia="en-GB"/>
                <w14:ligatures w14:val="none"/>
              </w:rPr>
              <w:t xml:space="preserve"> </w:t>
            </w:r>
            <w:proofErr w:type="spellStart"/>
            <w:r w:rsidRPr="00EE72A1">
              <w:rPr>
                <w:rFonts w:ascii="Arial" w:eastAsia="Times New Roman" w:hAnsi="Arial" w:cs="Arial"/>
                <w:color w:val="000000"/>
                <w:kern w:val="0"/>
                <w:sz w:val="24"/>
                <w:szCs w:val="24"/>
                <w:lang w:eastAsia="en-GB"/>
                <w14:ligatures w14:val="none"/>
              </w:rPr>
              <w:t>edn</w:t>
            </w:r>
            <w:proofErr w:type="spellEnd"/>
            <w:r w:rsidRPr="00EE72A1">
              <w:rPr>
                <w:rFonts w:ascii="Arial" w:eastAsia="Times New Roman" w:hAnsi="Arial" w:cs="Arial"/>
                <w:color w:val="000000"/>
                <w:kern w:val="0"/>
                <w:sz w:val="24"/>
                <w:szCs w:val="24"/>
                <w:lang w:eastAsia="en-GB"/>
                <w14:ligatures w14:val="none"/>
              </w:rPr>
              <w:t>. London: Kogan.</w:t>
            </w:r>
          </w:p>
          <w:p w14:paraId="3C6ABC90"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04D1517D"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430F5E8E" w14:textId="77777777" w:rsidTr="008800C1">
        <w:trPr>
          <w:trHeight w:val="300"/>
        </w:trPr>
        <w:tc>
          <w:tcPr>
            <w:tcW w:w="9360" w:type="dxa"/>
            <w:tcBorders>
              <w:top w:val="nil"/>
              <w:left w:val="nil"/>
              <w:bottom w:val="nil"/>
              <w:right w:val="nil"/>
            </w:tcBorders>
            <w:shd w:val="clear" w:color="auto" w:fill="auto"/>
            <w:noWrap/>
            <w:vAlign w:val="center"/>
            <w:hideMark/>
          </w:tcPr>
          <w:p w14:paraId="62B6E6BE"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 xml:space="preserve">The Decision Lab. (2024) </w:t>
            </w:r>
            <w:r w:rsidRPr="00EE72A1">
              <w:rPr>
                <w:rFonts w:ascii="Arial" w:eastAsia="Times New Roman" w:hAnsi="Arial" w:cs="Arial"/>
                <w:i/>
                <w:iCs/>
                <w:color w:val="000000"/>
                <w:kern w:val="0"/>
                <w:sz w:val="24"/>
                <w:szCs w:val="24"/>
                <w:lang w:eastAsia="en-GB"/>
                <w14:ligatures w14:val="none"/>
              </w:rPr>
              <w:t xml:space="preserve">The similar-to-me effect. </w:t>
            </w:r>
            <w:r w:rsidRPr="00EE72A1">
              <w:rPr>
                <w:rFonts w:ascii="Arial" w:eastAsia="Times New Roman" w:hAnsi="Arial" w:cs="Arial"/>
                <w:color w:val="000000"/>
                <w:kern w:val="0"/>
                <w:sz w:val="24"/>
                <w:szCs w:val="24"/>
                <w:lang w:eastAsia="en-GB"/>
                <w14:ligatures w14:val="none"/>
              </w:rPr>
              <w:t xml:space="preserve">Available at: </w:t>
            </w:r>
            <w:r w:rsidRPr="00EE72A1">
              <w:rPr>
                <w:rFonts w:ascii="Arial" w:eastAsia="Times New Roman" w:hAnsi="Arial" w:cs="Arial"/>
                <w:color w:val="0563C1"/>
                <w:kern w:val="0"/>
                <w:sz w:val="24"/>
                <w:szCs w:val="24"/>
                <w:u w:val="single"/>
                <w:lang w:eastAsia="en-GB"/>
                <w14:ligatures w14:val="none"/>
              </w:rPr>
              <w:t xml:space="preserve">https://thedecisionlab.com/reference-guide/psychology/the-similar-to-me-effect </w:t>
            </w:r>
            <w:r w:rsidRPr="00B84880">
              <w:rPr>
                <w:rFonts w:ascii="Arial" w:eastAsia="Times New Roman" w:hAnsi="Arial" w:cs="Arial"/>
                <w:color w:val="000000"/>
                <w:kern w:val="0"/>
                <w:sz w:val="24"/>
                <w:szCs w:val="24"/>
                <w:lang w:eastAsia="en-GB"/>
                <w14:ligatures w14:val="none"/>
              </w:rPr>
              <w:t xml:space="preserve">(Accessed: 20 </w:t>
            </w:r>
            <w:r w:rsidRPr="00EE72A1">
              <w:rPr>
                <w:rFonts w:ascii="Arial" w:eastAsia="Times New Roman" w:hAnsi="Arial" w:cs="Arial"/>
                <w:color w:val="000000"/>
                <w:kern w:val="0"/>
                <w:sz w:val="24"/>
                <w:szCs w:val="24"/>
                <w:lang w:eastAsia="en-GB"/>
                <w14:ligatures w14:val="none"/>
              </w:rPr>
              <w:t>January 2024).</w:t>
            </w:r>
          </w:p>
          <w:p w14:paraId="154E2727"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1DBEFD7D"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5BC42D14" w14:textId="77777777" w:rsidTr="008800C1">
        <w:trPr>
          <w:trHeight w:val="300"/>
        </w:trPr>
        <w:tc>
          <w:tcPr>
            <w:tcW w:w="9360" w:type="dxa"/>
            <w:tcBorders>
              <w:top w:val="nil"/>
              <w:left w:val="nil"/>
              <w:bottom w:val="nil"/>
              <w:right w:val="nil"/>
            </w:tcBorders>
            <w:shd w:val="clear" w:color="auto" w:fill="auto"/>
            <w:noWrap/>
            <w:vAlign w:val="center"/>
            <w:hideMark/>
          </w:tcPr>
          <w:p w14:paraId="3FAB45A1"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roofErr w:type="spellStart"/>
            <w:r w:rsidRPr="00EE72A1">
              <w:rPr>
                <w:rFonts w:ascii="Arial" w:eastAsia="Times New Roman" w:hAnsi="Arial" w:cs="Arial"/>
                <w:color w:val="000000"/>
                <w:kern w:val="0"/>
                <w:sz w:val="24"/>
                <w:szCs w:val="24"/>
                <w:lang w:eastAsia="en-GB"/>
                <w14:ligatures w14:val="none"/>
              </w:rPr>
              <w:lastRenderedPageBreak/>
              <w:t>Triance</w:t>
            </w:r>
            <w:proofErr w:type="spellEnd"/>
            <w:r w:rsidRPr="00EE72A1">
              <w:rPr>
                <w:rFonts w:ascii="Arial" w:eastAsia="Times New Roman" w:hAnsi="Arial" w:cs="Arial"/>
                <w:color w:val="000000"/>
                <w:kern w:val="0"/>
                <w:sz w:val="24"/>
                <w:szCs w:val="24"/>
                <w:lang w:eastAsia="en-GB"/>
                <w14:ligatures w14:val="none"/>
              </w:rPr>
              <w:t xml:space="preserve">, L. (2023) </w:t>
            </w:r>
            <w:r w:rsidRPr="00EE72A1">
              <w:rPr>
                <w:rFonts w:ascii="Arial" w:eastAsia="Times New Roman" w:hAnsi="Arial" w:cs="Arial"/>
                <w:i/>
                <w:iCs/>
                <w:color w:val="000000"/>
                <w:kern w:val="0"/>
                <w:sz w:val="24"/>
                <w:szCs w:val="24"/>
                <w:lang w:eastAsia="en-GB"/>
                <w14:ligatures w14:val="none"/>
              </w:rPr>
              <w:t>The power of employee engagement in recruitment success</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https://ukrecruiter.co.uk/2023/08/08/the-power-of-employee-engagement-in-recruitment-success/ </w:t>
            </w:r>
            <w:r w:rsidRPr="00EE72A1">
              <w:rPr>
                <w:rFonts w:ascii="Arial" w:eastAsia="Times New Roman" w:hAnsi="Arial" w:cs="Arial"/>
                <w:color w:val="000000"/>
                <w:kern w:val="0"/>
                <w:sz w:val="24"/>
                <w:szCs w:val="24"/>
                <w:lang w:eastAsia="en-GB"/>
                <w14:ligatures w14:val="none"/>
              </w:rPr>
              <w:t xml:space="preserve">(Accessed: 28 December 2023). </w:t>
            </w:r>
          </w:p>
          <w:p w14:paraId="59CD8F4D"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289AF560"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06E0DB2A" w14:textId="77777777" w:rsidTr="008800C1">
        <w:trPr>
          <w:trHeight w:val="300"/>
        </w:trPr>
        <w:tc>
          <w:tcPr>
            <w:tcW w:w="9360" w:type="dxa"/>
            <w:tcBorders>
              <w:top w:val="nil"/>
              <w:left w:val="nil"/>
              <w:bottom w:val="nil"/>
              <w:right w:val="nil"/>
            </w:tcBorders>
            <w:shd w:val="clear" w:color="auto" w:fill="auto"/>
            <w:noWrap/>
            <w:vAlign w:val="center"/>
            <w:hideMark/>
          </w:tcPr>
          <w:p w14:paraId="100243DE"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r w:rsidRPr="00EE72A1">
              <w:rPr>
                <w:rFonts w:ascii="Arial" w:eastAsia="Times New Roman" w:hAnsi="Arial" w:cs="Arial"/>
                <w:color w:val="000000"/>
                <w:kern w:val="0"/>
                <w:sz w:val="24"/>
                <w:szCs w:val="24"/>
                <w:lang w:eastAsia="en-GB"/>
                <w14:ligatures w14:val="none"/>
              </w:rPr>
              <w:t>Wadsworth, H. (2022) Psychometric testing – pros and cons</w:t>
            </w:r>
            <w:r w:rsidRPr="00EE72A1">
              <w:rPr>
                <w:rFonts w:ascii="Arial" w:eastAsia="Times New Roman" w:hAnsi="Arial" w:cs="Arial"/>
                <w:i/>
                <w:iCs/>
                <w:color w:val="000000"/>
                <w:kern w:val="0"/>
                <w:sz w:val="24"/>
                <w:szCs w:val="24"/>
                <w:lang w:eastAsia="en-GB"/>
                <w14:ligatures w14:val="none"/>
              </w:rPr>
              <w:t>.</w:t>
            </w:r>
            <w:r w:rsidRPr="00EE72A1">
              <w:rPr>
                <w:rFonts w:ascii="Arial" w:eastAsia="Times New Roman" w:hAnsi="Arial" w:cs="Arial"/>
                <w:color w:val="000000"/>
                <w:kern w:val="0"/>
                <w:sz w:val="24"/>
                <w:szCs w:val="24"/>
                <w:lang w:eastAsia="en-GB"/>
                <w14:ligatures w14:val="none"/>
              </w:rPr>
              <w:t xml:space="preserve"> Available at: </w:t>
            </w:r>
            <w:r w:rsidRPr="00EE72A1">
              <w:rPr>
                <w:rFonts w:ascii="Arial" w:eastAsia="Times New Roman" w:hAnsi="Arial" w:cs="Arial"/>
                <w:color w:val="0563C1"/>
                <w:kern w:val="0"/>
                <w:sz w:val="24"/>
                <w:szCs w:val="24"/>
                <w:u w:val="single"/>
                <w:lang w:eastAsia="en-GB"/>
                <w14:ligatures w14:val="none"/>
              </w:rPr>
              <w:t xml:space="preserve">https://www.realityhr.co.uk/psychometric-testing-pros-cons/ </w:t>
            </w:r>
            <w:r w:rsidRPr="00EE72A1">
              <w:rPr>
                <w:rFonts w:ascii="Arial" w:eastAsia="Times New Roman" w:hAnsi="Arial" w:cs="Arial"/>
                <w:color w:val="000000"/>
                <w:kern w:val="0"/>
                <w:sz w:val="24"/>
                <w:szCs w:val="24"/>
                <w:lang w:eastAsia="en-GB"/>
                <w14:ligatures w14:val="none"/>
              </w:rPr>
              <w:t>(Accessed: 13 January 2024).</w:t>
            </w:r>
          </w:p>
          <w:p w14:paraId="368676CE" w14:textId="77777777" w:rsidR="00C57B0A" w:rsidRDefault="00C57B0A" w:rsidP="008800C1">
            <w:pPr>
              <w:spacing w:after="0" w:line="240" w:lineRule="auto"/>
              <w:rPr>
                <w:rFonts w:ascii="Arial" w:eastAsia="Times New Roman" w:hAnsi="Arial" w:cs="Arial"/>
                <w:color w:val="000000"/>
                <w:kern w:val="0"/>
                <w:sz w:val="24"/>
                <w:szCs w:val="24"/>
                <w:lang w:eastAsia="en-GB"/>
                <w14:ligatures w14:val="none"/>
              </w:rPr>
            </w:pPr>
          </w:p>
          <w:p w14:paraId="41F248D5" w14:textId="77777777" w:rsidR="00C57B0A" w:rsidRPr="00EE72A1" w:rsidRDefault="00C57B0A" w:rsidP="008800C1">
            <w:pPr>
              <w:spacing w:after="0" w:line="240" w:lineRule="auto"/>
              <w:rPr>
                <w:rFonts w:ascii="Arial" w:eastAsia="Times New Roman" w:hAnsi="Arial" w:cs="Arial"/>
                <w:color w:val="000000"/>
                <w:kern w:val="0"/>
                <w:sz w:val="24"/>
                <w:szCs w:val="24"/>
                <w:lang w:eastAsia="en-GB"/>
                <w14:ligatures w14:val="none"/>
              </w:rPr>
            </w:pPr>
          </w:p>
        </w:tc>
      </w:tr>
      <w:tr w:rsidR="00C57B0A" w:rsidRPr="00EE72A1" w14:paraId="3C361CD4" w14:textId="77777777" w:rsidTr="008800C1">
        <w:trPr>
          <w:trHeight w:val="300"/>
        </w:trPr>
        <w:tc>
          <w:tcPr>
            <w:tcW w:w="9360" w:type="dxa"/>
            <w:tcBorders>
              <w:top w:val="nil"/>
              <w:left w:val="nil"/>
              <w:bottom w:val="nil"/>
              <w:right w:val="nil"/>
            </w:tcBorders>
            <w:shd w:val="clear" w:color="auto" w:fill="auto"/>
            <w:noWrap/>
            <w:vAlign w:val="center"/>
            <w:hideMark/>
          </w:tcPr>
          <w:p w14:paraId="7B448E2E" w14:textId="77777777" w:rsidR="00C57B0A" w:rsidRDefault="00C57B0A" w:rsidP="008800C1">
            <w:pPr>
              <w:rPr>
                <w:rFonts w:ascii="Arial" w:hAnsi="Arial" w:cs="Arial"/>
                <w:sz w:val="24"/>
                <w:szCs w:val="24"/>
              </w:rPr>
            </w:pPr>
            <w:r>
              <w:rPr>
                <w:rFonts w:ascii="Arial" w:hAnsi="Arial" w:cs="Arial"/>
                <w:sz w:val="24"/>
                <w:szCs w:val="24"/>
              </w:rPr>
              <w:t>Welsh Government</w:t>
            </w:r>
            <w:r w:rsidRPr="006151F5">
              <w:rPr>
                <w:rFonts w:ascii="Arial" w:hAnsi="Arial" w:cs="Arial"/>
                <w:sz w:val="24"/>
                <w:szCs w:val="24"/>
              </w:rPr>
              <w:t>. (</w:t>
            </w:r>
            <w:r>
              <w:rPr>
                <w:rFonts w:ascii="Arial" w:hAnsi="Arial" w:cs="Arial"/>
                <w:sz w:val="24"/>
                <w:szCs w:val="24"/>
              </w:rPr>
              <w:t>2023</w:t>
            </w:r>
            <w:r w:rsidRPr="006151F5">
              <w:rPr>
                <w:rFonts w:ascii="Arial" w:hAnsi="Arial" w:cs="Arial"/>
                <w:sz w:val="24"/>
                <w:szCs w:val="24"/>
              </w:rPr>
              <w:t>)</w:t>
            </w:r>
            <w:r>
              <w:rPr>
                <w:rFonts w:ascii="Arial" w:hAnsi="Arial" w:cs="Arial"/>
                <w:sz w:val="24"/>
                <w:szCs w:val="24"/>
              </w:rPr>
              <w:t xml:space="preserve"> </w:t>
            </w:r>
            <w:r>
              <w:rPr>
                <w:rFonts w:ascii="Arial" w:hAnsi="Arial" w:cs="Arial"/>
                <w:i/>
                <w:iCs/>
                <w:sz w:val="24"/>
                <w:szCs w:val="24"/>
              </w:rPr>
              <w:t>Apprenticeship levy</w:t>
            </w:r>
            <w:r>
              <w:rPr>
                <w:rFonts w:ascii="Arial" w:hAnsi="Arial" w:cs="Arial"/>
                <w:sz w:val="24"/>
                <w:szCs w:val="24"/>
              </w:rPr>
              <w:t xml:space="preserve">. </w:t>
            </w:r>
            <w:r w:rsidRPr="006151F5">
              <w:rPr>
                <w:rFonts w:ascii="Arial" w:hAnsi="Arial" w:cs="Arial"/>
                <w:sz w:val="24"/>
                <w:szCs w:val="24"/>
              </w:rPr>
              <w:t>Available at:</w:t>
            </w:r>
            <w:r>
              <w:rPr>
                <w:rFonts w:ascii="Arial" w:hAnsi="Arial" w:cs="Arial"/>
                <w:sz w:val="24"/>
                <w:szCs w:val="24"/>
              </w:rPr>
              <w:t xml:space="preserve"> </w:t>
            </w:r>
            <w:hyperlink r:id="rId17" w:history="1">
              <w:r w:rsidRPr="00C63E88">
                <w:rPr>
                  <w:rStyle w:val="Hyperlink"/>
                  <w:rFonts w:ascii="Arial" w:hAnsi="Arial" w:cs="Arial"/>
                  <w:sz w:val="24"/>
                  <w:szCs w:val="24"/>
                </w:rPr>
                <w:t>https://businesswales.gov.wales/skillsgateway/skills-and-training-programmes/apprenticeships/apprenticeship-levy</w:t>
              </w:r>
            </w:hyperlink>
            <w:r>
              <w:rPr>
                <w:rStyle w:val="Hyperlink"/>
                <w:rFonts w:ascii="Arial" w:hAnsi="Arial" w:cs="Arial"/>
                <w:sz w:val="24"/>
                <w:szCs w:val="24"/>
              </w:rPr>
              <w:t xml:space="preserve"> </w:t>
            </w:r>
            <w:r>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31</w:t>
            </w:r>
            <w:r w:rsidRPr="006151F5">
              <w:rPr>
                <w:rFonts w:ascii="Arial" w:hAnsi="Arial" w:cs="Arial"/>
                <w:sz w:val="24"/>
                <w:szCs w:val="24"/>
              </w:rPr>
              <w:t xml:space="preserve"> </w:t>
            </w:r>
            <w:r>
              <w:rPr>
                <w:rFonts w:ascii="Arial" w:hAnsi="Arial" w:cs="Arial"/>
                <w:sz w:val="24"/>
                <w:szCs w:val="24"/>
              </w:rPr>
              <w:t>December</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100F7632" w14:textId="77777777" w:rsidR="00C57B0A" w:rsidRPr="00EE72A1" w:rsidRDefault="00C57B0A" w:rsidP="008800C1">
            <w:pPr>
              <w:spacing w:after="0" w:line="240" w:lineRule="auto"/>
              <w:rPr>
                <w:rFonts w:ascii="Calibri" w:eastAsia="Times New Roman" w:hAnsi="Calibri" w:cs="Calibri"/>
                <w:color w:val="0563C1"/>
                <w:kern w:val="0"/>
                <w:u w:val="single"/>
                <w:lang w:eastAsia="en-GB"/>
                <w14:ligatures w14:val="none"/>
              </w:rPr>
            </w:pPr>
          </w:p>
        </w:tc>
      </w:tr>
    </w:tbl>
    <w:p w14:paraId="6055833F" w14:textId="77777777" w:rsidR="00181921" w:rsidRDefault="00181921" w:rsidP="00181921">
      <w:pPr>
        <w:rPr>
          <w:rFonts w:ascii="Arial" w:hAnsi="Arial" w:cs="Arial"/>
          <w:sz w:val="24"/>
          <w:szCs w:val="24"/>
        </w:rPr>
      </w:pPr>
    </w:p>
    <w:p w14:paraId="76D2E04A" w14:textId="77777777" w:rsidR="00102D14" w:rsidRDefault="00102D14" w:rsidP="00D140A3">
      <w:pPr>
        <w:rPr>
          <w:rFonts w:ascii="Arial" w:hAnsi="Arial" w:cs="Arial"/>
          <w:sz w:val="24"/>
          <w:szCs w:val="24"/>
        </w:rPr>
      </w:pPr>
    </w:p>
    <w:p w14:paraId="6DFC2DE9" w14:textId="77777777" w:rsidR="006E35BF" w:rsidRDefault="006E35BF" w:rsidP="00326ED1">
      <w:pPr>
        <w:rPr>
          <w:rFonts w:ascii="Arial" w:hAnsi="Arial" w:cs="Arial"/>
          <w:sz w:val="24"/>
          <w:szCs w:val="24"/>
        </w:rPr>
      </w:pPr>
    </w:p>
    <w:p w14:paraId="0B13213B" w14:textId="428AA8E0" w:rsidR="00897969" w:rsidRDefault="00897969" w:rsidP="00897969">
      <w:pPr>
        <w:rPr>
          <w:rFonts w:ascii="Arial" w:hAnsi="Arial" w:cs="Arial"/>
          <w:sz w:val="24"/>
          <w:szCs w:val="24"/>
        </w:rPr>
      </w:pPr>
    </w:p>
    <w:p w14:paraId="1778A9B4" w14:textId="77777777" w:rsidR="00897969" w:rsidRPr="008055A6" w:rsidRDefault="00897969" w:rsidP="008055A6"/>
    <w:sectPr w:rsidR="00897969" w:rsidRPr="008055A6" w:rsidSect="0072779C">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32D77"/>
    <w:multiLevelType w:val="hybridMultilevel"/>
    <w:tmpl w:val="CDDE6324"/>
    <w:lvl w:ilvl="0" w:tplc="C80023FA">
      <w:start w:val="1"/>
      <w:numFmt w:val="bullet"/>
      <w:lvlText w:val="•"/>
      <w:lvlJc w:val="left"/>
      <w:pPr>
        <w:tabs>
          <w:tab w:val="num" w:pos="720"/>
        </w:tabs>
        <w:ind w:left="720" w:hanging="360"/>
      </w:pPr>
      <w:rPr>
        <w:rFonts w:ascii="Arial" w:hAnsi="Arial" w:hint="default"/>
      </w:rPr>
    </w:lvl>
    <w:lvl w:ilvl="1" w:tplc="B3426FCA" w:tentative="1">
      <w:start w:val="1"/>
      <w:numFmt w:val="bullet"/>
      <w:lvlText w:val="•"/>
      <w:lvlJc w:val="left"/>
      <w:pPr>
        <w:tabs>
          <w:tab w:val="num" w:pos="1440"/>
        </w:tabs>
        <w:ind w:left="1440" w:hanging="360"/>
      </w:pPr>
      <w:rPr>
        <w:rFonts w:ascii="Arial" w:hAnsi="Arial" w:hint="default"/>
      </w:rPr>
    </w:lvl>
    <w:lvl w:ilvl="2" w:tplc="F3AA736A" w:tentative="1">
      <w:start w:val="1"/>
      <w:numFmt w:val="bullet"/>
      <w:lvlText w:val="•"/>
      <w:lvlJc w:val="left"/>
      <w:pPr>
        <w:tabs>
          <w:tab w:val="num" w:pos="2160"/>
        </w:tabs>
        <w:ind w:left="2160" w:hanging="360"/>
      </w:pPr>
      <w:rPr>
        <w:rFonts w:ascii="Arial" w:hAnsi="Arial" w:hint="default"/>
      </w:rPr>
    </w:lvl>
    <w:lvl w:ilvl="3" w:tplc="1354F924" w:tentative="1">
      <w:start w:val="1"/>
      <w:numFmt w:val="bullet"/>
      <w:lvlText w:val="•"/>
      <w:lvlJc w:val="left"/>
      <w:pPr>
        <w:tabs>
          <w:tab w:val="num" w:pos="2880"/>
        </w:tabs>
        <w:ind w:left="2880" w:hanging="360"/>
      </w:pPr>
      <w:rPr>
        <w:rFonts w:ascii="Arial" w:hAnsi="Arial" w:hint="default"/>
      </w:rPr>
    </w:lvl>
    <w:lvl w:ilvl="4" w:tplc="802C7B0E" w:tentative="1">
      <w:start w:val="1"/>
      <w:numFmt w:val="bullet"/>
      <w:lvlText w:val="•"/>
      <w:lvlJc w:val="left"/>
      <w:pPr>
        <w:tabs>
          <w:tab w:val="num" w:pos="3600"/>
        </w:tabs>
        <w:ind w:left="3600" w:hanging="360"/>
      </w:pPr>
      <w:rPr>
        <w:rFonts w:ascii="Arial" w:hAnsi="Arial" w:hint="default"/>
      </w:rPr>
    </w:lvl>
    <w:lvl w:ilvl="5" w:tplc="348E7986" w:tentative="1">
      <w:start w:val="1"/>
      <w:numFmt w:val="bullet"/>
      <w:lvlText w:val="•"/>
      <w:lvlJc w:val="left"/>
      <w:pPr>
        <w:tabs>
          <w:tab w:val="num" w:pos="4320"/>
        </w:tabs>
        <w:ind w:left="4320" w:hanging="360"/>
      </w:pPr>
      <w:rPr>
        <w:rFonts w:ascii="Arial" w:hAnsi="Arial" w:hint="default"/>
      </w:rPr>
    </w:lvl>
    <w:lvl w:ilvl="6" w:tplc="9FB0A16E" w:tentative="1">
      <w:start w:val="1"/>
      <w:numFmt w:val="bullet"/>
      <w:lvlText w:val="•"/>
      <w:lvlJc w:val="left"/>
      <w:pPr>
        <w:tabs>
          <w:tab w:val="num" w:pos="5040"/>
        </w:tabs>
        <w:ind w:left="5040" w:hanging="360"/>
      </w:pPr>
      <w:rPr>
        <w:rFonts w:ascii="Arial" w:hAnsi="Arial" w:hint="default"/>
      </w:rPr>
    </w:lvl>
    <w:lvl w:ilvl="7" w:tplc="6BBC6208" w:tentative="1">
      <w:start w:val="1"/>
      <w:numFmt w:val="bullet"/>
      <w:lvlText w:val="•"/>
      <w:lvlJc w:val="left"/>
      <w:pPr>
        <w:tabs>
          <w:tab w:val="num" w:pos="5760"/>
        </w:tabs>
        <w:ind w:left="5760" w:hanging="360"/>
      </w:pPr>
      <w:rPr>
        <w:rFonts w:ascii="Arial" w:hAnsi="Arial" w:hint="default"/>
      </w:rPr>
    </w:lvl>
    <w:lvl w:ilvl="8" w:tplc="36B8B122" w:tentative="1">
      <w:start w:val="1"/>
      <w:numFmt w:val="bullet"/>
      <w:lvlText w:val="•"/>
      <w:lvlJc w:val="left"/>
      <w:pPr>
        <w:tabs>
          <w:tab w:val="num" w:pos="6480"/>
        </w:tabs>
        <w:ind w:left="6480" w:hanging="360"/>
      </w:pPr>
      <w:rPr>
        <w:rFonts w:ascii="Arial" w:hAnsi="Arial" w:hint="default"/>
      </w:rPr>
    </w:lvl>
  </w:abstractNum>
  <w:num w:numId="1" w16cid:durableId="2080052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3A6"/>
    <w:rsid w:val="0004317D"/>
    <w:rsid w:val="0005433A"/>
    <w:rsid w:val="000812C9"/>
    <w:rsid w:val="000A4F3F"/>
    <w:rsid w:val="000C3F6D"/>
    <w:rsid w:val="000F0839"/>
    <w:rsid w:val="000F7D79"/>
    <w:rsid w:val="00102D14"/>
    <w:rsid w:val="001127DC"/>
    <w:rsid w:val="00140059"/>
    <w:rsid w:val="001448CC"/>
    <w:rsid w:val="00150605"/>
    <w:rsid w:val="001539D5"/>
    <w:rsid w:val="00164044"/>
    <w:rsid w:val="00181921"/>
    <w:rsid w:val="00184C47"/>
    <w:rsid w:val="00186445"/>
    <w:rsid w:val="0018788B"/>
    <w:rsid w:val="001B1FDA"/>
    <w:rsid w:val="001B5578"/>
    <w:rsid w:val="001C27CF"/>
    <w:rsid w:val="001D6186"/>
    <w:rsid w:val="001F398E"/>
    <w:rsid w:val="00212680"/>
    <w:rsid w:val="00215843"/>
    <w:rsid w:val="00233C17"/>
    <w:rsid w:val="002345F7"/>
    <w:rsid w:val="0025313C"/>
    <w:rsid w:val="00257196"/>
    <w:rsid w:val="002644B9"/>
    <w:rsid w:val="00277BD7"/>
    <w:rsid w:val="0028574F"/>
    <w:rsid w:val="00286BBF"/>
    <w:rsid w:val="002A2F40"/>
    <w:rsid w:val="002A7792"/>
    <w:rsid w:val="002B69EC"/>
    <w:rsid w:val="002C670A"/>
    <w:rsid w:val="002D5873"/>
    <w:rsid w:val="00326ED1"/>
    <w:rsid w:val="003336DF"/>
    <w:rsid w:val="00335A73"/>
    <w:rsid w:val="00342ECD"/>
    <w:rsid w:val="00362954"/>
    <w:rsid w:val="00375209"/>
    <w:rsid w:val="0037589D"/>
    <w:rsid w:val="003764BC"/>
    <w:rsid w:val="003812FD"/>
    <w:rsid w:val="00387246"/>
    <w:rsid w:val="0039420D"/>
    <w:rsid w:val="003B44DF"/>
    <w:rsid w:val="003B65FC"/>
    <w:rsid w:val="003C6AFC"/>
    <w:rsid w:val="003F0AD8"/>
    <w:rsid w:val="003F3ED5"/>
    <w:rsid w:val="003F53AB"/>
    <w:rsid w:val="003F7A98"/>
    <w:rsid w:val="00406060"/>
    <w:rsid w:val="0042011B"/>
    <w:rsid w:val="004219E2"/>
    <w:rsid w:val="00435DE1"/>
    <w:rsid w:val="004451AC"/>
    <w:rsid w:val="004673BC"/>
    <w:rsid w:val="00486F16"/>
    <w:rsid w:val="004A4048"/>
    <w:rsid w:val="004A5AAE"/>
    <w:rsid w:val="004B084C"/>
    <w:rsid w:val="004B26A9"/>
    <w:rsid w:val="004B7F92"/>
    <w:rsid w:val="004E704F"/>
    <w:rsid w:val="004F73A6"/>
    <w:rsid w:val="005134F1"/>
    <w:rsid w:val="00517C62"/>
    <w:rsid w:val="00521428"/>
    <w:rsid w:val="0053012D"/>
    <w:rsid w:val="00530294"/>
    <w:rsid w:val="0053346A"/>
    <w:rsid w:val="00537BBF"/>
    <w:rsid w:val="00547A22"/>
    <w:rsid w:val="00560FED"/>
    <w:rsid w:val="005621D7"/>
    <w:rsid w:val="005712B2"/>
    <w:rsid w:val="00586674"/>
    <w:rsid w:val="005904C9"/>
    <w:rsid w:val="005A318F"/>
    <w:rsid w:val="005B5D9A"/>
    <w:rsid w:val="005C1C64"/>
    <w:rsid w:val="005D0284"/>
    <w:rsid w:val="005D2446"/>
    <w:rsid w:val="005D3328"/>
    <w:rsid w:val="005D7FCF"/>
    <w:rsid w:val="005F09D3"/>
    <w:rsid w:val="0061623A"/>
    <w:rsid w:val="0062325D"/>
    <w:rsid w:val="00627A39"/>
    <w:rsid w:val="006304CD"/>
    <w:rsid w:val="006601E6"/>
    <w:rsid w:val="00660F92"/>
    <w:rsid w:val="00676937"/>
    <w:rsid w:val="0069301D"/>
    <w:rsid w:val="006A739A"/>
    <w:rsid w:val="006B4B17"/>
    <w:rsid w:val="006B53E3"/>
    <w:rsid w:val="006B6570"/>
    <w:rsid w:val="006C6844"/>
    <w:rsid w:val="006D4F95"/>
    <w:rsid w:val="006E35BF"/>
    <w:rsid w:val="006F51D8"/>
    <w:rsid w:val="00710413"/>
    <w:rsid w:val="00721D12"/>
    <w:rsid w:val="007223A7"/>
    <w:rsid w:val="0072779C"/>
    <w:rsid w:val="007563DC"/>
    <w:rsid w:val="00771EBB"/>
    <w:rsid w:val="00777607"/>
    <w:rsid w:val="00786A0A"/>
    <w:rsid w:val="0078715F"/>
    <w:rsid w:val="007C3B69"/>
    <w:rsid w:val="007D3B46"/>
    <w:rsid w:val="007E0CA5"/>
    <w:rsid w:val="008055A6"/>
    <w:rsid w:val="008209C4"/>
    <w:rsid w:val="00824B02"/>
    <w:rsid w:val="00856668"/>
    <w:rsid w:val="00861BDF"/>
    <w:rsid w:val="00866DCF"/>
    <w:rsid w:val="00887746"/>
    <w:rsid w:val="00897969"/>
    <w:rsid w:val="008A204A"/>
    <w:rsid w:val="008B5418"/>
    <w:rsid w:val="008C214D"/>
    <w:rsid w:val="008D0527"/>
    <w:rsid w:val="008F1B79"/>
    <w:rsid w:val="008F270C"/>
    <w:rsid w:val="008F5032"/>
    <w:rsid w:val="00900F81"/>
    <w:rsid w:val="0090578F"/>
    <w:rsid w:val="0092686C"/>
    <w:rsid w:val="00937208"/>
    <w:rsid w:val="00941EC7"/>
    <w:rsid w:val="009460A9"/>
    <w:rsid w:val="00966D5C"/>
    <w:rsid w:val="009702F5"/>
    <w:rsid w:val="009847A2"/>
    <w:rsid w:val="0099188F"/>
    <w:rsid w:val="009A1FA4"/>
    <w:rsid w:val="009C1FD6"/>
    <w:rsid w:val="009C3B76"/>
    <w:rsid w:val="009D4D2C"/>
    <w:rsid w:val="00A36737"/>
    <w:rsid w:val="00A43EEA"/>
    <w:rsid w:val="00A47220"/>
    <w:rsid w:val="00A56BB2"/>
    <w:rsid w:val="00A56C9F"/>
    <w:rsid w:val="00A66D06"/>
    <w:rsid w:val="00A905AB"/>
    <w:rsid w:val="00A91A58"/>
    <w:rsid w:val="00A91B5B"/>
    <w:rsid w:val="00AB2CED"/>
    <w:rsid w:val="00AC258D"/>
    <w:rsid w:val="00AD3530"/>
    <w:rsid w:val="00AD7CB8"/>
    <w:rsid w:val="00AE0F4D"/>
    <w:rsid w:val="00AE2F7F"/>
    <w:rsid w:val="00AE60C9"/>
    <w:rsid w:val="00AF0C01"/>
    <w:rsid w:val="00AF1601"/>
    <w:rsid w:val="00B06C4C"/>
    <w:rsid w:val="00B256B9"/>
    <w:rsid w:val="00B37547"/>
    <w:rsid w:val="00B5771D"/>
    <w:rsid w:val="00B663DE"/>
    <w:rsid w:val="00B82200"/>
    <w:rsid w:val="00B83C92"/>
    <w:rsid w:val="00B84880"/>
    <w:rsid w:val="00B84899"/>
    <w:rsid w:val="00BB74FB"/>
    <w:rsid w:val="00BD7772"/>
    <w:rsid w:val="00BE05A1"/>
    <w:rsid w:val="00C0342C"/>
    <w:rsid w:val="00C1225D"/>
    <w:rsid w:val="00C513DD"/>
    <w:rsid w:val="00C52C6F"/>
    <w:rsid w:val="00C57498"/>
    <w:rsid w:val="00C57B0A"/>
    <w:rsid w:val="00C65486"/>
    <w:rsid w:val="00CC15DB"/>
    <w:rsid w:val="00CC1E3E"/>
    <w:rsid w:val="00CC3B85"/>
    <w:rsid w:val="00CC4874"/>
    <w:rsid w:val="00CC7F40"/>
    <w:rsid w:val="00CF3BF5"/>
    <w:rsid w:val="00CF52C1"/>
    <w:rsid w:val="00D00C9C"/>
    <w:rsid w:val="00D06BE0"/>
    <w:rsid w:val="00D07DC3"/>
    <w:rsid w:val="00D140A3"/>
    <w:rsid w:val="00D20811"/>
    <w:rsid w:val="00D26BAB"/>
    <w:rsid w:val="00D275AF"/>
    <w:rsid w:val="00D3442C"/>
    <w:rsid w:val="00D45517"/>
    <w:rsid w:val="00D4671B"/>
    <w:rsid w:val="00D47E71"/>
    <w:rsid w:val="00D52EC4"/>
    <w:rsid w:val="00D55189"/>
    <w:rsid w:val="00D65133"/>
    <w:rsid w:val="00DB4413"/>
    <w:rsid w:val="00DB4895"/>
    <w:rsid w:val="00DB7002"/>
    <w:rsid w:val="00DD1847"/>
    <w:rsid w:val="00DF69FA"/>
    <w:rsid w:val="00E06B99"/>
    <w:rsid w:val="00E07418"/>
    <w:rsid w:val="00E23EF6"/>
    <w:rsid w:val="00E25C41"/>
    <w:rsid w:val="00E27534"/>
    <w:rsid w:val="00E33047"/>
    <w:rsid w:val="00E572E4"/>
    <w:rsid w:val="00E73F03"/>
    <w:rsid w:val="00E976E1"/>
    <w:rsid w:val="00EB357A"/>
    <w:rsid w:val="00EB3662"/>
    <w:rsid w:val="00EF6516"/>
    <w:rsid w:val="00F114AB"/>
    <w:rsid w:val="00F31F1D"/>
    <w:rsid w:val="00F32AEC"/>
    <w:rsid w:val="00F53418"/>
    <w:rsid w:val="00F54646"/>
    <w:rsid w:val="00F55D01"/>
    <w:rsid w:val="00F65551"/>
    <w:rsid w:val="00F672F4"/>
    <w:rsid w:val="00F979F3"/>
    <w:rsid w:val="00FC26FA"/>
    <w:rsid w:val="00FC3420"/>
    <w:rsid w:val="00FC7A02"/>
    <w:rsid w:val="00FE5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0A60B"/>
  <w15:docId w15:val="{30F774A8-35C7-4267-83D3-59277F34D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26A9"/>
    <w:rPr>
      <w:color w:val="0563C1" w:themeColor="hyperlink"/>
      <w:u w:val="single"/>
    </w:rPr>
  </w:style>
  <w:style w:type="character" w:styleId="UnresolvedMention">
    <w:name w:val="Unresolved Mention"/>
    <w:basedOn w:val="DefaultParagraphFont"/>
    <w:uiPriority w:val="99"/>
    <w:semiHidden/>
    <w:unhideWhenUsed/>
    <w:rsid w:val="0042011B"/>
    <w:rPr>
      <w:color w:val="605E5C"/>
      <w:shd w:val="clear" w:color="auto" w:fill="E1DFDD"/>
    </w:rPr>
  </w:style>
  <w:style w:type="character" w:styleId="CommentReference">
    <w:name w:val="annotation reference"/>
    <w:basedOn w:val="DefaultParagraphFont"/>
    <w:uiPriority w:val="99"/>
    <w:semiHidden/>
    <w:unhideWhenUsed/>
    <w:rsid w:val="00D55189"/>
    <w:rPr>
      <w:sz w:val="16"/>
      <w:szCs w:val="16"/>
    </w:rPr>
  </w:style>
  <w:style w:type="paragraph" w:styleId="CommentText">
    <w:name w:val="annotation text"/>
    <w:basedOn w:val="Normal"/>
    <w:link w:val="CommentTextChar"/>
    <w:uiPriority w:val="99"/>
    <w:unhideWhenUsed/>
    <w:rsid w:val="00D55189"/>
    <w:pPr>
      <w:spacing w:line="240" w:lineRule="auto"/>
    </w:pPr>
    <w:rPr>
      <w:sz w:val="20"/>
      <w:szCs w:val="20"/>
    </w:rPr>
  </w:style>
  <w:style w:type="character" w:customStyle="1" w:styleId="CommentTextChar">
    <w:name w:val="Comment Text Char"/>
    <w:basedOn w:val="DefaultParagraphFont"/>
    <w:link w:val="CommentText"/>
    <w:uiPriority w:val="99"/>
    <w:rsid w:val="00D55189"/>
    <w:rPr>
      <w:sz w:val="20"/>
      <w:szCs w:val="20"/>
    </w:rPr>
  </w:style>
  <w:style w:type="paragraph" w:styleId="CommentSubject">
    <w:name w:val="annotation subject"/>
    <w:basedOn w:val="CommentText"/>
    <w:next w:val="CommentText"/>
    <w:link w:val="CommentSubjectChar"/>
    <w:uiPriority w:val="99"/>
    <w:semiHidden/>
    <w:unhideWhenUsed/>
    <w:rsid w:val="00D55189"/>
    <w:rPr>
      <w:b/>
      <w:bCs/>
    </w:rPr>
  </w:style>
  <w:style w:type="character" w:customStyle="1" w:styleId="CommentSubjectChar">
    <w:name w:val="Comment Subject Char"/>
    <w:basedOn w:val="CommentTextChar"/>
    <w:link w:val="CommentSubject"/>
    <w:uiPriority w:val="99"/>
    <w:semiHidden/>
    <w:rsid w:val="00D5518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125911">
      <w:bodyDiv w:val="1"/>
      <w:marLeft w:val="0"/>
      <w:marRight w:val="0"/>
      <w:marTop w:val="0"/>
      <w:marBottom w:val="0"/>
      <w:divBdr>
        <w:top w:val="none" w:sz="0" w:space="0" w:color="auto"/>
        <w:left w:val="none" w:sz="0" w:space="0" w:color="auto"/>
        <w:bottom w:val="none" w:sz="0" w:space="0" w:color="auto"/>
        <w:right w:val="none" w:sz="0" w:space="0" w:color="auto"/>
      </w:divBdr>
    </w:div>
    <w:div w:id="798717647">
      <w:bodyDiv w:val="1"/>
      <w:marLeft w:val="0"/>
      <w:marRight w:val="0"/>
      <w:marTop w:val="0"/>
      <w:marBottom w:val="0"/>
      <w:divBdr>
        <w:top w:val="none" w:sz="0" w:space="0" w:color="auto"/>
        <w:left w:val="none" w:sz="0" w:space="0" w:color="auto"/>
        <w:bottom w:val="none" w:sz="0" w:space="0" w:color="auto"/>
        <w:right w:val="none" w:sz="0" w:space="0" w:color="auto"/>
      </w:divBdr>
      <w:divsChild>
        <w:div w:id="364671775">
          <w:marLeft w:val="547"/>
          <w:marRight w:val="0"/>
          <w:marTop w:val="154"/>
          <w:marBottom w:val="0"/>
          <w:divBdr>
            <w:top w:val="none" w:sz="0" w:space="0" w:color="auto"/>
            <w:left w:val="none" w:sz="0" w:space="0" w:color="auto"/>
            <w:bottom w:val="none" w:sz="0" w:space="0" w:color="auto"/>
            <w:right w:val="none" w:sz="0" w:space="0" w:color="auto"/>
          </w:divBdr>
        </w:div>
        <w:div w:id="1340544177">
          <w:marLeft w:val="547"/>
          <w:marRight w:val="0"/>
          <w:marTop w:val="154"/>
          <w:marBottom w:val="0"/>
          <w:divBdr>
            <w:top w:val="none" w:sz="0" w:space="0" w:color="auto"/>
            <w:left w:val="none" w:sz="0" w:space="0" w:color="auto"/>
            <w:bottom w:val="none" w:sz="0" w:space="0" w:color="auto"/>
            <w:right w:val="none" w:sz="0" w:space="0" w:color="auto"/>
          </w:divBdr>
        </w:div>
        <w:div w:id="801731266">
          <w:marLeft w:val="547"/>
          <w:marRight w:val="0"/>
          <w:marTop w:val="154"/>
          <w:marBottom w:val="0"/>
          <w:divBdr>
            <w:top w:val="none" w:sz="0" w:space="0" w:color="auto"/>
            <w:left w:val="none" w:sz="0" w:space="0" w:color="auto"/>
            <w:bottom w:val="none" w:sz="0" w:space="0" w:color="auto"/>
            <w:right w:val="none" w:sz="0" w:space="0" w:color="auto"/>
          </w:divBdr>
        </w:div>
      </w:divsChild>
    </w:div>
    <w:div w:id="929391673">
      <w:bodyDiv w:val="1"/>
      <w:marLeft w:val="0"/>
      <w:marRight w:val="0"/>
      <w:marTop w:val="0"/>
      <w:marBottom w:val="0"/>
      <w:divBdr>
        <w:top w:val="none" w:sz="0" w:space="0" w:color="auto"/>
        <w:left w:val="none" w:sz="0" w:space="0" w:color="auto"/>
        <w:bottom w:val="none" w:sz="0" w:space="0" w:color="auto"/>
        <w:right w:val="none" w:sz="0" w:space="0" w:color="auto"/>
      </w:divBdr>
      <w:divsChild>
        <w:div w:id="701249427">
          <w:marLeft w:val="0"/>
          <w:marRight w:val="0"/>
          <w:marTop w:val="0"/>
          <w:marBottom w:val="0"/>
          <w:divBdr>
            <w:top w:val="single" w:sz="2" w:space="0" w:color="D9D9E3"/>
            <w:left w:val="single" w:sz="2" w:space="0" w:color="D9D9E3"/>
            <w:bottom w:val="single" w:sz="2" w:space="0" w:color="D9D9E3"/>
            <w:right w:val="single" w:sz="2" w:space="0" w:color="D9D9E3"/>
          </w:divBdr>
          <w:divsChild>
            <w:div w:id="1310475683">
              <w:marLeft w:val="0"/>
              <w:marRight w:val="0"/>
              <w:marTop w:val="100"/>
              <w:marBottom w:val="100"/>
              <w:divBdr>
                <w:top w:val="single" w:sz="2" w:space="0" w:color="D9D9E3"/>
                <w:left w:val="single" w:sz="2" w:space="0" w:color="D9D9E3"/>
                <w:bottom w:val="single" w:sz="2" w:space="0" w:color="D9D9E3"/>
                <w:right w:val="single" w:sz="2" w:space="0" w:color="D9D9E3"/>
              </w:divBdr>
              <w:divsChild>
                <w:div w:id="1814836023">
                  <w:marLeft w:val="0"/>
                  <w:marRight w:val="0"/>
                  <w:marTop w:val="0"/>
                  <w:marBottom w:val="0"/>
                  <w:divBdr>
                    <w:top w:val="single" w:sz="2" w:space="0" w:color="D9D9E3"/>
                    <w:left w:val="single" w:sz="2" w:space="0" w:color="D9D9E3"/>
                    <w:bottom w:val="single" w:sz="2" w:space="0" w:color="D9D9E3"/>
                    <w:right w:val="single" w:sz="2" w:space="0" w:color="D9D9E3"/>
                  </w:divBdr>
                  <w:divsChild>
                    <w:div w:id="1344240148">
                      <w:marLeft w:val="0"/>
                      <w:marRight w:val="0"/>
                      <w:marTop w:val="0"/>
                      <w:marBottom w:val="0"/>
                      <w:divBdr>
                        <w:top w:val="single" w:sz="2" w:space="0" w:color="D9D9E3"/>
                        <w:left w:val="single" w:sz="2" w:space="0" w:color="D9D9E3"/>
                        <w:bottom w:val="single" w:sz="2" w:space="0" w:color="D9D9E3"/>
                        <w:right w:val="single" w:sz="2" w:space="0" w:color="D9D9E3"/>
                      </w:divBdr>
                      <w:divsChild>
                        <w:div w:id="1876455974">
                          <w:marLeft w:val="0"/>
                          <w:marRight w:val="0"/>
                          <w:marTop w:val="0"/>
                          <w:marBottom w:val="0"/>
                          <w:divBdr>
                            <w:top w:val="single" w:sz="2" w:space="0" w:color="D9D9E3"/>
                            <w:left w:val="single" w:sz="2" w:space="0" w:color="D9D9E3"/>
                            <w:bottom w:val="single" w:sz="2" w:space="0" w:color="D9D9E3"/>
                            <w:right w:val="single" w:sz="2" w:space="0" w:color="D9D9E3"/>
                          </w:divBdr>
                          <w:divsChild>
                            <w:div w:id="1560439365">
                              <w:marLeft w:val="0"/>
                              <w:marRight w:val="0"/>
                              <w:marTop w:val="0"/>
                              <w:marBottom w:val="0"/>
                              <w:divBdr>
                                <w:top w:val="single" w:sz="2" w:space="0" w:color="D9D9E3"/>
                                <w:left w:val="single" w:sz="2" w:space="0" w:color="D9D9E3"/>
                                <w:bottom w:val="single" w:sz="2" w:space="0" w:color="D9D9E3"/>
                                <w:right w:val="single" w:sz="2" w:space="0" w:color="D9D9E3"/>
                              </w:divBdr>
                              <w:divsChild>
                                <w:div w:id="2034568168">
                                  <w:marLeft w:val="0"/>
                                  <w:marRight w:val="0"/>
                                  <w:marTop w:val="0"/>
                                  <w:marBottom w:val="0"/>
                                  <w:divBdr>
                                    <w:top w:val="single" w:sz="2" w:space="0" w:color="D9D9E3"/>
                                    <w:left w:val="single" w:sz="2" w:space="0" w:color="D9D9E3"/>
                                    <w:bottom w:val="single" w:sz="2" w:space="0" w:color="D9D9E3"/>
                                    <w:right w:val="single" w:sz="2" w:space="0" w:color="D9D9E3"/>
                                  </w:divBdr>
                                  <w:divsChild>
                                    <w:div w:id="58216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21400266">
      <w:bodyDiv w:val="1"/>
      <w:marLeft w:val="0"/>
      <w:marRight w:val="0"/>
      <w:marTop w:val="0"/>
      <w:marBottom w:val="0"/>
      <w:divBdr>
        <w:top w:val="none" w:sz="0" w:space="0" w:color="auto"/>
        <w:left w:val="none" w:sz="0" w:space="0" w:color="auto"/>
        <w:bottom w:val="none" w:sz="0" w:space="0" w:color="auto"/>
        <w:right w:val="none" w:sz="0" w:space="0" w:color="auto"/>
      </w:divBdr>
      <w:divsChild>
        <w:div w:id="331683537">
          <w:marLeft w:val="0"/>
          <w:marRight w:val="0"/>
          <w:marTop w:val="0"/>
          <w:marBottom w:val="0"/>
          <w:divBdr>
            <w:top w:val="single" w:sz="2" w:space="0" w:color="D9D9E3"/>
            <w:left w:val="single" w:sz="2" w:space="0" w:color="D9D9E3"/>
            <w:bottom w:val="single" w:sz="2" w:space="0" w:color="D9D9E3"/>
            <w:right w:val="single" w:sz="2" w:space="0" w:color="D9D9E3"/>
          </w:divBdr>
          <w:divsChild>
            <w:div w:id="2042700986">
              <w:marLeft w:val="0"/>
              <w:marRight w:val="0"/>
              <w:marTop w:val="100"/>
              <w:marBottom w:val="100"/>
              <w:divBdr>
                <w:top w:val="single" w:sz="2" w:space="0" w:color="D9D9E3"/>
                <w:left w:val="single" w:sz="2" w:space="0" w:color="D9D9E3"/>
                <w:bottom w:val="single" w:sz="2" w:space="0" w:color="D9D9E3"/>
                <w:right w:val="single" w:sz="2" w:space="0" w:color="D9D9E3"/>
              </w:divBdr>
              <w:divsChild>
                <w:div w:id="1044871213">
                  <w:marLeft w:val="0"/>
                  <w:marRight w:val="0"/>
                  <w:marTop w:val="0"/>
                  <w:marBottom w:val="0"/>
                  <w:divBdr>
                    <w:top w:val="single" w:sz="2" w:space="0" w:color="D9D9E3"/>
                    <w:left w:val="single" w:sz="2" w:space="0" w:color="D9D9E3"/>
                    <w:bottom w:val="single" w:sz="2" w:space="0" w:color="D9D9E3"/>
                    <w:right w:val="single" w:sz="2" w:space="0" w:color="D9D9E3"/>
                  </w:divBdr>
                  <w:divsChild>
                    <w:div w:id="954291104">
                      <w:marLeft w:val="0"/>
                      <w:marRight w:val="0"/>
                      <w:marTop w:val="0"/>
                      <w:marBottom w:val="0"/>
                      <w:divBdr>
                        <w:top w:val="single" w:sz="2" w:space="0" w:color="D9D9E3"/>
                        <w:left w:val="single" w:sz="2" w:space="0" w:color="D9D9E3"/>
                        <w:bottom w:val="single" w:sz="2" w:space="0" w:color="D9D9E3"/>
                        <w:right w:val="single" w:sz="2" w:space="0" w:color="D9D9E3"/>
                      </w:divBdr>
                      <w:divsChild>
                        <w:div w:id="403990553">
                          <w:marLeft w:val="0"/>
                          <w:marRight w:val="0"/>
                          <w:marTop w:val="0"/>
                          <w:marBottom w:val="0"/>
                          <w:divBdr>
                            <w:top w:val="single" w:sz="2" w:space="0" w:color="D9D9E3"/>
                            <w:left w:val="single" w:sz="2" w:space="0" w:color="D9D9E3"/>
                            <w:bottom w:val="single" w:sz="2" w:space="0" w:color="D9D9E3"/>
                            <w:right w:val="single" w:sz="2" w:space="0" w:color="D9D9E3"/>
                          </w:divBdr>
                          <w:divsChild>
                            <w:div w:id="1822581511">
                              <w:marLeft w:val="0"/>
                              <w:marRight w:val="0"/>
                              <w:marTop w:val="0"/>
                              <w:marBottom w:val="0"/>
                              <w:divBdr>
                                <w:top w:val="single" w:sz="2" w:space="0" w:color="D9D9E3"/>
                                <w:left w:val="single" w:sz="2" w:space="0" w:color="D9D9E3"/>
                                <w:bottom w:val="single" w:sz="2" w:space="0" w:color="D9D9E3"/>
                                <w:right w:val="single" w:sz="2" w:space="0" w:color="D9D9E3"/>
                              </w:divBdr>
                              <w:divsChild>
                                <w:div w:id="1579099231">
                                  <w:marLeft w:val="0"/>
                                  <w:marRight w:val="0"/>
                                  <w:marTop w:val="0"/>
                                  <w:marBottom w:val="0"/>
                                  <w:divBdr>
                                    <w:top w:val="single" w:sz="2" w:space="0" w:color="D9D9E3"/>
                                    <w:left w:val="single" w:sz="2" w:space="0" w:color="D9D9E3"/>
                                    <w:bottom w:val="single" w:sz="2" w:space="0" w:color="D9D9E3"/>
                                    <w:right w:val="single" w:sz="2" w:space="0" w:color="D9D9E3"/>
                                  </w:divBdr>
                                  <w:divsChild>
                                    <w:div w:id="16519060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eoplemanagement.co.uk/article/1747273/businesses-failing-plan-for-future-staffing-needs-cipd-warns" TargetMode="External"/><Relationship Id="rId13" Type="http://schemas.openxmlformats.org/officeDocument/2006/relationships/hyperlink" Target="https://hrdailyadvisor.blr.com/2019/05/07/the-pros-and-cons-of-using-a-recruite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etsuite.com/portal/resource/articles/human-resources/workforce-analytics.shtml" TargetMode="External"/><Relationship Id="rId17" Type="http://schemas.openxmlformats.org/officeDocument/2006/relationships/hyperlink" Target="https://businesswales.gov.wales/skillsgateway/skills-and-training-programmes/apprenticeships/apprenticeship-levy" TargetMode="External"/><Relationship Id="rId2" Type="http://schemas.openxmlformats.org/officeDocument/2006/relationships/customXml" Target="../customXml/item2.xml"/><Relationship Id="rId16" Type="http://schemas.openxmlformats.org/officeDocument/2006/relationships/hyperlink" Target="https://www.hrmagazine.co.uk/content/news/employers-failing-to-use-data-for-future-workforce-plann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5798cc50467eb001355f6cf/School_workforce_planning_guidance_for_schools_2023__1_.pdf" TargetMode="External"/><Relationship Id="rId5" Type="http://schemas.openxmlformats.org/officeDocument/2006/relationships/styles" Target="styles.xml"/><Relationship Id="rId15" Type="http://schemas.openxmlformats.org/officeDocument/2006/relationships/hyperlink" Target="https://www.forbes.com/advisor/business/workforce-planning/" TargetMode="External"/><Relationship Id="rId10" Type="http://schemas.openxmlformats.org/officeDocument/2006/relationships/hyperlink" Target="https://www.businessnewsdaily.com/9936-consequences-poor-onboarding.html"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careeraddict.com/external-recruitment-methods" TargetMode="External"/><Relationship Id="rId14" Type="http://schemas.openxmlformats.org/officeDocument/2006/relationships/hyperlink" Target="https://www.mindtools.com/ajyozpa/job-enric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e0eccdb-3c62-4bcd-a85b-79bf9344255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D071184E9037F43AD997D9C088E4C6A" ma:contentTypeVersion="9" ma:contentTypeDescription="Create a new document." ma:contentTypeScope="" ma:versionID="ee5d983c695b8062b9c526e99c09ab58">
  <xsd:schema xmlns:xsd="http://www.w3.org/2001/XMLSchema" xmlns:xs="http://www.w3.org/2001/XMLSchema" xmlns:p="http://schemas.microsoft.com/office/2006/metadata/properties" xmlns:ns3="3e0eccdb-3c62-4bcd-a85b-79bf93442551" xmlns:ns4="bbfe2fd0-3b93-41fa-b708-b02a8c1993fb" targetNamespace="http://schemas.microsoft.com/office/2006/metadata/properties" ma:root="true" ma:fieldsID="9aff15c1c4cf2d4d79c85e1f0d0e5d4b" ns3:_="" ns4:_="">
    <xsd:import namespace="3e0eccdb-3c62-4bcd-a85b-79bf93442551"/>
    <xsd:import namespace="bbfe2fd0-3b93-41fa-b708-b02a8c1993f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0eccdb-3c62-4bcd-a85b-79bf934425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fe2fd0-3b93-41fa-b708-b02a8c1993f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994490-704C-41D2-9346-230EC8AF8FF4}">
  <ds:schemaRefs>
    <ds:schemaRef ds:uri="http://schemas.microsoft.com/sharepoint/v3/contenttype/forms"/>
  </ds:schemaRefs>
</ds:datastoreItem>
</file>

<file path=customXml/itemProps2.xml><?xml version="1.0" encoding="utf-8"?>
<ds:datastoreItem xmlns:ds="http://schemas.openxmlformats.org/officeDocument/2006/customXml" ds:itemID="{86DEAEB7-5893-45C0-B2F8-0C7942ABD376}">
  <ds:schemaRefs>
    <ds:schemaRef ds:uri="http://schemas.microsoft.com/office/2006/metadata/properties"/>
    <ds:schemaRef ds:uri="http://schemas.microsoft.com/office/infopath/2007/PartnerControls"/>
    <ds:schemaRef ds:uri="3e0eccdb-3c62-4bcd-a85b-79bf93442551"/>
  </ds:schemaRefs>
</ds:datastoreItem>
</file>

<file path=customXml/itemProps3.xml><?xml version="1.0" encoding="utf-8"?>
<ds:datastoreItem xmlns:ds="http://schemas.openxmlformats.org/officeDocument/2006/customXml" ds:itemID="{BFCC0C66-50D7-4DA8-95FA-D0362C7530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0eccdb-3c62-4bcd-a85b-79bf93442551"/>
    <ds:schemaRef ds:uri="bbfe2fd0-3b93-41fa-b708-b02a8c1993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6548</Words>
  <Characters>37326</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 Morris</dc:creator>
  <cp:keywords/>
  <dc:description/>
  <cp:lastModifiedBy>Emma Morris</cp:lastModifiedBy>
  <cp:revision>3</cp:revision>
  <dcterms:created xsi:type="dcterms:W3CDTF">2024-01-27T11:53:00Z</dcterms:created>
  <dcterms:modified xsi:type="dcterms:W3CDTF">2024-01-27T14:31:00Z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0x0101001D071184E9037F43AD997D9C088E4C6A</vt:lpwstr>
  </property>
</Properties>
</file>