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rPr>
          <w:rFonts w:ascii="Arial" w:hAnsi="Arial"/>
        </w:rPr>
      </w:pPr>
    </w:p>
    <w:p>
      <w:pPr>
        <w:pStyle w:val="Body"/>
        <w:spacing w:line="360" w:lineRule="auto"/>
        <w:rPr>
          <w:rFonts w:ascii="Arial" w:hAnsi="Arial"/>
        </w:rPr>
      </w:pPr>
    </w:p>
    <w:p>
      <w:pPr>
        <w:pStyle w:val="Body"/>
        <w:spacing w:line="360" w:lineRule="auto"/>
        <w:rPr>
          <w:rFonts w:ascii="Arial" w:hAnsi="Arial"/>
        </w:rPr>
      </w:pPr>
    </w:p>
    <w:p>
      <w:pPr>
        <w:pStyle w:val="Body"/>
        <w:spacing w:line="360" w:lineRule="auto"/>
        <w:rPr>
          <w:rFonts w:ascii="Arial" w:hAnsi="Arial"/>
        </w:rPr>
      </w:pPr>
    </w:p>
    <w:p>
      <w:pPr>
        <w:pStyle w:val="Body"/>
        <w:spacing w:line="360" w:lineRule="auto"/>
        <w:rPr>
          <w:rFonts w:ascii="Arial" w:hAnsi="Arial"/>
        </w:rPr>
      </w:pPr>
    </w:p>
    <w:p>
      <w:pPr>
        <w:pStyle w:val="Body"/>
        <w:spacing w:line="360" w:lineRule="auto"/>
        <w:rPr>
          <w:rFonts w:ascii="Arial" w:hAnsi="Arial"/>
        </w:rPr>
      </w:pPr>
    </w:p>
    <w:p>
      <w:pPr>
        <w:pStyle w:val="Body"/>
        <w:spacing w:line="360" w:lineRule="auto"/>
        <w:rPr>
          <w:rFonts w:ascii="Arial" w:hAnsi="Arial"/>
        </w:rPr>
      </w:pPr>
    </w:p>
    <w:p>
      <w:pPr>
        <w:pStyle w:val="Body"/>
        <w:spacing w:line="360" w:lineRule="auto"/>
        <w:rPr>
          <w:rFonts w:ascii="Arial" w:hAnsi="Arial"/>
        </w:rPr>
      </w:pPr>
    </w:p>
    <w:p>
      <w:pPr>
        <w:pStyle w:val="Body"/>
        <w:spacing w:line="360" w:lineRule="auto"/>
        <w:rPr>
          <w:rFonts w:ascii="Arial" w:hAnsi="Arial"/>
        </w:rPr>
      </w:pPr>
    </w:p>
    <w:p>
      <w:pPr>
        <w:pStyle w:val="Body"/>
        <w:spacing w:line="360" w:lineRule="auto"/>
        <w:rPr>
          <w:rFonts w:ascii="Arial" w:hAnsi="Arial"/>
        </w:rPr>
      </w:pPr>
    </w:p>
    <w:p>
      <w:pPr>
        <w:pStyle w:val="Heading"/>
        <w:spacing w:line="360" w:lineRule="auto"/>
        <w:jc w:val="center"/>
        <w:rPr>
          <w:rFonts w:ascii="Arial" w:cs="Arial" w:hAnsi="Arial" w:eastAsia="Arial"/>
          <w:b w:val="1"/>
          <w:bCs w:val="1"/>
          <w:outline w:val="0"/>
          <w:color w:val="000000"/>
          <w:sz w:val="22"/>
          <w:szCs w:val="22"/>
          <w:u w:color="000000"/>
          <w14:textFill>
            <w14:solidFill>
              <w14:srgbClr w14:val="000000"/>
            </w14:solidFill>
          </w14:textFill>
        </w:rPr>
      </w:pPr>
      <w:bookmarkStart w:name="_Toc" w:id="0"/>
      <w:r>
        <w:rPr>
          <w:rFonts w:ascii="Arial" w:hAnsi="Arial"/>
          <w:b w:val="1"/>
          <w:bCs w:val="1"/>
          <w:outline w:val="0"/>
          <w:color w:val="000000"/>
          <w:sz w:val="22"/>
          <w:szCs w:val="22"/>
          <w:u w:color="000000"/>
          <w:rtl w:val="0"/>
          <w:lang w:val="en-US"/>
          <w14:textFill>
            <w14:solidFill>
              <w14:srgbClr w14:val="000000"/>
            </w14:solidFill>
          </w14:textFill>
        </w:rPr>
        <w:t>Protecting YBG</w:t>
      </w:r>
      <w:r>
        <w:rPr>
          <w:rFonts w:ascii="Arial" w:hAnsi="Arial" w:hint="default"/>
          <w:b w:val="1"/>
          <w:bCs w:val="1"/>
          <w:outline w:val="0"/>
          <w:color w:val="000000"/>
          <w:sz w:val="22"/>
          <w:szCs w:val="22"/>
          <w:u w:color="000000"/>
          <w:rtl w:val="0"/>
          <w:lang w:val="en-US"/>
          <w14:textFill>
            <w14:solidFill>
              <w14:srgbClr w14:val="000000"/>
            </w14:solidFill>
          </w14:textFill>
        </w:rPr>
        <w:t>’</w:t>
      </w:r>
      <w:r>
        <w:rPr>
          <w:rFonts w:ascii="Arial" w:hAnsi="Arial"/>
          <w:b w:val="1"/>
          <w:bCs w:val="1"/>
          <w:outline w:val="0"/>
          <w:color w:val="000000"/>
          <w:sz w:val="22"/>
          <w:szCs w:val="22"/>
          <w:u w:color="000000"/>
          <w:rtl w:val="0"/>
          <w:lang w:val="en-US"/>
          <w14:textFill>
            <w14:solidFill>
              <w14:srgbClr w14:val="000000"/>
            </w14:solidFill>
          </w14:textFill>
        </w:rPr>
        <w:t>s business operations in light the of inflationary pressures</w:t>
      </w:r>
      <w:bookmarkEnd w:id="0"/>
    </w:p>
    <w:p>
      <w:pPr>
        <w:pStyle w:val="Body"/>
        <w:spacing w:line="360" w:lineRule="auto"/>
        <w:jc w:val="center"/>
        <w:rPr>
          <w:rFonts w:ascii="Arial" w:cs="Arial" w:hAnsi="Arial" w:eastAsia="Arial"/>
        </w:rPr>
      </w:pPr>
    </w:p>
    <w:p>
      <w:pPr>
        <w:pStyle w:val="Body"/>
        <w:spacing w:line="360" w:lineRule="auto"/>
        <w:jc w:val="center"/>
        <w:rPr>
          <w:rFonts w:ascii="Arial" w:cs="Arial" w:hAnsi="Arial" w:eastAsia="Arial"/>
        </w:rPr>
      </w:pPr>
      <w:r>
        <w:rPr>
          <w:rFonts w:ascii="Arial" w:hAnsi="Arial"/>
          <w:rtl w:val="0"/>
          <w:lang w:val="en-US"/>
        </w:rPr>
        <w:t xml:space="preserve">Anamaria Gabriela Duman </w:t>
      </w:r>
    </w:p>
    <w:p>
      <w:pPr>
        <w:pStyle w:val="Body"/>
        <w:spacing w:line="360" w:lineRule="auto"/>
        <w:jc w:val="center"/>
        <w:rPr>
          <w:rFonts w:ascii="Arial" w:cs="Arial" w:hAnsi="Arial" w:eastAsia="Arial"/>
        </w:rPr>
      </w:pPr>
    </w:p>
    <w:p>
      <w:pPr>
        <w:pStyle w:val="Body"/>
        <w:spacing w:line="360" w:lineRule="auto"/>
        <w:jc w:val="center"/>
        <w:rPr>
          <w:rFonts w:ascii="Arial" w:cs="Arial" w:hAnsi="Arial" w:eastAsia="Arial"/>
        </w:rPr>
      </w:pPr>
      <w:r>
        <w:rPr>
          <w:rFonts w:ascii="Arial" w:hAnsi="Arial"/>
          <w:rtl w:val="0"/>
          <w:lang w:val="en-US"/>
        </w:rPr>
        <w:t>Student ID:2015291</w:t>
      </w:r>
    </w:p>
    <w:p>
      <w:pPr>
        <w:pStyle w:val="TOC Heading"/>
      </w:pPr>
    </w:p>
    <w:p>
      <w:pPr>
        <w:pStyle w:val="TOC Heading"/>
      </w:pPr>
    </w:p>
    <w:p>
      <w:pPr>
        <w:pStyle w:val="TOC Heading"/>
      </w:pPr>
    </w:p>
    <w:p>
      <w:pPr>
        <w:pStyle w:val="TOC Heading"/>
      </w:pPr>
    </w:p>
    <w:p>
      <w:pPr>
        <w:pStyle w:val="TOC Heading"/>
      </w:pPr>
    </w:p>
    <w:p>
      <w:pPr>
        <w:pStyle w:val="TOC Heading"/>
      </w:pPr>
    </w:p>
    <w:p>
      <w:pPr>
        <w:pStyle w:val="TOC Heading"/>
      </w:pPr>
    </w:p>
    <w:p>
      <w:pPr>
        <w:pStyle w:val="TOC Heading"/>
      </w:pPr>
      <w:r>
        <w:rPr>
          <w:rFonts w:cs="Arial Unicode MS" w:eastAsia="Arial Unicode MS"/>
          <w:rtl w:val="0"/>
          <w:lang w:val="en-US"/>
        </w:rPr>
        <w:t>Contents</w:t>
      </w:r>
    </w:p>
    <w:p>
      <w:pPr>
        <w:pStyle w:val="Body"/>
      </w:pPr>
      <w:r>
        <w:rPr/>
        <w:fldChar w:fldCharType="begin" w:fldLock="0"/>
      </w:r>
      <w:r>
        <w:instrText xml:space="preserve"> TOC \o 1-2 </w:instrText>
      </w:r>
      <w:r>
        <w:rPr/>
        <w:fldChar w:fldCharType="separate" w:fldLock="0"/>
      </w:r>
    </w:p>
    <w:p>
      <w:pPr>
        <w:pStyle w:val="TOC 1"/>
      </w:pPr>
      <w:r>
        <w:rPr>
          <w:rFonts w:cs="Arial Unicode MS" w:eastAsia="Arial Unicode MS" w:hint="default"/>
          <w:rtl w:val="0"/>
        </w:rPr>
        <w:t>Protecting YBG’s business operations in light the of inflationary pressures</w:t>
        <w:tab/>
      </w:r>
      <w:r>
        <w:rPr/>
        <w:fldChar w:fldCharType="begin" w:fldLock="0"/>
      </w:r>
      <w:r>
        <w:instrText xml:space="preserve"> PAGEREF _Toc \h </w:instrText>
      </w:r>
      <w:r>
        <w:rPr/>
        <w:fldChar w:fldCharType="separate" w:fldLock="0"/>
      </w:r>
      <w:r>
        <w:rPr>
          <w:rFonts w:cs="Arial Unicode MS" w:eastAsia="Arial Unicode MS"/>
          <w:rtl w:val="0"/>
        </w:rPr>
        <w:t>1</w:t>
      </w:r>
      <w:r>
        <w:rPr/>
        <w:fldChar w:fldCharType="end" w:fldLock="0"/>
      </w:r>
    </w:p>
    <w:p>
      <w:pPr>
        <w:pStyle w:val="TOC 1"/>
      </w:pPr>
      <w:r>
        <w:rPr>
          <w:rFonts w:cs="Arial Unicode MS" w:eastAsia="Arial Unicode MS" w:hint="default"/>
          <w:rtl w:val="0"/>
        </w:rPr>
        <w:t>Protecting YBG’s business operations in light of the inflationary pressures</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Introduction</w:t>
        <w:tab/>
      </w:r>
      <w:r>
        <w:rPr/>
        <w:fldChar w:fldCharType="begin" w:fldLock="0"/>
      </w:r>
      <w:r>
        <w:instrText xml:space="preserve"> PAGEREF _Toc2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Definition of inflation, its causes, and implication</w:t>
        <w:tab/>
      </w:r>
      <w:r>
        <w:rPr/>
        <w:fldChar w:fldCharType="begin" w:fldLock="0"/>
      </w:r>
      <w:r>
        <w:instrText xml:space="preserve"> PAGEREF _Toc3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Definition of inflation</w:t>
        <w:tab/>
      </w:r>
      <w:r>
        <w:rPr/>
        <w:fldChar w:fldCharType="begin" w:fldLock="0"/>
      </w:r>
      <w:r>
        <w:instrText xml:space="preserve"> PAGEREF _Toc4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Causes of inflation</w:t>
        <w:tab/>
      </w:r>
      <w:r>
        <w:rPr/>
        <w:fldChar w:fldCharType="begin" w:fldLock="0"/>
      </w:r>
      <w:r>
        <w:instrText xml:space="preserve"> PAGEREF _Toc5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Implications and effects of inflation in UK</w:t>
        <w:tab/>
      </w:r>
      <w:r>
        <w:rPr/>
        <w:fldChar w:fldCharType="begin" w:fldLock="0"/>
      </w:r>
      <w:r>
        <w:instrText xml:space="preserve"> PAGEREF _Toc6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Effects of Bank of England increasing interest rates to curb inflation</w:t>
        <w:tab/>
      </w:r>
      <w:r>
        <w:rPr/>
        <w:fldChar w:fldCharType="begin" w:fldLock="0"/>
      </w:r>
      <w:r>
        <w:instrText xml:space="preserve"> PAGEREF _Toc7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Effects of interest rate increases to Yummy Bites Group.</w:t>
        <w:tab/>
      </w:r>
      <w:r>
        <w:rPr/>
        <w:fldChar w:fldCharType="begin" w:fldLock="0"/>
      </w:r>
      <w:r>
        <w:instrText xml:space="preserve"> PAGEREF _Toc8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Conclusion</w:t>
        <w:tab/>
      </w:r>
      <w:r>
        <w:rPr/>
        <w:fldChar w:fldCharType="begin" w:fldLock="0"/>
      </w:r>
      <w:r>
        <w:instrText xml:space="preserve"> PAGEREF _Toc9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Recommendations</w:t>
        <w:tab/>
      </w:r>
      <w:r>
        <w:rPr/>
        <w:fldChar w:fldCharType="begin" w:fldLock="0"/>
      </w:r>
      <w:r>
        <w:instrText xml:space="preserve"> PAGEREF _Toc10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References</w:t>
        <w:tab/>
      </w:r>
      <w:r>
        <w:rPr/>
        <w:fldChar w:fldCharType="begin" w:fldLock="0"/>
      </w:r>
      <w:r>
        <w:instrText xml:space="preserve"> PAGEREF _Toc11 \h </w:instrText>
      </w:r>
      <w:r>
        <w:rPr/>
        <w:fldChar w:fldCharType="separate" w:fldLock="0"/>
      </w:r>
      <w:r>
        <w:rPr>
          <w:rFonts w:cs="Arial Unicode MS" w:eastAsia="Arial Unicode MS"/>
          <w:rtl w:val="0"/>
        </w:rPr>
        <w:t>8</w:t>
      </w:r>
      <w:r>
        <w:rPr/>
        <w:fldChar w:fldCharType="end" w:fldLock="0"/>
      </w:r>
    </w:p>
    <w:p>
      <w:pPr>
        <w:pStyle w:val="Body"/>
        <w:rPr>
          <w:b w:val="1"/>
          <w:bCs w:val="1"/>
        </w:rPr>
      </w:pPr>
      <w:r>
        <w:rPr/>
        <w:fldChar w:fldCharType="end" w:fldLock="0"/>
      </w:r>
    </w:p>
    <w:p>
      <w:pPr>
        <w:pStyle w:val="Body"/>
      </w:pPr>
    </w:p>
    <w:p>
      <w:pPr>
        <w:pStyle w:val="Body"/>
      </w:pPr>
    </w:p>
    <w:p>
      <w:pPr>
        <w:pStyle w:val="Heading"/>
      </w:pPr>
    </w:p>
    <w:p>
      <w:pPr>
        <w:pStyle w:val="Heading"/>
        <w:spacing w:line="360" w:lineRule="auto"/>
        <w:rPr>
          <w:rFonts w:ascii="Arial" w:cs="Arial" w:hAnsi="Arial" w:eastAsia="Arial"/>
          <w:b w:val="1"/>
          <w:bCs w:val="1"/>
          <w:outline w:val="0"/>
          <w:color w:val="000000"/>
          <w:sz w:val="22"/>
          <w:szCs w:val="22"/>
          <w:u w:color="000000"/>
          <w14:textFill>
            <w14:solidFill>
              <w14:srgbClr w14:val="000000"/>
            </w14:solidFill>
          </w14:textFill>
        </w:rPr>
      </w:pPr>
    </w:p>
    <w:p>
      <w:pPr>
        <w:pStyle w:val="Heading"/>
        <w:spacing w:line="360" w:lineRule="auto"/>
        <w:jc w:val="center"/>
        <w:rPr>
          <w:rFonts w:ascii="Arial" w:cs="Arial" w:hAnsi="Arial" w:eastAsia="Arial"/>
          <w:b w:val="1"/>
          <w:bCs w:val="1"/>
          <w:outline w:val="0"/>
          <w:color w:val="000000"/>
          <w:sz w:val="22"/>
          <w:szCs w:val="22"/>
          <w:u w:color="000000"/>
          <w14:textFill>
            <w14:solidFill>
              <w14:srgbClr w14:val="000000"/>
            </w14:solidFill>
          </w14:textFill>
        </w:rPr>
      </w:pPr>
      <w:bookmarkStart w:name="_Toc1" w:id="1"/>
      <w:r>
        <w:rPr>
          <w:rFonts w:ascii="Arial" w:hAnsi="Arial"/>
          <w:b w:val="1"/>
          <w:bCs w:val="1"/>
          <w:outline w:val="0"/>
          <w:color w:val="000000"/>
          <w:sz w:val="22"/>
          <w:szCs w:val="22"/>
          <w:u w:color="000000"/>
          <w:rtl w:val="0"/>
          <w:lang w:val="en-US"/>
          <w14:textFill>
            <w14:solidFill>
              <w14:srgbClr w14:val="000000"/>
            </w14:solidFill>
          </w14:textFill>
        </w:rPr>
        <w:t>Protecting YBG</w:t>
      </w:r>
      <w:r>
        <w:rPr>
          <w:rFonts w:ascii="Arial" w:hAnsi="Arial" w:hint="default"/>
          <w:b w:val="1"/>
          <w:bCs w:val="1"/>
          <w:outline w:val="0"/>
          <w:color w:val="000000"/>
          <w:sz w:val="22"/>
          <w:szCs w:val="22"/>
          <w:u w:color="000000"/>
          <w:rtl w:val="0"/>
          <w:lang w:val="en-US"/>
          <w14:textFill>
            <w14:solidFill>
              <w14:srgbClr w14:val="000000"/>
            </w14:solidFill>
          </w14:textFill>
        </w:rPr>
        <w:t>’</w:t>
      </w:r>
      <w:r>
        <w:rPr>
          <w:rFonts w:ascii="Arial" w:hAnsi="Arial"/>
          <w:b w:val="1"/>
          <w:bCs w:val="1"/>
          <w:outline w:val="0"/>
          <w:color w:val="000000"/>
          <w:sz w:val="22"/>
          <w:szCs w:val="22"/>
          <w:u w:color="000000"/>
          <w:rtl w:val="0"/>
          <w:lang w:val="en-US"/>
          <w14:textFill>
            <w14:solidFill>
              <w14:srgbClr w14:val="000000"/>
            </w14:solidFill>
          </w14:textFill>
        </w:rPr>
        <w:t>s business operations in light of the inflationary pressures</w:t>
      </w:r>
      <w:bookmarkEnd w:id="1"/>
    </w:p>
    <w:p>
      <w:pPr>
        <w:pStyle w:val="Heading"/>
      </w:pPr>
      <w:bookmarkStart w:name="_Toc2" w:id="2"/>
      <w:r>
        <w:rPr>
          <w:rtl w:val="0"/>
          <w:lang w:val="fr-FR"/>
        </w:rPr>
        <w:t>Introduction</w:t>
      </w:r>
      <w:bookmarkEnd w:id="2"/>
    </w:p>
    <w:p>
      <w:pPr>
        <w:pStyle w:val="Body"/>
        <w:spacing w:line="360" w:lineRule="auto"/>
        <w:rPr>
          <w:rFonts w:ascii="Arial" w:cs="Arial" w:hAnsi="Arial" w:eastAsia="Arial"/>
        </w:rPr>
      </w:pPr>
      <w:r>
        <w:rPr>
          <w:rFonts w:ascii="Arial" w:hAnsi="Arial"/>
          <w:rtl w:val="0"/>
          <w:lang w:val="en-US"/>
        </w:rPr>
        <w:t>The current major economic crisis in the UK is marked by a substantial rise in inflation. Many people have been affected since the initial symptoms of inflation surfaced, which included prices increasing for insurance, food, and clothing (</w:t>
      </w:r>
      <w:r>
        <w:rPr>
          <w:rFonts w:ascii="Arial" w:hAnsi="Arial"/>
          <w:outline w:val="0"/>
          <w:color w:val="222222"/>
          <w:u w:color="222222"/>
          <w:shd w:val="clear" w:color="auto" w:fill="ffffff"/>
          <w:rtl w:val="0"/>
          <w:lang w:val="nl-NL"/>
          <w14:textFill>
            <w14:solidFill>
              <w14:srgbClr w14:val="222222"/>
            </w14:solidFill>
          </w14:textFill>
        </w:rPr>
        <w:t>Obinna, 2020</w:t>
      </w:r>
      <w:r>
        <w:rPr>
          <w:rFonts w:ascii="Arial" w:hAnsi="Arial"/>
          <w:rtl w:val="0"/>
          <w:lang w:val="en-US"/>
        </w:rPr>
        <w:t>). The current inflation crisis in the UK is a major issue that has affected the country's economic conditions in recent months. The increased prices have flowed through to many aspects of the economy, causing an overall drop in consumer spending and business confidence as a result. The prevailing crisis has also adversely affected the business operations in the country and Yummy Bites Group has not been an exception. Therefore, it is prudent to put up policies in place to cushion businesses from the adverse effect of inflation.  For instance, the Bank of England (BoE) has increased banks</w:t>
      </w:r>
      <w:r>
        <w:rPr>
          <w:rFonts w:ascii="Arial" w:hAnsi="Arial" w:hint="default"/>
          <w:rtl w:val="0"/>
          <w:lang w:val="en-US"/>
        </w:rPr>
        <w:t xml:space="preserve">’ </w:t>
      </w:r>
      <w:r>
        <w:rPr>
          <w:rFonts w:ascii="Arial" w:hAnsi="Arial"/>
          <w:rtl w:val="0"/>
          <w:lang w:val="en-US"/>
        </w:rPr>
        <w:t>interest rates in a bid to curb the rising inflation rates. The report will delve much into the definition and causes of inflation, the effects of the Bank of England</w:t>
      </w:r>
      <w:r>
        <w:rPr>
          <w:rFonts w:ascii="Arial" w:hAnsi="Arial" w:hint="default"/>
          <w:rtl w:val="0"/>
          <w:lang w:val="en-US"/>
        </w:rPr>
        <w:t>’</w:t>
      </w:r>
      <w:r>
        <w:rPr>
          <w:rFonts w:ascii="Arial" w:hAnsi="Arial"/>
          <w:rtl w:val="0"/>
          <w:lang w:val="en-US"/>
        </w:rPr>
        <w:t>s increasing interest in an effort to curb inflation, and the effects of the increase in interest rates on Yummy Bites Group.</w:t>
      </w:r>
    </w:p>
    <w:p>
      <w:pPr>
        <w:pStyle w:val="Heading"/>
      </w:pPr>
      <w:bookmarkStart w:name="_Toc3" w:id="3"/>
      <w:r>
        <w:rPr>
          <w:rtl w:val="0"/>
          <w:lang w:val="en-US"/>
        </w:rPr>
        <w:t>Definition of inflation, its causes, and implication</w:t>
      </w:r>
      <w:bookmarkEnd w:id="3"/>
    </w:p>
    <w:p>
      <w:pPr>
        <w:pStyle w:val="Heading 2"/>
      </w:pPr>
      <w:bookmarkStart w:name="_Toc4" w:id="4"/>
      <w:r>
        <w:rPr>
          <w:rFonts w:cs="Arial Unicode MS" w:eastAsia="Arial Unicode MS"/>
          <w:rtl w:val="0"/>
          <w:lang w:val="en-US"/>
        </w:rPr>
        <w:t xml:space="preserve">Definition of inflation </w:t>
      </w:r>
      <w:bookmarkEnd w:id="4"/>
    </w:p>
    <w:p>
      <w:pPr>
        <w:pStyle w:val="Body"/>
        <w:spacing w:line="360" w:lineRule="auto"/>
        <w:rPr>
          <w:rFonts w:ascii="Arial" w:cs="Arial" w:hAnsi="Arial" w:eastAsia="Arial"/>
        </w:rPr>
      </w:pPr>
      <w:r>
        <w:rPr>
          <w:rFonts w:ascii="Arial" w:hAnsi="Arial"/>
          <w:rtl w:val="0"/>
          <w:lang w:val="en-US"/>
        </w:rPr>
        <w:t xml:space="preserve">Inflation is defined as the uncontrollable increase in the prices of basic goods and services. According to </w:t>
      </w:r>
      <w:r>
        <w:rPr>
          <w:rFonts w:ascii="Arial" w:hAnsi="Arial"/>
          <w:outline w:val="0"/>
          <w:color w:val="222222"/>
          <w:u w:color="222222"/>
          <w:shd w:val="clear" w:color="auto" w:fill="ffffff"/>
          <w:rtl w:val="0"/>
          <w14:textFill>
            <w14:solidFill>
              <w14:srgbClr w14:val="222222"/>
            </w14:solidFill>
          </w14:textFill>
        </w:rPr>
        <w:t>Herman</w:t>
      </w:r>
      <w:r>
        <w:rPr>
          <w:rFonts w:ascii="Arial" w:hAnsi="Arial"/>
          <w:rtl w:val="0"/>
        </w:rPr>
        <w:t xml:space="preserve"> (2021), </w:t>
      </w:r>
      <w:r>
        <w:rPr>
          <w:rFonts w:ascii="Arial" w:hAnsi="Arial"/>
          <w:b w:val="1"/>
          <w:bCs w:val="1"/>
          <w:outline w:val="0"/>
          <w:color w:val="000000"/>
          <w:u w:color="000000"/>
          <w:shd w:val="clear" w:color="auto" w:fill="ffffff"/>
          <w:rtl w:val="0"/>
          <w14:textFill>
            <w14:solidFill>
              <w14:srgbClr w14:val="000000"/>
            </w14:solidFill>
          </w14:textFill>
        </w:rPr>
        <w:t>i</w:t>
      </w:r>
      <w:r>
        <w:rPr>
          <w:rFonts w:ascii="Arial" w:hAnsi="Arial"/>
          <w:outline w:val="0"/>
          <w:color w:val="000000"/>
          <w:u w:color="000000"/>
          <w:shd w:val="clear" w:color="auto" w:fill="ffffff"/>
          <w:rtl w:val="0"/>
          <w:lang w:val="fr-FR"/>
          <w14:textFill>
            <w14:solidFill>
              <w14:srgbClr w14:val="000000"/>
            </w14:solidFill>
          </w14:textFill>
        </w:rPr>
        <w:t>nflation</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outline w:val="0"/>
          <w:color w:val="222222"/>
          <w:u w:color="222222"/>
          <w:shd w:val="clear" w:color="auto" w:fill="ffffff"/>
          <w:rtl w:val="0"/>
          <w:lang w:val="en-US"/>
          <w14:textFill>
            <w14:solidFill>
              <w14:srgbClr w14:val="222222"/>
            </w14:solidFill>
          </w14:textFill>
        </w:rPr>
        <w:t>is the tendency of prices</w:t>
      </w:r>
      <w:r>
        <w:rPr>
          <w:rFonts w:ascii="Arial" w:hAnsi="Arial"/>
          <w:outline w:val="0"/>
          <w:color w:val="222222"/>
          <w:u w:color="222222"/>
          <w:rtl w:val="0"/>
          <w14:textFill>
            <w14:solidFill>
              <w14:srgbClr w14:val="222222"/>
            </w14:solidFill>
          </w14:textFill>
        </w:rPr>
        <w:t xml:space="preserve"> </w:t>
      </w:r>
      <w:r>
        <w:rPr>
          <w:rFonts w:ascii="Arial" w:hAnsi="Arial"/>
          <w:outline w:val="0"/>
          <w:color w:val="222222"/>
          <w:u w:color="222222"/>
          <w:shd w:val="clear" w:color="auto" w:fill="ffffff"/>
          <w:rtl w:val="0"/>
          <w:lang w:val="en-US"/>
          <w14:textFill>
            <w14:solidFill>
              <w14:srgbClr w14:val="222222"/>
            </w14:solidFill>
          </w14:textFill>
        </w:rPr>
        <w:t>to rise generally and continuously.</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rtl w:val="0"/>
          <w:lang w:val="en-US"/>
        </w:rPr>
        <w:t xml:space="preserve">Inflation can also be defined as a sustained increase in the general price level of goods and services, which typically results in an inverse relationship between the prices of financial assets. </w:t>
      </w:r>
    </w:p>
    <w:p>
      <w:pPr>
        <w:pStyle w:val="Heading 2"/>
      </w:pPr>
      <w:bookmarkStart w:name="_Toc5" w:id="5"/>
      <w:r>
        <w:rPr>
          <w:rFonts w:cs="Arial Unicode MS" w:eastAsia="Arial Unicode MS"/>
          <w:rtl w:val="0"/>
          <w:lang w:val="en-US"/>
        </w:rPr>
        <w:t>Causes of inflation</w:t>
      </w:r>
      <w:bookmarkEnd w:id="5"/>
    </w:p>
    <w:p>
      <w:pPr>
        <w:pStyle w:val="Body"/>
        <w:spacing w:line="360" w:lineRule="auto"/>
        <w:rPr>
          <w:rFonts w:ascii="Arial" w:cs="Arial" w:hAnsi="Arial" w:eastAsia="Arial"/>
        </w:rPr>
      </w:pPr>
      <w:r>
        <w:rPr>
          <w:rFonts w:ascii="Arial" w:hAnsi="Arial"/>
          <w:rtl w:val="0"/>
          <w:lang w:val="en-US"/>
        </w:rPr>
        <w:t>The causes of inflation are many and varied, but they all have a common denominator; that is the creation of new money. Any form of a monetary increase in circulating currency will cause prices to rise. The causes of inflation are different from country to country; however, they can be attributed to changes in the monetary system. These causes are generally due to a shift in money supply or the amount of money flowing through an economy.</w:t>
      </w:r>
    </w:p>
    <w:p>
      <w:pPr>
        <w:pStyle w:val="Body"/>
        <w:spacing w:line="360" w:lineRule="auto"/>
        <w:rPr>
          <w:rFonts w:ascii="Arial" w:cs="Arial" w:hAnsi="Arial" w:eastAsia="Arial"/>
        </w:rPr>
      </w:pPr>
      <w:r>
        <w:rPr>
          <w:rFonts w:ascii="Arial" w:hAnsi="Arial"/>
          <w:rtl w:val="0"/>
          <w:lang w:val="en-US"/>
        </w:rPr>
        <w:t xml:space="preserve"> Firstly, the excessive demand for food and energy can cause the price to rise. Such demand is known as demand-pull inflation. Excessive demand may be caused by an increase in UK</w:t>
      </w:r>
      <w:r>
        <w:rPr>
          <w:rFonts w:ascii="Arial" w:hAnsi="Arial" w:hint="default"/>
          <w:rtl w:val="0"/>
          <w:lang w:val="en-US"/>
        </w:rPr>
        <w:t>’</w:t>
      </w:r>
      <w:r>
        <w:rPr>
          <w:rFonts w:ascii="Arial" w:hAnsi="Arial"/>
          <w:rtl w:val="0"/>
          <w:lang w:val="en-US"/>
        </w:rPr>
        <w:t>s population. The causes of excess demand for goods may be a result of an increase in population. For instance, more people in a country means that they have to demand more goods and services, which tends to increase prices (</w:t>
      </w:r>
      <w:r>
        <w:rPr>
          <w:rFonts w:ascii="Arial" w:hAnsi="Arial"/>
          <w:outline w:val="0"/>
          <w:color w:val="222222"/>
          <w:u w:color="222222"/>
          <w:shd w:val="clear" w:color="auto" w:fill="ffffff"/>
          <w:rtl w:val="0"/>
          <w:lang w:val="de-DE"/>
          <w14:textFill>
            <w14:solidFill>
              <w14:srgbClr w14:val="222222"/>
            </w14:solidFill>
          </w14:textFill>
        </w:rPr>
        <w:t>Schwarzer, 2018</w:t>
      </w:r>
      <w:r>
        <w:rPr>
          <w:rFonts w:ascii="Arial" w:hAnsi="Arial"/>
          <w:rtl w:val="0"/>
          <w:lang w:val="en-US"/>
        </w:rPr>
        <w:t>). In addition, when a country</w:t>
      </w:r>
      <w:r>
        <w:rPr>
          <w:rFonts w:ascii="Arial" w:hAnsi="Arial" w:hint="default"/>
          <w:rtl w:val="0"/>
          <w:lang w:val="en-US"/>
        </w:rPr>
        <w:t>’</w:t>
      </w:r>
      <w:r>
        <w:rPr>
          <w:rFonts w:ascii="Arial" w:hAnsi="Arial"/>
          <w:rtl w:val="0"/>
          <w:lang w:val="en-US"/>
        </w:rPr>
        <w:t xml:space="preserve">s population increases inevitably the available resources are stretched. This causes inflation as the money supply increases. </w:t>
      </w:r>
    </w:p>
    <w:p>
      <w:pPr>
        <w:pStyle w:val="Body"/>
        <w:spacing w:line="360" w:lineRule="auto"/>
        <w:rPr>
          <w:rFonts w:ascii="Arial" w:cs="Arial" w:hAnsi="Arial" w:eastAsia="Arial"/>
        </w:rPr>
      </w:pPr>
      <w:r>
        <w:rPr>
          <w:rFonts w:ascii="Arial" w:hAnsi="Arial"/>
          <w:rtl w:val="0"/>
          <w:lang w:val="en-US"/>
        </w:rPr>
        <w:t>Secondly, an increase in the UK</w:t>
      </w:r>
      <w:r>
        <w:rPr>
          <w:rFonts w:ascii="Arial" w:hAnsi="Arial" w:hint="default"/>
          <w:rtl w:val="0"/>
          <w:lang w:val="en-US"/>
        </w:rPr>
        <w:t>’</w:t>
      </w:r>
      <w:r>
        <w:rPr>
          <w:rFonts w:ascii="Arial" w:hAnsi="Arial"/>
          <w:rtl w:val="0"/>
          <w:lang w:val="en-US"/>
        </w:rPr>
        <w:t>s cost of production tends to increase inflation. When the cost of production increases, producers tend to raise their products' prices to maintain demand for its product and still make the same profit (</w:t>
      </w:r>
      <w:r>
        <w:rPr>
          <w:rFonts w:ascii="Arial" w:hAnsi="Arial"/>
          <w:outline w:val="0"/>
          <w:color w:val="222222"/>
          <w:u w:color="222222"/>
          <w:shd w:val="clear" w:color="auto" w:fill="ffffff"/>
          <w:rtl w:val="0"/>
          <w14:textFill>
            <w14:solidFill>
              <w14:srgbClr w14:val="222222"/>
            </w14:solidFill>
          </w14:textFill>
        </w:rPr>
        <w:t>Yolanda, 2017</w:t>
      </w:r>
      <w:r>
        <w:rPr>
          <w:rFonts w:ascii="Arial" w:hAnsi="Arial"/>
          <w:rtl w:val="0"/>
          <w:lang w:val="en-US"/>
        </w:rPr>
        <w:t>). The higher price will cause the consumer's demand for the product to increase as well. Since supply goes up when producers increase prices, this causes an increase in inflation.</w:t>
      </w:r>
    </w:p>
    <w:p>
      <w:pPr>
        <w:pStyle w:val="Body"/>
        <w:spacing w:line="360" w:lineRule="auto"/>
        <w:rPr>
          <w:rFonts w:ascii="Arial" w:cs="Arial" w:hAnsi="Arial" w:eastAsia="Arial"/>
        </w:rPr>
      </w:pPr>
      <w:r>
        <w:rPr>
          <w:rFonts w:ascii="Arial" w:hAnsi="Arial"/>
          <w:rtl w:val="0"/>
          <w:lang w:val="en-US"/>
        </w:rPr>
        <w:t>Additionally, expansion of the money supply in the UK causes inflation by causing an increase in the amount of money being issued. The problem with expanding the money supply is that, if not used for increases in spending or investment, there will be a drop in interest rates or lower savings rates (</w:t>
      </w:r>
      <w:r>
        <w:rPr>
          <w:rFonts w:ascii="Arial" w:hAnsi="Arial"/>
          <w:outline w:val="0"/>
          <w:color w:val="222222"/>
          <w:u w:color="222222"/>
          <w:shd w:val="clear" w:color="auto" w:fill="ffffff"/>
          <w:rtl w:val="0"/>
          <w:lang w:val="it-IT"/>
          <w14:textFill>
            <w14:solidFill>
              <w14:srgbClr w14:val="222222"/>
            </w14:solidFill>
          </w14:textFill>
        </w:rPr>
        <w:t>Bordo &amp; Levy, 2021</w:t>
      </w:r>
      <w:r>
        <w:rPr>
          <w:rFonts w:ascii="Arial" w:hAnsi="Arial"/>
          <w:rtl w:val="0"/>
          <w:lang w:val="en-US"/>
        </w:rPr>
        <w:t>). This means that too much money chasing too few resources results in higher prices. A lower savings rate also means that more investment will be at higher interest rates if funds are available to borrow. This leads to speculation and greed in the financial markets, as one tries to buy before the price rises further. It could also mean a drop in spending on long-term goods. People may speculate that they can buy these goods with the money they get from selling their investments before prices rise.</w:t>
      </w:r>
    </w:p>
    <w:p>
      <w:pPr>
        <w:pStyle w:val="Body"/>
        <w:spacing w:line="360" w:lineRule="auto"/>
        <w:rPr>
          <w:rFonts w:ascii="Arial" w:cs="Arial" w:hAnsi="Arial" w:eastAsia="Arial"/>
        </w:rPr>
      </w:pPr>
      <w:r>
        <w:rPr>
          <w:rFonts w:ascii="Arial" w:hAnsi="Arial"/>
          <w:rtl w:val="0"/>
          <w:lang w:val="en-US"/>
        </w:rPr>
        <w:t>Moreover, there is a correlation between the growth of an economy and the increase in inflation rates. As the economy of a country grows the unemployment levels reduce. The decrease in the unemployment level increases the purchasing power of the citizens causing high demand for goods and services. This in turn causes the prices of basic goods and services to increase. A growing economy also causes prices to increase for both consumer goods and raw materials (</w:t>
      </w:r>
      <w:r>
        <w:rPr>
          <w:rFonts w:ascii="Arial" w:hAnsi="Arial"/>
          <w:outline w:val="0"/>
          <w:color w:val="222222"/>
          <w:u w:color="222222"/>
          <w:shd w:val="clear" w:color="auto" w:fill="ffffff"/>
          <w:rtl w:val="0"/>
          <w:lang w:val="fr-FR"/>
          <w14:textFill>
            <w14:solidFill>
              <w14:srgbClr w14:val="222222"/>
            </w14:solidFill>
          </w14:textFill>
        </w:rPr>
        <w:t>Choi et al., 2018</w:t>
      </w:r>
      <w:r>
        <w:rPr>
          <w:rFonts w:ascii="Arial" w:hAnsi="Arial"/>
          <w:rtl w:val="0"/>
          <w:lang w:val="en-US"/>
        </w:rPr>
        <w:t>). As the demand for these goods increase, the prices of these products will also increase. Consumer goods will become more expensive over time because both their supply chains and production processes are becoming more efficient. This can also cause raw materials to become more expensive because the consumer goods that are made from these raw materials will also cost more.</w:t>
      </w:r>
    </w:p>
    <w:p>
      <w:pPr>
        <w:pStyle w:val="Body"/>
        <w:spacing w:line="360" w:lineRule="auto"/>
        <w:rPr>
          <w:rFonts w:ascii="Arial" w:cs="Arial" w:hAnsi="Arial" w:eastAsia="Arial"/>
        </w:rPr>
      </w:pPr>
      <w:r>
        <w:rPr>
          <w:rFonts w:ascii="Arial" w:hAnsi="Arial"/>
          <w:rtl w:val="0"/>
          <w:lang w:val="en-US"/>
        </w:rPr>
        <w:t xml:space="preserve">The supply disruption caused by the Covid-19 has increased inflation in the UK. When Covid-19 supply chain disruptions hit, the UK was hit with a sharp spike in prices. According to Office for National Statistics (2022), the annual price index has risen </w:t>
      </w:r>
      <w:r>
        <w:rPr>
          <w:rFonts w:ascii="Arial" w:hAnsi="Arial"/>
          <w:outline w:val="0"/>
          <w:color w:val="323132"/>
          <w:u w:color="323132"/>
          <w:shd w:val="clear" w:color="auto" w:fill="ffffff"/>
          <w:rtl w:val="0"/>
          <w:lang w:val="en-US"/>
          <w14:textFill>
            <w14:solidFill>
              <w14:srgbClr w14:val="323132"/>
            </w14:solidFill>
          </w14:textFill>
        </w:rPr>
        <w:t>by 4.9% in the 12 months to January 2022, up from 4.8% in the 12 months to December 2021.</w:t>
      </w:r>
      <w:r>
        <w:rPr>
          <w:rFonts w:ascii="Arial" w:hAnsi="Arial"/>
          <w:rtl w:val="0"/>
          <w:lang w:val="en-US"/>
        </w:rPr>
        <w:t xml:space="preserve">This was a clear manifestation of the black market at work. In some cases, consumers were forced to pay double or triple the price of goods they would normally be paying for essential household items, and in others, they were simply unable to purchase everyday products. </w:t>
      </w:r>
      <w:r>
        <w:rPr>
          <w:rFonts w:ascii="Arial" w:hAnsi="Arial"/>
          <w:outline w:val="0"/>
          <w:color w:val="222222"/>
          <w:u w:color="222222"/>
          <w:shd w:val="clear" w:color="auto" w:fill="ffffff"/>
          <w:rtl w:val="0"/>
          <w:lang w:val="en-US"/>
          <w14:textFill>
            <w14:solidFill>
              <w14:srgbClr w14:val="222222"/>
            </w14:solidFill>
          </w14:textFill>
        </w:rPr>
        <w:t xml:space="preserve">Sarkis (2020), states that </w:t>
      </w:r>
      <w:r>
        <w:rPr>
          <w:rFonts w:ascii="Arial" w:hAnsi="Arial"/>
          <w:rtl w:val="0"/>
          <w:lang w:val="en-US"/>
        </w:rPr>
        <w:t>effect of the crisis on inflation, not least the impact on supply, is also marked than in other countries. High import costs as the result of Covid-19 has directly affected consumers' buying power and they are likely to experience greater upward pressure on overall inflation. This cost of living hike has been attributed to the Covid -19 healthcare costs, particularly for those who were required to check their respiratory health daily, as well as taking regular medications due to an illness or ailment. Supply chain disruptions have also caused inflation in UK because product shortages creates high prices and the price of products are rising faster than the general inflation rate. Supply chain disruption is difficult to predict, however the impact can be predicted. It is also important to note that large disruptions cause smaller disruptions within the supply chain have triggered inflation.  Companies in UK have already suffered losses from the disruption, and all the companies that were affected in Covid-19 had to boost their prices to recover their losses and other challenges faced during the disruption.</w:t>
      </w:r>
    </w:p>
    <w:p>
      <w:pPr>
        <w:pStyle w:val="Body"/>
        <w:spacing w:line="360" w:lineRule="auto"/>
        <w:rPr>
          <w:rFonts w:ascii="Arial" w:cs="Arial" w:hAnsi="Arial" w:eastAsia="Arial"/>
        </w:rPr>
      </w:pPr>
      <w:r>
        <w:rPr>
          <w:rFonts w:ascii="Arial" w:hAnsi="Arial"/>
          <w:rtl w:val="0"/>
          <w:lang w:val="en-US"/>
        </w:rPr>
        <w:t>Additionally, the Russian invasion of Ukraine caused inflation in the UK because it contained a large amount of oil and gas. This increase in demand for petroleum products contributed to rising prices across the supply chain, which made UK goods more expensive than they otherwise would be (</w:t>
      </w:r>
      <w:r>
        <w:rPr>
          <w:rFonts w:ascii="Arial" w:hAnsi="Arial"/>
          <w:outline w:val="0"/>
          <w:color w:val="222222"/>
          <w:u w:color="222222"/>
          <w:shd w:val="clear" w:color="auto" w:fill="ffffff"/>
          <w:rtl w:val="0"/>
          <w14:textFill>
            <w14:solidFill>
              <w14:srgbClr w14:val="222222"/>
            </w14:solidFill>
          </w14:textFill>
        </w:rPr>
        <w:t>Mbah &amp; Wasum ,2022</w:t>
      </w:r>
      <w:r>
        <w:rPr>
          <w:rFonts w:ascii="Arial" w:hAnsi="Arial"/>
          <w:rtl w:val="0"/>
          <w:lang w:val="en-US"/>
        </w:rPr>
        <w:t xml:space="preserve">). This effect on the exchange rates also made UK exports less competitive in international markets. In response to the crisis, there was an increase in demand for energy security, particularly in Europe where imports of Russian gas represents a high proportion of their needs. Britain imports more than half of its gas from Russia and this has caused some concern regarding energy security, particularly given the potential for obstacles to exports through Ukraine. According to </w:t>
      </w:r>
      <w:r>
        <w:rPr>
          <w:rFonts w:ascii="Arial" w:hAnsi="Arial"/>
          <w:outline w:val="0"/>
          <w:color w:val="222222"/>
          <w:u w:color="222222"/>
          <w:shd w:val="clear" w:color="auto" w:fill="ffffff"/>
          <w:rtl w:val="0"/>
          <w14:textFill>
            <w14:solidFill>
              <w14:srgbClr w14:val="222222"/>
            </w14:solidFill>
          </w14:textFill>
        </w:rPr>
        <w:t xml:space="preserve">Ozili (2022), </w:t>
      </w:r>
      <w:r>
        <w:rPr>
          <w:rFonts w:ascii="Arial" w:hAnsi="Arial"/>
          <w:rtl w:val="0"/>
          <w:lang w:val="en-US"/>
        </w:rPr>
        <w:t xml:space="preserve">the effect of the Russian invasion on oil prices has also resulted in an increase in UK's demand for oil. The recession has also increased energy consumption, as energy intensive industries increase their output in response to higher prices. This in turn has contributed to the rise in gasoline prices. </w:t>
      </w:r>
      <w:r>
        <w:rPr>
          <w:rFonts w:ascii="Arial" w:hAnsi="Arial" w:hint="default"/>
          <w:rtl w:val="0"/>
          <w:lang w:val="en-US"/>
        </w:rPr>
        <w:t> </w:t>
      </w:r>
      <w:r>
        <w:rPr>
          <w:rFonts w:ascii="Arial" w:hAnsi="Arial"/>
          <w:rtl w:val="0"/>
          <w:lang w:val="en-US"/>
        </w:rPr>
        <w:t>As a result of the increase in oil prices, imports from Russia and the Middle East will have a negative effect on UK current account and fiscal balances. According to Office for National Statistics (2017), the UK has recently become a net importer of gas, which has resulted in a significant rise in demand for this commodity. As the crisis continues and if it escalates further, there could be substantial increases in long run energy costs for the UK, as well as firms that rely on imported Russian gas.</w:t>
      </w:r>
    </w:p>
    <w:p>
      <w:pPr>
        <w:pStyle w:val="Heading 2"/>
      </w:pPr>
      <w:bookmarkStart w:name="_Toc6" w:id="6"/>
      <w:r>
        <w:rPr>
          <w:rFonts w:cs="Arial Unicode MS" w:eastAsia="Arial Unicode MS"/>
          <w:rtl w:val="0"/>
          <w:lang w:val="en-US"/>
        </w:rPr>
        <w:t>Implications and effects of inflation in UK</w:t>
      </w:r>
      <w:bookmarkEnd w:id="6"/>
    </w:p>
    <w:p>
      <w:pPr>
        <w:pStyle w:val="Body"/>
        <w:spacing w:line="360" w:lineRule="auto"/>
        <w:rPr>
          <w:rFonts w:ascii="Arial" w:cs="Arial" w:hAnsi="Arial" w:eastAsia="Arial"/>
        </w:rPr>
      </w:pPr>
      <w:r>
        <w:rPr>
          <w:rFonts w:ascii="Arial" w:hAnsi="Arial"/>
          <w:rtl w:val="0"/>
          <w:lang w:val="en-US"/>
        </w:rPr>
        <w:t>One of the main impacts of recent inflation in UK is the increase in cost of goods and services. In the past, consumers used to buy goods at cheaper prices because they were imported from other nations (</w:t>
      </w:r>
      <w:r>
        <w:rPr>
          <w:rFonts w:ascii="Arial" w:hAnsi="Arial"/>
          <w:outline w:val="0"/>
          <w:color w:val="222222"/>
          <w:u w:color="222222"/>
          <w:shd w:val="clear" w:color="auto" w:fill="ffffff"/>
          <w:rtl w:val="0"/>
          <w:lang w:val="en-US"/>
          <w14:textFill>
            <w14:solidFill>
              <w14:srgbClr w14:val="222222"/>
            </w14:solidFill>
          </w14:textFill>
        </w:rPr>
        <w:t>Barons &amp; Aspinall, 2020</w:t>
      </w:r>
      <w:r>
        <w:rPr>
          <w:rFonts w:ascii="Arial" w:hAnsi="Arial"/>
          <w:rtl w:val="0"/>
          <w:lang w:val="en-US"/>
        </w:rPr>
        <w:t>). But now, with significant inflation which has resulted from a rise in wages, these goods have become more expensive. This has made the UK to have a trade deficit with other countries. The problem is that if goods and services become more expensive, they can affect the quality of life. During the last decade, UK has experienced a huge increase in cost of goods and services. This is mainly a result of globalization where business owners are shifting their production to nations with lower labor costs like China and India, but they still sell their products at relatively the same price (</w:t>
      </w:r>
      <w:r>
        <w:rPr>
          <w:rFonts w:ascii="Arial" w:hAnsi="Arial"/>
          <w:outline w:val="0"/>
          <w:color w:val="222222"/>
          <w:u w:color="222222"/>
          <w:shd w:val="clear" w:color="auto" w:fill="ffffff"/>
          <w:rtl w:val="0"/>
          <w:lang w:val="fr-FR"/>
          <w14:textFill>
            <w14:solidFill>
              <w14:srgbClr w14:val="222222"/>
            </w14:solidFill>
          </w14:textFill>
        </w:rPr>
        <w:t>Forbes et al., 2021</w:t>
      </w:r>
      <w:r>
        <w:rPr>
          <w:rFonts w:ascii="Arial" w:hAnsi="Arial"/>
          <w:rtl w:val="0"/>
          <w:lang w:val="en-US"/>
        </w:rPr>
        <w:t>). It is also because of the increase in taxes and investment by companies.</w:t>
      </w:r>
    </w:p>
    <w:p>
      <w:pPr>
        <w:pStyle w:val="Body"/>
        <w:spacing w:line="360" w:lineRule="auto"/>
        <w:rPr>
          <w:rFonts w:ascii="Arial" w:cs="Arial" w:hAnsi="Arial" w:eastAsia="Arial"/>
        </w:rPr>
      </w:pPr>
      <w:r>
        <w:rPr>
          <w:rFonts w:ascii="Arial" w:hAnsi="Arial"/>
          <w:rtl w:val="0"/>
          <w:lang w:val="en-US"/>
        </w:rPr>
        <w:t>Recent price increases have triggered sharp falls in the value of the British pound. For the UK economy, this is an unwelcome development. The exchange rate between the pound and its main trading partners has fallen (</w:t>
      </w:r>
      <w:r>
        <w:rPr>
          <w:rFonts w:ascii="Arial" w:hAnsi="Arial"/>
          <w:outline w:val="0"/>
          <w:color w:val="222222"/>
          <w:u w:color="222222"/>
          <w:shd w:val="clear" w:color="auto" w:fill="ffffff"/>
          <w:rtl w:val="0"/>
          <w:lang w:val="de-DE"/>
          <w14:textFill>
            <w14:solidFill>
              <w14:srgbClr w14:val="222222"/>
            </w14:solidFill>
          </w14:textFill>
        </w:rPr>
        <w:t>Breinlich et al., 2021</w:t>
      </w:r>
      <w:r>
        <w:rPr>
          <w:rFonts w:ascii="Arial" w:hAnsi="Arial"/>
          <w:rtl w:val="0"/>
          <w:lang w:val="en-US"/>
        </w:rPr>
        <w:t>). The depreciation of UK</w:t>
      </w:r>
      <w:r>
        <w:rPr>
          <w:rFonts w:ascii="Arial" w:hAnsi="Arial" w:hint="default"/>
          <w:rtl w:val="0"/>
          <w:lang w:val="en-US"/>
        </w:rPr>
        <w:t>’</w:t>
      </w:r>
      <w:r>
        <w:rPr>
          <w:rFonts w:ascii="Arial" w:hAnsi="Arial"/>
          <w:rtl w:val="0"/>
          <w:lang w:val="en-US"/>
        </w:rPr>
        <w:t>s currency has had an adverse impact on exporters and importers who rely on sterling income to fund investment in new productive capacity. There is need for UK to reverse this trend quickly if the country is to avoid long-term damage to future economic growth. This weakness leaves the UK economy particularly vulnerable to exchange rate movements. A weak pound makes imported goods more expensive, which will add to inflationary pressures and further reduce real wages. It is also likely to slow demand for exports by reducing profit margins for exporters, who will therefore employ fewer people.</w:t>
      </w:r>
    </w:p>
    <w:p>
      <w:pPr>
        <w:pStyle w:val="Heading"/>
      </w:pPr>
      <w:bookmarkStart w:name="_Toc7" w:id="7"/>
      <w:r>
        <w:rPr>
          <w:rtl w:val="0"/>
          <w:lang w:val="en-US"/>
        </w:rPr>
        <w:t>Effects of Bank of England increasing interest rates to curb inflation</w:t>
      </w:r>
      <w:bookmarkEnd w:id="7"/>
    </w:p>
    <w:p>
      <w:pPr>
        <w:pStyle w:val="Body"/>
        <w:spacing w:line="360" w:lineRule="auto"/>
        <w:rPr>
          <w:rFonts w:ascii="Arial" w:cs="Arial" w:hAnsi="Arial" w:eastAsia="Arial"/>
        </w:rPr>
      </w:pPr>
      <w:r>
        <w:rPr>
          <w:rFonts w:ascii="Arial" w:hAnsi="Arial"/>
          <w:rtl w:val="0"/>
          <w:lang w:val="en-US"/>
        </w:rPr>
        <w:t>A hike in the interest rate of Bank of England will lead to a reduction in capital inflows into the UK economy. This is because people usually borrow money and invest it into businesses, while they are expecting their investments to generate profits at a higher rate than the short-term interest rates offered by banks (</w:t>
      </w:r>
      <w:r>
        <w:rPr>
          <w:rFonts w:ascii="Arial" w:hAnsi="Arial"/>
          <w:outline w:val="0"/>
          <w:color w:val="222222"/>
          <w:u w:color="222222"/>
          <w:shd w:val="clear" w:color="auto" w:fill="ffffff"/>
          <w:rtl w:val="0"/>
          <w:lang w:val="de-DE"/>
          <w14:textFill>
            <w14:solidFill>
              <w14:srgbClr w14:val="222222"/>
            </w14:solidFill>
          </w14:textFill>
        </w:rPr>
        <w:t>Breinlich et al., 2017</w:t>
      </w:r>
      <w:r>
        <w:rPr>
          <w:rFonts w:ascii="Arial" w:hAnsi="Arial"/>
          <w:rtl w:val="0"/>
          <w:lang w:val="en-US"/>
        </w:rPr>
        <w:t>). They also expect that inflation will rise at an increased rate following a hike in Bank of England interest rates, which means that their investments will turn bad as inflation rises. Capital inflows into the UK, however, will only be reduced by a limited amount. Such an increase in interest rates will not be very significant and most people will still invest money into the UK economy, which will keep it growing. There are several other factors that could help offset the effects of an interest rate hike such as a weaker pound and a quicker infrastructure development program.</w:t>
      </w:r>
    </w:p>
    <w:p>
      <w:pPr>
        <w:pStyle w:val="Body"/>
        <w:spacing w:line="360" w:lineRule="auto"/>
        <w:rPr>
          <w:rFonts w:ascii="Arial" w:cs="Arial" w:hAnsi="Arial" w:eastAsia="Arial"/>
        </w:rPr>
      </w:pPr>
      <w:r>
        <w:rPr>
          <w:rFonts w:ascii="Arial" w:hAnsi="Arial"/>
          <w:rtl w:val="0"/>
          <w:lang w:val="en-US"/>
        </w:rPr>
        <w:t>The effects of increasing interest rates to curb inflation will be more severe. Interest rate increases are likely to affect the overall economy, especially during an economic recession or at times of rapid inflation. If interest rates increase consumers could face higher borrowing costs. This would hurt poorer households who already have a tough time paying their bills and keeping up with rising prices (</w:t>
      </w:r>
      <w:r>
        <w:rPr>
          <w:rFonts w:ascii="Arial" w:hAnsi="Arial"/>
          <w:outline w:val="0"/>
          <w:color w:val="222222"/>
          <w:u w:color="222222"/>
          <w:shd w:val="clear" w:color="auto" w:fill="ffffff"/>
          <w:rtl w:val="0"/>
          <w14:textFill>
            <w14:solidFill>
              <w14:srgbClr w14:val="222222"/>
            </w14:solidFill>
          </w14:textFill>
        </w:rPr>
        <w:t>Dinh, 2020</w:t>
      </w:r>
      <w:r>
        <w:rPr>
          <w:rFonts w:ascii="Arial" w:hAnsi="Arial"/>
          <w:rtl w:val="0"/>
          <w:lang w:val="en-US"/>
        </w:rPr>
        <w:t>). A higher interest rate could also hurt growth. Economic growth depends on investors' willingness to invest in projects and companies. Higher interest rates can slow down the economy by making it more expensive for businesses to raise capital and for consumers to buy homes, cars, etc. The higher interest on the money that is borrowed may discourage people from buying things if they cannot pay off their debt.</w:t>
      </w:r>
    </w:p>
    <w:p>
      <w:pPr>
        <w:pStyle w:val="Heading"/>
        <w:spacing w:line="360" w:lineRule="auto"/>
        <w:rPr>
          <w:rFonts w:ascii="Arial" w:cs="Arial" w:hAnsi="Arial" w:eastAsia="Arial"/>
          <w:sz w:val="22"/>
          <w:szCs w:val="22"/>
        </w:rPr>
      </w:pPr>
      <w:bookmarkStart w:name="_Toc8" w:id="8"/>
      <w:r>
        <w:rPr>
          <w:rtl w:val="0"/>
          <w:lang w:val="en-US"/>
        </w:rPr>
        <w:t>Effects of interest rate increases to Yummy Bites Group</w:t>
      </w:r>
      <w:r>
        <w:rPr>
          <w:rFonts w:ascii="Arial" w:hAnsi="Arial"/>
          <w:sz w:val="22"/>
          <w:szCs w:val="22"/>
          <w:rtl w:val="0"/>
        </w:rPr>
        <w:t>.</w:t>
      </w:r>
      <w:bookmarkEnd w:id="8"/>
    </w:p>
    <w:p>
      <w:pPr>
        <w:pStyle w:val="Body"/>
        <w:spacing w:line="360" w:lineRule="auto"/>
        <w:rPr>
          <w:rFonts w:ascii="Arial" w:cs="Arial" w:hAnsi="Arial" w:eastAsia="Arial"/>
        </w:rPr>
      </w:pPr>
      <w:r>
        <w:rPr>
          <w:rFonts w:ascii="Arial" w:hAnsi="Arial"/>
          <w:rtl w:val="0"/>
          <w:lang w:val="en-US"/>
        </w:rPr>
        <w:t>There are several effects that interest rate increases to curb inflation has on Yummy Bites Group. Firstly, interest rates makes it more expensive for Yummy Bites Group to borrow money and make investments. Secondly, higher interest rates will increase consumers</w:t>
      </w:r>
      <w:r>
        <w:rPr>
          <w:rFonts w:ascii="Arial" w:hAnsi="Arial" w:hint="default"/>
          <w:rtl w:val="0"/>
          <w:lang w:val="en-US"/>
        </w:rPr>
        <w:t xml:space="preserve">’ </w:t>
      </w:r>
      <w:r>
        <w:rPr>
          <w:rFonts w:ascii="Arial" w:hAnsi="Arial"/>
          <w:rtl w:val="0"/>
          <w:lang w:val="en-US"/>
        </w:rPr>
        <w:t>costs when they pay back loans or open new credit accounts reducing the money they would have used to purchase from businesses like Yummy Bites Group. Decrease in consumers</w:t>
      </w:r>
      <w:r>
        <w:rPr>
          <w:rFonts w:ascii="Arial" w:hAnsi="Arial" w:hint="default"/>
          <w:rtl w:val="0"/>
          <w:lang w:val="en-US"/>
        </w:rPr>
        <w:t xml:space="preserve">’ </w:t>
      </w:r>
      <w:r>
        <w:rPr>
          <w:rFonts w:ascii="Arial" w:hAnsi="Arial"/>
          <w:rtl w:val="0"/>
          <w:lang w:val="en-US"/>
        </w:rPr>
        <w:t>purchasing power will decrease Yummy Bites Group</w:t>
      </w:r>
      <w:r>
        <w:rPr>
          <w:rFonts w:ascii="Arial" w:hAnsi="Arial" w:hint="default"/>
          <w:rtl w:val="0"/>
          <w:lang w:val="en-US"/>
        </w:rPr>
        <w:t>’</w:t>
      </w:r>
      <w:r>
        <w:rPr>
          <w:rFonts w:ascii="Arial" w:hAnsi="Arial"/>
          <w:rtl w:val="0"/>
          <w:lang w:val="en-US"/>
        </w:rPr>
        <w:t xml:space="preserve">s profits. According to </w:t>
      </w:r>
      <w:r>
        <w:rPr>
          <w:rFonts w:ascii="Arial" w:hAnsi="Arial"/>
          <w:outline w:val="0"/>
          <w:color w:val="222222"/>
          <w:u w:color="222222"/>
          <w:shd w:val="clear" w:color="auto" w:fill="ffffff"/>
          <w:rtl w:val="0"/>
          <w:lang w:val="nl-NL"/>
          <w14:textFill>
            <w14:solidFill>
              <w14:srgbClr w14:val="222222"/>
            </w14:solidFill>
          </w14:textFill>
        </w:rPr>
        <w:t>Obinna</w:t>
      </w:r>
      <w:r>
        <w:rPr>
          <w:rFonts w:ascii="Arial" w:hAnsi="Arial"/>
          <w:rtl w:val="0"/>
          <w:lang w:val="en-US"/>
        </w:rPr>
        <w:t xml:space="preserve"> (2020), inflation restricts people from spending on non-basic goods and services. Hence, increasing interest rates will increase the cost of goods and services which is passed on to consumers in the form of higher prices. Lastly, individuals will have less disposable income so they may need to reduce their spending on non-essential items which would reduce profits of businesses selling such goods. Moreover, the rise in interest rates also makes it more expensive for Yummy Bites Group to issue new stock which could lead to reduced demand for consumer loans and credit card debt. Higher interest rates will also ensure that Yummy Bites Group won</w:t>
      </w:r>
      <w:r>
        <w:rPr>
          <w:rFonts w:ascii="Arial" w:hAnsi="Arial" w:hint="default"/>
          <w:rtl w:val="0"/>
          <w:lang w:val="en-US"/>
        </w:rPr>
        <w:t>’</w:t>
      </w:r>
      <w:r>
        <w:rPr>
          <w:rFonts w:ascii="Arial" w:hAnsi="Arial"/>
          <w:rtl w:val="0"/>
          <w:lang w:val="en-US"/>
        </w:rPr>
        <w:t>t have to work hard to stay competitive. Higher rates will impact Yummy Bites Group</w:t>
      </w:r>
      <w:r>
        <w:rPr>
          <w:rFonts w:ascii="Arial" w:hAnsi="Arial" w:hint="default"/>
          <w:rtl w:val="0"/>
          <w:lang w:val="en-US"/>
        </w:rPr>
        <w:t>’</w:t>
      </w:r>
      <w:r>
        <w:rPr>
          <w:rFonts w:ascii="Arial" w:hAnsi="Arial"/>
          <w:rtl w:val="0"/>
          <w:lang w:val="en-US"/>
        </w:rPr>
        <w:t>s ability to attract capital and therefore, making it harder for them to borrow money, push up costs and lose out on a competitive edge. Yummy Bites Group is vulnerable to the effects of increased interest rates as higher borrowing costs tend to blunt their profits and lead to price increases. High debt levels have also diminished the purchasing power of customers, which also hinders Yummy Bites Group profitability.</w:t>
      </w:r>
    </w:p>
    <w:p>
      <w:pPr>
        <w:pStyle w:val="Heading"/>
      </w:pPr>
      <w:bookmarkStart w:name="_Toc9" w:id="9"/>
      <w:r>
        <w:rPr>
          <w:rtl w:val="0"/>
          <w:lang w:val="fr-FR"/>
        </w:rPr>
        <w:t xml:space="preserve">Conclusion </w:t>
      </w:r>
      <w:bookmarkEnd w:id="9"/>
    </w:p>
    <w:p>
      <w:pPr>
        <w:pStyle w:val="Body"/>
        <w:spacing w:line="360" w:lineRule="auto"/>
        <w:rPr>
          <w:rFonts w:ascii="Arial" w:cs="Arial" w:hAnsi="Arial" w:eastAsia="Arial"/>
        </w:rPr>
      </w:pPr>
      <w:r>
        <w:rPr>
          <w:rFonts w:ascii="Arial" w:hAnsi="Arial"/>
          <w:rtl w:val="0"/>
          <w:lang w:val="en-US"/>
        </w:rPr>
        <w:t>Inflation in the UK has been on a constant rise and this phenomenon is becoming more severe for their economy. The causes for the problem of inflation include the increase population leading to excessive demand, increase in the cost of production, and expanding economy. Moreover, the recent Covid-19 pandemic has also increased the prices of commodities in UK especially the medical facilities. This is due to the supply disruption of caused by the Covid-19 pandemic. The invasion of Russia in Ukraine has also responsible for the prevailing inflation crises. UK together with other Europeans countries depend on Russian gas and oil. The ongoing war is making it hard for UK to import oil from Russia creating shortage of gas and oil in the country pushing oil prices upwards. Although, the Bank of England has increased interest rates in a bid to curb inflation, there are adverse effects of this policy especially to the businesses and the UK</w:t>
      </w:r>
      <w:r>
        <w:rPr>
          <w:rFonts w:ascii="Arial" w:hAnsi="Arial" w:hint="default"/>
          <w:rtl w:val="0"/>
          <w:lang w:val="en-US"/>
        </w:rPr>
        <w:t>’</w:t>
      </w:r>
      <w:r>
        <w:rPr>
          <w:rFonts w:ascii="Arial" w:hAnsi="Arial"/>
          <w:rtl w:val="0"/>
          <w:lang w:val="en-US"/>
        </w:rPr>
        <w:t>s economy. The initiative will stagnates the growth of the country</w:t>
      </w:r>
      <w:r>
        <w:rPr>
          <w:rFonts w:ascii="Arial" w:hAnsi="Arial" w:hint="default"/>
          <w:rtl w:val="0"/>
          <w:lang w:val="en-US"/>
        </w:rPr>
        <w:t>’</w:t>
      </w:r>
      <w:r>
        <w:rPr>
          <w:rFonts w:ascii="Arial" w:hAnsi="Arial"/>
          <w:rtl w:val="0"/>
          <w:lang w:val="en-US"/>
        </w:rPr>
        <w:t>s economy affecting businesses national wide such as Yummy Bites Group.</w:t>
      </w:r>
    </w:p>
    <w:p>
      <w:pPr>
        <w:pStyle w:val="Heading"/>
      </w:pPr>
      <w:bookmarkStart w:name="_Toc10" w:id="10"/>
      <w:r>
        <w:rPr>
          <w:rtl w:val="0"/>
          <w:lang w:val="en-US"/>
        </w:rPr>
        <w:t>Recommendations</w:t>
      </w:r>
      <w:bookmarkEnd w:id="10"/>
    </w:p>
    <w:p>
      <w:pPr>
        <w:pStyle w:val="Body"/>
        <w:spacing w:line="360" w:lineRule="auto"/>
        <w:rPr>
          <w:rFonts w:ascii="Arial" w:cs="Arial" w:hAnsi="Arial" w:eastAsia="Arial"/>
        </w:rPr>
      </w:pPr>
      <w:r>
        <w:rPr>
          <w:rFonts w:ascii="Arial" w:hAnsi="Arial"/>
          <w:rtl w:val="0"/>
          <w:lang w:val="en-US"/>
        </w:rPr>
        <w:t>In order to curb inflation in UK, employers should raise wages as much as possible. The government also needs to implement policies to control the high cost of living, which includes increasing taxes and cutting spending on welfare. Moreover, small businesses must be encouraged to create new jobs by lowering corporate income tax rates and making it easier for established companies. Moreover, the government should invest in renewable sources of energy to reduce the overdependence on imported gas and oil from Russia. The UK</w:t>
      </w:r>
      <w:r>
        <w:rPr>
          <w:rFonts w:ascii="Arial" w:hAnsi="Arial" w:hint="default"/>
          <w:rtl w:val="0"/>
          <w:lang w:val="en-US"/>
        </w:rPr>
        <w:t>’</w:t>
      </w:r>
      <w:r>
        <w:rPr>
          <w:rFonts w:ascii="Arial" w:hAnsi="Arial"/>
          <w:rtl w:val="0"/>
          <w:lang w:val="en-US"/>
        </w:rPr>
        <w:t>s government together with other regional governments should established a concreate supply chain that would be able to withstand another pandemic in future.</w:t>
      </w: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Body"/>
        <w:spacing w:line="360" w:lineRule="auto"/>
        <w:rPr>
          <w:rFonts w:ascii="Arial" w:cs="Arial" w:hAnsi="Arial" w:eastAsia="Arial"/>
          <w:b w:val="1"/>
          <w:bCs w:val="1"/>
        </w:rPr>
      </w:pPr>
    </w:p>
    <w:p>
      <w:pPr>
        <w:pStyle w:val="Heading"/>
      </w:pPr>
      <w:bookmarkStart w:name="_Toc11" w:id="11"/>
      <w:r>
        <w:rPr>
          <w:rtl w:val="0"/>
          <w:lang w:val="fr-FR"/>
        </w:rPr>
        <w:t>References</w:t>
      </w:r>
      <w:bookmarkEnd w:id="11"/>
    </w:p>
    <w:p>
      <w:pPr>
        <w:pStyle w:val="Body"/>
        <w:spacing w:line="360" w:lineRule="auto"/>
        <w:ind w:left="720" w:hanging="720"/>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Barons, M.J. and Aspinall, W., 2020. Anticipated impacts of Brexit scenarios on UK food prices and implications for policies on poverty and health: a structured expert judgement approach.</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BMJ open</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10</w:t>
      </w:r>
      <w:r>
        <w:rPr>
          <w:rFonts w:ascii="Arial" w:hAnsi="Arial"/>
          <w:outline w:val="0"/>
          <w:color w:val="222222"/>
          <w:u w:color="222222"/>
          <w:shd w:val="clear" w:color="auto" w:fill="ffffff"/>
          <w:rtl w:val="0"/>
          <w14:textFill>
            <w14:solidFill>
              <w14:srgbClr w14:val="222222"/>
            </w14:solidFill>
          </w14:textFill>
        </w:rPr>
        <w:t>(3), p.e032376.</w:t>
      </w:r>
    </w:p>
    <w:p>
      <w:pPr>
        <w:pStyle w:val="Body"/>
        <w:spacing w:line="360" w:lineRule="auto"/>
        <w:ind w:left="720" w:hanging="720"/>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Bordo, M.D. and Levy, M.D., 2021. Do enlarged fiscal deficits cause inflation? The historical record.</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fr-FR"/>
          <w14:textFill>
            <w14:solidFill>
              <w14:srgbClr w14:val="222222"/>
            </w14:solidFill>
          </w14:textFill>
        </w:rPr>
        <w:t>Economic Affairs</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41</w:t>
      </w:r>
      <w:r>
        <w:rPr>
          <w:rFonts w:ascii="Arial" w:hAnsi="Arial"/>
          <w:outline w:val="0"/>
          <w:color w:val="222222"/>
          <w:u w:color="222222"/>
          <w:shd w:val="clear" w:color="auto" w:fill="ffffff"/>
          <w:rtl w:val="0"/>
          <w14:textFill>
            <w14:solidFill>
              <w14:srgbClr w14:val="222222"/>
            </w14:solidFill>
          </w14:textFill>
        </w:rPr>
        <w:t>(1), pp.59-83.</w:t>
      </w:r>
    </w:p>
    <w:p>
      <w:pPr>
        <w:pStyle w:val="Body"/>
        <w:spacing w:line="360" w:lineRule="auto"/>
        <w:ind w:left="720" w:hanging="720"/>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Breinlich, H., Leromain, E., Novy, D. and Sampson, T., 2017. The consequences of the Brexit vote for UK inflation and living standards: first evidence.</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fr-FR"/>
          <w14:textFill>
            <w14:solidFill>
              <w14:srgbClr w14:val="222222"/>
            </w14:solidFill>
          </w14:textFill>
        </w:rPr>
        <w:t>CEP Technical Report</w:t>
      </w:r>
      <w:r>
        <w:rPr>
          <w:rFonts w:ascii="Arial" w:hAnsi="Arial"/>
          <w:outline w:val="0"/>
          <w:color w:val="222222"/>
          <w:u w:color="222222"/>
          <w:shd w:val="clear" w:color="auto" w:fill="ffffff"/>
          <w:rtl w:val="0"/>
          <w14:textFill>
            <w14:solidFill>
              <w14:srgbClr w14:val="222222"/>
            </w14:solidFill>
          </w14:textFill>
        </w:rPr>
        <w:t>.</w:t>
      </w:r>
    </w:p>
    <w:p>
      <w:pPr>
        <w:pStyle w:val="Body"/>
        <w:spacing w:line="360" w:lineRule="auto"/>
        <w:ind w:left="720" w:hanging="720"/>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Choi, S., Furceri, D., Loungani, P., Mishra, S. and Poplawski-Ribeiro, M., 2018. Oil prices and inflation dynamics: Evidence from advanced and developing economies.</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Journal of International Money and Finance</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82</w:t>
      </w:r>
      <w:r>
        <w:rPr>
          <w:rFonts w:ascii="Arial" w:hAnsi="Arial"/>
          <w:outline w:val="0"/>
          <w:color w:val="222222"/>
          <w:u w:color="222222"/>
          <w:shd w:val="clear" w:color="auto" w:fill="ffffff"/>
          <w:rtl w:val="0"/>
          <w14:textFill>
            <w14:solidFill>
              <w14:srgbClr w14:val="222222"/>
            </w14:solidFill>
          </w14:textFill>
        </w:rPr>
        <w:t>, pp.71-96.</w:t>
      </w:r>
    </w:p>
    <w:p>
      <w:pPr>
        <w:pStyle w:val="Body"/>
        <w:spacing w:line="360" w:lineRule="auto"/>
        <w:ind w:left="720" w:hanging="720"/>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 xml:space="preserve">Consumer Price Inflation, UK: January 2022. Retrieved from: </w:t>
      </w:r>
      <w:r>
        <w:rPr>
          <w:rStyle w:val="Hyperlink.0"/>
        </w:rPr>
        <w:fldChar w:fldCharType="begin" w:fldLock="0"/>
      </w:r>
      <w:r>
        <w:rPr>
          <w:rStyle w:val="Hyperlink.0"/>
        </w:rPr>
        <w:instrText xml:space="preserve"> HYPERLINK "https://www.ons.gov.uk/economy/inflationandpriceindices/bulletins/consumerpriceinflation/january2022"</w:instrText>
      </w:r>
      <w:r>
        <w:rPr>
          <w:rStyle w:val="Hyperlink.0"/>
        </w:rPr>
        <w:fldChar w:fldCharType="separate" w:fldLock="0"/>
      </w:r>
      <w:r>
        <w:rPr>
          <w:rStyle w:val="Hyperlink.0"/>
          <w:rtl w:val="0"/>
          <w:lang w:val="en-US"/>
        </w:rPr>
        <w:t>https://www.ons.gov.uk/economy/inflationandpriceindices/bulletins/consumerpriceinflation/january2022</w:t>
      </w:r>
      <w:r>
        <w:rPr/>
        <w:fldChar w:fldCharType="end" w:fldLock="0"/>
      </w:r>
    </w:p>
    <w:p>
      <w:pPr>
        <w:pStyle w:val="Body"/>
        <w:spacing w:line="360" w:lineRule="auto"/>
        <w:ind w:left="720" w:hanging="720"/>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Dinh, D.V., 2020. Impulse response of inflation to economic growth dynamics: VAR model analysis.</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The Journal of Asian Finance, Economics and Business</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7</w:t>
      </w:r>
      <w:r>
        <w:rPr>
          <w:rFonts w:ascii="Arial" w:hAnsi="Arial"/>
          <w:outline w:val="0"/>
          <w:color w:val="222222"/>
          <w:u w:color="222222"/>
          <w:shd w:val="clear" w:color="auto" w:fill="ffffff"/>
          <w:rtl w:val="0"/>
          <w14:textFill>
            <w14:solidFill>
              <w14:srgbClr w14:val="222222"/>
            </w14:solidFill>
          </w14:textFill>
        </w:rPr>
        <w:t>(9), pp.219-228.</w:t>
      </w:r>
    </w:p>
    <w:p>
      <w:pPr>
        <w:pStyle w:val="Body"/>
        <w:spacing w:line="360" w:lineRule="auto"/>
        <w:ind w:left="720" w:hanging="720"/>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Forbes, K., Kirkham, L. and Theodoridis, K., 2021. A Trendy Approach to UK Inflation Dynamics 1.</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The Manchester School</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89</w:t>
      </w:r>
      <w:r>
        <w:rPr>
          <w:rFonts w:ascii="Arial" w:hAnsi="Arial"/>
          <w:outline w:val="0"/>
          <w:color w:val="222222"/>
          <w:u w:color="222222"/>
          <w:shd w:val="clear" w:color="auto" w:fill="ffffff"/>
          <w:rtl w:val="0"/>
          <w14:textFill>
            <w14:solidFill>
              <w14:srgbClr w14:val="222222"/>
            </w14:solidFill>
          </w14:textFill>
        </w:rPr>
        <w:t>, pp.23-75.</w:t>
      </w:r>
    </w:p>
    <w:p>
      <w:pPr>
        <w:pStyle w:val="Body"/>
        <w:spacing w:line="360" w:lineRule="auto"/>
        <w:ind w:left="720" w:hanging="720"/>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Herman, H., 2021. Impact of Inflation and City Minimum Wages on Human Development Index in Indonesia.</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Husnayain Business Review</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1</w:t>
      </w:r>
      <w:r>
        <w:rPr>
          <w:rFonts w:ascii="Arial" w:hAnsi="Arial"/>
          <w:outline w:val="0"/>
          <w:color w:val="222222"/>
          <w:u w:color="222222"/>
          <w:shd w:val="clear" w:color="auto" w:fill="ffffff"/>
          <w:rtl w:val="0"/>
          <w14:textFill>
            <w14:solidFill>
              <w14:srgbClr w14:val="222222"/>
            </w14:solidFill>
          </w14:textFill>
        </w:rPr>
        <w:t>(1), pp.1-10.</w:t>
      </w:r>
    </w:p>
    <w:p>
      <w:pPr>
        <w:pStyle w:val="Body"/>
        <w:spacing w:line="360" w:lineRule="auto"/>
        <w:ind w:left="720" w:hanging="720"/>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 xml:space="preserve">Imports to the UK from Russian (2017). Retrieved from: </w:t>
      </w:r>
      <w:r>
        <w:rPr>
          <w:rStyle w:val="Hyperlink.0"/>
        </w:rPr>
        <w:fldChar w:fldCharType="begin" w:fldLock="0"/>
      </w:r>
      <w:r>
        <w:rPr>
          <w:rStyle w:val="Hyperlink.0"/>
        </w:rPr>
        <w:instrText xml:space="preserve"> HYPERLINK "https://www.ons.gov.uk/aboutus/transparencyandgovernance/freedomofinformationfoi"</w:instrText>
      </w:r>
      <w:r>
        <w:rPr>
          <w:rStyle w:val="Hyperlink.0"/>
        </w:rPr>
        <w:fldChar w:fldCharType="separate" w:fldLock="0"/>
      </w:r>
      <w:r>
        <w:rPr>
          <w:rStyle w:val="Hyperlink.0"/>
          <w:rtl w:val="0"/>
          <w:lang w:val="en-US"/>
        </w:rPr>
        <w:t>https://www.ons.gov.uk/aboutus/transparencyandgovernance/freedomofinformationfoi</w:t>
      </w:r>
      <w:r>
        <w:rPr/>
        <w:fldChar w:fldCharType="end" w:fldLock="0"/>
      </w:r>
    </w:p>
    <w:p>
      <w:pPr>
        <w:pStyle w:val="Body"/>
        <w:spacing w:line="360" w:lineRule="auto"/>
        <w:ind w:left="720" w:hanging="720"/>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Mbah, R.E. and Wasum, D.F., 2022. Russian-Ukraine 2022 War: A review of the economic impact of Russian-Ukraine crisis on the USA, UK, Canada, and Europe.</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Advances in Social Sciences Research Journal</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9</w:t>
      </w:r>
      <w:r>
        <w:rPr>
          <w:rFonts w:ascii="Arial" w:hAnsi="Arial"/>
          <w:outline w:val="0"/>
          <w:color w:val="222222"/>
          <w:u w:color="222222"/>
          <w:shd w:val="clear" w:color="auto" w:fill="ffffff"/>
          <w:rtl w:val="0"/>
          <w14:textFill>
            <w14:solidFill>
              <w14:srgbClr w14:val="222222"/>
            </w14:solidFill>
          </w14:textFill>
        </w:rPr>
        <w:t>(3), pp.144-153.</w:t>
      </w:r>
    </w:p>
    <w:p>
      <w:pPr>
        <w:pStyle w:val="Body"/>
        <w:spacing w:line="360" w:lineRule="auto"/>
        <w:ind w:left="720" w:hanging="720"/>
        <w:rPr>
          <w:rFonts w:ascii="Arial" w:cs="Arial" w:hAnsi="Arial" w:eastAsia="Arial"/>
        </w:rPr>
      </w:pPr>
      <w:r>
        <w:rPr>
          <w:rFonts w:ascii="Arial" w:hAnsi="Arial"/>
          <w:outline w:val="0"/>
          <w:color w:val="222222"/>
          <w:u w:color="222222"/>
          <w:shd w:val="clear" w:color="auto" w:fill="ffffff"/>
          <w:rtl w:val="0"/>
          <w:lang w:val="en-US"/>
          <w14:textFill>
            <w14:solidFill>
              <w14:srgbClr w14:val="222222"/>
            </w14:solidFill>
          </w14:textFill>
        </w:rPr>
        <w:t>Obinna, O., 2020. Effect of inflation on household final consumption expenditure in Nigeria.</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Journal of Economics and Development Studies</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8</w:t>
      </w:r>
      <w:r>
        <w:rPr>
          <w:rFonts w:ascii="Arial" w:hAnsi="Arial"/>
          <w:outline w:val="0"/>
          <w:color w:val="222222"/>
          <w:u w:color="222222"/>
          <w:shd w:val="clear" w:color="auto" w:fill="ffffff"/>
          <w:rtl w:val="0"/>
          <w14:textFill>
            <w14:solidFill>
              <w14:srgbClr w14:val="222222"/>
            </w14:solidFill>
          </w14:textFill>
        </w:rPr>
        <w:t>(1), pp.104-111.</w:t>
      </w:r>
      <w:r>
        <w:rPr>
          <w:rFonts w:ascii="Arial" w:hAnsi="Arial"/>
          <w:rtl w:val="0"/>
        </w:rPr>
        <w:t xml:space="preserve"> </w:t>
      </w:r>
    </w:p>
    <w:p>
      <w:pPr>
        <w:pStyle w:val="Body"/>
        <w:spacing w:line="360" w:lineRule="auto"/>
        <w:ind w:left="720" w:hanging="720"/>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Obinna, O., 2020. Effect of inflation on household final consumption expenditure in Nigeria.</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Journal of Economics and Development Studies</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8</w:t>
      </w:r>
      <w:r>
        <w:rPr>
          <w:rFonts w:ascii="Arial" w:hAnsi="Arial"/>
          <w:outline w:val="0"/>
          <w:color w:val="222222"/>
          <w:u w:color="222222"/>
          <w:shd w:val="clear" w:color="auto" w:fill="ffffff"/>
          <w:rtl w:val="0"/>
          <w14:textFill>
            <w14:solidFill>
              <w14:srgbClr w14:val="222222"/>
            </w14:solidFill>
          </w14:textFill>
        </w:rPr>
        <w:t>(1), pp.104-111.</w:t>
      </w:r>
    </w:p>
    <w:p>
      <w:pPr>
        <w:pStyle w:val="Body"/>
        <w:spacing w:line="360" w:lineRule="auto"/>
        <w:ind w:left="720" w:hanging="720"/>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Ozili, P.K., 2022. Global economic consequence of Russian invasion of Ukraine.</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Available at SSRN</w:t>
      </w:r>
      <w:r>
        <w:rPr>
          <w:rFonts w:ascii="Arial" w:hAnsi="Arial"/>
          <w:outline w:val="0"/>
          <w:color w:val="222222"/>
          <w:u w:color="222222"/>
          <w:shd w:val="clear" w:color="auto" w:fill="ffffff"/>
          <w:rtl w:val="0"/>
          <w14:textFill>
            <w14:solidFill>
              <w14:srgbClr w14:val="222222"/>
            </w14:solidFill>
          </w14:textFill>
        </w:rPr>
        <w:t>.</w:t>
      </w:r>
    </w:p>
    <w:p>
      <w:pPr>
        <w:pStyle w:val="Body"/>
        <w:spacing w:line="360" w:lineRule="auto"/>
        <w:ind w:left="720" w:hanging="720"/>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Sarkis, J., 2020. Supply chain sustainability: learning from the COVID-19 pandemic.</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International Journal of Operations &amp; Production Management</w:t>
      </w:r>
      <w:r>
        <w:rPr>
          <w:rFonts w:ascii="Arial" w:hAnsi="Arial"/>
          <w:outline w:val="0"/>
          <w:color w:val="222222"/>
          <w:u w:color="222222"/>
          <w:shd w:val="clear" w:color="auto" w:fill="ffffff"/>
          <w:rtl w:val="0"/>
          <w14:textFill>
            <w14:solidFill>
              <w14:srgbClr w14:val="222222"/>
            </w14:solidFill>
          </w14:textFill>
        </w:rPr>
        <w:t>.</w:t>
      </w:r>
    </w:p>
    <w:p>
      <w:pPr>
        <w:pStyle w:val="Body"/>
        <w:spacing w:line="360" w:lineRule="auto"/>
        <w:ind w:left="720" w:hanging="720"/>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Schwarzer, J.A., 2018. Retrospectives: Cost-Push and Demand-Pull Inflation: Milton Friedman and the" Cruel Dilemma".</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lang w:val="en-US"/>
          <w14:textFill>
            <w14:solidFill>
              <w14:srgbClr w14:val="222222"/>
            </w14:solidFill>
          </w14:textFill>
        </w:rPr>
        <w:t>Journal of economic perspectives</w:t>
      </w:r>
      <w:r>
        <w:rPr>
          <w:rFonts w:ascii="Arial" w:hAnsi="Arial"/>
          <w:outline w:val="0"/>
          <w:color w:val="222222"/>
          <w:u w:color="222222"/>
          <w:shd w:val="clear" w:color="auto" w:fill="ffffff"/>
          <w:rtl w:val="0"/>
          <w14:textFill>
            <w14:solidFill>
              <w14:srgbClr w14:val="222222"/>
            </w14:solidFill>
          </w14:textFill>
        </w:rPr>
        <w:t>,</w:t>
      </w:r>
      <w:r>
        <w:rPr>
          <w:rFonts w:ascii="Arial" w:hAnsi="Arial" w:hint="default"/>
          <w:outline w:val="0"/>
          <w:color w:val="222222"/>
          <w:u w:color="222222"/>
          <w:shd w:val="clear" w:color="auto" w:fill="ffffff"/>
          <w:rtl w:val="0"/>
          <w:lang w:val="en-US"/>
          <w14:textFill>
            <w14:solidFill>
              <w14:srgbClr w14:val="222222"/>
            </w14:solidFill>
          </w14:textFill>
        </w:rPr>
        <w:t> </w:t>
      </w:r>
      <w:r>
        <w:rPr>
          <w:rFonts w:ascii="Arial" w:hAnsi="Arial"/>
          <w:i w:val="1"/>
          <w:iCs w:val="1"/>
          <w:outline w:val="0"/>
          <w:color w:val="222222"/>
          <w:u w:color="222222"/>
          <w:shd w:val="clear" w:color="auto" w:fill="ffffff"/>
          <w:rtl w:val="0"/>
          <w14:textFill>
            <w14:solidFill>
              <w14:srgbClr w14:val="222222"/>
            </w14:solidFill>
          </w14:textFill>
        </w:rPr>
        <w:t>32</w:t>
      </w:r>
      <w:r>
        <w:rPr>
          <w:rFonts w:ascii="Arial" w:hAnsi="Arial"/>
          <w:outline w:val="0"/>
          <w:color w:val="222222"/>
          <w:u w:color="222222"/>
          <w:shd w:val="clear" w:color="auto" w:fill="ffffff"/>
          <w:rtl w:val="0"/>
          <w14:textFill>
            <w14:solidFill>
              <w14:srgbClr w14:val="222222"/>
            </w14:solidFill>
          </w14:textFill>
        </w:rPr>
        <w:t>(1), pp.195-210.</w:t>
      </w:r>
    </w:p>
    <w:p>
      <w:pPr>
        <w:pStyle w:val="Body"/>
        <w:spacing w:line="360" w:lineRule="auto"/>
        <w:ind w:left="720" w:hanging="720"/>
        <w:rPr>
          <w:rFonts w:ascii="Arial" w:cs="Arial" w:hAnsi="Arial" w:eastAsia="Arial"/>
          <w:outline w:val="0"/>
          <w:color w:val="222222"/>
          <w:u w:color="222222"/>
          <w:shd w:val="clear" w:color="auto" w:fill="ffffff"/>
          <w14:textFill>
            <w14:solidFill>
              <w14:srgbClr w14:val="222222"/>
            </w14:solidFill>
          </w14:textFill>
        </w:rPr>
      </w:pPr>
      <w:r>
        <w:rPr>
          <w:rFonts w:ascii="Arial" w:hAnsi="Arial"/>
          <w:outline w:val="0"/>
          <w:color w:val="222222"/>
          <w:u w:color="222222"/>
          <w:shd w:val="clear" w:color="auto" w:fill="ffffff"/>
          <w:rtl w:val="0"/>
          <w:lang w:val="en-US"/>
          <w14:textFill>
            <w14:solidFill>
              <w14:srgbClr w14:val="222222"/>
            </w14:solidFill>
          </w14:textFill>
        </w:rPr>
        <w:t>Yolanda, Y., 2017. Analysis of factors affecting inflation and its impact on human development index and poverty in Indonesia.</w:t>
      </w:r>
    </w:p>
    <w:p>
      <w:pPr>
        <w:pStyle w:val="Body"/>
        <w:spacing w:line="360" w:lineRule="auto"/>
        <w:ind w:left="720" w:hanging="720"/>
      </w:pPr>
      <w:r>
        <w:rPr>
          <w:rFonts w:ascii="Arial" w:cs="Arial" w:hAnsi="Arial" w:eastAsia="Arial"/>
          <w:outline w:val="0"/>
          <w:color w:val="323132"/>
          <w:u w:color="323132"/>
          <w14:textFill>
            <w14:solidFill>
              <w14:srgbClr w14:val="323132"/>
            </w14:solidFill>
          </w14:textFill>
        </w:rPr>
      </w:r>
    </w:p>
    <w:sectPr>
      <w:headerReference w:type="default" r:id="rId4"/>
      <w:footerReference w:type="default" r:id="rId5"/>
      <w:pgSz w:w="12240" w:h="15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Arial Unicode MS" w:hAnsi="Calibri Light" w:eastAsia="Arial Unicode MS"/>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14:textOutline>
        <w14:noFill/>
      </w14:textOutline>
      <w14:textFill>
        <w14:solidFill>
          <w14:srgbClr w14:val="2E74B5"/>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Calibri Light" w:hAnsi="Calibri Light" w:eastAsia="Calibri Light"/>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lang w:val="en-US"/>
      <w14:textFill>
        <w14:solidFill>
          <w14:srgbClr w14:val="2E74B5"/>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259"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Calibri Light" w:cs="Calibri Light" w:hAnsi="Calibri Light" w:eastAsia="Calibri Light"/>
      <w:b w:val="0"/>
      <w:bCs w:val="0"/>
      <w:i w:val="0"/>
      <w:iCs w:val="0"/>
      <w:caps w:val="0"/>
      <w:smallCaps w:val="0"/>
      <w:strike w:val="0"/>
      <w:dstrike w:val="0"/>
      <w:outline w:val="0"/>
      <w:color w:val="2e74b5"/>
      <w:spacing w:val="0"/>
      <w:kern w:val="0"/>
      <w:position w:val="0"/>
      <w:sz w:val="26"/>
      <w:szCs w:val="26"/>
      <w:u w:val="none" w:color="2e74b5"/>
      <w:shd w:val="nil" w:color="auto" w:fill="auto"/>
      <w:vertAlign w:val="baseline"/>
      <w14:textOutline>
        <w14:noFill/>
      </w14:textOutline>
      <w14:textFill>
        <w14:solidFill>
          <w14:srgbClr w14:val="2E74B5"/>
        </w14:solidFill>
      </w14:textFill>
    </w:rPr>
  </w:style>
  <w:style w:type="character" w:styleId="Link">
    <w:name w:val="Link"/>
    <w:rPr>
      <w:outline w:val="0"/>
      <w:color w:val="0563c1"/>
      <w:u w:val="single" w:color="0563c1"/>
      <w14:textFill>
        <w14:solidFill>
          <w14:srgbClr w14:val="0563C1"/>
        </w14:solidFill>
      </w14:textFill>
    </w:rPr>
  </w:style>
  <w:style w:type="character" w:styleId="Hyperlink.0">
    <w:name w:val="Hyperlink.0"/>
    <w:basedOn w:val="Link"/>
    <w:next w:val="Hyperlink.0"/>
    <w:rPr>
      <w:rFonts w:ascii="Arial" w:cs="Arial" w:hAnsi="Arial" w:eastAsia="Arial"/>
      <w:shd w:val="clear" w:color="auto" w:fill="ffffff"/>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