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3E9CB5" w14:textId="77777777" w:rsidR="009240AE" w:rsidRDefault="009240AE" w:rsidP="009240AE">
      <w:r w:rsidRPr="008777C3">
        <w:rPr>
          <w:noProof/>
          <w:lang w:eastAsia="en-GB"/>
        </w:rPr>
        <w:drawing>
          <wp:inline distT="0" distB="0" distL="0" distR="0" wp14:anchorId="74CF2C29" wp14:editId="4ADE1C4D">
            <wp:extent cx="1731645" cy="680720"/>
            <wp:effectExtent l="0" t="0" r="0" b="0"/>
            <wp:docPr id="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1645" cy="680720"/>
                    </a:xfrm>
                    <a:prstGeom prst="rect">
                      <a:avLst/>
                    </a:prstGeom>
                    <a:noFill/>
                    <a:ln>
                      <a:noFill/>
                    </a:ln>
                  </pic:spPr>
                </pic:pic>
              </a:graphicData>
            </a:graphic>
          </wp:inline>
        </w:drawing>
      </w:r>
    </w:p>
    <w:p w14:paraId="770EB33A" w14:textId="77777777" w:rsidR="009240AE" w:rsidRDefault="009240AE" w:rsidP="009240AE"/>
    <w:p w14:paraId="09FEB25B" w14:textId="77777777" w:rsidR="009240AE" w:rsidRDefault="009240AE" w:rsidP="009240AE"/>
    <w:p w14:paraId="0B0D1152" w14:textId="77777777" w:rsidR="009240AE" w:rsidRDefault="009240AE" w:rsidP="009240AE">
      <w:pPr>
        <w:jc w:val="center"/>
        <w:rPr>
          <w:b/>
          <w:i/>
          <w:sz w:val="28"/>
        </w:rPr>
      </w:pPr>
      <w:r>
        <w:rPr>
          <w:b/>
          <w:i/>
          <w:sz w:val="28"/>
        </w:rPr>
        <w:t>University of Wales Modular M.A. (Ed.) Teach First Programme</w:t>
      </w:r>
    </w:p>
    <w:p w14:paraId="0F5E3C7A" w14:textId="77777777" w:rsidR="009240AE" w:rsidRDefault="009240AE" w:rsidP="009240AE"/>
    <w:p w14:paraId="2D42C4F3" w14:textId="77777777" w:rsidR="009240AE" w:rsidRDefault="009240AE" w:rsidP="009240AE">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758A73B1" w14:textId="77777777" w:rsidR="009240AE" w:rsidRPr="00712AF0" w:rsidRDefault="009240AE" w:rsidP="009240AE">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School Improvement Report</w:t>
      </w:r>
    </w:p>
    <w:p w14:paraId="5B855033" w14:textId="77777777" w:rsidR="009240AE" w:rsidRDefault="009240AE" w:rsidP="009240AE">
      <w:pPr>
        <w:pBdr>
          <w:top w:val="single" w:sz="6" w:space="1" w:color="auto"/>
          <w:left w:val="single" w:sz="6" w:space="1" w:color="auto"/>
          <w:bottom w:val="single" w:sz="6" w:space="1" w:color="auto"/>
          <w:right w:val="single" w:sz="6" w:space="1" w:color="auto"/>
        </w:pBdr>
        <w:shd w:val="pct5" w:color="auto" w:fill="auto"/>
        <w:jc w:val="center"/>
        <w:rPr>
          <w:sz w:val="28"/>
        </w:rPr>
      </w:pPr>
    </w:p>
    <w:p w14:paraId="24629AF5" w14:textId="77777777" w:rsidR="009240AE" w:rsidRDefault="009240AE" w:rsidP="009240AE">
      <w:pPr>
        <w:jc w:val="center"/>
        <w:rPr>
          <w:sz w:val="28"/>
        </w:rPr>
      </w:pPr>
    </w:p>
    <w:p w14:paraId="75DF6817" w14:textId="77777777" w:rsidR="009240AE" w:rsidRDefault="009240AE" w:rsidP="009240AE">
      <w:pPr>
        <w:jc w:val="center"/>
        <w:rPr>
          <w:sz w:val="28"/>
          <w:u w:val="single"/>
        </w:rPr>
      </w:pPr>
    </w:p>
    <w:p w14:paraId="16A93850" w14:textId="77777777" w:rsidR="009240AE" w:rsidRDefault="009240AE" w:rsidP="009240AE">
      <w:pPr>
        <w:rPr>
          <w:sz w:val="28"/>
        </w:rPr>
      </w:pPr>
    </w:p>
    <w:p w14:paraId="2062914E" w14:textId="0428332A" w:rsidR="009240AE" w:rsidRDefault="009240AE" w:rsidP="009240AE">
      <w:pPr>
        <w:rPr>
          <w:sz w:val="28"/>
        </w:rPr>
      </w:pPr>
      <w:r>
        <w:rPr>
          <w:b/>
          <w:sz w:val="28"/>
        </w:rPr>
        <w:t xml:space="preserve">Student Number: </w:t>
      </w:r>
      <w:r>
        <w:rPr>
          <w:sz w:val="28"/>
        </w:rPr>
        <w:t xml:space="preserve"> </w:t>
      </w:r>
      <w:r w:rsidR="002743F9">
        <w:rPr>
          <w:sz w:val="28"/>
        </w:rPr>
        <w:t>P15192</w:t>
      </w:r>
    </w:p>
    <w:p w14:paraId="153F93F9" w14:textId="77777777" w:rsidR="002743F9" w:rsidRDefault="002743F9" w:rsidP="009240AE">
      <w:pPr>
        <w:rPr>
          <w:sz w:val="28"/>
        </w:rPr>
      </w:pPr>
      <w:bookmarkStart w:id="0" w:name="_GoBack"/>
      <w:bookmarkEnd w:id="0"/>
    </w:p>
    <w:p w14:paraId="006D1C34" w14:textId="77777777" w:rsidR="009240AE" w:rsidRDefault="009240AE" w:rsidP="009240AE">
      <w:pPr>
        <w:rPr>
          <w:sz w:val="28"/>
        </w:rPr>
      </w:pPr>
    </w:p>
    <w:p w14:paraId="74DFB993" w14:textId="77777777" w:rsidR="009240AE" w:rsidRDefault="009240AE" w:rsidP="009240AE">
      <w:pPr>
        <w:rPr>
          <w:sz w:val="28"/>
        </w:rPr>
      </w:pPr>
    </w:p>
    <w:p w14:paraId="45DF2F91" w14:textId="77777777" w:rsidR="009240AE" w:rsidRDefault="009240AE" w:rsidP="009240AE">
      <w:pPr>
        <w:rPr>
          <w:b/>
          <w:sz w:val="28"/>
        </w:rPr>
      </w:pPr>
      <w:r>
        <w:rPr>
          <w:noProof/>
          <w:sz w:val="28"/>
          <w:lang w:eastAsia="en-GB"/>
        </w:rPr>
        <mc:AlternateContent>
          <mc:Choice Requires="wps">
            <w:drawing>
              <wp:anchor distT="0" distB="0" distL="114300" distR="114300" simplePos="0" relativeHeight="251659264" behindDoc="0" locked="0" layoutInCell="1" allowOverlap="1" wp14:anchorId="45F0961B" wp14:editId="39BB655F">
                <wp:simplePos x="0" y="0"/>
                <wp:positionH relativeFrom="column">
                  <wp:posOffset>4364990</wp:posOffset>
                </wp:positionH>
                <wp:positionV relativeFrom="paragraph">
                  <wp:posOffset>74930</wp:posOffset>
                </wp:positionV>
                <wp:extent cx="314960" cy="276225"/>
                <wp:effectExtent l="0" t="0" r="2540" b="3175"/>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62351E7" id="Rectangle 5" o:spid="_x0000_s1026" style="position:absolute;margin-left:343.7pt;margin-top:5.9pt;width:24.8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">
                <v:path arrowok="t"/>
              </v:rect>
            </w:pict>
          </mc:Fallback>
        </mc:AlternateContent>
      </w:r>
      <w:r>
        <w:rPr>
          <w:b/>
          <w:sz w:val="28"/>
        </w:rPr>
        <w:t>Level:</w:t>
      </w:r>
      <w:r>
        <w:rPr>
          <w:b/>
          <w:sz w:val="28"/>
        </w:rPr>
        <w:tab/>
      </w:r>
      <w:r>
        <w:rPr>
          <w:b/>
          <w:sz w:val="28"/>
        </w:rPr>
        <w:tab/>
        <w:t xml:space="preserve">MA(Ed) Teach First </w:t>
      </w:r>
      <w:r>
        <w:rPr>
          <w:b/>
          <w:sz w:val="28"/>
        </w:rPr>
        <w:tab/>
      </w:r>
      <w:r>
        <w:rPr>
          <w:b/>
          <w:sz w:val="28"/>
        </w:rPr>
        <w:tab/>
      </w:r>
      <w:r>
        <w:rPr>
          <w:b/>
          <w:sz w:val="28"/>
        </w:rPr>
        <w:tab/>
      </w:r>
    </w:p>
    <w:p w14:paraId="1E30BA19" w14:textId="77777777" w:rsidR="009240AE" w:rsidRDefault="009240AE" w:rsidP="009240AE">
      <w:pPr>
        <w:rPr>
          <w:b/>
          <w:sz w:val="28"/>
        </w:rPr>
      </w:pPr>
    </w:p>
    <w:p w14:paraId="4E60248D" w14:textId="77777777" w:rsidR="009240AE" w:rsidRDefault="009240AE" w:rsidP="009240AE">
      <w:pPr>
        <w:rPr>
          <w:b/>
          <w:sz w:val="28"/>
        </w:rPr>
      </w:pPr>
    </w:p>
    <w:p w14:paraId="59671C66" w14:textId="77777777" w:rsidR="009240AE" w:rsidRPr="00B64013" w:rsidRDefault="009240AE" w:rsidP="009240AE">
      <w:pPr>
        <w:rPr>
          <w:b/>
          <w:sz w:val="28"/>
        </w:rPr>
      </w:pPr>
    </w:p>
    <w:p w14:paraId="63B95376" w14:textId="77777777" w:rsidR="009240AE" w:rsidRDefault="009240AE" w:rsidP="009240AE">
      <w:pPr>
        <w:rPr>
          <w:sz w:val="28"/>
        </w:rPr>
      </w:pPr>
    </w:p>
    <w:p w14:paraId="57C3D0F9" w14:textId="77777777" w:rsidR="009240AE" w:rsidRDefault="009240AE" w:rsidP="009240AE">
      <w:pPr>
        <w:rPr>
          <w:sz w:val="28"/>
        </w:rPr>
      </w:pPr>
    </w:p>
    <w:p w14:paraId="0E34CB02" w14:textId="77777777" w:rsidR="009240AE" w:rsidRDefault="009240AE" w:rsidP="009240AE">
      <w:pPr>
        <w:rPr>
          <w:b/>
          <w:sz w:val="28"/>
          <w:u w:val="single"/>
        </w:rPr>
      </w:pPr>
      <w:r>
        <w:rPr>
          <w:b/>
          <w:sz w:val="28"/>
        </w:rPr>
        <w:t>Tutor:</w:t>
      </w:r>
      <w:r>
        <w:rPr>
          <w:b/>
          <w:sz w:val="28"/>
        </w:rPr>
        <w:tab/>
        <w:t xml:space="preserve">Miriam Norton </w:t>
      </w:r>
    </w:p>
    <w:p w14:paraId="1A5CCA72" w14:textId="77777777" w:rsidR="009240AE" w:rsidRPr="00A1757F" w:rsidRDefault="009240AE" w:rsidP="009240AE">
      <w:pPr>
        <w:rPr>
          <w:rFonts w:ascii="Calibri" w:hAnsi="Calibri"/>
        </w:rPr>
      </w:pPr>
    </w:p>
    <w:p w14:paraId="4F093789" w14:textId="77777777" w:rsidR="009240AE" w:rsidRDefault="009240AE" w:rsidP="004D490D">
      <w:pPr>
        <w:pStyle w:val="Title"/>
      </w:pPr>
    </w:p>
    <w:p w14:paraId="4FE919B0" w14:textId="77777777" w:rsidR="009240AE" w:rsidRDefault="009240AE" w:rsidP="004D490D">
      <w:pPr>
        <w:pStyle w:val="Title"/>
      </w:pPr>
    </w:p>
    <w:p w14:paraId="480C31F2" w14:textId="77777777" w:rsidR="009240AE" w:rsidRDefault="009240AE" w:rsidP="004D490D">
      <w:pPr>
        <w:pStyle w:val="Title"/>
      </w:pPr>
    </w:p>
    <w:p w14:paraId="68F1AA0E" w14:textId="77777777" w:rsidR="009240AE" w:rsidRDefault="009240AE" w:rsidP="004D490D">
      <w:pPr>
        <w:pStyle w:val="Title"/>
      </w:pPr>
    </w:p>
    <w:p w14:paraId="53343B6F" w14:textId="77777777" w:rsidR="009240AE" w:rsidRDefault="009240AE" w:rsidP="004D490D">
      <w:pPr>
        <w:pStyle w:val="Title"/>
      </w:pPr>
    </w:p>
    <w:p w14:paraId="3EF8EDF6" w14:textId="77777777" w:rsidR="009240AE" w:rsidRDefault="009240AE" w:rsidP="004D490D">
      <w:pPr>
        <w:pStyle w:val="Title"/>
      </w:pPr>
    </w:p>
    <w:p w14:paraId="6AF27951" w14:textId="77777777" w:rsidR="009240AE" w:rsidRDefault="009240AE" w:rsidP="004D490D">
      <w:pPr>
        <w:pStyle w:val="Title"/>
      </w:pPr>
    </w:p>
    <w:p w14:paraId="6F90BCDB" w14:textId="77777777" w:rsidR="009240AE" w:rsidRDefault="009240AE" w:rsidP="004D490D">
      <w:pPr>
        <w:pStyle w:val="Title"/>
      </w:pPr>
    </w:p>
    <w:p w14:paraId="786AFA9E" w14:textId="73250DD6" w:rsidR="00AC265A" w:rsidRPr="004D490D" w:rsidRDefault="00AC265A" w:rsidP="004D490D">
      <w:pPr>
        <w:pStyle w:val="Title"/>
      </w:pPr>
      <w:r w:rsidRPr="004D490D">
        <w:lastRenderedPageBreak/>
        <w:t>School Improvement Report</w:t>
      </w:r>
      <w:r w:rsidR="00FA675D" w:rsidRPr="004D490D">
        <w:t>:</w:t>
      </w:r>
    </w:p>
    <w:p w14:paraId="672A6659" w14:textId="205BAB62" w:rsidR="00FA675D" w:rsidRDefault="1E874AE1" w:rsidP="004D490D">
      <w:pPr>
        <w:pStyle w:val="Title"/>
        <w:rPr>
          <w:i/>
          <w:sz w:val="42"/>
          <w:szCs w:val="42"/>
        </w:rPr>
      </w:pPr>
      <w:r w:rsidRPr="004D490D">
        <w:rPr>
          <w:i/>
          <w:sz w:val="42"/>
          <w:szCs w:val="42"/>
        </w:rPr>
        <w:t>Why an education in Mental Health and Wellbeing should be at the heart of all School Improvement Plans</w:t>
      </w:r>
    </w:p>
    <w:p w14:paraId="77CA9CE6" w14:textId="32F21CA4" w:rsidR="004D490D" w:rsidRDefault="004D490D" w:rsidP="004D490D">
      <w:pPr>
        <w:rPr>
          <w:lang w:eastAsia="en-GB"/>
        </w:rPr>
      </w:pPr>
    </w:p>
    <w:p w14:paraId="4A4B13E4" w14:textId="77777777" w:rsidR="004D499B" w:rsidRPr="004D490D" w:rsidRDefault="004D499B" w:rsidP="004D490D">
      <w:pPr>
        <w:rPr>
          <w:lang w:eastAsia="en-GB"/>
        </w:rPr>
      </w:pPr>
    </w:p>
    <w:p w14:paraId="0A37501D" w14:textId="7AB31496" w:rsidR="009B2A6D" w:rsidRPr="004D490D" w:rsidRDefault="1E874AE1" w:rsidP="004D490D">
      <w:pPr>
        <w:pStyle w:val="Heading1"/>
      </w:pPr>
      <w:bookmarkStart w:id="1" w:name="_Toc4946891"/>
      <w:r w:rsidRPr="004D490D">
        <w:t>Abstract</w:t>
      </w:r>
      <w:bookmarkEnd w:id="1"/>
    </w:p>
    <w:p w14:paraId="622CF27B" w14:textId="343A9C57" w:rsidR="006038AE" w:rsidRPr="004D490D" w:rsidRDefault="00EC63BC" w:rsidP="00A72B80">
      <w:pPr>
        <w:spacing w:line="360" w:lineRule="auto"/>
        <w:rPr>
          <w:rFonts w:asciiTheme="minorHAnsi" w:hAnsiTheme="minorHAnsi" w:cstheme="minorHAnsi"/>
          <w:sz w:val="22"/>
          <w:szCs w:val="22"/>
        </w:rPr>
      </w:pPr>
      <w:r w:rsidRPr="004D490D">
        <w:rPr>
          <w:rFonts w:asciiTheme="minorHAnsi" w:hAnsiTheme="minorHAnsi" w:cstheme="minorHAnsi"/>
          <w:sz w:val="22"/>
          <w:szCs w:val="22"/>
        </w:rPr>
        <w:t>The UK is suffering a national mental health crisis, with potentially devastating social and economic impacts. It is undeniable that schools can, and should, play their part in solving this issue, and this investigation aims to address how this can be achieved. The government have responded to recent statistics and evidence of widespread poor mental health by implementing new policies and strategies to ensure schools can act fast to support our youngest generations. Educational researchers and mental health charities have also contributed to the field of research in this area, and this report will consider all available sources</w:t>
      </w:r>
      <w:r w:rsidR="00786E3F" w:rsidRPr="004D490D">
        <w:rPr>
          <w:rFonts w:asciiTheme="minorHAnsi" w:hAnsiTheme="minorHAnsi" w:cstheme="minorHAnsi"/>
          <w:sz w:val="22"/>
          <w:szCs w:val="22"/>
        </w:rPr>
        <w:t xml:space="preserve"> when analysing how changes should be embedded within School Improvement Plans. The researcher will create and carry out a research-based intervention for the case study school which takes into account its context and existing strategies, and then measure its impact in order to inform future practice. Whilst every school setting is unique and has its own individual needs, we all have mental health which needs to be supported. Therefore, it is the researcher’s hope that this report lays out the steps all schools can take in order to provide learners with the emotional support they need in order to achieve.</w:t>
      </w:r>
    </w:p>
    <w:p w14:paraId="478C7F7C" w14:textId="740395A1" w:rsidR="00844A5B" w:rsidRPr="004D490D" w:rsidRDefault="00844A5B" w:rsidP="00A72B80">
      <w:pPr>
        <w:spacing w:line="360" w:lineRule="auto"/>
        <w:rPr>
          <w:rFonts w:asciiTheme="minorHAnsi" w:hAnsiTheme="minorHAnsi" w:cstheme="minorHAnsi"/>
          <w:sz w:val="22"/>
          <w:szCs w:val="22"/>
        </w:rPr>
      </w:pPr>
    </w:p>
    <w:p w14:paraId="48903CAC" w14:textId="60745DA3" w:rsidR="00844A5B" w:rsidRPr="004D490D" w:rsidRDefault="00844A5B" w:rsidP="00A72B80">
      <w:pPr>
        <w:spacing w:line="360" w:lineRule="auto"/>
        <w:rPr>
          <w:rFonts w:asciiTheme="minorHAnsi" w:hAnsiTheme="minorHAnsi" w:cstheme="minorHAnsi"/>
          <w:sz w:val="22"/>
          <w:szCs w:val="22"/>
        </w:rPr>
      </w:pPr>
    </w:p>
    <w:p w14:paraId="6B39172B" w14:textId="083ACE7A" w:rsidR="00844A5B" w:rsidRPr="004D490D" w:rsidRDefault="00844A5B" w:rsidP="00A72B80">
      <w:pPr>
        <w:spacing w:line="360" w:lineRule="auto"/>
        <w:rPr>
          <w:rFonts w:asciiTheme="minorHAnsi" w:hAnsiTheme="minorHAnsi" w:cstheme="minorHAnsi"/>
          <w:sz w:val="22"/>
          <w:szCs w:val="22"/>
        </w:rPr>
      </w:pPr>
    </w:p>
    <w:p w14:paraId="530FC98E" w14:textId="1FB41F02" w:rsidR="00844A5B" w:rsidRPr="004D490D" w:rsidRDefault="00844A5B" w:rsidP="00A72B80">
      <w:pPr>
        <w:spacing w:line="360" w:lineRule="auto"/>
        <w:rPr>
          <w:rFonts w:asciiTheme="minorHAnsi" w:hAnsiTheme="minorHAnsi" w:cstheme="minorHAnsi"/>
          <w:sz w:val="22"/>
          <w:szCs w:val="22"/>
        </w:rPr>
      </w:pPr>
    </w:p>
    <w:p w14:paraId="5C166212" w14:textId="61BD3E47" w:rsidR="00844A5B" w:rsidRPr="004D490D" w:rsidRDefault="00844A5B" w:rsidP="00A72B80">
      <w:pPr>
        <w:spacing w:line="360" w:lineRule="auto"/>
        <w:rPr>
          <w:rFonts w:asciiTheme="minorHAnsi" w:hAnsiTheme="minorHAnsi" w:cstheme="minorHAnsi"/>
          <w:sz w:val="22"/>
          <w:szCs w:val="22"/>
        </w:rPr>
      </w:pPr>
    </w:p>
    <w:p w14:paraId="340B1FA8" w14:textId="29CA3F28" w:rsidR="00844A5B" w:rsidRPr="004D490D" w:rsidRDefault="00844A5B" w:rsidP="00A72B80">
      <w:pPr>
        <w:spacing w:line="360" w:lineRule="auto"/>
        <w:rPr>
          <w:rFonts w:asciiTheme="minorHAnsi" w:hAnsiTheme="minorHAnsi" w:cstheme="minorHAnsi"/>
          <w:sz w:val="22"/>
          <w:szCs w:val="22"/>
        </w:rPr>
      </w:pPr>
    </w:p>
    <w:p w14:paraId="4EE5B42D" w14:textId="5D3E0999" w:rsidR="00844A5B" w:rsidRPr="004D490D" w:rsidRDefault="00844A5B" w:rsidP="00A72B80">
      <w:pPr>
        <w:spacing w:line="360" w:lineRule="auto"/>
        <w:rPr>
          <w:rFonts w:asciiTheme="minorHAnsi" w:hAnsiTheme="minorHAnsi" w:cstheme="minorHAnsi"/>
          <w:sz w:val="22"/>
          <w:szCs w:val="22"/>
        </w:rPr>
      </w:pPr>
    </w:p>
    <w:p w14:paraId="300317F6" w14:textId="5528CEA3" w:rsidR="00844A5B" w:rsidRDefault="00844A5B" w:rsidP="00A72B80">
      <w:pPr>
        <w:spacing w:line="360" w:lineRule="auto"/>
        <w:rPr>
          <w:rFonts w:asciiTheme="minorHAnsi" w:hAnsiTheme="minorHAnsi" w:cstheme="minorHAnsi"/>
          <w:sz w:val="22"/>
          <w:szCs w:val="22"/>
        </w:rPr>
      </w:pPr>
    </w:p>
    <w:p w14:paraId="198C200E" w14:textId="43232330" w:rsidR="0034342B" w:rsidRDefault="0034342B" w:rsidP="00A72B80">
      <w:pPr>
        <w:spacing w:line="360" w:lineRule="auto"/>
        <w:rPr>
          <w:rFonts w:asciiTheme="minorHAnsi" w:hAnsiTheme="minorHAnsi" w:cstheme="minorHAnsi"/>
          <w:sz w:val="22"/>
          <w:szCs w:val="22"/>
        </w:rPr>
      </w:pPr>
    </w:p>
    <w:p w14:paraId="3609B7DD" w14:textId="70C2D3F7" w:rsidR="0034342B" w:rsidRDefault="0034342B" w:rsidP="00A72B80">
      <w:pPr>
        <w:spacing w:line="360" w:lineRule="auto"/>
        <w:rPr>
          <w:rFonts w:asciiTheme="minorHAnsi" w:hAnsiTheme="minorHAnsi" w:cstheme="minorHAnsi"/>
          <w:sz w:val="22"/>
          <w:szCs w:val="22"/>
        </w:rPr>
      </w:pPr>
    </w:p>
    <w:p w14:paraId="7D4A9A12" w14:textId="403198C9" w:rsidR="0034342B" w:rsidRDefault="0034342B" w:rsidP="00A72B80">
      <w:pPr>
        <w:spacing w:line="360" w:lineRule="auto"/>
        <w:rPr>
          <w:rFonts w:asciiTheme="minorHAnsi" w:hAnsiTheme="minorHAnsi" w:cstheme="minorHAnsi"/>
          <w:sz w:val="22"/>
          <w:szCs w:val="22"/>
        </w:rPr>
      </w:pPr>
    </w:p>
    <w:p w14:paraId="49BF3850" w14:textId="77777777" w:rsidR="0034342B" w:rsidRPr="004D490D" w:rsidRDefault="0034342B" w:rsidP="00A72B80">
      <w:pPr>
        <w:spacing w:line="360" w:lineRule="auto"/>
        <w:rPr>
          <w:rFonts w:asciiTheme="minorHAnsi" w:hAnsiTheme="minorHAnsi" w:cstheme="minorHAnsi"/>
          <w:sz w:val="22"/>
          <w:szCs w:val="22"/>
        </w:rPr>
      </w:pPr>
    </w:p>
    <w:p w14:paraId="77752B71" w14:textId="0A16EFA1" w:rsidR="00844A5B" w:rsidRPr="004D490D" w:rsidRDefault="00844A5B" w:rsidP="00A72B80">
      <w:pPr>
        <w:spacing w:line="360" w:lineRule="auto"/>
        <w:rPr>
          <w:rFonts w:asciiTheme="minorHAnsi" w:hAnsiTheme="minorHAnsi" w:cstheme="minorHAnsi"/>
          <w:sz w:val="22"/>
          <w:szCs w:val="22"/>
        </w:rPr>
      </w:pPr>
    </w:p>
    <w:sdt>
      <w:sdtPr>
        <w:rPr>
          <w:rFonts w:asciiTheme="minorHAnsi" w:eastAsiaTheme="minorEastAsia" w:hAnsiTheme="minorHAnsi" w:cstheme="minorHAnsi"/>
          <w:color w:val="auto"/>
          <w:sz w:val="22"/>
          <w:szCs w:val="22"/>
          <w:lang w:val="en-GB" w:eastAsia="en-GB"/>
        </w:rPr>
        <w:id w:val="1414429354"/>
        <w:docPartObj>
          <w:docPartGallery w:val="Table of Contents"/>
          <w:docPartUnique/>
        </w:docPartObj>
      </w:sdtPr>
      <w:sdtEndPr>
        <w:rPr>
          <w:b/>
          <w:bCs/>
          <w:noProof/>
        </w:rPr>
      </w:sdtEndPr>
      <w:sdtContent>
        <w:p w14:paraId="406425CA" w14:textId="3EC5488D" w:rsidR="008422EC" w:rsidRPr="004D490D" w:rsidRDefault="355A481D">
          <w:pPr>
            <w:pStyle w:val="TOCHeading"/>
            <w:rPr>
              <w:rStyle w:val="Heading1Char"/>
            </w:rPr>
          </w:pPr>
          <w:r w:rsidRPr="004D490D">
            <w:rPr>
              <w:rStyle w:val="Heading1Char"/>
            </w:rPr>
            <w:t>Contents</w:t>
          </w:r>
        </w:p>
        <w:p w14:paraId="5EF0F043" w14:textId="5847F44C" w:rsidR="00C645EB" w:rsidRDefault="008422EC">
          <w:pPr>
            <w:pStyle w:val="TOC1"/>
            <w:tabs>
              <w:tab w:val="right" w:leader="dot" w:pos="9016"/>
            </w:tabs>
            <w:rPr>
              <w:noProof/>
              <w:sz w:val="24"/>
              <w:szCs w:val="24"/>
              <w:lang w:eastAsia="en-US"/>
            </w:rPr>
          </w:pPr>
          <w:r w:rsidRPr="004D490D">
            <w:rPr>
              <w:rFonts w:cstheme="minorHAnsi"/>
            </w:rPr>
            <w:fldChar w:fldCharType="begin"/>
          </w:r>
          <w:r w:rsidRPr="004D490D">
            <w:rPr>
              <w:rFonts w:cstheme="minorHAnsi"/>
            </w:rPr>
            <w:instrText xml:space="preserve"> TOC \o "1-3" \h \z \u </w:instrText>
          </w:r>
          <w:r w:rsidRPr="004D490D">
            <w:rPr>
              <w:rFonts w:cstheme="minorHAnsi"/>
            </w:rPr>
            <w:fldChar w:fldCharType="separate"/>
          </w:r>
          <w:hyperlink w:anchor="_Toc4946891" w:history="1">
            <w:r w:rsidR="00C645EB" w:rsidRPr="006866F2">
              <w:rPr>
                <w:rStyle w:val="Hyperlink"/>
                <w:noProof/>
              </w:rPr>
              <w:t>Abstract</w:t>
            </w:r>
            <w:r w:rsidR="00C645EB">
              <w:rPr>
                <w:noProof/>
                <w:webHidden/>
              </w:rPr>
              <w:tab/>
            </w:r>
            <w:r w:rsidR="00C645EB">
              <w:rPr>
                <w:noProof/>
                <w:webHidden/>
              </w:rPr>
              <w:fldChar w:fldCharType="begin"/>
            </w:r>
            <w:r w:rsidR="00C645EB">
              <w:rPr>
                <w:noProof/>
                <w:webHidden/>
              </w:rPr>
              <w:instrText xml:space="preserve"> PAGEREF _Toc4946891 \h </w:instrText>
            </w:r>
            <w:r w:rsidR="00C645EB">
              <w:rPr>
                <w:noProof/>
                <w:webHidden/>
              </w:rPr>
            </w:r>
            <w:r w:rsidR="00C645EB">
              <w:rPr>
                <w:noProof/>
                <w:webHidden/>
              </w:rPr>
              <w:fldChar w:fldCharType="separate"/>
            </w:r>
            <w:r w:rsidR="004D499B">
              <w:rPr>
                <w:noProof/>
                <w:webHidden/>
              </w:rPr>
              <w:t>2</w:t>
            </w:r>
            <w:r w:rsidR="00C645EB">
              <w:rPr>
                <w:noProof/>
                <w:webHidden/>
              </w:rPr>
              <w:fldChar w:fldCharType="end"/>
            </w:r>
          </w:hyperlink>
        </w:p>
        <w:p w14:paraId="5C3E1B12" w14:textId="16E56EF9" w:rsidR="00C645EB" w:rsidRDefault="002743F9">
          <w:pPr>
            <w:pStyle w:val="TOC1"/>
            <w:tabs>
              <w:tab w:val="right" w:leader="dot" w:pos="9016"/>
            </w:tabs>
            <w:rPr>
              <w:noProof/>
              <w:sz w:val="24"/>
              <w:szCs w:val="24"/>
              <w:lang w:eastAsia="en-US"/>
            </w:rPr>
          </w:pPr>
          <w:hyperlink w:anchor="_Toc4946892" w:history="1">
            <w:r w:rsidR="00C645EB" w:rsidRPr="006866F2">
              <w:rPr>
                <w:rStyle w:val="Hyperlink"/>
                <w:noProof/>
              </w:rPr>
              <w:t>List of Figures</w:t>
            </w:r>
            <w:r w:rsidR="00C645EB">
              <w:rPr>
                <w:noProof/>
                <w:webHidden/>
              </w:rPr>
              <w:tab/>
            </w:r>
            <w:r w:rsidR="00C645EB">
              <w:rPr>
                <w:noProof/>
                <w:webHidden/>
              </w:rPr>
              <w:fldChar w:fldCharType="begin"/>
            </w:r>
            <w:r w:rsidR="00C645EB">
              <w:rPr>
                <w:noProof/>
                <w:webHidden/>
              </w:rPr>
              <w:instrText xml:space="preserve"> PAGEREF _Toc4946892 \h </w:instrText>
            </w:r>
            <w:r w:rsidR="00C645EB">
              <w:rPr>
                <w:noProof/>
                <w:webHidden/>
              </w:rPr>
            </w:r>
            <w:r w:rsidR="00C645EB">
              <w:rPr>
                <w:noProof/>
                <w:webHidden/>
              </w:rPr>
              <w:fldChar w:fldCharType="separate"/>
            </w:r>
            <w:r w:rsidR="004D499B">
              <w:rPr>
                <w:noProof/>
                <w:webHidden/>
              </w:rPr>
              <w:t>4</w:t>
            </w:r>
            <w:r w:rsidR="00C645EB">
              <w:rPr>
                <w:noProof/>
                <w:webHidden/>
              </w:rPr>
              <w:fldChar w:fldCharType="end"/>
            </w:r>
          </w:hyperlink>
        </w:p>
        <w:p w14:paraId="55A16E7C" w14:textId="79752EA0" w:rsidR="00C645EB" w:rsidRDefault="002743F9">
          <w:pPr>
            <w:pStyle w:val="TOC1"/>
            <w:tabs>
              <w:tab w:val="right" w:leader="dot" w:pos="9016"/>
            </w:tabs>
            <w:rPr>
              <w:noProof/>
              <w:sz w:val="24"/>
              <w:szCs w:val="24"/>
              <w:lang w:eastAsia="en-US"/>
            </w:rPr>
          </w:pPr>
          <w:hyperlink w:anchor="_Toc4946893" w:history="1">
            <w:r w:rsidR="00C645EB" w:rsidRPr="006866F2">
              <w:rPr>
                <w:rStyle w:val="Hyperlink"/>
                <w:noProof/>
              </w:rPr>
              <w:t>Introduction</w:t>
            </w:r>
            <w:r w:rsidR="00C645EB">
              <w:rPr>
                <w:noProof/>
                <w:webHidden/>
              </w:rPr>
              <w:tab/>
            </w:r>
            <w:r w:rsidR="00C645EB">
              <w:rPr>
                <w:noProof/>
                <w:webHidden/>
              </w:rPr>
              <w:fldChar w:fldCharType="begin"/>
            </w:r>
            <w:r w:rsidR="00C645EB">
              <w:rPr>
                <w:noProof/>
                <w:webHidden/>
              </w:rPr>
              <w:instrText xml:space="preserve"> PAGEREF _Toc4946893 \h </w:instrText>
            </w:r>
            <w:r w:rsidR="00C645EB">
              <w:rPr>
                <w:noProof/>
                <w:webHidden/>
              </w:rPr>
            </w:r>
            <w:r w:rsidR="00C645EB">
              <w:rPr>
                <w:noProof/>
                <w:webHidden/>
              </w:rPr>
              <w:fldChar w:fldCharType="separate"/>
            </w:r>
            <w:r w:rsidR="004D499B">
              <w:rPr>
                <w:noProof/>
                <w:webHidden/>
              </w:rPr>
              <w:t>5</w:t>
            </w:r>
            <w:r w:rsidR="00C645EB">
              <w:rPr>
                <w:noProof/>
                <w:webHidden/>
              </w:rPr>
              <w:fldChar w:fldCharType="end"/>
            </w:r>
          </w:hyperlink>
        </w:p>
        <w:p w14:paraId="2D1868EF" w14:textId="5E682EDA" w:rsidR="00C645EB" w:rsidRDefault="002743F9">
          <w:pPr>
            <w:pStyle w:val="TOC2"/>
            <w:tabs>
              <w:tab w:val="right" w:leader="dot" w:pos="9016"/>
            </w:tabs>
            <w:rPr>
              <w:noProof/>
              <w:sz w:val="24"/>
              <w:szCs w:val="24"/>
              <w:lang w:eastAsia="en-US"/>
            </w:rPr>
          </w:pPr>
          <w:hyperlink w:anchor="_Toc4946894" w:history="1">
            <w:r w:rsidR="00C645EB" w:rsidRPr="006866F2">
              <w:rPr>
                <w:rStyle w:val="Hyperlink"/>
                <w:noProof/>
              </w:rPr>
              <w:t>National Context</w:t>
            </w:r>
            <w:r w:rsidR="00C645EB">
              <w:rPr>
                <w:noProof/>
                <w:webHidden/>
              </w:rPr>
              <w:tab/>
            </w:r>
            <w:r w:rsidR="00C645EB">
              <w:rPr>
                <w:noProof/>
                <w:webHidden/>
              </w:rPr>
              <w:fldChar w:fldCharType="begin"/>
            </w:r>
            <w:r w:rsidR="00C645EB">
              <w:rPr>
                <w:noProof/>
                <w:webHidden/>
              </w:rPr>
              <w:instrText xml:space="preserve"> PAGEREF _Toc4946894 \h </w:instrText>
            </w:r>
            <w:r w:rsidR="00C645EB">
              <w:rPr>
                <w:noProof/>
                <w:webHidden/>
              </w:rPr>
            </w:r>
            <w:r w:rsidR="00C645EB">
              <w:rPr>
                <w:noProof/>
                <w:webHidden/>
              </w:rPr>
              <w:fldChar w:fldCharType="separate"/>
            </w:r>
            <w:r w:rsidR="004D499B">
              <w:rPr>
                <w:noProof/>
                <w:webHidden/>
              </w:rPr>
              <w:t>5</w:t>
            </w:r>
            <w:r w:rsidR="00C645EB">
              <w:rPr>
                <w:noProof/>
                <w:webHidden/>
              </w:rPr>
              <w:fldChar w:fldCharType="end"/>
            </w:r>
          </w:hyperlink>
        </w:p>
        <w:p w14:paraId="1C7E6328" w14:textId="4DF22C6C" w:rsidR="00C645EB" w:rsidRDefault="002743F9">
          <w:pPr>
            <w:pStyle w:val="TOC2"/>
            <w:tabs>
              <w:tab w:val="right" w:leader="dot" w:pos="9016"/>
            </w:tabs>
            <w:rPr>
              <w:noProof/>
              <w:sz w:val="24"/>
              <w:szCs w:val="24"/>
              <w:lang w:eastAsia="en-US"/>
            </w:rPr>
          </w:pPr>
          <w:hyperlink w:anchor="_Toc4946895" w:history="1">
            <w:r w:rsidR="00C645EB" w:rsidRPr="006866F2">
              <w:rPr>
                <w:rStyle w:val="Hyperlink"/>
                <w:noProof/>
              </w:rPr>
              <w:t>School Context</w:t>
            </w:r>
            <w:r w:rsidR="00C645EB">
              <w:rPr>
                <w:noProof/>
                <w:webHidden/>
              </w:rPr>
              <w:tab/>
            </w:r>
            <w:r w:rsidR="00C645EB">
              <w:rPr>
                <w:noProof/>
                <w:webHidden/>
              </w:rPr>
              <w:fldChar w:fldCharType="begin"/>
            </w:r>
            <w:r w:rsidR="00C645EB">
              <w:rPr>
                <w:noProof/>
                <w:webHidden/>
              </w:rPr>
              <w:instrText xml:space="preserve"> PAGEREF _Toc4946895 \h </w:instrText>
            </w:r>
            <w:r w:rsidR="00C645EB">
              <w:rPr>
                <w:noProof/>
                <w:webHidden/>
              </w:rPr>
            </w:r>
            <w:r w:rsidR="00C645EB">
              <w:rPr>
                <w:noProof/>
                <w:webHidden/>
              </w:rPr>
              <w:fldChar w:fldCharType="separate"/>
            </w:r>
            <w:r w:rsidR="004D499B">
              <w:rPr>
                <w:noProof/>
                <w:webHidden/>
              </w:rPr>
              <w:t>7</w:t>
            </w:r>
            <w:r w:rsidR="00C645EB">
              <w:rPr>
                <w:noProof/>
                <w:webHidden/>
              </w:rPr>
              <w:fldChar w:fldCharType="end"/>
            </w:r>
          </w:hyperlink>
        </w:p>
        <w:p w14:paraId="37AEB033" w14:textId="7BD93D19" w:rsidR="00C645EB" w:rsidRDefault="002743F9">
          <w:pPr>
            <w:pStyle w:val="TOC2"/>
            <w:tabs>
              <w:tab w:val="right" w:leader="dot" w:pos="9016"/>
            </w:tabs>
            <w:rPr>
              <w:noProof/>
              <w:sz w:val="24"/>
              <w:szCs w:val="24"/>
              <w:lang w:eastAsia="en-US"/>
            </w:rPr>
          </w:pPr>
          <w:hyperlink w:anchor="_Toc4946896" w:history="1">
            <w:r w:rsidR="00C645EB" w:rsidRPr="006866F2">
              <w:rPr>
                <w:rStyle w:val="Hyperlink"/>
                <w:noProof/>
              </w:rPr>
              <w:t>Personal Context</w:t>
            </w:r>
            <w:r w:rsidR="00C645EB">
              <w:rPr>
                <w:noProof/>
                <w:webHidden/>
              </w:rPr>
              <w:tab/>
            </w:r>
            <w:r w:rsidR="00C645EB">
              <w:rPr>
                <w:noProof/>
                <w:webHidden/>
              </w:rPr>
              <w:fldChar w:fldCharType="begin"/>
            </w:r>
            <w:r w:rsidR="00C645EB">
              <w:rPr>
                <w:noProof/>
                <w:webHidden/>
              </w:rPr>
              <w:instrText xml:space="preserve"> PAGEREF _Toc4946896 \h </w:instrText>
            </w:r>
            <w:r w:rsidR="00C645EB">
              <w:rPr>
                <w:noProof/>
                <w:webHidden/>
              </w:rPr>
            </w:r>
            <w:r w:rsidR="00C645EB">
              <w:rPr>
                <w:noProof/>
                <w:webHidden/>
              </w:rPr>
              <w:fldChar w:fldCharType="separate"/>
            </w:r>
            <w:r w:rsidR="004D499B">
              <w:rPr>
                <w:noProof/>
                <w:webHidden/>
              </w:rPr>
              <w:t>10</w:t>
            </w:r>
            <w:r w:rsidR="00C645EB">
              <w:rPr>
                <w:noProof/>
                <w:webHidden/>
              </w:rPr>
              <w:fldChar w:fldCharType="end"/>
            </w:r>
          </w:hyperlink>
        </w:p>
        <w:p w14:paraId="43AA76FC" w14:textId="13AAA07E" w:rsidR="00C645EB" w:rsidRDefault="002743F9">
          <w:pPr>
            <w:pStyle w:val="TOC1"/>
            <w:tabs>
              <w:tab w:val="right" w:leader="dot" w:pos="9016"/>
            </w:tabs>
            <w:rPr>
              <w:noProof/>
              <w:sz w:val="24"/>
              <w:szCs w:val="24"/>
              <w:lang w:eastAsia="en-US"/>
            </w:rPr>
          </w:pPr>
          <w:hyperlink w:anchor="_Toc4946897" w:history="1">
            <w:r w:rsidR="00C645EB" w:rsidRPr="006866F2">
              <w:rPr>
                <w:rStyle w:val="Hyperlink"/>
                <w:noProof/>
              </w:rPr>
              <w:t>Literature Review</w:t>
            </w:r>
            <w:r w:rsidR="00C645EB">
              <w:rPr>
                <w:noProof/>
                <w:webHidden/>
              </w:rPr>
              <w:tab/>
            </w:r>
            <w:r w:rsidR="00C645EB">
              <w:rPr>
                <w:noProof/>
                <w:webHidden/>
              </w:rPr>
              <w:fldChar w:fldCharType="begin"/>
            </w:r>
            <w:r w:rsidR="00C645EB">
              <w:rPr>
                <w:noProof/>
                <w:webHidden/>
              </w:rPr>
              <w:instrText xml:space="preserve"> PAGEREF _Toc4946897 \h </w:instrText>
            </w:r>
            <w:r w:rsidR="00C645EB">
              <w:rPr>
                <w:noProof/>
                <w:webHidden/>
              </w:rPr>
            </w:r>
            <w:r w:rsidR="00C645EB">
              <w:rPr>
                <w:noProof/>
                <w:webHidden/>
              </w:rPr>
              <w:fldChar w:fldCharType="separate"/>
            </w:r>
            <w:r w:rsidR="004D499B">
              <w:rPr>
                <w:noProof/>
                <w:webHidden/>
              </w:rPr>
              <w:t>10</w:t>
            </w:r>
            <w:r w:rsidR="00C645EB">
              <w:rPr>
                <w:noProof/>
                <w:webHidden/>
              </w:rPr>
              <w:fldChar w:fldCharType="end"/>
            </w:r>
          </w:hyperlink>
        </w:p>
        <w:p w14:paraId="7DA36EF2" w14:textId="28113A4C" w:rsidR="00C645EB" w:rsidRDefault="002743F9">
          <w:pPr>
            <w:pStyle w:val="TOC2"/>
            <w:tabs>
              <w:tab w:val="right" w:leader="dot" w:pos="9016"/>
            </w:tabs>
            <w:rPr>
              <w:noProof/>
              <w:sz w:val="24"/>
              <w:szCs w:val="24"/>
              <w:lang w:eastAsia="en-US"/>
            </w:rPr>
          </w:pPr>
          <w:hyperlink w:anchor="_Toc4946898" w:history="1">
            <w:r w:rsidR="00C645EB" w:rsidRPr="006866F2">
              <w:rPr>
                <w:rStyle w:val="Hyperlink"/>
                <w:noProof/>
              </w:rPr>
              <w:t>Action Research</w:t>
            </w:r>
            <w:r w:rsidR="00C645EB">
              <w:rPr>
                <w:noProof/>
                <w:webHidden/>
              </w:rPr>
              <w:tab/>
            </w:r>
            <w:r w:rsidR="00C645EB">
              <w:rPr>
                <w:noProof/>
                <w:webHidden/>
              </w:rPr>
              <w:fldChar w:fldCharType="begin"/>
            </w:r>
            <w:r w:rsidR="00C645EB">
              <w:rPr>
                <w:noProof/>
                <w:webHidden/>
              </w:rPr>
              <w:instrText xml:space="preserve"> PAGEREF _Toc4946898 \h </w:instrText>
            </w:r>
            <w:r w:rsidR="00C645EB">
              <w:rPr>
                <w:noProof/>
                <w:webHidden/>
              </w:rPr>
            </w:r>
            <w:r w:rsidR="00C645EB">
              <w:rPr>
                <w:noProof/>
                <w:webHidden/>
              </w:rPr>
              <w:fldChar w:fldCharType="separate"/>
            </w:r>
            <w:r w:rsidR="004D499B">
              <w:rPr>
                <w:noProof/>
                <w:webHidden/>
              </w:rPr>
              <w:t>10</w:t>
            </w:r>
            <w:r w:rsidR="00C645EB">
              <w:rPr>
                <w:noProof/>
                <w:webHidden/>
              </w:rPr>
              <w:fldChar w:fldCharType="end"/>
            </w:r>
          </w:hyperlink>
        </w:p>
        <w:p w14:paraId="01E42C1C" w14:textId="52DA98C6" w:rsidR="00C645EB" w:rsidRDefault="002743F9">
          <w:pPr>
            <w:pStyle w:val="TOC2"/>
            <w:tabs>
              <w:tab w:val="right" w:leader="dot" w:pos="9016"/>
            </w:tabs>
            <w:rPr>
              <w:noProof/>
              <w:sz w:val="24"/>
              <w:szCs w:val="24"/>
              <w:lang w:eastAsia="en-US"/>
            </w:rPr>
          </w:pPr>
          <w:hyperlink w:anchor="_Toc4946899" w:history="1">
            <w:r w:rsidR="00C645EB" w:rsidRPr="006866F2">
              <w:rPr>
                <w:rStyle w:val="Hyperlink"/>
                <w:noProof/>
              </w:rPr>
              <w:t>School Improvement Plans</w:t>
            </w:r>
            <w:r w:rsidR="00C645EB">
              <w:rPr>
                <w:noProof/>
                <w:webHidden/>
              </w:rPr>
              <w:tab/>
            </w:r>
            <w:r w:rsidR="00C645EB">
              <w:rPr>
                <w:noProof/>
                <w:webHidden/>
              </w:rPr>
              <w:fldChar w:fldCharType="begin"/>
            </w:r>
            <w:r w:rsidR="00C645EB">
              <w:rPr>
                <w:noProof/>
                <w:webHidden/>
              </w:rPr>
              <w:instrText xml:space="preserve"> PAGEREF _Toc4946899 \h </w:instrText>
            </w:r>
            <w:r w:rsidR="00C645EB">
              <w:rPr>
                <w:noProof/>
                <w:webHidden/>
              </w:rPr>
            </w:r>
            <w:r w:rsidR="00C645EB">
              <w:rPr>
                <w:noProof/>
                <w:webHidden/>
              </w:rPr>
              <w:fldChar w:fldCharType="separate"/>
            </w:r>
            <w:r w:rsidR="004D499B">
              <w:rPr>
                <w:noProof/>
                <w:webHidden/>
              </w:rPr>
              <w:t>11</w:t>
            </w:r>
            <w:r w:rsidR="00C645EB">
              <w:rPr>
                <w:noProof/>
                <w:webHidden/>
              </w:rPr>
              <w:fldChar w:fldCharType="end"/>
            </w:r>
          </w:hyperlink>
        </w:p>
        <w:p w14:paraId="297CDAC2" w14:textId="33A10485" w:rsidR="00C645EB" w:rsidRDefault="002743F9">
          <w:pPr>
            <w:pStyle w:val="TOC2"/>
            <w:tabs>
              <w:tab w:val="right" w:leader="dot" w:pos="9016"/>
            </w:tabs>
            <w:rPr>
              <w:noProof/>
              <w:sz w:val="24"/>
              <w:szCs w:val="24"/>
              <w:lang w:eastAsia="en-US"/>
            </w:rPr>
          </w:pPr>
          <w:hyperlink w:anchor="_Toc4946900" w:history="1">
            <w:r w:rsidR="00C645EB" w:rsidRPr="006866F2">
              <w:rPr>
                <w:rStyle w:val="Hyperlink"/>
                <w:noProof/>
              </w:rPr>
              <w:t>Mental Health and Wellbeing</w:t>
            </w:r>
            <w:r w:rsidR="00C645EB">
              <w:rPr>
                <w:noProof/>
                <w:webHidden/>
              </w:rPr>
              <w:tab/>
            </w:r>
            <w:r w:rsidR="00C645EB">
              <w:rPr>
                <w:noProof/>
                <w:webHidden/>
              </w:rPr>
              <w:fldChar w:fldCharType="begin"/>
            </w:r>
            <w:r w:rsidR="00C645EB">
              <w:rPr>
                <w:noProof/>
                <w:webHidden/>
              </w:rPr>
              <w:instrText xml:space="preserve"> PAGEREF _Toc4946900 \h </w:instrText>
            </w:r>
            <w:r w:rsidR="00C645EB">
              <w:rPr>
                <w:noProof/>
                <w:webHidden/>
              </w:rPr>
            </w:r>
            <w:r w:rsidR="00C645EB">
              <w:rPr>
                <w:noProof/>
                <w:webHidden/>
              </w:rPr>
              <w:fldChar w:fldCharType="separate"/>
            </w:r>
            <w:r w:rsidR="004D499B">
              <w:rPr>
                <w:noProof/>
                <w:webHidden/>
              </w:rPr>
              <w:t>13</w:t>
            </w:r>
            <w:r w:rsidR="00C645EB">
              <w:rPr>
                <w:noProof/>
                <w:webHidden/>
              </w:rPr>
              <w:fldChar w:fldCharType="end"/>
            </w:r>
          </w:hyperlink>
        </w:p>
        <w:p w14:paraId="35E0FAE1" w14:textId="5C155614" w:rsidR="00C645EB" w:rsidRDefault="002743F9">
          <w:pPr>
            <w:pStyle w:val="TOC2"/>
            <w:tabs>
              <w:tab w:val="right" w:leader="dot" w:pos="9016"/>
            </w:tabs>
            <w:rPr>
              <w:noProof/>
              <w:sz w:val="24"/>
              <w:szCs w:val="24"/>
              <w:lang w:eastAsia="en-US"/>
            </w:rPr>
          </w:pPr>
          <w:hyperlink w:anchor="_Toc4946901" w:history="1">
            <w:r w:rsidR="00C645EB" w:rsidRPr="006866F2">
              <w:rPr>
                <w:rStyle w:val="Hyperlink"/>
                <w:noProof/>
              </w:rPr>
              <w:t>Government policy on mental health education</w:t>
            </w:r>
            <w:r w:rsidR="00C645EB">
              <w:rPr>
                <w:noProof/>
                <w:webHidden/>
              </w:rPr>
              <w:tab/>
            </w:r>
            <w:r w:rsidR="00C645EB">
              <w:rPr>
                <w:noProof/>
                <w:webHidden/>
              </w:rPr>
              <w:fldChar w:fldCharType="begin"/>
            </w:r>
            <w:r w:rsidR="00C645EB">
              <w:rPr>
                <w:noProof/>
                <w:webHidden/>
              </w:rPr>
              <w:instrText xml:space="preserve"> PAGEREF _Toc4946901 \h </w:instrText>
            </w:r>
            <w:r w:rsidR="00C645EB">
              <w:rPr>
                <w:noProof/>
                <w:webHidden/>
              </w:rPr>
            </w:r>
            <w:r w:rsidR="00C645EB">
              <w:rPr>
                <w:noProof/>
                <w:webHidden/>
              </w:rPr>
              <w:fldChar w:fldCharType="separate"/>
            </w:r>
            <w:r w:rsidR="004D499B">
              <w:rPr>
                <w:noProof/>
                <w:webHidden/>
              </w:rPr>
              <w:t>13</w:t>
            </w:r>
            <w:r w:rsidR="00C645EB">
              <w:rPr>
                <w:noProof/>
                <w:webHidden/>
              </w:rPr>
              <w:fldChar w:fldCharType="end"/>
            </w:r>
          </w:hyperlink>
        </w:p>
        <w:p w14:paraId="13054F46" w14:textId="68D1A004" w:rsidR="00C645EB" w:rsidRDefault="002743F9">
          <w:pPr>
            <w:pStyle w:val="TOC2"/>
            <w:tabs>
              <w:tab w:val="right" w:leader="dot" w:pos="9016"/>
            </w:tabs>
            <w:rPr>
              <w:noProof/>
              <w:sz w:val="24"/>
              <w:szCs w:val="24"/>
              <w:lang w:eastAsia="en-US"/>
            </w:rPr>
          </w:pPr>
          <w:hyperlink w:anchor="_Toc4946902" w:history="1">
            <w:r w:rsidR="00C645EB" w:rsidRPr="006866F2">
              <w:rPr>
                <w:rStyle w:val="Hyperlink"/>
                <w:noProof/>
              </w:rPr>
              <w:t>Wider research on school provision of mental health education</w:t>
            </w:r>
            <w:r w:rsidR="00C645EB">
              <w:rPr>
                <w:noProof/>
                <w:webHidden/>
              </w:rPr>
              <w:tab/>
            </w:r>
            <w:r w:rsidR="00C645EB">
              <w:rPr>
                <w:noProof/>
                <w:webHidden/>
              </w:rPr>
              <w:fldChar w:fldCharType="begin"/>
            </w:r>
            <w:r w:rsidR="00C645EB">
              <w:rPr>
                <w:noProof/>
                <w:webHidden/>
              </w:rPr>
              <w:instrText xml:space="preserve"> PAGEREF _Toc4946902 \h </w:instrText>
            </w:r>
            <w:r w:rsidR="00C645EB">
              <w:rPr>
                <w:noProof/>
                <w:webHidden/>
              </w:rPr>
            </w:r>
            <w:r w:rsidR="00C645EB">
              <w:rPr>
                <w:noProof/>
                <w:webHidden/>
              </w:rPr>
              <w:fldChar w:fldCharType="separate"/>
            </w:r>
            <w:r w:rsidR="004D499B">
              <w:rPr>
                <w:noProof/>
                <w:webHidden/>
              </w:rPr>
              <w:t>16</w:t>
            </w:r>
            <w:r w:rsidR="00C645EB">
              <w:rPr>
                <w:noProof/>
                <w:webHidden/>
              </w:rPr>
              <w:fldChar w:fldCharType="end"/>
            </w:r>
          </w:hyperlink>
        </w:p>
        <w:p w14:paraId="4DBEF97C" w14:textId="33A8AC6B" w:rsidR="00C645EB" w:rsidRDefault="002743F9">
          <w:pPr>
            <w:pStyle w:val="TOC2"/>
            <w:tabs>
              <w:tab w:val="right" w:leader="dot" w:pos="9016"/>
            </w:tabs>
            <w:rPr>
              <w:noProof/>
              <w:sz w:val="24"/>
              <w:szCs w:val="24"/>
              <w:lang w:eastAsia="en-US"/>
            </w:rPr>
          </w:pPr>
          <w:hyperlink w:anchor="_Toc4946903" w:history="1">
            <w:r w:rsidR="00C645EB" w:rsidRPr="006866F2">
              <w:rPr>
                <w:rStyle w:val="Hyperlink"/>
                <w:noProof/>
              </w:rPr>
              <w:t>Case studies in the UK and around the world</w:t>
            </w:r>
            <w:r w:rsidR="00C645EB">
              <w:rPr>
                <w:noProof/>
                <w:webHidden/>
              </w:rPr>
              <w:tab/>
            </w:r>
            <w:r w:rsidR="00C645EB">
              <w:rPr>
                <w:noProof/>
                <w:webHidden/>
              </w:rPr>
              <w:fldChar w:fldCharType="begin"/>
            </w:r>
            <w:r w:rsidR="00C645EB">
              <w:rPr>
                <w:noProof/>
                <w:webHidden/>
              </w:rPr>
              <w:instrText xml:space="preserve"> PAGEREF _Toc4946903 \h </w:instrText>
            </w:r>
            <w:r w:rsidR="00C645EB">
              <w:rPr>
                <w:noProof/>
                <w:webHidden/>
              </w:rPr>
            </w:r>
            <w:r w:rsidR="00C645EB">
              <w:rPr>
                <w:noProof/>
                <w:webHidden/>
              </w:rPr>
              <w:fldChar w:fldCharType="separate"/>
            </w:r>
            <w:r w:rsidR="004D499B">
              <w:rPr>
                <w:noProof/>
                <w:webHidden/>
              </w:rPr>
              <w:t>18</w:t>
            </w:r>
            <w:r w:rsidR="00C645EB">
              <w:rPr>
                <w:noProof/>
                <w:webHidden/>
              </w:rPr>
              <w:fldChar w:fldCharType="end"/>
            </w:r>
          </w:hyperlink>
        </w:p>
        <w:p w14:paraId="3275E7B5" w14:textId="54E48FED" w:rsidR="00C645EB" w:rsidRDefault="002743F9">
          <w:pPr>
            <w:pStyle w:val="TOC1"/>
            <w:tabs>
              <w:tab w:val="right" w:leader="dot" w:pos="9016"/>
            </w:tabs>
            <w:rPr>
              <w:noProof/>
              <w:sz w:val="24"/>
              <w:szCs w:val="24"/>
              <w:lang w:eastAsia="en-US"/>
            </w:rPr>
          </w:pPr>
          <w:hyperlink w:anchor="_Toc4946904" w:history="1">
            <w:r w:rsidR="00C645EB" w:rsidRPr="006866F2">
              <w:rPr>
                <w:rStyle w:val="Hyperlink"/>
                <w:noProof/>
              </w:rPr>
              <w:t>Rationale for the Study</w:t>
            </w:r>
            <w:r w:rsidR="00C645EB">
              <w:rPr>
                <w:noProof/>
                <w:webHidden/>
              </w:rPr>
              <w:tab/>
            </w:r>
            <w:r w:rsidR="00C645EB">
              <w:rPr>
                <w:noProof/>
                <w:webHidden/>
              </w:rPr>
              <w:fldChar w:fldCharType="begin"/>
            </w:r>
            <w:r w:rsidR="00C645EB">
              <w:rPr>
                <w:noProof/>
                <w:webHidden/>
              </w:rPr>
              <w:instrText xml:space="preserve"> PAGEREF _Toc4946904 \h </w:instrText>
            </w:r>
            <w:r w:rsidR="00C645EB">
              <w:rPr>
                <w:noProof/>
                <w:webHidden/>
              </w:rPr>
            </w:r>
            <w:r w:rsidR="00C645EB">
              <w:rPr>
                <w:noProof/>
                <w:webHidden/>
              </w:rPr>
              <w:fldChar w:fldCharType="separate"/>
            </w:r>
            <w:r w:rsidR="004D499B">
              <w:rPr>
                <w:noProof/>
                <w:webHidden/>
              </w:rPr>
              <w:t>20</w:t>
            </w:r>
            <w:r w:rsidR="00C645EB">
              <w:rPr>
                <w:noProof/>
                <w:webHidden/>
              </w:rPr>
              <w:fldChar w:fldCharType="end"/>
            </w:r>
          </w:hyperlink>
        </w:p>
        <w:p w14:paraId="7046E68A" w14:textId="2F565D0E" w:rsidR="00C645EB" w:rsidRDefault="002743F9">
          <w:pPr>
            <w:pStyle w:val="TOC2"/>
            <w:tabs>
              <w:tab w:val="right" w:leader="dot" w:pos="9016"/>
            </w:tabs>
            <w:rPr>
              <w:noProof/>
              <w:sz w:val="24"/>
              <w:szCs w:val="24"/>
              <w:lang w:eastAsia="en-US"/>
            </w:rPr>
          </w:pPr>
          <w:hyperlink w:anchor="_Toc4946905" w:history="1">
            <w:r w:rsidR="00C645EB" w:rsidRPr="006866F2">
              <w:rPr>
                <w:rStyle w:val="Hyperlink"/>
                <w:noProof/>
              </w:rPr>
              <w:t>An assessment of current school provision at School X</w:t>
            </w:r>
            <w:r w:rsidR="00C645EB">
              <w:rPr>
                <w:noProof/>
                <w:webHidden/>
              </w:rPr>
              <w:tab/>
            </w:r>
            <w:r w:rsidR="00C645EB">
              <w:rPr>
                <w:noProof/>
                <w:webHidden/>
              </w:rPr>
              <w:fldChar w:fldCharType="begin"/>
            </w:r>
            <w:r w:rsidR="00C645EB">
              <w:rPr>
                <w:noProof/>
                <w:webHidden/>
              </w:rPr>
              <w:instrText xml:space="preserve"> PAGEREF _Toc4946905 \h </w:instrText>
            </w:r>
            <w:r w:rsidR="00C645EB">
              <w:rPr>
                <w:noProof/>
                <w:webHidden/>
              </w:rPr>
            </w:r>
            <w:r w:rsidR="00C645EB">
              <w:rPr>
                <w:noProof/>
                <w:webHidden/>
              </w:rPr>
              <w:fldChar w:fldCharType="separate"/>
            </w:r>
            <w:r w:rsidR="004D499B">
              <w:rPr>
                <w:noProof/>
                <w:webHidden/>
              </w:rPr>
              <w:t>20</w:t>
            </w:r>
            <w:r w:rsidR="00C645EB">
              <w:rPr>
                <w:noProof/>
                <w:webHidden/>
              </w:rPr>
              <w:fldChar w:fldCharType="end"/>
            </w:r>
          </w:hyperlink>
        </w:p>
        <w:p w14:paraId="6B072987" w14:textId="5B76C891" w:rsidR="00C645EB" w:rsidRDefault="002743F9">
          <w:pPr>
            <w:pStyle w:val="TOC2"/>
            <w:tabs>
              <w:tab w:val="right" w:leader="dot" w:pos="9016"/>
            </w:tabs>
            <w:rPr>
              <w:noProof/>
              <w:sz w:val="24"/>
              <w:szCs w:val="24"/>
              <w:lang w:eastAsia="en-US"/>
            </w:rPr>
          </w:pPr>
          <w:hyperlink w:anchor="_Toc4946906" w:history="1">
            <w:r w:rsidR="00C645EB" w:rsidRPr="006866F2">
              <w:rPr>
                <w:rStyle w:val="Hyperlink"/>
                <w:noProof/>
              </w:rPr>
              <w:t>Analysis of Self-Assessment</w:t>
            </w:r>
            <w:r w:rsidR="00C645EB">
              <w:rPr>
                <w:noProof/>
                <w:webHidden/>
              </w:rPr>
              <w:tab/>
            </w:r>
            <w:r w:rsidR="00C645EB">
              <w:rPr>
                <w:noProof/>
                <w:webHidden/>
              </w:rPr>
              <w:fldChar w:fldCharType="begin"/>
            </w:r>
            <w:r w:rsidR="00C645EB">
              <w:rPr>
                <w:noProof/>
                <w:webHidden/>
              </w:rPr>
              <w:instrText xml:space="preserve"> PAGEREF _Toc4946906 \h </w:instrText>
            </w:r>
            <w:r w:rsidR="00C645EB">
              <w:rPr>
                <w:noProof/>
                <w:webHidden/>
              </w:rPr>
            </w:r>
            <w:r w:rsidR="00C645EB">
              <w:rPr>
                <w:noProof/>
                <w:webHidden/>
              </w:rPr>
              <w:fldChar w:fldCharType="separate"/>
            </w:r>
            <w:r w:rsidR="004D499B">
              <w:rPr>
                <w:noProof/>
                <w:webHidden/>
              </w:rPr>
              <w:t>21</w:t>
            </w:r>
            <w:r w:rsidR="00C645EB">
              <w:rPr>
                <w:noProof/>
                <w:webHidden/>
              </w:rPr>
              <w:fldChar w:fldCharType="end"/>
            </w:r>
          </w:hyperlink>
        </w:p>
        <w:p w14:paraId="0CD10161" w14:textId="6F8A7D7D" w:rsidR="00C645EB" w:rsidRDefault="002743F9">
          <w:pPr>
            <w:pStyle w:val="TOC1"/>
            <w:tabs>
              <w:tab w:val="right" w:leader="dot" w:pos="9016"/>
            </w:tabs>
            <w:rPr>
              <w:noProof/>
              <w:sz w:val="24"/>
              <w:szCs w:val="24"/>
              <w:lang w:eastAsia="en-US"/>
            </w:rPr>
          </w:pPr>
          <w:hyperlink w:anchor="_Toc4946907" w:history="1">
            <w:r w:rsidR="00C645EB" w:rsidRPr="006866F2">
              <w:rPr>
                <w:rStyle w:val="Hyperlink"/>
                <w:noProof/>
              </w:rPr>
              <w:t>Research Questions</w:t>
            </w:r>
            <w:r w:rsidR="00C645EB">
              <w:rPr>
                <w:noProof/>
                <w:webHidden/>
              </w:rPr>
              <w:tab/>
            </w:r>
            <w:r w:rsidR="00C645EB">
              <w:rPr>
                <w:noProof/>
                <w:webHidden/>
              </w:rPr>
              <w:fldChar w:fldCharType="begin"/>
            </w:r>
            <w:r w:rsidR="00C645EB">
              <w:rPr>
                <w:noProof/>
                <w:webHidden/>
              </w:rPr>
              <w:instrText xml:space="preserve"> PAGEREF _Toc4946907 \h </w:instrText>
            </w:r>
            <w:r w:rsidR="00C645EB">
              <w:rPr>
                <w:noProof/>
                <w:webHidden/>
              </w:rPr>
            </w:r>
            <w:r w:rsidR="00C645EB">
              <w:rPr>
                <w:noProof/>
                <w:webHidden/>
              </w:rPr>
              <w:fldChar w:fldCharType="separate"/>
            </w:r>
            <w:r w:rsidR="004D499B">
              <w:rPr>
                <w:noProof/>
                <w:webHidden/>
              </w:rPr>
              <w:t>23</w:t>
            </w:r>
            <w:r w:rsidR="00C645EB">
              <w:rPr>
                <w:noProof/>
                <w:webHidden/>
              </w:rPr>
              <w:fldChar w:fldCharType="end"/>
            </w:r>
          </w:hyperlink>
        </w:p>
        <w:p w14:paraId="492E97EA" w14:textId="65C924AB" w:rsidR="00C645EB" w:rsidRDefault="002743F9">
          <w:pPr>
            <w:pStyle w:val="TOC1"/>
            <w:tabs>
              <w:tab w:val="right" w:leader="dot" w:pos="9016"/>
            </w:tabs>
            <w:rPr>
              <w:noProof/>
              <w:sz w:val="24"/>
              <w:szCs w:val="24"/>
              <w:lang w:eastAsia="en-US"/>
            </w:rPr>
          </w:pPr>
          <w:hyperlink w:anchor="_Toc4946908" w:history="1">
            <w:r w:rsidR="00C645EB" w:rsidRPr="006866F2">
              <w:rPr>
                <w:rStyle w:val="Hyperlink"/>
                <w:noProof/>
              </w:rPr>
              <w:t>Planning and Methodology</w:t>
            </w:r>
            <w:r w:rsidR="00C645EB">
              <w:rPr>
                <w:noProof/>
                <w:webHidden/>
              </w:rPr>
              <w:tab/>
            </w:r>
            <w:r w:rsidR="00C645EB">
              <w:rPr>
                <w:noProof/>
                <w:webHidden/>
              </w:rPr>
              <w:fldChar w:fldCharType="begin"/>
            </w:r>
            <w:r w:rsidR="00C645EB">
              <w:rPr>
                <w:noProof/>
                <w:webHidden/>
              </w:rPr>
              <w:instrText xml:space="preserve"> PAGEREF _Toc4946908 \h </w:instrText>
            </w:r>
            <w:r w:rsidR="00C645EB">
              <w:rPr>
                <w:noProof/>
                <w:webHidden/>
              </w:rPr>
            </w:r>
            <w:r w:rsidR="00C645EB">
              <w:rPr>
                <w:noProof/>
                <w:webHidden/>
              </w:rPr>
              <w:fldChar w:fldCharType="separate"/>
            </w:r>
            <w:r w:rsidR="004D499B">
              <w:rPr>
                <w:noProof/>
                <w:webHidden/>
              </w:rPr>
              <w:t>24</w:t>
            </w:r>
            <w:r w:rsidR="00C645EB">
              <w:rPr>
                <w:noProof/>
                <w:webHidden/>
              </w:rPr>
              <w:fldChar w:fldCharType="end"/>
            </w:r>
          </w:hyperlink>
        </w:p>
        <w:p w14:paraId="1B86D642" w14:textId="2E231300" w:rsidR="00C645EB" w:rsidRDefault="002743F9">
          <w:pPr>
            <w:pStyle w:val="TOC2"/>
            <w:tabs>
              <w:tab w:val="right" w:leader="dot" w:pos="9016"/>
            </w:tabs>
            <w:rPr>
              <w:noProof/>
              <w:sz w:val="24"/>
              <w:szCs w:val="24"/>
              <w:lang w:eastAsia="en-US"/>
            </w:rPr>
          </w:pPr>
          <w:hyperlink w:anchor="_Toc4946909" w:history="1">
            <w:r w:rsidR="00C645EB" w:rsidRPr="006866F2">
              <w:rPr>
                <w:rStyle w:val="Hyperlink"/>
                <w:noProof/>
              </w:rPr>
              <w:t>Personal Disclosure</w:t>
            </w:r>
            <w:r w:rsidR="00C645EB">
              <w:rPr>
                <w:noProof/>
                <w:webHidden/>
              </w:rPr>
              <w:tab/>
            </w:r>
            <w:r w:rsidR="00C645EB">
              <w:rPr>
                <w:noProof/>
                <w:webHidden/>
              </w:rPr>
              <w:fldChar w:fldCharType="begin"/>
            </w:r>
            <w:r w:rsidR="00C645EB">
              <w:rPr>
                <w:noProof/>
                <w:webHidden/>
              </w:rPr>
              <w:instrText xml:space="preserve"> PAGEREF _Toc4946909 \h </w:instrText>
            </w:r>
            <w:r w:rsidR="00C645EB">
              <w:rPr>
                <w:noProof/>
                <w:webHidden/>
              </w:rPr>
            </w:r>
            <w:r w:rsidR="00C645EB">
              <w:rPr>
                <w:noProof/>
                <w:webHidden/>
              </w:rPr>
              <w:fldChar w:fldCharType="separate"/>
            </w:r>
            <w:r w:rsidR="004D499B">
              <w:rPr>
                <w:noProof/>
                <w:webHidden/>
              </w:rPr>
              <w:t>24</w:t>
            </w:r>
            <w:r w:rsidR="00C645EB">
              <w:rPr>
                <w:noProof/>
                <w:webHidden/>
              </w:rPr>
              <w:fldChar w:fldCharType="end"/>
            </w:r>
          </w:hyperlink>
        </w:p>
        <w:p w14:paraId="1ED66B2F" w14:textId="6BFCA75E" w:rsidR="00C645EB" w:rsidRDefault="002743F9">
          <w:pPr>
            <w:pStyle w:val="TOC2"/>
            <w:tabs>
              <w:tab w:val="right" w:leader="dot" w:pos="9016"/>
            </w:tabs>
            <w:rPr>
              <w:noProof/>
              <w:sz w:val="24"/>
              <w:szCs w:val="24"/>
              <w:lang w:eastAsia="en-US"/>
            </w:rPr>
          </w:pPr>
          <w:hyperlink w:anchor="_Toc4946910" w:history="1">
            <w:r w:rsidR="00C645EB" w:rsidRPr="006866F2">
              <w:rPr>
                <w:rStyle w:val="Hyperlink"/>
                <w:noProof/>
              </w:rPr>
              <w:t>Design</w:t>
            </w:r>
            <w:r w:rsidR="00C645EB">
              <w:rPr>
                <w:noProof/>
                <w:webHidden/>
              </w:rPr>
              <w:tab/>
            </w:r>
            <w:r w:rsidR="00C645EB">
              <w:rPr>
                <w:noProof/>
                <w:webHidden/>
              </w:rPr>
              <w:fldChar w:fldCharType="begin"/>
            </w:r>
            <w:r w:rsidR="00C645EB">
              <w:rPr>
                <w:noProof/>
                <w:webHidden/>
              </w:rPr>
              <w:instrText xml:space="preserve"> PAGEREF _Toc4946910 \h </w:instrText>
            </w:r>
            <w:r w:rsidR="00C645EB">
              <w:rPr>
                <w:noProof/>
                <w:webHidden/>
              </w:rPr>
            </w:r>
            <w:r w:rsidR="00C645EB">
              <w:rPr>
                <w:noProof/>
                <w:webHidden/>
              </w:rPr>
              <w:fldChar w:fldCharType="separate"/>
            </w:r>
            <w:r w:rsidR="004D499B">
              <w:rPr>
                <w:noProof/>
                <w:webHidden/>
              </w:rPr>
              <w:t>24</w:t>
            </w:r>
            <w:r w:rsidR="00C645EB">
              <w:rPr>
                <w:noProof/>
                <w:webHidden/>
              </w:rPr>
              <w:fldChar w:fldCharType="end"/>
            </w:r>
          </w:hyperlink>
        </w:p>
        <w:p w14:paraId="22DAAF4F" w14:textId="440582ED" w:rsidR="00C645EB" w:rsidRDefault="002743F9">
          <w:pPr>
            <w:pStyle w:val="TOC2"/>
            <w:tabs>
              <w:tab w:val="right" w:leader="dot" w:pos="9016"/>
            </w:tabs>
            <w:rPr>
              <w:noProof/>
              <w:sz w:val="24"/>
              <w:szCs w:val="24"/>
              <w:lang w:eastAsia="en-US"/>
            </w:rPr>
          </w:pPr>
          <w:hyperlink w:anchor="_Toc4946911" w:history="1">
            <w:r w:rsidR="00C645EB" w:rsidRPr="006866F2">
              <w:rPr>
                <w:rStyle w:val="Hyperlink"/>
                <w:noProof/>
              </w:rPr>
              <w:t>Procedure</w:t>
            </w:r>
            <w:r w:rsidR="00C645EB">
              <w:rPr>
                <w:noProof/>
                <w:webHidden/>
              </w:rPr>
              <w:tab/>
            </w:r>
            <w:r w:rsidR="00C645EB">
              <w:rPr>
                <w:noProof/>
                <w:webHidden/>
              </w:rPr>
              <w:fldChar w:fldCharType="begin"/>
            </w:r>
            <w:r w:rsidR="00C645EB">
              <w:rPr>
                <w:noProof/>
                <w:webHidden/>
              </w:rPr>
              <w:instrText xml:space="preserve"> PAGEREF _Toc4946911 \h </w:instrText>
            </w:r>
            <w:r w:rsidR="00C645EB">
              <w:rPr>
                <w:noProof/>
                <w:webHidden/>
              </w:rPr>
            </w:r>
            <w:r w:rsidR="00C645EB">
              <w:rPr>
                <w:noProof/>
                <w:webHidden/>
              </w:rPr>
              <w:fldChar w:fldCharType="separate"/>
            </w:r>
            <w:r w:rsidR="004D499B">
              <w:rPr>
                <w:noProof/>
                <w:webHidden/>
              </w:rPr>
              <w:t>24</w:t>
            </w:r>
            <w:r w:rsidR="00C645EB">
              <w:rPr>
                <w:noProof/>
                <w:webHidden/>
              </w:rPr>
              <w:fldChar w:fldCharType="end"/>
            </w:r>
          </w:hyperlink>
        </w:p>
        <w:p w14:paraId="3A843D3F" w14:textId="1D6F3937" w:rsidR="00C645EB" w:rsidRDefault="002743F9">
          <w:pPr>
            <w:pStyle w:val="TOC2"/>
            <w:tabs>
              <w:tab w:val="right" w:leader="dot" w:pos="9016"/>
            </w:tabs>
            <w:rPr>
              <w:noProof/>
              <w:sz w:val="24"/>
              <w:szCs w:val="24"/>
              <w:lang w:eastAsia="en-US"/>
            </w:rPr>
          </w:pPr>
          <w:hyperlink w:anchor="_Toc4946912" w:history="1">
            <w:r w:rsidR="00C645EB" w:rsidRPr="006866F2">
              <w:rPr>
                <w:rStyle w:val="Hyperlink"/>
                <w:noProof/>
              </w:rPr>
              <w:t>Participants</w:t>
            </w:r>
            <w:r w:rsidR="00C645EB">
              <w:rPr>
                <w:noProof/>
                <w:webHidden/>
              </w:rPr>
              <w:tab/>
            </w:r>
            <w:r w:rsidR="00C645EB">
              <w:rPr>
                <w:noProof/>
                <w:webHidden/>
              </w:rPr>
              <w:fldChar w:fldCharType="begin"/>
            </w:r>
            <w:r w:rsidR="00C645EB">
              <w:rPr>
                <w:noProof/>
                <w:webHidden/>
              </w:rPr>
              <w:instrText xml:space="preserve"> PAGEREF _Toc4946912 \h </w:instrText>
            </w:r>
            <w:r w:rsidR="00C645EB">
              <w:rPr>
                <w:noProof/>
                <w:webHidden/>
              </w:rPr>
            </w:r>
            <w:r w:rsidR="00C645EB">
              <w:rPr>
                <w:noProof/>
                <w:webHidden/>
              </w:rPr>
              <w:fldChar w:fldCharType="separate"/>
            </w:r>
            <w:r w:rsidR="004D499B">
              <w:rPr>
                <w:noProof/>
                <w:webHidden/>
              </w:rPr>
              <w:t>25</w:t>
            </w:r>
            <w:r w:rsidR="00C645EB">
              <w:rPr>
                <w:noProof/>
                <w:webHidden/>
              </w:rPr>
              <w:fldChar w:fldCharType="end"/>
            </w:r>
          </w:hyperlink>
        </w:p>
        <w:p w14:paraId="7E2E61AA" w14:textId="2046073C" w:rsidR="00C645EB" w:rsidRDefault="002743F9">
          <w:pPr>
            <w:pStyle w:val="TOC2"/>
            <w:tabs>
              <w:tab w:val="right" w:leader="dot" w:pos="9016"/>
            </w:tabs>
            <w:rPr>
              <w:noProof/>
              <w:sz w:val="24"/>
              <w:szCs w:val="24"/>
              <w:lang w:eastAsia="en-US"/>
            </w:rPr>
          </w:pPr>
          <w:hyperlink w:anchor="_Toc4946913" w:history="1">
            <w:r w:rsidR="00C645EB" w:rsidRPr="006866F2">
              <w:rPr>
                <w:rStyle w:val="Hyperlink"/>
                <w:noProof/>
              </w:rPr>
              <w:t>Materials</w:t>
            </w:r>
            <w:r w:rsidR="00C645EB">
              <w:rPr>
                <w:noProof/>
                <w:webHidden/>
              </w:rPr>
              <w:tab/>
            </w:r>
            <w:r w:rsidR="00C645EB">
              <w:rPr>
                <w:noProof/>
                <w:webHidden/>
              </w:rPr>
              <w:fldChar w:fldCharType="begin"/>
            </w:r>
            <w:r w:rsidR="00C645EB">
              <w:rPr>
                <w:noProof/>
                <w:webHidden/>
              </w:rPr>
              <w:instrText xml:space="preserve"> PAGEREF _Toc4946913 \h </w:instrText>
            </w:r>
            <w:r w:rsidR="00C645EB">
              <w:rPr>
                <w:noProof/>
                <w:webHidden/>
              </w:rPr>
            </w:r>
            <w:r w:rsidR="00C645EB">
              <w:rPr>
                <w:noProof/>
                <w:webHidden/>
              </w:rPr>
              <w:fldChar w:fldCharType="separate"/>
            </w:r>
            <w:r w:rsidR="004D499B">
              <w:rPr>
                <w:noProof/>
                <w:webHidden/>
              </w:rPr>
              <w:t>26</w:t>
            </w:r>
            <w:r w:rsidR="00C645EB">
              <w:rPr>
                <w:noProof/>
                <w:webHidden/>
              </w:rPr>
              <w:fldChar w:fldCharType="end"/>
            </w:r>
          </w:hyperlink>
        </w:p>
        <w:p w14:paraId="5465B769" w14:textId="6636E637" w:rsidR="00C645EB" w:rsidRDefault="002743F9">
          <w:pPr>
            <w:pStyle w:val="TOC3"/>
            <w:tabs>
              <w:tab w:val="right" w:leader="dot" w:pos="9016"/>
            </w:tabs>
            <w:rPr>
              <w:noProof/>
              <w:sz w:val="24"/>
              <w:szCs w:val="24"/>
              <w:lang w:eastAsia="en-US"/>
            </w:rPr>
          </w:pPr>
          <w:hyperlink w:anchor="_Toc4946914" w:history="1">
            <w:r w:rsidR="00C645EB" w:rsidRPr="006866F2">
              <w:rPr>
                <w:rStyle w:val="Hyperlink"/>
                <w:i/>
                <w:noProof/>
              </w:rPr>
              <w:t>Questionnaire</w:t>
            </w:r>
            <w:r w:rsidR="00C645EB">
              <w:rPr>
                <w:noProof/>
                <w:webHidden/>
              </w:rPr>
              <w:tab/>
            </w:r>
            <w:r w:rsidR="00C645EB">
              <w:rPr>
                <w:noProof/>
                <w:webHidden/>
              </w:rPr>
              <w:fldChar w:fldCharType="begin"/>
            </w:r>
            <w:r w:rsidR="00C645EB">
              <w:rPr>
                <w:noProof/>
                <w:webHidden/>
              </w:rPr>
              <w:instrText xml:space="preserve"> PAGEREF _Toc4946914 \h </w:instrText>
            </w:r>
            <w:r w:rsidR="00C645EB">
              <w:rPr>
                <w:noProof/>
                <w:webHidden/>
              </w:rPr>
            </w:r>
            <w:r w:rsidR="00C645EB">
              <w:rPr>
                <w:noProof/>
                <w:webHidden/>
              </w:rPr>
              <w:fldChar w:fldCharType="separate"/>
            </w:r>
            <w:r w:rsidR="004D499B">
              <w:rPr>
                <w:noProof/>
                <w:webHidden/>
              </w:rPr>
              <w:t>26</w:t>
            </w:r>
            <w:r w:rsidR="00C645EB">
              <w:rPr>
                <w:noProof/>
                <w:webHidden/>
              </w:rPr>
              <w:fldChar w:fldCharType="end"/>
            </w:r>
          </w:hyperlink>
        </w:p>
        <w:p w14:paraId="5D3A0C56" w14:textId="564A077D" w:rsidR="00C645EB" w:rsidRDefault="002743F9">
          <w:pPr>
            <w:pStyle w:val="TOC3"/>
            <w:tabs>
              <w:tab w:val="right" w:leader="dot" w:pos="9016"/>
            </w:tabs>
            <w:rPr>
              <w:noProof/>
              <w:sz w:val="24"/>
              <w:szCs w:val="24"/>
              <w:lang w:eastAsia="en-US"/>
            </w:rPr>
          </w:pPr>
          <w:hyperlink w:anchor="_Toc4946915" w:history="1">
            <w:r w:rsidR="00C645EB" w:rsidRPr="006866F2">
              <w:rPr>
                <w:rStyle w:val="Hyperlink"/>
                <w:i/>
                <w:noProof/>
              </w:rPr>
              <w:t>Focus Group Interviews</w:t>
            </w:r>
            <w:r w:rsidR="00C645EB">
              <w:rPr>
                <w:noProof/>
                <w:webHidden/>
              </w:rPr>
              <w:tab/>
            </w:r>
            <w:r w:rsidR="00C645EB">
              <w:rPr>
                <w:noProof/>
                <w:webHidden/>
              </w:rPr>
              <w:fldChar w:fldCharType="begin"/>
            </w:r>
            <w:r w:rsidR="00C645EB">
              <w:rPr>
                <w:noProof/>
                <w:webHidden/>
              </w:rPr>
              <w:instrText xml:space="preserve"> PAGEREF _Toc4946915 \h </w:instrText>
            </w:r>
            <w:r w:rsidR="00C645EB">
              <w:rPr>
                <w:noProof/>
                <w:webHidden/>
              </w:rPr>
            </w:r>
            <w:r w:rsidR="00C645EB">
              <w:rPr>
                <w:noProof/>
                <w:webHidden/>
              </w:rPr>
              <w:fldChar w:fldCharType="separate"/>
            </w:r>
            <w:r w:rsidR="004D499B">
              <w:rPr>
                <w:noProof/>
                <w:webHidden/>
              </w:rPr>
              <w:t>27</w:t>
            </w:r>
            <w:r w:rsidR="00C645EB">
              <w:rPr>
                <w:noProof/>
                <w:webHidden/>
              </w:rPr>
              <w:fldChar w:fldCharType="end"/>
            </w:r>
          </w:hyperlink>
        </w:p>
        <w:p w14:paraId="16F82D3D" w14:textId="08004DBB" w:rsidR="00C645EB" w:rsidRDefault="002743F9">
          <w:pPr>
            <w:pStyle w:val="TOC2"/>
            <w:tabs>
              <w:tab w:val="right" w:leader="dot" w:pos="9016"/>
            </w:tabs>
            <w:rPr>
              <w:noProof/>
              <w:sz w:val="24"/>
              <w:szCs w:val="24"/>
              <w:lang w:eastAsia="en-US"/>
            </w:rPr>
          </w:pPr>
          <w:hyperlink w:anchor="_Toc4946916" w:history="1">
            <w:r w:rsidR="00C645EB" w:rsidRPr="006866F2">
              <w:rPr>
                <w:rStyle w:val="Hyperlink"/>
                <w:noProof/>
              </w:rPr>
              <w:t>Ethics</w:t>
            </w:r>
            <w:r w:rsidR="00C645EB">
              <w:rPr>
                <w:noProof/>
                <w:webHidden/>
              </w:rPr>
              <w:tab/>
            </w:r>
            <w:r w:rsidR="00C645EB">
              <w:rPr>
                <w:noProof/>
                <w:webHidden/>
              </w:rPr>
              <w:fldChar w:fldCharType="begin"/>
            </w:r>
            <w:r w:rsidR="00C645EB">
              <w:rPr>
                <w:noProof/>
                <w:webHidden/>
              </w:rPr>
              <w:instrText xml:space="preserve"> PAGEREF _Toc4946916 \h </w:instrText>
            </w:r>
            <w:r w:rsidR="00C645EB">
              <w:rPr>
                <w:noProof/>
                <w:webHidden/>
              </w:rPr>
            </w:r>
            <w:r w:rsidR="00C645EB">
              <w:rPr>
                <w:noProof/>
                <w:webHidden/>
              </w:rPr>
              <w:fldChar w:fldCharType="separate"/>
            </w:r>
            <w:r w:rsidR="004D499B">
              <w:rPr>
                <w:noProof/>
                <w:webHidden/>
              </w:rPr>
              <w:t>28</w:t>
            </w:r>
            <w:r w:rsidR="00C645EB">
              <w:rPr>
                <w:noProof/>
                <w:webHidden/>
              </w:rPr>
              <w:fldChar w:fldCharType="end"/>
            </w:r>
          </w:hyperlink>
        </w:p>
        <w:p w14:paraId="49EC4983" w14:textId="1102C11C" w:rsidR="00C645EB" w:rsidRDefault="002743F9">
          <w:pPr>
            <w:pStyle w:val="TOC1"/>
            <w:tabs>
              <w:tab w:val="right" w:leader="dot" w:pos="9016"/>
            </w:tabs>
            <w:rPr>
              <w:noProof/>
              <w:sz w:val="24"/>
              <w:szCs w:val="24"/>
              <w:lang w:eastAsia="en-US"/>
            </w:rPr>
          </w:pPr>
          <w:hyperlink w:anchor="_Toc4946917" w:history="1">
            <w:r w:rsidR="00C645EB" w:rsidRPr="006866F2">
              <w:rPr>
                <w:rStyle w:val="Hyperlink"/>
                <w:noProof/>
              </w:rPr>
              <w:t>Analysis of Results</w:t>
            </w:r>
            <w:r w:rsidR="00C645EB">
              <w:rPr>
                <w:noProof/>
                <w:webHidden/>
              </w:rPr>
              <w:tab/>
            </w:r>
            <w:r w:rsidR="00C645EB">
              <w:rPr>
                <w:noProof/>
                <w:webHidden/>
              </w:rPr>
              <w:fldChar w:fldCharType="begin"/>
            </w:r>
            <w:r w:rsidR="00C645EB">
              <w:rPr>
                <w:noProof/>
                <w:webHidden/>
              </w:rPr>
              <w:instrText xml:space="preserve"> PAGEREF _Toc4946917 \h </w:instrText>
            </w:r>
            <w:r w:rsidR="00C645EB">
              <w:rPr>
                <w:noProof/>
                <w:webHidden/>
              </w:rPr>
            </w:r>
            <w:r w:rsidR="00C645EB">
              <w:rPr>
                <w:noProof/>
                <w:webHidden/>
              </w:rPr>
              <w:fldChar w:fldCharType="separate"/>
            </w:r>
            <w:r w:rsidR="004D499B">
              <w:rPr>
                <w:noProof/>
                <w:webHidden/>
              </w:rPr>
              <w:t>28</w:t>
            </w:r>
            <w:r w:rsidR="00C645EB">
              <w:rPr>
                <w:noProof/>
                <w:webHidden/>
              </w:rPr>
              <w:fldChar w:fldCharType="end"/>
            </w:r>
          </w:hyperlink>
        </w:p>
        <w:p w14:paraId="08CD03F4" w14:textId="0971A829" w:rsidR="00C645EB" w:rsidRDefault="002743F9">
          <w:pPr>
            <w:pStyle w:val="TOC2"/>
            <w:tabs>
              <w:tab w:val="right" w:leader="dot" w:pos="9016"/>
            </w:tabs>
            <w:rPr>
              <w:noProof/>
              <w:sz w:val="24"/>
              <w:szCs w:val="24"/>
              <w:lang w:eastAsia="en-US"/>
            </w:rPr>
          </w:pPr>
          <w:hyperlink w:anchor="_Toc4946918" w:history="1">
            <w:r w:rsidR="00C645EB" w:rsidRPr="006866F2">
              <w:rPr>
                <w:rStyle w:val="Hyperlink"/>
                <w:noProof/>
              </w:rPr>
              <w:t>Data Findings</w:t>
            </w:r>
            <w:r w:rsidR="00C645EB">
              <w:rPr>
                <w:noProof/>
                <w:webHidden/>
              </w:rPr>
              <w:tab/>
            </w:r>
            <w:r w:rsidR="00C645EB">
              <w:rPr>
                <w:noProof/>
                <w:webHidden/>
              </w:rPr>
              <w:fldChar w:fldCharType="begin"/>
            </w:r>
            <w:r w:rsidR="00C645EB">
              <w:rPr>
                <w:noProof/>
                <w:webHidden/>
              </w:rPr>
              <w:instrText xml:space="preserve"> PAGEREF _Toc4946918 \h </w:instrText>
            </w:r>
            <w:r w:rsidR="00C645EB">
              <w:rPr>
                <w:noProof/>
                <w:webHidden/>
              </w:rPr>
            </w:r>
            <w:r w:rsidR="00C645EB">
              <w:rPr>
                <w:noProof/>
                <w:webHidden/>
              </w:rPr>
              <w:fldChar w:fldCharType="separate"/>
            </w:r>
            <w:r w:rsidR="004D499B">
              <w:rPr>
                <w:noProof/>
                <w:webHidden/>
              </w:rPr>
              <w:t>28</w:t>
            </w:r>
            <w:r w:rsidR="00C645EB">
              <w:rPr>
                <w:noProof/>
                <w:webHidden/>
              </w:rPr>
              <w:fldChar w:fldCharType="end"/>
            </w:r>
          </w:hyperlink>
        </w:p>
        <w:p w14:paraId="3C1D678E" w14:textId="0E018A1E" w:rsidR="00C645EB" w:rsidRDefault="002743F9">
          <w:pPr>
            <w:pStyle w:val="TOC3"/>
            <w:tabs>
              <w:tab w:val="right" w:leader="dot" w:pos="9016"/>
            </w:tabs>
            <w:rPr>
              <w:noProof/>
              <w:sz w:val="24"/>
              <w:szCs w:val="24"/>
              <w:lang w:eastAsia="en-US"/>
            </w:rPr>
          </w:pPr>
          <w:hyperlink w:anchor="_Toc4946919" w:history="1">
            <w:r w:rsidR="00C645EB" w:rsidRPr="006866F2">
              <w:rPr>
                <w:rStyle w:val="Hyperlink"/>
                <w:i/>
                <w:noProof/>
              </w:rPr>
              <w:t>Quantitative Data – Questionnaire Results</w:t>
            </w:r>
            <w:r w:rsidR="00C645EB">
              <w:rPr>
                <w:noProof/>
                <w:webHidden/>
              </w:rPr>
              <w:tab/>
            </w:r>
            <w:r w:rsidR="00C645EB">
              <w:rPr>
                <w:noProof/>
                <w:webHidden/>
              </w:rPr>
              <w:fldChar w:fldCharType="begin"/>
            </w:r>
            <w:r w:rsidR="00C645EB">
              <w:rPr>
                <w:noProof/>
                <w:webHidden/>
              </w:rPr>
              <w:instrText xml:space="preserve"> PAGEREF _Toc4946919 \h </w:instrText>
            </w:r>
            <w:r w:rsidR="00C645EB">
              <w:rPr>
                <w:noProof/>
                <w:webHidden/>
              </w:rPr>
            </w:r>
            <w:r w:rsidR="00C645EB">
              <w:rPr>
                <w:noProof/>
                <w:webHidden/>
              </w:rPr>
              <w:fldChar w:fldCharType="separate"/>
            </w:r>
            <w:r w:rsidR="004D499B">
              <w:rPr>
                <w:noProof/>
                <w:webHidden/>
              </w:rPr>
              <w:t>28</w:t>
            </w:r>
            <w:r w:rsidR="00C645EB">
              <w:rPr>
                <w:noProof/>
                <w:webHidden/>
              </w:rPr>
              <w:fldChar w:fldCharType="end"/>
            </w:r>
          </w:hyperlink>
        </w:p>
        <w:p w14:paraId="4F1A8A1A" w14:textId="05B14157" w:rsidR="00C645EB" w:rsidRDefault="002743F9">
          <w:pPr>
            <w:pStyle w:val="TOC3"/>
            <w:tabs>
              <w:tab w:val="right" w:leader="dot" w:pos="9016"/>
            </w:tabs>
            <w:rPr>
              <w:noProof/>
              <w:sz w:val="24"/>
              <w:szCs w:val="24"/>
              <w:lang w:eastAsia="en-US"/>
            </w:rPr>
          </w:pPr>
          <w:hyperlink w:anchor="_Toc4946920" w:history="1">
            <w:r w:rsidR="00C645EB" w:rsidRPr="006866F2">
              <w:rPr>
                <w:rStyle w:val="Hyperlink"/>
                <w:i/>
                <w:noProof/>
              </w:rPr>
              <w:t>Qualitative Data – Questionnaire Results</w:t>
            </w:r>
            <w:r w:rsidR="00C645EB">
              <w:rPr>
                <w:noProof/>
                <w:webHidden/>
              </w:rPr>
              <w:tab/>
            </w:r>
            <w:r w:rsidR="00C645EB">
              <w:rPr>
                <w:noProof/>
                <w:webHidden/>
              </w:rPr>
              <w:fldChar w:fldCharType="begin"/>
            </w:r>
            <w:r w:rsidR="00C645EB">
              <w:rPr>
                <w:noProof/>
                <w:webHidden/>
              </w:rPr>
              <w:instrText xml:space="preserve"> PAGEREF _Toc4946920 \h </w:instrText>
            </w:r>
            <w:r w:rsidR="00C645EB">
              <w:rPr>
                <w:noProof/>
                <w:webHidden/>
              </w:rPr>
            </w:r>
            <w:r w:rsidR="00C645EB">
              <w:rPr>
                <w:noProof/>
                <w:webHidden/>
              </w:rPr>
              <w:fldChar w:fldCharType="separate"/>
            </w:r>
            <w:r w:rsidR="004D499B">
              <w:rPr>
                <w:noProof/>
                <w:webHidden/>
              </w:rPr>
              <w:t>32</w:t>
            </w:r>
            <w:r w:rsidR="00C645EB">
              <w:rPr>
                <w:noProof/>
                <w:webHidden/>
              </w:rPr>
              <w:fldChar w:fldCharType="end"/>
            </w:r>
          </w:hyperlink>
        </w:p>
        <w:p w14:paraId="4830E747" w14:textId="6C9483BD" w:rsidR="00C645EB" w:rsidRDefault="002743F9">
          <w:pPr>
            <w:pStyle w:val="TOC3"/>
            <w:tabs>
              <w:tab w:val="right" w:leader="dot" w:pos="9016"/>
            </w:tabs>
            <w:rPr>
              <w:noProof/>
              <w:sz w:val="24"/>
              <w:szCs w:val="24"/>
              <w:lang w:eastAsia="en-US"/>
            </w:rPr>
          </w:pPr>
          <w:hyperlink w:anchor="_Toc4946921" w:history="1">
            <w:r w:rsidR="00C645EB" w:rsidRPr="006866F2">
              <w:rPr>
                <w:rStyle w:val="Hyperlink"/>
                <w:i/>
                <w:noProof/>
              </w:rPr>
              <w:t>Qualitative Data - Empirical Evidence</w:t>
            </w:r>
            <w:r w:rsidR="00C645EB">
              <w:rPr>
                <w:noProof/>
                <w:webHidden/>
              </w:rPr>
              <w:tab/>
            </w:r>
            <w:r w:rsidR="00C645EB">
              <w:rPr>
                <w:noProof/>
                <w:webHidden/>
              </w:rPr>
              <w:fldChar w:fldCharType="begin"/>
            </w:r>
            <w:r w:rsidR="00C645EB">
              <w:rPr>
                <w:noProof/>
                <w:webHidden/>
              </w:rPr>
              <w:instrText xml:space="preserve"> PAGEREF _Toc4946921 \h </w:instrText>
            </w:r>
            <w:r w:rsidR="00C645EB">
              <w:rPr>
                <w:noProof/>
                <w:webHidden/>
              </w:rPr>
            </w:r>
            <w:r w:rsidR="00C645EB">
              <w:rPr>
                <w:noProof/>
                <w:webHidden/>
              </w:rPr>
              <w:fldChar w:fldCharType="separate"/>
            </w:r>
            <w:r w:rsidR="004D499B">
              <w:rPr>
                <w:noProof/>
                <w:webHidden/>
              </w:rPr>
              <w:t>32</w:t>
            </w:r>
            <w:r w:rsidR="00C645EB">
              <w:rPr>
                <w:noProof/>
                <w:webHidden/>
              </w:rPr>
              <w:fldChar w:fldCharType="end"/>
            </w:r>
          </w:hyperlink>
        </w:p>
        <w:p w14:paraId="172574D9" w14:textId="6C0BC7A6" w:rsidR="00C645EB" w:rsidRDefault="002743F9">
          <w:pPr>
            <w:pStyle w:val="TOC3"/>
            <w:tabs>
              <w:tab w:val="right" w:leader="dot" w:pos="9016"/>
            </w:tabs>
            <w:rPr>
              <w:noProof/>
              <w:sz w:val="24"/>
              <w:szCs w:val="24"/>
              <w:lang w:eastAsia="en-US"/>
            </w:rPr>
          </w:pPr>
          <w:hyperlink w:anchor="_Toc4946922" w:history="1">
            <w:r w:rsidR="00C645EB" w:rsidRPr="006866F2">
              <w:rPr>
                <w:rStyle w:val="Hyperlink"/>
                <w:i/>
                <w:noProof/>
              </w:rPr>
              <w:t>Qualitative Data - Focus Group Interview</w:t>
            </w:r>
            <w:r w:rsidR="00C645EB">
              <w:rPr>
                <w:noProof/>
                <w:webHidden/>
              </w:rPr>
              <w:tab/>
            </w:r>
            <w:r w:rsidR="00C645EB">
              <w:rPr>
                <w:noProof/>
                <w:webHidden/>
              </w:rPr>
              <w:fldChar w:fldCharType="begin"/>
            </w:r>
            <w:r w:rsidR="00C645EB">
              <w:rPr>
                <w:noProof/>
                <w:webHidden/>
              </w:rPr>
              <w:instrText xml:space="preserve"> PAGEREF _Toc4946922 \h </w:instrText>
            </w:r>
            <w:r w:rsidR="00C645EB">
              <w:rPr>
                <w:noProof/>
                <w:webHidden/>
              </w:rPr>
            </w:r>
            <w:r w:rsidR="00C645EB">
              <w:rPr>
                <w:noProof/>
                <w:webHidden/>
              </w:rPr>
              <w:fldChar w:fldCharType="separate"/>
            </w:r>
            <w:r w:rsidR="004D499B">
              <w:rPr>
                <w:noProof/>
                <w:webHidden/>
              </w:rPr>
              <w:t>33</w:t>
            </w:r>
            <w:r w:rsidR="00C645EB">
              <w:rPr>
                <w:noProof/>
                <w:webHidden/>
              </w:rPr>
              <w:fldChar w:fldCharType="end"/>
            </w:r>
          </w:hyperlink>
        </w:p>
        <w:p w14:paraId="13006B72" w14:textId="4A5B4316" w:rsidR="00C645EB" w:rsidRDefault="002743F9">
          <w:pPr>
            <w:pStyle w:val="TOC2"/>
            <w:tabs>
              <w:tab w:val="right" w:leader="dot" w:pos="9016"/>
            </w:tabs>
            <w:rPr>
              <w:noProof/>
              <w:sz w:val="24"/>
              <w:szCs w:val="24"/>
              <w:lang w:eastAsia="en-US"/>
            </w:rPr>
          </w:pPr>
          <w:hyperlink w:anchor="_Toc4946923" w:history="1">
            <w:r w:rsidR="00C645EB" w:rsidRPr="006866F2">
              <w:rPr>
                <w:rStyle w:val="Hyperlink"/>
                <w:noProof/>
              </w:rPr>
              <w:t>Analysis of Findings</w:t>
            </w:r>
            <w:r w:rsidR="00C645EB">
              <w:rPr>
                <w:noProof/>
                <w:webHidden/>
              </w:rPr>
              <w:tab/>
            </w:r>
            <w:r w:rsidR="00C645EB">
              <w:rPr>
                <w:noProof/>
                <w:webHidden/>
              </w:rPr>
              <w:fldChar w:fldCharType="begin"/>
            </w:r>
            <w:r w:rsidR="00C645EB">
              <w:rPr>
                <w:noProof/>
                <w:webHidden/>
              </w:rPr>
              <w:instrText xml:space="preserve"> PAGEREF _Toc4946923 \h </w:instrText>
            </w:r>
            <w:r w:rsidR="00C645EB">
              <w:rPr>
                <w:noProof/>
                <w:webHidden/>
              </w:rPr>
            </w:r>
            <w:r w:rsidR="00C645EB">
              <w:rPr>
                <w:noProof/>
                <w:webHidden/>
              </w:rPr>
              <w:fldChar w:fldCharType="separate"/>
            </w:r>
            <w:r w:rsidR="004D499B">
              <w:rPr>
                <w:noProof/>
                <w:webHidden/>
              </w:rPr>
              <w:t>35</w:t>
            </w:r>
            <w:r w:rsidR="00C645EB">
              <w:rPr>
                <w:noProof/>
                <w:webHidden/>
              </w:rPr>
              <w:fldChar w:fldCharType="end"/>
            </w:r>
          </w:hyperlink>
        </w:p>
        <w:p w14:paraId="1226BA40" w14:textId="10E0CC7D" w:rsidR="00C645EB" w:rsidRDefault="002743F9">
          <w:pPr>
            <w:pStyle w:val="TOC3"/>
            <w:tabs>
              <w:tab w:val="right" w:leader="dot" w:pos="9016"/>
            </w:tabs>
            <w:rPr>
              <w:noProof/>
              <w:sz w:val="24"/>
              <w:szCs w:val="24"/>
              <w:lang w:eastAsia="en-US"/>
            </w:rPr>
          </w:pPr>
          <w:hyperlink w:anchor="_Toc4946924" w:history="1">
            <w:r w:rsidR="00C645EB" w:rsidRPr="006866F2">
              <w:rPr>
                <w:rStyle w:val="Hyperlink"/>
                <w:noProof/>
              </w:rPr>
              <w:t>Quantitative Data</w:t>
            </w:r>
            <w:r w:rsidR="00C645EB">
              <w:rPr>
                <w:noProof/>
                <w:webHidden/>
              </w:rPr>
              <w:tab/>
            </w:r>
            <w:r w:rsidR="00C645EB">
              <w:rPr>
                <w:noProof/>
                <w:webHidden/>
              </w:rPr>
              <w:fldChar w:fldCharType="begin"/>
            </w:r>
            <w:r w:rsidR="00C645EB">
              <w:rPr>
                <w:noProof/>
                <w:webHidden/>
              </w:rPr>
              <w:instrText xml:space="preserve"> PAGEREF _Toc4946924 \h </w:instrText>
            </w:r>
            <w:r w:rsidR="00C645EB">
              <w:rPr>
                <w:noProof/>
                <w:webHidden/>
              </w:rPr>
            </w:r>
            <w:r w:rsidR="00C645EB">
              <w:rPr>
                <w:noProof/>
                <w:webHidden/>
              </w:rPr>
              <w:fldChar w:fldCharType="separate"/>
            </w:r>
            <w:r w:rsidR="004D499B">
              <w:rPr>
                <w:noProof/>
                <w:webHidden/>
              </w:rPr>
              <w:t>35</w:t>
            </w:r>
            <w:r w:rsidR="00C645EB">
              <w:rPr>
                <w:noProof/>
                <w:webHidden/>
              </w:rPr>
              <w:fldChar w:fldCharType="end"/>
            </w:r>
          </w:hyperlink>
        </w:p>
        <w:p w14:paraId="72C3E7D0" w14:textId="61ABC3ED" w:rsidR="00C645EB" w:rsidRDefault="002743F9">
          <w:pPr>
            <w:pStyle w:val="TOC3"/>
            <w:tabs>
              <w:tab w:val="right" w:leader="dot" w:pos="9016"/>
            </w:tabs>
            <w:rPr>
              <w:noProof/>
              <w:sz w:val="24"/>
              <w:szCs w:val="24"/>
              <w:lang w:eastAsia="en-US"/>
            </w:rPr>
          </w:pPr>
          <w:hyperlink w:anchor="_Toc4946925" w:history="1">
            <w:r w:rsidR="00C645EB" w:rsidRPr="006866F2">
              <w:rPr>
                <w:rStyle w:val="Hyperlink"/>
                <w:i/>
                <w:noProof/>
              </w:rPr>
              <w:t>Qualitative Data</w:t>
            </w:r>
            <w:r w:rsidR="00C645EB">
              <w:rPr>
                <w:noProof/>
                <w:webHidden/>
              </w:rPr>
              <w:tab/>
            </w:r>
            <w:r w:rsidR="00C645EB">
              <w:rPr>
                <w:noProof/>
                <w:webHidden/>
              </w:rPr>
              <w:fldChar w:fldCharType="begin"/>
            </w:r>
            <w:r w:rsidR="00C645EB">
              <w:rPr>
                <w:noProof/>
                <w:webHidden/>
              </w:rPr>
              <w:instrText xml:space="preserve"> PAGEREF _Toc4946925 \h </w:instrText>
            </w:r>
            <w:r w:rsidR="00C645EB">
              <w:rPr>
                <w:noProof/>
                <w:webHidden/>
              </w:rPr>
            </w:r>
            <w:r w:rsidR="00C645EB">
              <w:rPr>
                <w:noProof/>
                <w:webHidden/>
              </w:rPr>
              <w:fldChar w:fldCharType="separate"/>
            </w:r>
            <w:r w:rsidR="004D499B">
              <w:rPr>
                <w:noProof/>
                <w:webHidden/>
              </w:rPr>
              <w:t>36</w:t>
            </w:r>
            <w:r w:rsidR="00C645EB">
              <w:rPr>
                <w:noProof/>
                <w:webHidden/>
              </w:rPr>
              <w:fldChar w:fldCharType="end"/>
            </w:r>
          </w:hyperlink>
        </w:p>
        <w:p w14:paraId="60A10A1A" w14:textId="3EC5A368" w:rsidR="00C645EB" w:rsidRDefault="002743F9">
          <w:pPr>
            <w:pStyle w:val="TOC1"/>
            <w:tabs>
              <w:tab w:val="right" w:leader="dot" w:pos="9016"/>
            </w:tabs>
            <w:rPr>
              <w:noProof/>
              <w:sz w:val="24"/>
              <w:szCs w:val="24"/>
              <w:lang w:eastAsia="en-US"/>
            </w:rPr>
          </w:pPr>
          <w:hyperlink w:anchor="_Toc4946926" w:history="1">
            <w:r w:rsidR="00C645EB" w:rsidRPr="006866F2">
              <w:rPr>
                <w:rStyle w:val="Hyperlink"/>
                <w:noProof/>
              </w:rPr>
              <w:t>Discussion</w:t>
            </w:r>
            <w:r w:rsidR="00C645EB">
              <w:rPr>
                <w:noProof/>
                <w:webHidden/>
              </w:rPr>
              <w:tab/>
            </w:r>
            <w:r w:rsidR="00C645EB">
              <w:rPr>
                <w:noProof/>
                <w:webHidden/>
              </w:rPr>
              <w:fldChar w:fldCharType="begin"/>
            </w:r>
            <w:r w:rsidR="00C645EB">
              <w:rPr>
                <w:noProof/>
                <w:webHidden/>
              </w:rPr>
              <w:instrText xml:space="preserve"> PAGEREF _Toc4946926 \h </w:instrText>
            </w:r>
            <w:r w:rsidR="00C645EB">
              <w:rPr>
                <w:noProof/>
                <w:webHidden/>
              </w:rPr>
            </w:r>
            <w:r w:rsidR="00C645EB">
              <w:rPr>
                <w:noProof/>
                <w:webHidden/>
              </w:rPr>
              <w:fldChar w:fldCharType="separate"/>
            </w:r>
            <w:r w:rsidR="004D499B">
              <w:rPr>
                <w:noProof/>
                <w:webHidden/>
              </w:rPr>
              <w:t>39</w:t>
            </w:r>
            <w:r w:rsidR="00C645EB">
              <w:rPr>
                <w:noProof/>
                <w:webHidden/>
              </w:rPr>
              <w:fldChar w:fldCharType="end"/>
            </w:r>
          </w:hyperlink>
        </w:p>
        <w:p w14:paraId="1D0D64E2" w14:textId="04075425" w:rsidR="00C645EB" w:rsidRDefault="002743F9">
          <w:pPr>
            <w:pStyle w:val="TOC2"/>
            <w:tabs>
              <w:tab w:val="right" w:leader="dot" w:pos="9016"/>
            </w:tabs>
            <w:rPr>
              <w:noProof/>
              <w:sz w:val="24"/>
              <w:szCs w:val="24"/>
              <w:lang w:eastAsia="en-US"/>
            </w:rPr>
          </w:pPr>
          <w:hyperlink w:anchor="_Toc4946927" w:history="1">
            <w:r w:rsidR="00C645EB" w:rsidRPr="006866F2">
              <w:rPr>
                <w:rStyle w:val="Hyperlink"/>
                <w:noProof/>
              </w:rPr>
              <w:t>Strengths</w:t>
            </w:r>
            <w:r w:rsidR="00C645EB">
              <w:rPr>
                <w:noProof/>
                <w:webHidden/>
              </w:rPr>
              <w:tab/>
            </w:r>
            <w:r w:rsidR="00C645EB">
              <w:rPr>
                <w:noProof/>
                <w:webHidden/>
              </w:rPr>
              <w:fldChar w:fldCharType="begin"/>
            </w:r>
            <w:r w:rsidR="00C645EB">
              <w:rPr>
                <w:noProof/>
                <w:webHidden/>
              </w:rPr>
              <w:instrText xml:space="preserve"> PAGEREF _Toc4946927 \h </w:instrText>
            </w:r>
            <w:r w:rsidR="00C645EB">
              <w:rPr>
                <w:noProof/>
                <w:webHidden/>
              </w:rPr>
            </w:r>
            <w:r w:rsidR="00C645EB">
              <w:rPr>
                <w:noProof/>
                <w:webHidden/>
              </w:rPr>
              <w:fldChar w:fldCharType="separate"/>
            </w:r>
            <w:r w:rsidR="004D499B">
              <w:rPr>
                <w:noProof/>
                <w:webHidden/>
              </w:rPr>
              <w:t>39</w:t>
            </w:r>
            <w:r w:rsidR="00C645EB">
              <w:rPr>
                <w:noProof/>
                <w:webHidden/>
              </w:rPr>
              <w:fldChar w:fldCharType="end"/>
            </w:r>
          </w:hyperlink>
        </w:p>
        <w:p w14:paraId="25E3F8FC" w14:textId="00670873" w:rsidR="00C645EB" w:rsidRDefault="002743F9">
          <w:pPr>
            <w:pStyle w:val="TOC2"/>
            <w:tabs>
              <w:tab w:val="right" w:leader="dot" w:pos="9016"/>
            </w:tabs>
            <w:rPr>
              <w:noProof/>
              <w:sz w:val="24"/>
              <w:szCs w:val="24"/>
              <w:lang w:eastAsia="en-US"/>
            </w:rPr>
          </w:pPr>
          <w:hyperlink w:anchor="_Toc4946928" w:history="1">
            <w:r w:rsidR="00C645EB" w:rsidRPr="006866F2">
              <w:rPr>
                <w:rStyle w:val="Hyperlink"/>
                <w:noProof/>
              </w:rPr>
              <w:t>Limitations</w:t>
            </w:r>
            <w:r w:rsidR="00C645EB">
              <w:rPr>
                <w:noProof/>
                <w:webHidden/>
              </w:rPr>
              <w:tab/>
            </w:r>
            <w:r w:rsidR="00C645EB">
              <w:rPr>
                <w:noProof/>
                <w:webHidden/>
              </w:rPr>
              <w:fldChar w:fldCharType="begin"/>
            </w:r>
            <w:r w:rsidR="00C645EB">
              <w:rPr>
                <w:noProof/>
                <w:webHidden/>
              </w:rPr>
              <w:instrText xml:space="preserve"> PAGEREF _Toc4946928 \h </w:instrText>
            </w:r>
            <w:r w:rsidR="00C645EB">
              <w:rPr>
                <w:noProof/>
                <w:webHidden/>
              </w:rPr>
            </w:r>
            <w:r w:rsidR="00C645EB">
              <w:rPr>
                <w:noProof/>
                <w:webHidden/>
              </w:rPr>
              <w:fldChar w:fldCharType="separate"/>
            </w:r>
            <w:r w:rsidR="004D499B">
              <w:rPr>
                <w:noProof/>
                <w:webHidden/>
              </w:rPr>
              <w:t>39</w:t>
            </w:r>
            <w:r w:rsidR="00C645EB">
              <w:rPr>
                <w:noProof/>
                <w:webHidden/>
              </w:rPr>
              <w:fldChar w:fldCharType="end"/>
            </w:r>
          </w:hyperlink>
        </w:p>
        <w:p w14:paraId="35D3AEF1" w14:textId="3A65FF8C" w:rsidR="00C645EB" w:rsidRDefault="002743F9">
          <w:pPr>
            <w:pStyle w:val="TOC2"/>
            <w:tabs>
              <w:tab w:val="right" w:leader="dot" w:pos="9016"/>
            </w:tabs>
            <w:rPr>
              <w:noProof/>
              <w:sz w:val="24"/>
              <w:szCs w:val="24"/>
              <w:lang w:eastAsia="en-US"/>
            </w:rPr>
          </w:pPr>
          <w:hyperlink w:anchor="_Toc4946929" w:history="1">
            <w:r w:rsidR="00C645EB" w:rsidRPr="006866F2">
              <w:rPr>
                <w:rStyle w:val="Hyperlink"/>
                <w:noProof/>
              </w:rPr>
              <w:t>Impact</w:t>
            </w:r>
            <w:r w:rsidR="00C645EB">
              <w:rPr>
                <w:noProof/>
                <w:webHidden/>
              </w:rPr>
              <w:tab/>
            </w:r>
            <w:r w:rsidR="00C645EB">
              <w:rPr>
                <w:noProof/>
                <w:webHidden/>
              </w:rPr>
              <w:fldChar w:fldCharType="begin"/>
            </w:r>
            <w:r w:rsidR="00C645EB">
              <w:rPr>
                <w:noProof/>
                <w:webHidden/>
              </w:rPr>
              <w:instrText xml:space="preserve"> PAGEREF _Toc4946929 \h </w:instrText>
            </w:r>
            <w:r w:rsidR="00C645EB">
              <w:rPr>
                <w:noProof/>
                <w:webHidden/>
              </w:rPr>
            </w:r>
            <w:r w:rsidR="00C645EB">
              <w:rPr>
                <w:noProof/>
                <w:webHidden/>
              </w:rPr>
              <w:fldChar w:fldCharType="separate"/>
            </w:r>
            <w:r w:rsidR="004D499B">
              <w:rPr>
                <w:noProof/>
                <w:webHidden/>
              </w:rPr>
              <w:t>40</w:t>
            </w:r>
            <w:r w:rsidR="00C645EB">
              <w:rPr>
                <w:noProof/>
                <w:webHidden/>
              </w:rPr>
              <w:fldChar w:fldCharType="end"/>
            </w:r>
          </w:hyperlink>
        </w:p>
        <w:p w14:paraId="14EB33C3" w14:textId="59D74203" w:rsidR="00C645EB" w:rsidRDefault="002743F9">
          <w:pPr>
            <w:pStyle w:val="TOC1"/>
            <w:tabs>
              <w:tab w:val="right" w:leader="dot" w:pos="9016"/>
            </w:tabs>
            <w:rPr>
              <w:noProof/>
              <w:sz w:val="24"/>
              <w:szCs w:val="24"/>
              <w:lang w:eastAsia="en-US"/>
            </w:rPr>
          </w:pPr>
          <w:hyperlink w:anchor="_Toc4946930" w:history="1">
            <w:r w:rsidR="00C645EB" w:rsidRPr="006866F2">
              <w:rPr>
                <w:rStyle w:val="Hyperlink"/>
                <w:noProof/>
              </w:rPr>
              <w:t>Conclusions</w:t>
            </w:r>
            <w:r w:rsidR="00C645EB">
              <w:rPr>
                <w:noProof/>
                <w:webHidden/>
              </w:rPr>
              <w:tab/>
            </w:r>
            <w:r w:rsidR="00C645EB">
              <w:rPr>
                <w:noProof/>
                <w:webHidden/>
              </w:rPr>
              <w:fldChar w:fldCharType="begin"/>
            </w:r>
            <w:r w:rsidR="00C645EB">
              <w:rPr>
                <w:noProof/>
                <w:webHidden/>
              </w:rPr>
              <w:instrText xml:space="preserve"> PAGEREF _Toc4946930 \h </w:instrText>
            </w:r>
            <w:r w:rsidR="00C645EB">
              <w:rPr>
                <w:noProof/>
                <w:webHidden/>
              </w:rPr>
            </w:r>
            <w:r w:rsidR="00C645EB">
              <w:rPr>
                <w:noProof/>
                <w:webHidden/>
              </w:rPr>
              <w:fldChar w:fldCharType="separate"/>
            </w:r>
            <w:r w:rsidR="004D499B">
              <w:rPr>
                <w:noProof/>
                <w:webHidden/>
              </w:rPr>
              <w:t>43</w:t>
            </w:r>
            <w:r w:rsidR="00C645EB">
              <w:rPr>
                <w:noProof/>
                <w:webHidden/>
              </w:rPr>
              <w:fldChar w:fldCharType="end"/>
            </w:r>
          </w:hyperlink>
        </w:p>
        <w:p w14:paraId="1E2D7C02" w14:textId="390BB3AD" w:rsidR="00C645EB" w:rsidRDefault="002743F9">
          <w:pPr>
            <w:pStyle w:val="TOC1"/>
            <w:tabs>
              <w:tab w:val="right" w:leader="dot" w:pos="9016"/>
            </w:tabs>
            <w:rPr>
              <w:noProof/>
              <w:sz w:val="24"/>
              <w:szCs w:val="24"/>
              <w:lang w:eastAsia="en-US"/>
            </w:rPr>
          </w:pPr>
          <w:hyperlink w:anchor="_Toc4946931" w:history="1">
            <w:r w:rsidR="00C645EB" w:rsidRPr="006866F2">
              <w:rPr>
                <w:rStyle w:val="Hyperlink"/>
                <w:noProof/>
              </w:rPr>
              <w:t>Recommendations</w:t>
            </w:r>
            <w:r w:rsidR="00C645EB">
              <w:rPr>
                <w:noProof/>
                <w:webHidden/>
              </w:rPr>
              <w:tab/>
            </w:r>
            <w:r w:rsidR="00C645EB">
              <w:rPr>
                <w:noProof/>
                <w:webHidden/>
              </w:rPr>
              <w:fldChar w:fldCharType="begin"/>
            </w:r>
            <w:r w:rsidR="00C645EB">
              <w:rPr>
                <w:noProof/>
                <w:webHidden/>
              </w:rPr>
              <w:instrText xml:space="preserve"> PAGEREF _Toc4946931 \h </w:instrText>
            </w:r>
            <w:r w:rsidR="00C645EB">
              <w:rPr>
                <w:noProof/>
                <w:webHidden/>
              </w:rPr>
            </w:r>
            <w:r w:rsidR="00C645EB">
              <w:rPr>
                <w:noProof/>
                <w:webHidden/>
              </w:rPr>
              <w:fldChar w:fldCharType="separate"/>
            </w:r>
            <w:r w:rsidR="004D499B">
              <w:rPr>
                <w:noProof/>
                <w:webHidden/>
              </w:rPr>
              <w:t>45</w:t>
            </w:r>
            <w:r w:rsidR="00C645EB">
              <w:rPr>
                <w:noProof/>
                <w:webHidden/>
              </w:rPr>
              <w:fldChar w:fldCharType="end"/>
            </w:r>
          </w:hyperlink>
        </w:p>
        <w:p w14:paraId="51FB2D18" w14:textId="206E469D" w:rsidR="00C645EB" w:rsidRDefault="002743F9">
          <w:pPr>
            <w:pStyle w:val="TOC2"/>
            <w:tabs>
              <w:tab w:val="right" w:leader="dot" w:pos="9016"/>
            </w:tabs>
            <w:rPr>
              <w:noProof/>
              <w:sz w:val="24"/>
              <w:szCs w:val="24"/>
              <w:lang w:eastAsia="en-US"/>
            </w:rPr>
          </w:pPr>
          <w:hyperlink w:anchor="_Toc4946932" w:history="1">
            <w:r w:rsidR="00C645EB" w:rsidRPr="006866F2">
              <w:rPr>
                <w:rStyle w:val="Hyperlink"/>
                <w:noProof/>
              </w:rPr>
              <w:t>Recommendations for Senior Management</w:t>
            </w:r>
            <w:r w:rsidR="00C645EB">
              <w:rPr>
                <w:noProof/>
                <w:webHidden/>
              </w:rPr>
              <w:tab/>
            </w:r>
            <w:r w:rsidR="00C645EB">
              <w:rPr>
                <w:noProof/>
                <w:webHidden/>
              </w:rPr>
              <w:fldChar w:fldCharType="begin"/>
            </w:r>
            <w:r w:rsidR="00C645EB">
              <w:rPr>
                <w:noProof/>
                <w:webHidden/>
              </w:rPr>
              <w:instrText xml:space="preserve"> PAGEREF _Toc4946932 \h </w:instrText>
            </w:r>
            <w:r w:rsidR="00C645EB">
              <w:rPr>
                <w:noProof/>
                <w:webHidden/>
              </w:rPr>
            </w:r>
            <w:r w:rsidR="00C645EB">
              <w:rPr>
                <w:noProof/>
                <w:webHidden/>
              </w:rPr>
              <w:fldChar w:fldCharType="separate"/>
            </w:r>
            <w:r w:rsidR="004D499B">
              <w:rPr>
                <w:noProof/>
                <w:webHidden/>
              </w:rPr>
              <w:t>45</w:t>
            </w:r>
            <w:r w:rsidR="00C645EB">
              <w:rPr>
                <w:noProof/>
                <w:webHidden/>
              </w:rPr>
              <w:fldChar w:fldCharType="end"/>
            </w:r>
          </w:hyperlink>
        </w:p>
        <w:p w14:paraId="2BFDDFCA" w14:textId="6A250A81" w:rsidR="00C645EB" w:rsidRDefault="002743F9">
          <w:pPr>
            <w:pStyle w:val="TOC2"/>
            <w:tabs>
              <w:tab w:val="right" w:leader="dot" w:pos="9016"/>
            </w:tabs>
            <w:rPr>
              <w:noProof/>
              <w:sz w:val="24"/>
              <w:szCs w:val="24"/>
              <w:lang w:eastAsia="en-US"/>
            </w:rPr>
          </w:pPr>
          <w:hyperlink w:anchor="_Toc4946933" w:history="1">
            <w:r w:rsidR="00C645EB" w:rsidRPr="006866F2">
              <w:rPr>
                <w:rStyle w:val="Hyperlink"/>
                <w:noProof/>
              </w:rPr>
              <w:t>Recommendations for Pastoral TLC progress</w:t>
            </w:r>
            <w:r w:rsidR="00C645EB">
              <w:rPr>
                <w:noProof/>
                <w:webHidden/>
              </w:rPr>
              <w:tab/>
            </w:r>
            <w:r w:rsidR="00C645EB">
              <w:rPr>
                <w:noProof/>
                <w:webHidden/>
              </w:rPr>
              <w:fldChar w:fldCharType="begin"/>
            </w:r>
            <w:r w:rsidR="00C645EB">
              <w:rPr>
                <w:noProof/>
                <w:webHidden/>
              </w:rPr>
              <w:instrText xml:space="preserve"> PAGEREF _Toc4946933 \h </w:instrText>
            </w:r>
            <w:r w:rsidR="00C645EB">
              <w:rPr>
                <w:noProof/>
                <w:webHidden/>
              </w:rPr>
            </w:r>
            <w:r w:rsidR="00C645EB">
              <w:rPr>
                <w:noProof/>
                <w:webHidden/>
              </w:rPr>
              <w:fldChar w:fldCharType="separate"/>
            </w:r>
            <w:r w:rsidR="004D499B">
              <w:rPr>
                <w:noProof/>
                <w:webHidden/>
              </w:rPr>
              <w:t>45</w:t>
            </w:r>
            <w:r w:rsidR="00C645EB">
              <w:rPr>
                <w:noProof/>
                <w:webHidden/>
              </w:rPr>
              <w:fldChar w:fldCharType="end"/>
            </w:r>
          </w:hyperlink>
        </w:p>
        <w:p w14:paraId="457F1BB4" w14:textId="2421CBC8" w:rsidR="00C645EB" w:rsidRDefault="002743F9">
          <w:pPr>
            <w:pStyle w:val="TOC2"/>
            <w:tabs>
              <w:tab w:val="right" w:leader="dot" w:pos="9016"/>
            </w:tabs>
            <w:rPr>
              <w:noProof/>
              <w:sz w:val="24"/>
              <w:szCs w:val="24"/>
              <w:lang w:eastAsia="en-US"/>
            </w:rPr>
          </w:pPr>
          <w:hyperlink w:anchor="_Toc4946934" w:history="1">
            <w:r w:rsidR="00C645EB" w:rsidRPr="006866F2">
              <w:rPr>
                <w:rStyle w:val="Hyperlink"/>
                <w:noProof/>
              </w:rPr>
              <w:t>Recommendations for further research</w:t>
            </w:r>
            <w:r w:rsidR="00C645EB">
              <w:rPr>
                <w:noProof/>
                <w:webHidden/>
              </w:rPr>
              <w:tab/>
            </w:r>
            <w:r w:rsidR="00C645EB">
              <w:rPr>
                <w:noProof/>
                <w:webHidden/>
              </w:rPr>
              <w:fldChar w:fldCharType="begin"/>
            </w:r>
            <w:r w:rsidR="00C645EB">
              <w:rPr>
                <w:noProof/>
                <w:webHidden/>
              </w:rPr>
              <w:instrText xml:space="preserve"> PAGEREF _Toc4946934 \h </w:instrText>
            </w:r>
            <w:r w:rsidR="00C645EB">
              <w:rPr>
                <w:noProof/>
                <w:webHidden/>
              </w:rPr>
            </w:r>
            <w:r w:rsidR="00C645EB">
              <w:rPr>
                <w:noProof/>
                <w:webHidden/>
              </w:rPr>
              <w:fldChar w:fldCharType="separate"/>
            </w:r>
            <w:r w:rsidR="004D499B">
              <w:rPr>
                <w:noProof/>
                <w:webHidden/>
              </w:rPr>
              <w:t>45</w:t>
            </w:r>
            <w:r w:rsidR="00C645EB">
              <w:rPr>
                <w:noProof/>
                <w:webHidden/>
              </w:rPr>
              <w:fldChar w:fldCharType="end"/>
            </w:r>
          </w:hyperlink>
        </w:p>
        <w:p w14:paraId="3856A1A2" w14:textId="7186C357" w:rsidR="00C645EB" w:rsidRDefault="002743F9">
          <w:pPr>
            <w:pStyle w:val="TOC1"/>
            <w:tabs>
              <w:tab w:val="right" w:leader="dot" w:pos="9016"/>
            </w:tabs>
            <w:rPr>
              <w:noProof/>
              <w:sz w:val="24"/>
              <w:szCs w:val="24"/>
              <w:lang w:eastAsia="en-US"/>
            </w:rPr>
          </w:pPr>
          <w:hyperlink w:anchor="_Toc4946935" w:history="1">
            <w:r w:rsidR="00C645EB" w:rsidRPr="006866F2">
              <w:rPr>
                <w:rStyle w:val="Hyperlink"/>
                <w:noProof/>
              </w:rPr>
              <w:t>References</w:t>
            </w:r>
            <w:r w:rsidR="00C645EB">
              <w:rPr>
                <w:noProof/>
                <w:webHidden/>
              </w:rPr>
              <w:tab/>
            </w:r>
            <w:r w:rsidR="00C645EB">
              <w:rPr>
                <w:noProof/>
                <w:webHidden/>
              </w:rPr>
              <w:fldChar w:fldCharType="begin"/>
            </w:r>
            <w:r w:rsidR="00C645EB">
              <w:rPr>
                <w:noProof/>
                <w:webHidden/>
              </w:rPr>
              <w:instrText xml:space="preserve"> PAGEREF _Toc4946935 \h </w:instrText>
            </w:r>
            <w:r w:rsidR="00C645EB">
              <w:rPr>
                <w:noProof/>
                <w:webHidden/>
              </w:rPr>
            </w:r>
            <w:r w:rsidR="00C645EB">
              <w:rPr>
                <w:noProof/>
                <w:webHidden/>
              </w:rPr>
              <w:fldChar w:fldCharType="separate"/>
            </w:r>
            <w:r w:rsidR="004D499B">
              <w:rPr>
                <w:noProof/>
                <w:webHidden/>
              </w:rPr>
              <w:t>46</w:t>
            </w:r>
            <w:r w:rsidR="00C645EB">
              <w:rPr>
                <w:noProof/>
                <w:webHidden/>
              </w:rPr>
              <w:fldChar w:fldCharType="end"/>
            </w:r>
          </w:hyperlink>
        </w:p>
        <w:p w14:paraId="6E838423" w14:textId="5A190F0E" w:rsidR="00C645EB" w:rsidRDefault="002743F9">
          <w:pPr>
            <w:pStyle w:val="TOC1"/>
            <w:tabs>
              <w:tab w:val="right" w:leader="dot" w:pos="9016"/>
            </w:tabs>
            <w:rPr>
              <w:noProof/>
              <w:sz w:val="24"/>
              <w:szCs w:val="24"/>
              <w:lang w:eastAsia="en-US"/>
            </w:rPr>
          </w:pPr>
          <w:hyperlink w:anchor="_Toc4946936" w:history="1">
            <w:r w:rsidR="00C645EB" w:rsidRPr="006866F2">
              <w:rPr>
                <w:rStyle w:val="Hyperlink"/>
                <w:noProof/>
              </w:rPr>
              <w:t>Appendices</w:t>
            </w:r>
            <w:r w:rsidR="00C645EB">
              <w:rPr>
                <w:noProof/>
                <w:webHidden/>
              </w:rPr>
              <w:tab/>
            </w:r>
            <w:r w:rsidR="00C645EB">
              <w:rPr>
                <w:noProof/>
                <w:webHidden/>
              </w:rPr>
              <w:fldChar w:fldCharType="begin"/>
            </w:r>
            <w:r w:rsidR="00C645EB">
              <w:rPr>
                <w:noProof/>
                <w:webHidden/>
              </w:rPr>
              <w:instrText xml:space="preserve"> PAGEREF _Toc4946936 \h </w:instrText>
            </w:r>
            <w:r w:rsidR="00C645EB">
              <w:rPr>
                <w:noProof/>
                <w:webHidden/>
              </w:rPr>
            </w:r>
            <w:r w:rsidR="00C645EB">
              <w:rPr>
                <w:noProof/>
                <w:webHidden/>
              </w:rPr>
              <w:fldChar w:fldCharType="separate"/>
            </w:r>
            <w:r w:rsidR="004D499B">
              <w:rPr>
                <w:noProof/>
                <w:webHidden/>
              </w:rPr>
              <w:t>51</w:t>
            </w:r>
            <w:r w:rsidR="00C645EB">
              <w:rPr>
                <w:noProof/>
                <w:webHidden/>
              </w:rPr>
              <w:fldChar w:fldCharType="end"/>
            </w:r>
          </w:hyperlink>
        </w:p>
        <w:p w14:paraId="46712D13" w14:textId="61F42FD5" w:rsidR="00C645EB" w:rsidRDefault="002743F9">
          <w:pPr>
            <w:pStyle w:val="TOC2"/>
            <w:tabs>
              <w:tab w:val="right" w:leader="dot" w:pos="9016"/>
            </w:tabs>
            <w:rPr>
              <w:noProof/>
              <w:sz w:val="24"/>
              <w:szCs w:val="24"/>
              <w:lang w:eastAsia="en-US"/>
            </w:rPr>
          </w:pPr>
          <w:hyperlink w:anchor="_Toc4946937" w:history="1">
            <w:r w:rsidR="00C645EB" w:rsidRPr="006866F2">
              <w:rPr>
                <w:rStyle w:val="Hyperlink"/>
                <w:noProof/>
              </w:rPr>
              <w:t>Appendix 1 – Outline of the Intervention</w:t>
            </w:r>
            <w:r w:rsidR="00C645EB">
              <w:rPr>
                <w:noProof/>
                <w:webHidden/>
              </w:rPr>
              <w:tab/>
            </w:r>
            <w:r w:rsidR="00C645EB">
              <w:rPr>
                <w:noProof/>
                <w:webHidden/>
              </w:rPr>
              <w:fldChar w:fldCharType="begin"/>
            </w:r>
            <w:r w:rsidR="00C645EB">
              <w:rPr>
                <w:noProof/>
                <w:webHidden/>
              </w:rPr>
              <w:instrText xml:space="preserve"> PAGEREF _Toc4946937 \h </w:instrText>
            </w:r>
            <w:r w:rsidR="00C645EB">
              <w:rPr>
                <w:noProof/>
                <w:webHidden/>
              </w:rPr>
            </w:r>
            <w:r w:rsidR="00C645EB">
              <w:rPr>
                <w:noProof/>
                <w:webHidden/>
              </w:rPr>
              <w:fldChar w:fldCharType="separate"/>
            </w:r>
            <w:r w:rsidR="004D499B">
              <w:rPr>
                <w:noProof/>
                <w:webHidden/>
              </w:rPr>
              <w:t>51</w:t>
            </w:r>
            <w:r w:rsidR="00C645EB">
              <w:rPr>
                <w:noProof/>
                <w:webHidden/>
              </w:rPr>
              <w:fldChar w:fldCharType="end"/>
            </w:r>
          </w:hyperlink>
        </w:p>
        <w:p w14:paraId="7EDAFD34" w14:textId="1240BA44" w:rsidR="00C645EB" w:rsidRDefault="002743F9">
          <w:pPr>
            <w:pStyle w:val="TOC2"/>
            <w:tabs>
              <w:tab w:val="right" w:leader="dot" w:pos="9016"/>
            </w:tabs>
            <w:rPr>
              <w:noProof/>
              <w:sz w:val="24"/>
              <w:szCs w:val="24"/>
              <w:lang w:eastAsia="en-US"/>
            </w:rPr>
          </w:pPr>
          <w:hyperlink w:anchor="_Toc4946938" w:history="1">
            <w:r w:rsidR="00C645EB" w:rsidRPr="006866F2">
              <w:rPr>
                <w:rStyle w:val="Hyperlink"/>
                <w:noProof/>
              </w:rPr>
              <w:t>Appendix 2 – Strategies for Managing Positive MHW</w:t>
            </w:r>
            <w:r w:rsidR="00C645EB">
              <w:rPr>
                <w:noProof/>
                <w:webHidden/>
              </w:rPr>
              <w:tab/>
            </w:r>
            <w:r w:rsidR="00C645EB">
              <w:rPr>
                <w:noProof/>
                <w:webHidden/>
              </w:rPr>
              <w:fldChar w:fldCharType="begin"/>
            </w:r>
            <w:r w:rsidR="00C645EB">
              <w:rPr>
                <w:noProof/>
                <w:webHidden/>
              </w:rPr>
              <w:instrText xml:space="preserve"> PAGEREF _Toc4946938 \h </w:instrText>
            </w:r>
            <w:r w:rsidR="00C645EB">
              <w:rPr>
                <w:noProof/>
                <w:webHidden/>
              </w:rPr>
            </w:r>
            <w:r w:rsidR="00C645EB">
              <w:rPr>
                <w:noProof/>
                <w:webHidden/>
              </w:rPr>
              <w:fldChar w:fldCharType="separate"/>
            </w:r>
            <w:r w:rsidR="004D499B">
              <w:rPr>
                <w:noProof/>
                <w:webHidden/>
              </w:rPr>
              <w:t>51</w:t>
            </w:r>
            <w:r w:rsidR="00C645EB">
              <w:rPr>
                <w:noProof/>
                <w:webHidden/>
              </w:rPr>
              <w:fldChar w:fldCharType="end"/>
            </w:r>
          </w:hyperlink>
        </w:p>
        <w:p w14:paraId="3230A2C9" w14:textId="69CADE6A" w:rsidR="00C645EB" w:rsidRDefault="002743F9">
          <w:pPr>
            <w:pStyle w:val="TOC2"/>
            <w:tabs>
              <w:tab w:val="right" w:leader="dot" w:pos="9016"/>
            </w:tabs>
            <w:rPr>
              <w:noProof/>
              <w:sz w:val="24"/>
              <w:szCs w:val="24"/>
              <w:lang w:eastAsia="en-US"/>
            </w:rPr>
          </w:pPr>
          <w:hyperlink w:anchor="_Toc4946939" w:history="1">
            <w:r w:rsidR="00C645EB" w:rsidRPr="006866F2">
              <w:rPr>
                <w:rStyle w:val="Hyperlink"/>
                <w:noProof/>
              </w:rPr>
              <w:t>Appendix 3 – Draft Questionnaire</w:t>
            </w:r>
            <w:r w:rsidR="00C645EB">
              <w:rPr>
                <w:noProof/>
                <w:webHidden/>
              </w:rPr>
              <w:tab/>
            </w:r>
            <w:r w:rsidR="00C645EB">
              <w:rPr>
                <w:noProof/>
                <w:webHidden/>
              </w:rPr>
              <w:fldChar w:fldCharType="begin"/>
            </w:r>
            <w:r w:rsidR="00C645EB">
              <w:rPr>
                <w:noProof/>
                <w:webHidden/>
              </w:rPr>
              <w:instrText xml:space="preserve"> PAGEREF _Toc4946939 \h </w:instrText>
            </w:r>
            <w:r w:rsidR="00C645EB">
              <w:rPr>
                <w:noProof/>
                <w:webHidden/>
              </w:rPr>
            </w:r>
            <w:r w:rsidR="00C645EB">
              <w:rPr>
                <w:noProof/>
                <w:webHidden/>
              </w:rPr>
              <w:fldChar w:fldCharType="separate"/>
            </w:r>
            <w:r w:rsidR="004D499B">
              <w:rPr>
                <w:noProof/>
                <w:webHidden/>
              </w:rPr>
              <w:t>52</w:t>
            </w:r>
            <w:r w:rsidR="00C645EB">
              <w:rPr>
                <w:noProof/>
                <w:webHidden/>
              </w:rPr>
              <w:fldChar w:fldCharType="end"/>
            </w:r>
          </w:hyperlink>
        </w:p>
        <w:p w14:paraId="0EE1CC45" w14:textId="0DC533D6" w:rsidR="00C645EB" w:rsidRDefault="002743F9">
          <w:pPr>
            <w:pStyle w:val="TOC2"/>
            <w:tabs>
              <w:tab w:val="right" w:leader="dot" w:pos="9016"/>
            </w:tabs>
            <w:rPr>
              <w:noProof/>
              <w:sz w:val="24"/>
              <w:szCs w:val="24"/>
              <w:lang w:eastAsia="en-US"/>
            </w:rPr>
          </w:pPr>
          <w:hyperlink w:anchor="_Toc4946940" w:history="1">
            <w:r w:rsidR="00C645EB" w:rsidRPr="006866F2">
              <w:rPr>
                <w:rStyle w:val="Hyperlink"/>
                <w:noProof/>
              </w:rPr>
              <w:t>Appendix 4 – Final Questionnaire</w:t>
            </w:r>
            <w:r w:rsidR="00C645EB">
              <w:rPr>
                <w:noProof/>
                <w:webHidden/>
              </w:rPr>
              <w:tab/>
            </w:r>
            <w:r w:rsidR="00C645EB">
              <w:rPr>
                <w:noProof/>
                <w:webHidden/>
              </w:rPr>
              <w:fldChar w:fldCharType="begin"/>
            </w:r>
            <w:r w:rsidR="00C645EB">
              <w:rPr>
                <w:noProof/>
                <w:webHidden/>
              </w:rPr>
              <w:instrText xml:space="preserve"> PAGEREF _Toc4946940 \h </w:instrText>
            </w:r>
            <w:r w:rsidR="00C645EB">
              <w:rPr>
                <w:noProof/>
                <w:webHidden/>
              </w:rPr>
            </w:r>
            <w:r w:rsidR="00C645EB">
              <w:rPr>
                <w:noProof/>
                <w:webHidden/>
              </w:rPr>
              <w:fldChar w:fldCharType="separate"/>
            </w:r>
            <w:r w:rsidR="004D499B">
              <w:rPr>
                <w:noProof/>
                <w:webHidden/>
              </w:rPr>
              <w:t>53</w:t>
            </w:r>
            <w:r w:rsidR="00C645EB">
              <w:rPr>
                <w:noProof/>
                <w:webHidden/>
              </w:rPr>
              <w:fldChar w:fldCharType="end"/>
            </w:r>
          </w:hyperlink>
        </w:p>
        <w:p w14:paraId="6DBD34BC" w14:textId="6F2AFB20" w:rsidR="008422EC" w:rsidRPr="004D490D" w:rsidRDefault="008422EC" w:rsidP="355A481D">
          <w:pPr>
            <w:pStyle w:val="TOC1"/>
            <w:tabs>
              <w:tab w:val="right" w:leader="dot" w:pos="9016"/>
            </w:tabs>
            <w:rPr>
              <w:rFonts w:cstheme="minorHAnsi"/>
              <w:noProof/>
            </w:rPr>
          </w:pPr>
          <w:r w:rsidRPr="004D490D">
            <w:rPr>
              <w:rFonts w:cstheme="minorHAnsi"/>
            </w:rPr>
            <w:fldChar w:fldCharType="end"/>
          </w:r>
        </w:p>
      </w:sdtContent>
    </w:sdt>
    <w:p w14:paraId="1E895269" w14:textId="70E81187" w:rsidR="6583E8B6" w:rsidRPr="004D490D" w:rsidRDefault="000A3444" w:rsidP="004D490D">
      <w:pPr>
        <w:pStyle w:val="Heading1"/>
      </w:pPr>
      <w:bookmarkStart w:id="2" w:name="_Toc4946892"/>
      <w:r w:rsidRPr="004D490D">
        <w:t>List of Figures</w:t>
      </w:r>
      <w:bookmarkEnd w:id="2"/>
    </w:p>
    <w:p w14:paraId="11F55092" w14:textId="0B20B381" w:rsidR="000A3444" w:rsidRPr="004D490D" w:rsidRDefault="000A3444" w:rsidP="000A3444">
      <w:pPr>
        <w:rPr>
          <w:rFonts w:asciiTheme="minorHAnsi" w:hAnsiTheme="minorHAnsi" w:cstheme="minorHAnsi"/>
          <w:sz w:val="22"/>
          <w:szCs w:val="22"/>
        </w:rPr>
      </w:pPr>
    </w:p>
    <w:p w14:paraId="009313C4" w14:textId="7DCE2546"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1: Department for Education Strategy</w:t>
      </w:r>
    </w:p>
    <w:p w14:paraId="6878D83A" w14:textId="2821E4F4"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2: TLC Aims and Outcomes</w:t>
      </w:r>
    </w:p>
    <w:p w14:paraId="0789C41B" w14:textId="74C61CD9"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3: TLC Action Research Cycle</w:t>
      </w:r>
    </w:p>
    <w:p w14:paraId="6F4D9F46" w14:textId="7520AC7F"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4: Action Research Steps</w:t>
      </w:r>
    </w:p>
    <w:p w14:paraId="01866BD7" w14:textId="04D6DDF1"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5: Self-Assessment of Current School Provision</w:t>
      </w:r>
    </w:p>
    <w:p w14:paraId="420D1083" w14:textId="704807BC"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6: Timeline for Action Research</w:t>
      </w:r>
    </w:p>
    <w:p w14:paraId="2B80BED4" w14:textId="3681B081" w:rsidR="000A3444" w:rsidRPr="004D490D" w:rsidRDefault="003531F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Figures 7 – 11: Quantitative Data from Questionnaire</w:t>
      </w:r>
    </w:p>
    <w:p w14:paraId="2FBFB5DF" w14:textId="1FF85EF8" w:rsidR="000A3444" w:rsidRPr="004D490D" w:rsidRDefault="000A344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Figure 12: Proposed SIP for School X</w:t>
      </w:r>
    </w:p>
    <w:p w14:paraId="073EDE89" w14:textId="77777777" w:rsidR="000A3444" w:rsidRPr="004D490D" w:rsidRDefault="000A3444" w:rsidP="000A3444">
      <w:pPr>
        <w:rPr>
          <w:rFonts w:asciiTheme="minorHAnsi" w:hAnsiTheme="minorHAnsi" w:cstheme="minorHAnsi"/>
          <w:sz w:val="22"/>
          <w:szCs w:val="22"/>
        </w:rPr>
      </w:pPr>
    </w:p>
    <w:p w14:paraId="47D1FDEA" w14:textId="77777777" w:rsidR="00844A5B" w:rsidRPr="004D490D" w:rsidRDefault="00844A5B" w:rsidP="00C90D72">
      <w:pPr>
        <w:pStyle w:val="Heading1"/>
        <w:rPr>
          <w:rFonts w:asciiTheme="minorHAnsi" w:hAnsiTheme="minorHAnsi" w:cstheme="minorHAnsi"/>
          <w:sz w:val="22"/>
          <w:szCs w:val="22"/>
        </w:rPr>
      </w:pPr>
    </w:p>
    <w:p w14:paraId="4633A66D" w14:textId="77777777" w:rsidR="00844A5B" w:rsidRPr="004D490D" w:rsidRDefault="00844A5B" w:rsidP="00C90D72">
      <w:pPr>
        <w:pStyle w:val="Heading1"/>
        <w:rPr>
          <w:rFonts w:asciiTheme="minorHAnsi" w:hAnsiTheme="minorHAnsi" w:cstheme="minorHAnsi"/>
          <w:sz w:val="22"/>
          <w:szCs w:val="22"/>
        </w:rPr>
      </w:pPr>
    </w:p>
    <w:p w14:paraId="661A48D8" w14:textId="77777777" w:rsidR="00844A5B" w:rsidRPr="004D490D" w:rsidRDefault="00844A5B" w:rsidP="00C90D72">
      <w:pPr>
        <w:pStyle w:val="Heading1"/>
        <w:rPr>
          <w:rFonts w:asciiTheme="minorHAnsi" w:hAnsiTheme="minorHAnsi" w:cstheme="minorHAnsi"/>
          <w:sz w:val="22"/>
          <w:szCs w:val="22"/>
        </w:rPr>
      </w:pPr>
    </w:p>
    <w:p w14:paraId="002F685C" w14:textId="77777777" w:rsidR="00844A5B" w:rsidRPr="004D490D" w:rsidRDefault="00844A5B" w:rsidP="00C90D72">
      <w:pPr>
        <w:pStyle w:val="Heading1"/>
        <w:rPr>
          <w:rFonts w:asciiTheme="minorHAnsi" w:hAnsiTheme="minorHAnsi" w:cstheme="minorHAnsi"/>
          <w:sz w:val="22"/>
          <w:szCs w:val="22"/>
        </w:rPr>
      </w:pPr>
    </w:p>
    <w:p w14:paraId="1E25E984" w14:textId="619CD784" w:rsidR="00844A5B" w:rsidRDefault="00844A5B" w:rsidP="00C90D72">
      <w:pPr>
        <w:pStyle w:val="Heading1"/>
        <w:rPr>
          <w:rFonts w:asciiTheme="minorHAnsi" w:hAnsiTheme="minorHAnsi" w:cstheme="minorHAnsi"/>
          <w:sz w:val="22"/>
          <w:szCs w:val="22"/>
        </w:rPr>
      </w:pPr>
    </w:p>
    <w:p w14:paraId="5904CEA0" w14:textId="2877AAA4" w:rsidR="004D490D" w:rsidRDefault="004D490D" w:rsidP="004D490D">
      <w:pPr>
        <w:rPr>
          <w:lang w:eastAsia="en-GB"/>
        </w:rPr>
      </w:pPr>
    </w:p>
    <w:p w14:paraId="11DA193E" w14:textId="77777777" w:rsidR="004D490D" w:rsidRPr="004D490D" w:rsidRDefault="004D490D" w:rsidP="004D490D">
      <w:pPr>
        <w:rPr>
          <w:lang w:eastAsia="en-GB"/>
        </w:rPr>
      </w:pPr>
    </w:p>
    <w:p w14:paraId="580DD782" w14:textId="77777777" w:rsidR="00844A5B" w:rsidRPr="004D490D" w:rsidRDefault="00844A5B" w:rsidP="00844A5B">
      <w:pPr>
        <w:rPr>
          <w:rFonts w:asciiTheme="minorHAnsi" w:hAnsiTheme="minorHAnsi" w:cstheme="minorHAnsi"/>
          <w:sz w:val="22"/>
          <w:szCs w:val="22"/>
        </w:rPr>
      </w:pPr>
    </w:p>
    <w:p w14:paraId="3E7A9F1C" w14:textId="734BDAF4" w:rsidR="00FA675D" w:rsidRPr="004D490D" w:rsidRDefault="3F2DC840" w:rsidP="004D490D">
      <w:pPr>
        <w:pStyle w:val="Heading1"/>
      </w:pPr>
      <w:bookmarkStart w:id="3" w:name="_Toc4946893"/>
      <w:r w:rsidRPr="004D490D">
        <w:lastRenderedPageBreak/>
        <w:t>Introduction</w:t>
      </w:r>
      <w:bookmarkEnd w:id="3"/>
    </w:p>
    <w:p w14:paraId="2B00BE22" w14:textId="47929E72" w:rsidR="3F2DC840" w:rsidRPr="004D490D" w:rsidRDefault="3F2DC840" w:rsidP="3F2DC840">
      <w:pPr>
        <w:rPr>
          <w:rFonts w:asciiTheme="minorHAnsi" w:hAnsiTheme="minorHAnsi" w:cstheme="minorHAnsi"/>
          <w:color w:val="000000" w:themeColor="text1"/>
          <w:sz w:val="22"/>
          <w:szCs w:val="22"/>
        </w:rPr>
      </w:pPr>
    </w:p>
    <w:p w14:paraId="1348250F" w14:textId="29DA4B53" w:rsidR="01970BF2" w:rsidRPr="004D490D" w:rsidRDefault="01970BF2" w:rsidP="00A72B80">
      <w:pPr>
        <w:spacing w:line="360" w:lineRule="auto"/>
        <w:rPr>
          <w:rFonts w:asciiTheme="minorHAnsi" w:hAnsiTheme="minorHAnsi" w:cstheme="minorHAnsi"/>
          <w:sz w:val="22"/>
          <w:szCs w:val="22"/>
        </w:rPr>
      </w:pPr>
      <w:r w:rsidRPr="004D490D">
        <w:rPr>
          <w:rFonts w:asciiTheme="minorHAnsi" w:hAnsiTheme="minorHAnsi" w:cstheme="minorHAnsi"/>
          <w:color w:val="000000" w:themeColor="text1"/>
          <w:sz w:val="22"/>
          <w:szCs w:val="22"/>
        </w:rPr>
        <w:t>“The strength of the mental health of our future adult population is the responsibility of all departments of society – health, education, policing […] it is in everyone’s best interest to invest in the children and young people of today.”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2015)</w:t>
      </w:r>
    </w:p>
    <w:p w14:paraId="4D9BE18D" w14:textId="5593A02A" w:rsidR="01970BF2" w:rsidRPr="004D490D" w:rsidRDefault="01970BF2" w:rsidP="01970BF2">
      <w:pPr>
        <w:rPr>
          <w:rFonts w:asciiTheme="minorHAnsi" w:hAnsiTheme="minorHAnsi" w:cstheme="minorHAnsi"/>
          <w:b/>
          <w:bCs/>
          <w:sz w:val="22"/>
          <w:szCs w:val="22"/>
        </w:rPr>
      </w:pPr>
    </w:p>
    <w:p w14:paraId="6A05A809" w14:textId="32458126" w:rsidR="00E62476" w:rsidRPr="004D490D" w:rsidRDefault="2255392C" w:rsidP="004D490D">
      <w:pPr>
        <w:pStyle w:val="Heading2"/>
      </w:pPr>
      <w:bookmarkStart w:id="4" w:name="_Toc4946894"/>
      <w:r w:rsidRPr="004D490D">
        <w:t>National Context</w:t>
      </w:r>
      <w:bookmarkEnd w:id="4"/>
    </w:p>
    <w:p w14:paraId="12CA2B62" w14:textId="3EC6FF78" w:rsidR="00E62476" w:rsidRPr="004D490D" w:rsidRDefault="6E5A7F9E" w:rsidP="6E5A7F9E">
      <w:pPr>
        <w:rPr>
          <w:rFonts w:asciiTheme="minorHAnsi" w:hAnsiTheme="minorHAnsi" w:cstheme="minorHAnsi"/>
          <w:b/>
          <w:bCs/>
          <w:i/>
          <w:iCs/>
          <w:szCs w:val="22"/>
        </w:rPr>
      </w:pPr>
      <w:r w:rsidRPr="004D490D">
        <w:rPr>
          <w:rFonts w:asciiTheme="minorHAnsi" w:hAnsiTheme="minorHAnsi" w:cstheme="minorHAnsi"/>
          <w:b/>
          <w:bCs/>
          <w:i/>
          <w:iCs/>
          <w:szCs w:val="22"/>
        </w:rPr>
        <w:t>What is the current state of the nation regarding public mental health?</w:t>
      </w:r>
    </w:p>
    <w:p w14:paraId="5A39BBE3" w14:textId="77777777" w:rsidR="008259A0" w:rsidRPr="004D490D" w:rsidRDefault="008259A0" w:rsidP="008422EC">
      <w:pPr>
        <w:rPr>
          <w:rFonts w:asciiTheme="minorHAnsi" w:hAnsiTheme="minorHAnsi" w:cstheme="minorHAnsi"/>
          <w:sz w:val="22"/>
          <w:szCs w:val="22"/>
        </w:rPr>
      </w:pPr>
    </w:p>
    <w:p w14:paraId="0949599C" w14:textId="33D0F159" w:rsidR="00E62476" w:rsidRPr="004D490D" w:rsidRDefault="00EC63BC" w:rsidP="00A72B80">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w:t>
      </w:r>
      <w:r w:rsidR="01970BF2" w:rsidRPr="004D490D">
        <w:rPr>
          <w:rFonts w:asciiTheme="minorHAnsi" w:hAnsiTheme="minorHAnsi" w:cstheme="minorHAnsi"/>
          <w:sz w:val="22"/>
          <w:szCs w:val="22"/>
        </w:rPr>
        <w:t>Prime Minister has stated that mental health is one of the greatest social challenges of our time (</w:t>
      </w:r>
      <w:proofErr w:type="spellStart"/>
      <w:r w:rsidR="01970BF2" w:rsidRPr="004D490D">
        <w:rPr>
          <w:rFonts w:asciiTheme="minorHAnsi" w:hAnsiTheme="minorHAnsi" w:cstheme="minorHAnsi"/>
          <w:sz w:val="22"/>
          <w:szCs w:val="22"/>
        </w:rPr>
        <w:t>DfE</w:t>
      </w:r>
      <w:proofErr w:type="spellEnd"/>
      <w:r w:rsidR="01970BF2" w:rsidRPr="004D490D">
        <w:rPr>
          <w:rFonts w:asciiTheme="minorHAnsi" w:hAnsiTheme="minorHAnsi" w:cstheme="minorHAnsi"/>
          <w:sz w:val="22"/>
          <w:szCs w:val="22"/>
        </w:rPr>
        <w:t xml:space="preserve">, 2017), with 1 in 4 adults and 1 in every 10 children experiencing mental illness (NHS England; Mind). Each month, a quarter of a million people aged 18 and below are currently being treated for mental health issues by the NHS (Campbell, 2016), but this only represents a fraction of the wider issue. With such critically high numbers of people seeking support from services such as the NHS and CAMHS, waiting lists for treatment are “unacceptably long” (BBC, 2019) and young people are being turned away due to lack of funding and staffing (Independent, 2019), meaning that mental health issues are left to develop into serious illnesses and, eventually, to crisis point. Whilst this alone paints a bleak picture of the current issue, it is important also to contextualise this with the fact that only approximately 25% - 35% of young people with diagnosed mental health disorders access support at all (Green et al, 2005). Not only are the majority of diagnosed mental health sufferers not seeking treatment, those who do are unable to access it. The “catastrophic consequences” of these “failings” of the NHS (The Guardian, 2018) include serious harm and increasingly high levels of suicide; 5,821 suicides were recorded in 2017 in Great Britain (Mental Health Foundation) compared to 5,140 in 2013 (Mind, 2016). Additionally, mental health issues in the workplace cost UK businesses approximately £35 billion in 2016 (Parsonage &amp; Saini, 2017), whereas only </w:t>
      </w:r>
      <w:r w:rsidR="01970BF2" w:rsidRPr="004D490D">
        <w:rPr>
          <w:rFonts w:asciiTheme="minorHAnsi" w:eastAsia="Calibri" w:hAnsiTheme="minorHAnsi" w:cstheme="minorHAnsi"/>
          <w:sz w:val="22"/>
          <w:szCs w:val="22"/>
        </w:rPr>
        <w:t>£0.7 billion was invested into child mental health treatment in 2013 (</w:t>
      </w:r>
      <w:proofErr w:type="spellStart"/>
      <w:r w:rsidR="01970BF2" w:rsidRPr="004D490D">
        <w:rPr>
          <w:rFonts w:asciiTheme="minorHAnsi" w:eastAsia="Calibri" w:hAnsiTheme="minorHAnsi" w:cstheme="minorHAnsi"/>
          <w:sz w:val="22"/>
          <w:szCs w:val="22"/>
        </w:rPr>
        <w:t>DoH</w:t>
      </w:r>
      <w:proofErr w:type="spellEnd"/>
      <w:r w:rsidR="01970BF2" w:rsidRPr="004D490D">
        <w:rPr>
          <w:rFonts w:asciiTheme="minorHAnsi" w:eastAsia="Calibri" w:hAnsiTheme="minorHAnsi" w:cstheme="minorHAnsi"/>
          <w:sz w:val="22"/>
          <w:szCs w:val="22"/>
        </w:rPr>
        <w:t>, 2015). This</w:t>
      </w:r>
      <w:r w:rsidR="01970BF2" w:rsidRPr="004D490D">
        <w:rPr>
          <w:rFonts w:asciiTheme="minorHAnsi" w:hAnsiTheme="minorHAnsi" w:cstheme="minorHAnsi"/>
          <w:sz w:val="22"/>
          <w:szCs w:val="22"/>
        </w:rPr>
        <w:t xml:space="preserve"> highlights both the crippling economic impact on society and the current lack of investment in early intervention and treatment. The severe economic impact on our country in a time of financial difficulty, coupled with the disastrous social consequences for the young people and future workforce of the nation, accentuates the desperate need to make immediate and significant change. </w:t>
      </w:r>
    </w:p>
    <w:p w14:paraId="69A5D160" w14:textId="03929614" w:rsidR="00E62476" w:rsidRPr="004D490D" w:rsidRDefault="00E62476" w:rsidP="6E5A7F9E">
      <w:pPr>
        <w:rPr>
          <w:rFonts w:asciiTheme="minorHAnsi" w:hAnsiTheme="minorHAnsi" w:cstheme="minorHAnsi"/>
          <w:sz w:val="22"/>
          <w:szCs w:val="22"/>
        </w:rPr>
      </w:pPr>
    </w:p>
    <w:p w14:paraId="2DB2C688" w14:textId="41B28465" w:rsidR="00E62476" w:rsidRPr="004D490D" w:rsidRDefault="01970BF2" w:rsidP="00A72B80">
      <w:pPr>
        <w:spacing w:line="360" w:lineRule="auto"/>
        <w:rPr>
          <w:rFonts w:asciiTheme="minorHAnsi" w:eastAsia="-webkit-standard" w:hAnsiTheme="minorHAnsi" w:cstheme="minorHAnsi"/>
          <w:color w:val="000000" w:themeColor="text1"/>
          <w:sz w:val="22"/>
          <w:szCs w:val="22"/>
        </w:rPr>
      </w:pPr>
      <w:r w:rsidRPr="004D490D">
        <w:rPr>
          <w:rFonts w:asciiTheme="minorHAnsi" w:hAnsiTheme="minorHAnsi" w:cstheme="minorHAnsi"/>
          <w:sz w:val="22"/>
          <w:szCs w:val="22"/>
        </w:rPr>
        <w:t>An important point when considering the relevance of schools’ roles in solving the mental health crisis is that an estimated 75% of adult mental health problems start before the age of 18 (</w:t>
      </w:r>
      <w:proofErr w:type="spellStart"/>
      <w:r w:rsidRPr="004D490D">
        <w:rPr>
          <w:rFonts w:asciiTheme="minorHAnsi" w:hAnsiTheme="minorHAnsi" w:cstheme="minorHAnsi"/>
          <w:sz w:val="22"/>
          <w:szCs w:val="22"/>
        </w:rPr>
        <w:t>DoH</w:t>
      </w:r>
      <w:proofErr w:type="spellEnd"/>
      <w:r w:rsidRPr="004D490D">
        <w:rPr>
          <w:rFonts w:asciiTheme="minorHAnsi" w:hAnsiTheme="minorHAnsi" w:cstheme="minorHAnsi"/>
          <w:sz w:val="22"/>
          <w:szCs w:val="22"/>
        </w:rPr>
        <w:t xml:space="preserve">, 2015; Green et al, 2004), </w:t>
      </w:r>
      <w:r w:rsidR="000A3444" w:rsidRPr="004D490D">
        <w:rPr>
          <w:rFonts w:asciiTheme="minorHAnsi" w:hAnsiTheme="minorHAnsi" w:cstheme="minorHAnsi"/>
          <w:sz w:val="22"/>
          <w:szCs w:val="22"/>
        </w:rPr>
        <w:t>whilst</w:t>
      </w:r>
      <w:r w:rsidRPr="004D490D">
        <w:rPr>
          <w:rFonts w:asciiTheme="minorHAnsi" w:hAnsiTheme="minorHAnsi" w:cstheme="minorHAnsi"/>
          <w:sz w:val="22"/>
          <w:szCs w:val="22"/>
        </w:rPr>
        <w:t xml:space="preserve"> other sources claim this figure as 50% of cases starting before the age of 14 (</w:t>
      </w:r>
      <w:proofErr w:type="spellStart"/>
      <w:r w:rsidRPr="004D490D">
        <w:rPr>
          <w:rFonts w:asciiTheme="minorHAnsi" w:hAnsiTheme="minorHAnsi" w:cstheme="minorHAnsi"/>
          <w:sz w:val="22"/>
          <w:szCs w:val="22"/>
        </w:rPr>
        <w:t>DoH</w:t>
      </w:r>
      <w:proofErr w:type="spellEnd"/>
      <w:r w:rsidRPr="004D490D">
        <w:rPr>
          <w:rFonts w:asciiTheme="minorHAnsi" w:hAnsiTheme="minorHAnsi" w:cstheme="minorHAnsi"/>
          <w:sz w:val="22"/>
          <w:szCs w:val="22"/>
        </w:rPr>
        <w:t xml:space="preserve"> &amp;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2017; </w:t>
      </w:r>
      <w:proofErr w:type="spellStart"/>
      <w:r w:rsidRPr="004D490D">
        <w:rPr>
          <w:rFonts w:asciiTheme="minorHAnsi" w:hAnsiTheme="minorHAnsi" w:cstheme="minorHAnsi"/>
          <w:sz w:val="22"/>
          <w:szCs w:val="22"/>
        </w:rPr>
        <w:t>DoHSC</w:t>
      </w:r>
      <w:proofErr w:type="spellEnd"/>
      <w:r w:rsidRPr="004D490D">
        <w:rPr>
          <w:rFonts w:asciiTheme="minorHAnsi" w:hAnsiTheme="minorHAnsi" w:cstheme="minorHAnsi"/>
          <w:sz w:val="22"/>
          <w:szCs w:val="22"/>
        </w:rPr>
        <w:t xml:space="preserve"> &amp;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2018). This makes schools best placed to not only spot the early warning signs and react quickly to them before they develop into more serious conditions, but </w:t>
      </w:r>
      <w:r w:rsidRPr="004D490D">
        <w:rPr>
          <w:rFonts w:asciiTheme="minorHAnsi" w:hAnsiTheme="minorHAnsi" w:cstheme="minorHAnsi"/>
          <w:sz w:val="22"/>
          <w:szCs w:val="22"/>
        </w:rPr>
        <w:lastRenderedPageBreak/>
        <w:t>also to introduce proactive programmes and resources to attempt to prevent mental ill health from occurring in the first place (</w:t>
      </w:r>
      <w:proofErr w:type="spellStart"/>
      <w:r w:rsidRPr="004D490D">
        <w:rPr>
          <w:rFonts w:asciiTheme="minorHAnsi" w:hAnsiTheme="minorHAnsi" w:cstheme="minorHAnsi"/>
          <w:sz w:val="22"/>
          <w:szCs w:val="22"/>
        </w:rPr>
        <w:t>DoH</w:t>
      </w:r>
      <w:proofErr w:type="spellEnd"/>
      <w:r w:rsidRPr="004D490D">
        <w:rPr>
          <w:rFonts w:asciiTheme="minorHAnsi" w:hAnsiTheme="minorHAnsi" w:cstheme="minorHAnsi"/>
          <w:sz w:val="22"/>
          <w:szCs w:val="22"/>
        </w:rPr>
        <w:t>, 2015). However, Jeremy Hunt criticises NHS and CAMHS support of children and young people as “not intervening early enough” (Campbell, 2016) and for having overly high thresholds for what constitutes a “serious enough” problem to treat (BBC, 2018; Lamb, 2016). Both Hunt and the Children’s Commissioner for England, Anne Longfield, suggest bringing CAMHS and NHS specialists into schools to work as full-time school-based counsellors or advisors for both staff and students to refer to (BBC, 2019; Campbell, 2016).</w:t>
      </w:r>
      <w:r w:rsidR="000A3444" w:rsidRPr="004D490D">
        <w:rPr>
          <w:rFonts w:asciiTheme="minorHAnsi" w:hAnsiTheme="minorHAnsi" w:cstheme="minorHAnsi"/>
          <w:sz w:val="22"/>
          <w:szCs w:val="22"/>
        </w:rPr>
        <w:t xml:space="preserve"> Additionally</w:t>
      </w:r>
      <w:r w:rsidRPr="004D490D">
        <w:rPr>
          <w:rFonts w:asciiTheme="minorHAnsi" w:hAnsiTheme="minorHAnsi" w:cstheme="minorHAnsi"/>
          <w:sz w:val="22"/>
          <w:szCs w:val="22"/>
        </w:rPr>
        <w:t xml:space="preserve">, closing the access gap for children is not the only solution; Adam Shaw of the Shaw Mind Foundation argues that all children need an understanding of what mental health is and how to maintain a positive state of mental health (2017). Compulsory mental health education, in his opinion, will not only provide a </w:t>
      </w:r>
      <w:r w:rsidRPr="004D490D">
        <w:rPr>
          <w:rFonts w:asciiTheme="minorHAnsi" w:hAnsiTheme="minorHAnsi" w:cstheme="minorHAnsi"/>
          <w:i/>
          <w:iCs/>
          <w:sz w:val="22"/>
          <w:szCs w:val="22"/>
        </w:rPr>
        <w:t>proactive</w:t>
      </w:r>
      <w:r w:rsidRPr="004D490D">
        <w:rPr>
          <w:rFonts w:asciiTheme="minorHAnsi" w:hAnsiTheme="minorHAnsi" w:cstheme="minorHAnsi"/>
          <w:sz w:val="22"/>
          <w:szCs w:val="22"/>
        </w:rPr>
        <w:t xml:space="preserve"> solution (as opposed to a </w:t>
      </w:r>
      <w:r w:rsidRPr="004D490D">
        <w:rPr>
          <w:rFonts w:asciiTheme="minorHAnsi" w:hAnsiTheme="minorHAnsi" w:cstheme="minorHAnsi"/>
          <w:i/>
          <w:iCs/>
          <w:sz w:val="22"/>
          <w:szCs w:val="22"/>
        </w:rPr>
        <w:t xml:space="preserve">reactive </w:t>
      </w:r>
      <w:r w:rsidRPr="004D490D">
        <w:rPr>
          <w:rFonts w:asciiTheme="minorHAnsi" w:hAnsiTheme="minorHAnsi" w:cstheme="minorHAnsi"/>
          <w:sz w:val="22"/>
          <w:szCs w:val="22"/>
        </w:rPr>
        <w:t xml:space="preserve">one), but will also release pressure on NHS and CAMHS services as well as eliminating the stigma surrounding mental health (ibid.), which is heavily supported by both Nicky Morgan (2017) and the Department of Health in its report and plan </w:t>
      </w:r>
      <w:r w:rsidRPr="004D490D">
        <w:rPr>
          <w:rFonts w:asciiTheme="minorHAnsi" w:hAnsiTheme="minorHAnsi" w:cstheme="minorHAnsi"/>
          <w:i/>
          <w:iCs/>
          <w:sz w:val="22"/>
          <w:szCs w:val="22"/>
        </w:rPr>
        <w:t>Future in Mind</w:t>
      </w:r>
      <w:r w:rsidRPr="004D490D">
        <w:rPr>
          <w:rFonts w:asciiTheme="minorHAnsi" w:hAnsiTheme="minorHAnsi" w:cstheme="minorHAnsi"/>
          <w:sz w:val="22"/>
          <w:szCs w:val="22"/>
        </w:rPr>
        <w:t xml:space="preserve"> (2015).</w:t>
      </w:r>
    </w:p>
    <w:p w14:paraId="1259BB28" w14:textId="7833E3F6" w:rsidR="00E62476" w:rsidRPr="004D490D" w:rsidRDefault="00E62476" w:rsidP="00A72B80">
      <w:pPr>
        <w:spacing w:line="360" w:lineRule="auto"/>
        <w:rPr>
          <w:rFonts w:asciiTheme="minorHAnsi" w:hAnsiTheme="minorHAnsi" w:cstheme="minorHAnsi"/>
          <w:sz w:val="22"/>
          <w:szCs w:val="22"/>
        </w:rPr>
      </w:pPr>
    </w:p>
    <w:p w14:paraId="16F9422B" w14:textId="2A835E6E" w:rsidR="00E62476" w:rsidRPr="004D490D" w:rsidRDefault="7FB500AE" w:rsidP="00A72B80">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In spite of the enormous barriers to overcome, </w:t>
      </w:r>
      <w:r w:rsidR="000A3444" w:rsidRPr="004D490D">
        <w:rPr>
          <w:rFonts w:asciiTheme="minorHAnsi" w:hAnsiTheme="minorHAnsi" w:cstheme="minorHAnsi"/>
          <w:sz w:val="22"/>
          <w:szCs w:val="22"/>
        </w:rPr>
        <w:t xml:space="preserve">statistics show that </w:t>
      </w:r>
      <w:r w:rsidRPr="004D490D">
        <w:rPr>
          <w:rFonts w:asciiTheme="minorHAnsi" w:hAnsiTheme="minorHAnsi" w:cstheme="minorHAnsi"/>
          <w:sz w:val="22"/>
          <w:szCs w:val="22"/>
        </w:rPr>
        <w:t>the conversation about mental health and wellbeing has never been more open and more positive; in 2017, for the first time in almost 10 years, Mind reported that there were more anti-stigmatising articles published in British media than stigmatising (50% to 35%) (Mind, 2017), and the Department of Health hopes that by 2020 the levels of discrimination and stigma surrounding the issue of mental health will have been tackled (2015; 2017). It seems there has been no better time for schools to take action in order to ensure that solutions to the mental health crisis are developed and implemented in their individual settings.</w:t>
      </w:r>
    </w:p>
    <w:p w14:paraId="41C8F396" w14:textId="3341E50A" w:rsidR="00E62476" w:rsidRPr="004D490D" w:rsidRDefault="00E62476" w:rsidP="6E5A7F9E">
      <w:pPr>
        <w:rPr>
          <w:rFonts w:asciiTheme="minorHAnsi" w:hAnsiTheme="minorHAnsi" w:cstheme="minorHAnsi"/>
          <w:color w:val="FF0000"/>
          <w:sz w:val="22"/>
          <w:szCs w:val="22"/>
        </w:rPr>
      </w:pPr>
    </w:p>
    <w:p w14:paraId="44D1B8A7" w14:textId="6DE72966" w:rsidR="00771663" w:rsidRPr="004D490D" w:rsidRDefault="6E5A7F9E" w:rsidP="6E5A7F9E">
      <w:pPr>
        <w:rPr>
          <w:rFonts w:asciiTheme="minorHAnsi" w:hAnsiTheme="minorHAnsi" w:cstheme="minorHAnsi"/>
          <w:b/>
          <w:bCs/>
          <w:i/>
          <w:iCs/>
          <w:szCs w:val="22"/>
        </w:rPr>
      </w:pPr>
      <w:r w:rsidRPr="004D490D">
        <w:rPr>
          <w:rFonts w:asciiTheme="minorHAnsi" w:hAnsiTheme="minorHAnsi" w:cstheme="minorHAnsi"/>
          <w:b/>
          <w:bCs/>
          <w:i/>
          <w:iCs/>
          <w:szCs w:val="22"/>
        </w:rPr>
        <w:t>Where does mental health fit in the government’s national priorities for Education?</w:t>
      </w:r>
    </w:p>
    <w:p w14:paraId="72A3D3EC" w14:textId="77777777" w:rsidR="00771663" w:rsidRPr="004D490D" w:rsidRDefault="00771663" w:rsidP="00771663">
      <w:pPr>
        <w:rPr>
          <w:rFonts w:asciiTheme="minorHAnsi" w:hAnsiTheme="minorHAnsi" w:cstheme="minorHAnsi"/>
          <w:sz w:val="22"/>
          <w:szCs w:val="22"/>
        </w:rPr>
      </w:pPr>
    </w:p>
    <w:p w14:paraId="0C711F3E" w14:textId="5558C5EA" w:rsidR="6E5A7F9E" w:rsidRPr="004D490D" w:rsidRDefault="6E5A7F9E" w:rsidP="086FE99B">
      <w:pPr>
        <w:jc w:val="center"/>
        <w:rPr>
          <w:rFonts w:asciiTheme="minorHAnsi" w:hAnsiTheme="minorHAnsi" w:cstheme="minorHAnsi"/>
          <w:sz w:val="22"/>
          <w:szCs w:val="22"/>
        </w:rPr>
      </w:pPr>
      <w:r w:rsidRPr="004D490D">
        <w:rPr>
          <w:rFonts w:asciiTheme="minorHAnsi" w:hAnsiTheme="minorHAnsi" w:cstheme="minorHAnsi"/>
          <w:noProof/>
          <w:sz w:val="22"/>
          <w:szCs w:val="22"/>
          <w:lang w:eastAsia="en-GB"/>
        </w:rPr>
        <w:drawing>
          <wp:inline distT="0" distB="0" distL="0" distR="0" wp14:anchorId="5B4B11A1" wp14:editId="74D07540">
            <wp:extent cx="4066784" cy="900832"/>
            <wp:effectExtent l="0" t="0" r="0" b="0"/>
            <wp:docPr id="141552027" name="Picture 14155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r="66389"/>
                    <a:stretch>
                      <a:fillRect/>
                    </a:stretch>
                  </pic:blipFill>
                  <pic:spPr>
                    <a:xfrm>
                      <a:off x="0" y="0"/>
                      <a:ext cx="4066784" cy="900832"/>
                    </a:xfrm>
                    <a:prstGeom prst="rect">
                      <a:avLst/>
                    </a:prstGeom>
                  </pic:spPr>
                </pic:pic>
              </a:graphicData>
            </a:graphic>
          </wp:inline>
        </w:drawing>
      </w:r>
    </w:p>
    <w:p w14:paraId="0152F544" w14:textId="2CD2BE7D" w:rsidR="6E5A7F9E" w:rsidRPr="004D490D" w:rsidRDefault="6E5A7F9E" w:rsidP="086FE99B">
      <w:pPr>
        <w:jc w:val="center"/>
        <w:rPr>
          <w:rFonts w:asciiTheme="minorHAnsi" w:hAnsiTheme="minorHAnsi" w:cstheme="minorHAnsi"/>
          <w:sz w:val="22"/>
          <w:szCs w:val="22"/>
        </w:rPr>
      </w:pPr>
      <w:r w:rsidRPr="004D490D">
        <w:rPr>
          <w:rFonts w:asciiTheme="minorHAnsi" w:hAnsiTheme="minorHAnsi" w:cstheme="minorHAnsi"/>
          <w:noProof/>
          <w:sz w:val="22"/>
          <w:szCs w:val="22"/>
          <w:lang w:eastAsia="en-GB"/>
        </w:rPr>
        <w:drawing>
          <wp:inline distT="0" distB="0" distL="0" distR="0" wp14:anchorId="3E315179" wp14:editId="7D16E00D">
            <wp:extent cx="4191718" cy="910518"/>
            <wp:effectExtent l="0" t="0" r="0" b="0"/>
            <wp:docPr id="1287351908" name="Picture 1287351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33611" r="32114"/>
                    <a:stretch>
                      <a:fillRect/>
                    </a:stretch>
                  </pic:blipFill>
                  <pic:spPr>
                    <a:xfrm>
                      <a:off x="0" y="0"/>
                      <a:ext cx="4191718" cy="910518"/>
                    </a:xfrm>
                    <a:prstGeom prst="rect">
                      <a:avLst/>
                    </a:prstGeom>
                  </pic:spPr>
                </pic:pic>
              </a:graphicData>
            </a:graphic>
          </wp:inline>
        </w:drawing>
      </w:r>
    </w:p>
    <w:p w14:paraId="0610C947" w14:textId="2B3463C6" w:rsidR="6E5A7F9E" w:rsidRPr="004D490D" w:rsidRDefault="6E5A7F9E" w:rsidP="086FE99B">
      <w:pPr>
        <w:jc w:val="center"/>
        <w:rPr>
          <w:rFonts w:asciiTheme="minorHAnsi" w:hAnsiTheme="minorHAnsi" w:cstheme="minorHAnsi"/>
          <w:sz w:val="22"/>
          <w:szCs w:val="22"/>
        </w:rPr>
      </w:pPr>
      <w:r w:rsidRPr="004D490D">
        <w:rPr>
          <w:rFonts w:asciiTheme="minorHAnsi" w:hAnsiTheme="minorHAnsi" w:cstheme="minorHAnsi"/>
          <w:noProof/>
          <w:sz w:val="22"/>
          <w:szCs w:val="22"/>
          <w:lang w:eastAsia="en-GB"/>
        </w:rPr>
        <w:lastRenderedPageBreak/>
        <w:drawing>
          <wp:inline distT="0" distB="0" distL="0" distR="0" wp14:anchorId="2E6B6A9F" wp14:editId="72D7D1FE">
            <wp:extent cx="4136702" cy="939577"/>
            <wp:effectExtent l="0" t="0" r="0" b="0"/>
            <wp:docPr id="789447597" name="Picture 789447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67221"/>
                    <a:stretch>
                      <a:fillRect/>
                    </a:stretch>
                  </pic:blipFill>
                  <pic:spPr>
                    <a:xfrm>
                      <a:off x="0" y="0"/>
                      <a:ext cx="4136702" cy="939577"/>
                    </a:xfrm>
                    <a:prstGeom prst="rect">
                      <a:avLst/>
                    </a:prstGeom>
                  </pic:spPr>
                </pic:pic>
              </a:graphicData>
            </a:graphic>
          </wp:inline>
        </w:drawing>
      </w:r>
    </w:p>
    <w:p w14:paraId="4093BF02" w14:textId="60479642" w:rsidR="6E5A7F9E" w:rsidRPr="004D490D" w:rsidRDefault="4B807EBF" w:rsidP="4B807EBF">
      <w:pPr>
        <w:jc w:val="center"/>
        <w:rPr>
          <w:rFonts w:asciiTheme="minorHAnsi" w:hAnsiTheme="minorHAnsi" w:cstheme="minorHAnsi"/>
          <w:i/>
          <w:iCs/>
          <w:sz w:val="22"/>
          <w:szCs w:val="22"/>
        </w:rPr>
      </w:pPr>
      <w:r w:rsidRPr="004D490D">
        <w:rPr>
          <w:rFonts w:asciiTheme="minorHAnsi" w:hAnsiTheme="minorHAnsi" w:cstheme="minorHAnsi"/>
          <w:i/>
          <w:iCs/>
          <w:sz w:val="22"/>
          <w:szCs w:val="22"/>
        </w:rPr>
        <w:t>Figure 1: Department for Education Strategy 2015-20 (</w:t>
      </w:r>
      <w:proofErr w:type="spellStart"/>
      <w:r w:rsidRPr="004D490D">
        <w:rPr>
          <w:rFonts w:asciiTheme="minorHAnsi" w:hAnsiTheme="minorHAnsi" w:cstheme="minorHAnsi"/>
          <w:i/>
          <w:iCs/>
          <w:sz w:val="22"/>
          <w:szCs w:val="22"/>
        </w:rPr>
        <w:t>DfE</w:t>
      </w:r>
      <w:proofErr w:type="spellEnd"/>
      <w:r w:rsidRPr="004D490D">
        <w:rPr>
          <w:rFonts w:asciiTheme="minorHAnsi" w:hAnsiTheme="minorHAnsi" w:cstheme="minorHAnsi"/>
          <w:i/>
          <w:iCs/>
          <w:sz w:val="22"/>
          <w:szCs w:val="22"/>
        </w:rPr>
        <w:t>, 2016)</w:t>
      </w:r>
    </w:p>
    <w:p w14:paraId="0E27B00A" w14:textId="77777777" w:rsidR="00771663" w:rsidRPr="004D490D" w:rsidRDefault="00771663" w:rsidP="00771663">
      <w:pPr>
        <w:rPr>
          <w:rFonts w:asciiTheme="minorHAnsi" w:hAnsiTheme="minorHAnsi" w:cstheme="minorHAnsi"/>
          <w:sz w:val="22"/>
          <w:szCs w:val="22"/>
        </w:rPr>
      </w:pPr>
    </w:p>
    <w:p w14:paraId="4B94D5A5" w14:textId="59301C5C" w:rsidR="008259A0" w:rsidRPr="004D490D" w:rsidRDefault="086FE99B" w:rsidP="00844A5B">
      <w:pPr>
        <w:spacing w:line="360" w:lineRule="auto"/>
        <w:rPr>
          <w:rFonts w:asciiTheme="minorHAnsi" w:eastAsia="Calibri" w:hAnsiTheme="minorHAnsi" w:cstheme="minorHAnsi"/>
          <w:sz w:val="22"/>
          <w:szCs w:val="22"/>
        </w:rPr>
      </w:pPr>
      <w:r w:rsidRPr="004D490D">
        <w:rPr>
          <w:rFonts w:asciiTheme="minorHAnsi" w:hAnsiTheme="minorHAnsi" w:cstheme="minorHAnsi"/>
          <w:sz w:val="22"/>
          <w:szCs w:val="22"/>
        </w:rPr>
        <w:t>In response to the issue, in 2016 the Department for Education</w:t>
      </w:r>
      <w:r w:rsidRPr="004D490D">
        <w:rPr>
          <w:rFonts w:asciiTheme="minorHAnsi" w:hAnsiTheme="minorHAnsi" w:cstheme="minorHAnsi"/>
          <w:color w:val="FF0000"/>
          <w:sz w:val="22"/>
          <w:szCs w:val="22"/>
        </w:rPr>
        <w:t xml:space="preserve"> </w:t>
      </w:r>
      <w:r w:rsidRPr="004D490D">
        <w:rPr>
          <w:rFonts w:asciiTheme="minorHAnsi" w:hAnsiTheme="minorHAnsi" w:cstheme="minorHAnsi"/>
          <w:sz w:val="22"/>
          <w:szCs w:val="22"/>
        </w:rPr>
        <w:t>placed wellbeing amongst the top 3 goals to achieve world class education for every child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2016). </w:t>
      </w:r>
      <w:r w:rsidR="000A3444" w:rsidRPr="004D490D">
        <w:rPr>
          <w:rFonts w:asciiTheme="minorHAnsi" w:hAnsiTheme="minorHAnsi" w:cstheme="minorHAnsi"/>
          <w:sz w:val="22"/>
          <w:szCs w:val="22"/>
        </w:rPr>
        <w:t xml:space="preserve">Poor MHW impacts both physical health and academic attainment: </w:t>
      </w:r>
      <w:r w:rsidRPr="004D490D">
        <w:rPr>
          <w:rFonts w:asciiTheme="minorHAnsi" w:eastAsia="Calibri" w:hAnsiTheme="minorHAnsi" w:cstheme="minorHAnsi"/>
          <w:sz w:val="22"/>
          <w:szCs w:val="22"/>
        </w:rPr>
        <w:t>44% of pupils with an emotional disorder were behind in their intellectual development with 23% being two or more years behind, compared to 24% and 9% of other children (Green et al, 2004). The link between poor mental health and disruption to school attendance and eventually future employment prospects has also been proven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 supporting the fact that poor mental health in childhood and adolescence negatively correlates with educational attainment (</w:t>
      </w:r>
      <w:proofErr w:type="spellStart"/>
      <w:r w:rsidRPr="004D490D">
        <w:rPr>
          <w:rFonts w:asciiTheme="minorHAnsi" w:eastAsia="Calibri" w:hAnsiTheme="minorHAnsi" w:cstheme="minorHAnsi"/>
          <w:color w:val="333333"/>
          <w:sz w:val="22"/>
          <w:szCs w:val="22"/>
        </w:rPr>
        <w:t>Brännlund</w:t>
      </w:r>
      <w:proofErr w:type="spellEnd"/>
      <w:r w:rsidRPr="004D490D">
        <w:rPr>
          <w:rFonts w:asciiTheme="minorHAnsi" w:eastAsia="Calibri" w:hAnsiTheme="minorHAnsi" w:cstheme="minorHAnsi"/>
          <w:color w:val="333333"/>
          <w:sz w:val="22"/>
          <w:szCs w:val="22"/>
        </w:rPr>
        <w:t xml:space="preserve"> </w:t>
      </w:r>
      <w:r w:rsidRPr="004D490D">
        <w:rPr>
          <w:rFonts w:asciiTheme="minorHAnsi" w:eastAsia="Calibri" w:hAnsiTheme="minorHAnsi" w:cstheme="minorHAnsi"/>
          <w:sz w:val="22"/>
          <w:szCs w:val="22"/>
        </w:rPr>
        <w:t xml:space="preserve">et al, 2017). In Priority 11 of the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Strategy 2015-20,</w:t>
      </w:r>
      <w:r w:rsidRPr="004D490D">
        <w:rPr>
          <w:rFonts w:asciiTheme="minorHAnsi" w:hAnsiTheme="minorHAnsi" w:cstheme="minorHAnsi"/>
          <w:sz w:val="22"/>
          <w:szCs w:val="22"/>
        </w:rPr>
        <w:t xml:space="preserve"> detailing how the government aims to support vulnerable children, it states that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wants schools to promote positive mental wellbeing and support the vulnerable 10% of pupils who are experiencing diagnosed mental health problems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2016; </w:t>
      </w:r>
      <w:proofErr w:type="spellStart"/>
      <w:r w:rsidRPr="004D490D">
        <w:rPr>
          <w:rFonts w:asciiTheme="minorHAnsi" w:hAnsiTheme="minorHAnsi" w:cstheme="minorHAnsi"/>
          <w:sz w:val="22"/>
          <w:szCs w:val="22"/>
        </w:rPr>
        <w:t>DoH</w:t>
      </w:r>
      <w:proofErr w:type="spellEnd"/>
      <w:r w:rsidRPr="004D490D">
        <w:rPr>
          <w:rFonts w:asciiTheme="minorHAnsi" w:hAnsiTheme="minorHAnsi" w:cstheme="minorHAnsi"/>
          <w:sz w:val="22"/>
          <w:szCs w:val="22"/>
        </w:rPr>
        <w:t>, 2015). The government defines the most vulnerable in schools as ethnic minority pupils, looked after children, young people in gangs, those who are NEET and members of the LGBT+ community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 However, the researcher would argue here that in fact all children, by their very nature, are vulnerable. The Declaration of the Rights of the Child states that, owing to physical and mental immaturity, all children require special safeguarding and care (United Nations, 1959). This should, therefore, extend to wellbeing </w:t>
      </w:r>
      <w:r w:rsidR="000A3444" w:rsidRPr="004D490D">
        <w:rPr>
          <w:rFonts w:asciiTheme="minorHAnsi" w:eastAsia="Calibri" w:hAnsiTheme="minorHAnsi" w:cstheme="minorHAnsi"/>
          <w:sz w:val="22"/>
          <w:szCs w:val="22"/>
        </w:rPr>
        <w:t xml:space="preserve">support </w:t>
      </w:r>
      <w:r w:rsidRPr="004D490D">
        <w:rPr>
          <w:rFonts w:asciiTheme="minorHAnsi" w:eastAsia="Calibri" w:hAnsiTheme="minorHAnsi" w:cstheme="minorHAnsi"/>
          <w:sz w:val="22"/>
          <w:szCs w:val="22"/>
        </w:rPr>
        <w:t>within an education which develops the whole child. As a result, the government’s goal to promote and protect the safety and wellbeing of children and young people should form an essential part of schools’ own priorities and plans for development. If all young people are to be supported by schools to reach their full potential and to leave “prepared for adult life”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2016), schools must prioritise the support of their mental health and emotional wellbeing as an integral part of education.</w:t>
      </w:r>
    </w:p>
    <w:p w14:paraId="3DEEC669" w14:textId="7FC36134" w:rsidR="008A7EE1" w:rsidRPr="004D490D" w:rsidRDefault="008A7EE1" w:rsidP="6E5A7F9E">
      <w:pPr>
        <w:rPr>
          <w:rFonts w:asciiTheme="minorHAnsi" w:hAnsiTheme="minorHAnsi" w:cstheme="minorHAnsi"/>
          <w:sz w:val="22"/>
          <w:szCs w:val="22"/>
        </w:rPr>
      </w:pPr>
    </w:p>
    <w:p w14:paraId="3656B9AB" w14:textId="0B0DC377" w:rsidR="008259A0" w:rsidRPr="004D490D" w:rsidRDefault="2255392C" w:rsidP="004D490D">
      <w:pPr>
        <w:pStyle w:val="Heading2"/>
      </w:pPr>
      <w:bookmarkStart w:id="5" w:name="_Toc4946895"/>
      <w:r w:rsidRPr="004D490D">
        <w:t>School Context</w:t>
      </w:r>
      <w:bookmarkEnd w:id="5"/>
    </w:p>
    <w:p w14:paraId="4F2C89DC" w14:textId="7BE03993" w:rsidR="008259A0" w:rsidRPr="004D490D" w:rsidRDefault="7FB500AE" w:rsidP="7FB500AE">
      <w:pPr>
        <w:rPr>
          <w:rFonts w:asciiTheme="minorHAnsi" w:hAnsiTheme="minorHAnsi" w:cstheme="minorHAnsi"/>
          <w:b/>
          <w:bCs/>
          <w:i/>
          <w:iCs/>
          <w:szCs w:val="22"/>
        </w:rPr>
      </w:pPr>
      <w:r w:rsidRPr="004D490D">
        <w:rPr>
          <w:rFonts w:asciiTheme="minorHAnsi" w:hAnsiTheme="minorHAnsi" w:cstheme="minorHAnsi"/>
          <w:b/>
          <w:bCs/>
          <w:i/>
          <w:iCs/>
          <w:szCs w:val="22"/>
        </w:rPr>
        <w:t>What are the current priorities for school improvement in the case study school?</w:t>
      </w:r>
    </w:p>
    <w:p w14:paraId="45FB0818" w14:textId="77777777" w:rsidR="00754272" w:rsidRPr="004D490D" w:rsidRDefault="00754272" w:rsidP="008259A0">
      <w:pPr>
        <w:rPr>
          <w:rFonts w:asciiTheme="minorHAnsi" w:hAnsiTheme="minorHAnsi" w:cstheme="minorHAnsi"/>
          <w:sz w:val="22"/>
          <w:szCs w:val="22"/>
        </w:rPr>
      </w:pPr>
    </w:p>
    <w:p w14:paraId="1440BB19" w14:textId="323D2384" w:rsidR="00754272"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case study school for which this School Improvement Report is based on has prioritised 4 main areas for development. School X, as it shall now be referred to in order to protect the anonymity and confidentiality of all stakeholders in accordance with BERA ethical guidelines (BERA, 2011), has committed to developing: Assessment for Learning; E-Learning; Independence Skills; Pastoral Support.</w:t>
      </w:r>
    </w:p>
    <w:p w14:paraId="6E885D83" w14:textId="42E179D5" w:rsidR="000A3444" w:rsidRPr="004D490D" w:rsidRDefault="000A3444" w:rsidP="6E5A7F9E">
      <w:pPr>
        <w:rPr>
          <w:rFonts w:asciiTheme="minorHAnsi" w:hAnsiTheme="minorHAnsi" w:cstheme="minorHAnsi"/>
          <w:sz w:val="22"/>
          <w:szCs w:val="22"/>
        </w:rPr>
      </w:pPr>
      <w:r w:rsidRPr="004D490D">
        <w:rPr>
          <w:rFonts w:asciiTheme="minorHAnsi" w:hAnsiTheme="minorHAnsi" w:cstheme="minorHAnsi"/>
          <w:noProof/>
          <w:sz w:val="22"/>
          <w:szCs w:val="22"/>
          <w:lang w:eastAsia="en-GB"/>
        </w:rPr>
        <w:lastRenderedPageBreak/>
        <w:drawing>
          <wp:inline distT="0" distB="0" distL="0" distR="0" wp14:anchorId="0CDAD5AF" wp14:editId="77BDAEA2">
            <wp:extent cx="5731510" cy="3677172"/>
            <wp:effectExtent l="0" t="0" r="0" b="6350"/>
            <wp:docPr id="1561099812" name="Picture 15610998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77172"/>
                    </a:xfrm>
                    <a:prstGeom prst="rect">
                      <a:avLst/>
                    </a:prstGeom>
                  </pic:spPr>
                </pic:pic>
              </a:graphicData>
            </a:graphic>
          </wp:inline>
        </w:drawing>
      </w:r>
    </w:p>
    <w:p w14:paraId="5F0BB951" w14:textId="4184F89D" w:rsidR="000A3444" w:rsidRPr="004D490D" w:rsidRDefault="000A3444" w:rsidP="000A3444">
      <w:pPr>
        <w:jc w:val="center"/>
        <w:rPr>
          <w:rFonts w:asciiTheme="minorHAnsi" w:hAnsiTheme="minorHAnsi" w:cstheme="minorHAnsi"/>
          <w:i/>
          <w:sz w:val="22"/>
          <w:szCs w:val="22"/>
        </w:rPr>
      </w:pPr>
      <w:r w:rsidRPr="004D490D">
        <w:rPr>
          <w:rFonts w:asciiTheme="minorHAnsi" w:hAnsiTheme="minorHAnsi" w:cstheme="minorHAnsi"/>
          <w:i/>
          <w:sz w:val="22"/>
          <w:szCs w:val="22"/>
        </w:rPr>
        <w:t>Figure 2: School X TLC Aims and Outcomes</w:t>
      </w:r>
    </w:p>
    <w:p w14:paraId="0BE6D256" w14:textId="3A94F81A" w:rsidR="00754272" w:rsidRPr="004D490D" w:rsidRDefault="00754272" w:rsidP="6E5A7F9E">
      <w:pPr>
        <w:rPr>
          <w:rFonts w:asciiTheme="minorHAnsi" w:hAnsiTheme="minorHAnsi" w:cstheme="minorHAnsi"/>
          <w:sz w:val="22"/>
          <w:szCs w:val="22"/>
        </w:rPr>
      </w:pPr>
    </w:p>
    <w:p w14:paraId="66B34E6E" w14:textId="3E24FED2" w:rsidR="00754272" w:rsidRPr="004D490D" w:rsidRDefault="4B807EBF"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These four areas have formed the structure of the school’s Continuous Professional Development (CPD) plan from Academic Year 2017-18 onwards. All teaching staff at the school work within one of these areas as a member of a Teaching and Learning Community (TLC), otherwise referred to as a Professional Learning Community (PLC) (Welsh Government, 2013). INSET has been dedicated to collaborative research of the topic, followed by trialling and implementation of research-based strategies and programmes which become part of school policy. Using TLCs to drive educational research and a more reflective practice has been praised by David Weston and Bridget Clay as being a “responsive professional learning cycle” (2018, in </w:t>
      </w:r>
      <w:proofErr w:type="spellStart"/>
      <w:r w:rsidRPr="004D490D">
        <w:rPr>
          <w:rFonts w:asciiTheme="minorHAnsi" w:hAnsiTheme="minorHAnsi" w:cstheme="minorHAnsi"/>
          <w:sz w:val="22"/>
          <w:szCs w:val="22"/>
        </w:rPr>
        <w:t>Alouat</w:t>
      </w:r>
      <w:proofErr w:type="spellEnd"/>
      <w:r w:rsidRPr="004D490D">
        <w:rPr>
          <w:rFonts w:asciiTheme="minorHAnsi" w:hAnsiTheme="minorHAnsi" w:cstheme="minorHAnsi"/>
          <w:sz w:val="22"/>
          <w:szCs w:val="22"/>
        </w:rPr>
        <w:t>, 2018) which changes teacher habits and allows teachers to question and feedback on strategies in place at school (</w:t>
      </w:r>
      <w:proofErr w:type="spellStart"/>
      <w:r w:rsidRPr="004D490D">
        <w:rPr>
          <w:rFonts w:asciiTheme="minorHAnsi" w:hAnsiTheme="minorHAnsi" w:cstheme="minorHAnsi"/>
          <w:sz w:val="22"/>
          <w:szCs w:val="22"/>
        </w:rPr>
        <w:t>Alouat</w:t>
      </w:r>
      <w:proofErr w:type="spellEnd"/>
      <w:r w:rsidRPr="004D490D">
        <w:rPr>
          <w:rFonts w:asciiTheme="minorHAnsi" w:hAnsiTheme="minorHAnsi" w:cstheme="minorHAnsi"/>
          <w:sz w:val="22"/>
          <w:szCs w:val="22"/>
        </w:rPr>
        <w:t xml:space="preserve">, 2018). The results of the first year of TLC practice at School X were largely positive, and feedback from teachers helped to shape the current cycle and the aims and outcomes for each area. As School X does not have a SIP (it is not located in Wales, nor is it a state school and so therefore is not legally obligated to use one), this plan is to be used in lieu of a SIP. The TLC process also employs a reflective </w:t>
      </w:r>
      <w:r w:rsidR="000A3444" w:rsidRPr="004D490D">
        <w:rPr>
          <w:rFonts w:asciiTheme="minorHAnsi" w:hAnsiTheme="minorHAnsi" w:cstheme="minorHAnsi"/>
          <w:sz w:val="22"/>
          <w:szCs w:val="22"/>
        </w:rPr>
        <w:t xml:space="preserve">action research </w:t>
      </w:r>
      <w:r w:rsidRPr="004D490D">
        <w:rPr>
          <w:rFonts w:asciiTheme="minorHAnsi" w:hAnsiTheme="minorHAnsi" w:cstheme="minorHAnsi"/>
          <w:sz w:val="22"/>
          <w:szCs w:val="22"/>
        </w:rPr>
        <w:t>cycle similar to that of Gibbs (1988).</w:t>
      </w:r>
    </w:p>
    <w:p w14:paraId="05B129E6" w14:textId="0CF538ED" w:rsidR="00754272" w:rsidRPr="004D490D" w:rsidRDefault="00754272" w:rsidP="6E5A7F9E">
      <w:pPr>
        <w:rPr>
          <w:rFonts w:asciiTheme="minorHAnsi" w:hAnsiTheme="minorHAnsi" w:cstheme="minorHAnsi"/>
          <w:sz w:val="22"/>
          <w:szCs w:val="22"/>
        </w:rPr>
      </w:pPr>
    </w:p>
    <w:p w14:paraId="15ACDDA3" w14:textId="7EDCA029" w:rsidR="00754272" w:rsidRPr="004D490D" w:rsidRDefault="00754272" w:rsidP="086FE99B">
      <w:pPr>
        <w:jc w:val="center"/>
        <w:rPr>
          <w:rFonts w:asciiTheme="minorHAnsi" w:hAnsiTheme="minorHAnsi" w:cstheme="minorHAnsi"/>
          <w:sz w:val="22"/>
          <w:szCs w:val="22"/>
        </w:rPr>
      </w:pPr>
      <w:r w:rsidRPr="004D490D">
        <w:rPr>
          <w:rFonts w:asciiTheme="minorHAnsi" w:hAnsiTheme="minorHAnsi" w:cstheme="minorHAnsi"/>
          <w:noProof/>
          <w:sz w:val="22"/>
          <w:szCs w:val="22"/>
          <w:lang w:eastAsia="en-GB"/>
        </w:rPr>
        <w:lastRenderedPageBreak/>
        <w:drawing>
          <wp:inline distT="0" distB="0" distL="0" distR="0" wp14:anchorId="74E00635" wp14:editId="32CED9AE">
            <wp:extent cx="3181362" cy="2993803"/>
            <wp:effectExtent l="0" t="0" r="0" b="0"/>
            <wp:docPr id="28706548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rcRect l="4583"/>
                    <a:stretch>
                      <a:fillRect/>
                    </a:stretch>
                  </pic:blipFill>
                  <pic:spPr>
                    <a:xfrm>
                      <a:off x="0" y="0"/>
                      <a:ext cx="3181362" cy="2993803"/>
                    </a:xfrm>
                    <a:prstGeom prst="rect">
                      <a:avLst/>
                    </a:prstGeom>
                  </pic:spPr>
                </pic:pic>
              </a:graphicData>
            </a:graphic>
          </wp:inline>
        </w:drawing>
      </w:r>
    </w:p>
    <w:p w14:paraId="79EA10A3" w14:textId="6A9C5F21" w:rsidR="00754272" w:rsidRPr="004D490D" w:rsidRDefault="4B807EBF" w:rsidP="4B807EBF">
      <w:pPr>
        <w:jc w:val="center"/>
        <w:rPr>
          <w:rFonts w:asciiTheme="minorHAnsi" w:hAnsiTheme="minorHAnsi" w:cstheme="minorHAnsi"/>
          <w:i/>
          <w:iCs/>
          <w:sz w:val="22"/>
          <w:szCs w:val="22"/>
        </w:rPr>
      </w:pPr>
      <w:r w:rsidRPr="004D490D">
        <w:rPr>
          <w:rFonts w:asciiTheme="minorHAnsi" w:hAnsiTheme="minorHAnsi" w:cstheme="minorHAnsi"/>
          <w:i/>
          <w:iCs/>
          <w:sz w:val="22"/>
          <w:szCs w:val="22"/>
        </w:rPr>
        <w:t xml:space="preserve">Figure 2: School X TLC </w:t>
      </w:r>
      <w:r w:rsidR="000A3444" w:rsidRPr="004D490D">
        <w:rPr>
          <w:rFonts w:asciiTheme="minorHAnsi" w:hAnsiTheme="minorHAnsi" w:cstheme="minorHAnsi"/>
          <w:i/>
          <w:iCs/>
          <w:sz w:val="22"/>
          <w:szCs w:val="22"/>
        </w:rPr>
        <w:t>Action Research</w:t>
      </w:r>
      <w:r w:rsidRPr="004D490D">
        <w:rPr>
          <w:rFonts w:asciiTheme="minorHAnsi" w:hAnsiTheme="minorHAnsi" w:cstheme="minorHAnsi"/>
          <w:i/>
          <w:iCs/>
          <w:sz w:val="22"/>
          <w:szCs w:val="22"/>
        </w:rPr>
        <w:t xml:space="preserve"> Cycle. (Learning Wales, 2016)</w:t>
      </w:r>
    </w:p>
    <w:p w14:paraId="6DE4DF48" w14:textId="14221A9B" w:rsidR="00754272" w:rsidRPr="004D490D" w:rsidRDefault="00754272" w:rsidP="6E5A7F9E">
      <w:pPr>
        <w:rPr>
          <w:rFonts w:asciiTheme="minorHAnsi" w:hAnsiTheme="minorHAnsi" w:cstheme="minorHAnsi"/>
          <w:sz w:val="22"/>
          <w:szCs w:val="22"/>
        </w:rPr>
      </w:pPr>
    </w:p>
    <w:p w14:paraId="049F31CB" w14:textId="5D5A8845" w:rsidR="00754272" w:rsidRPr="004D490D" w:rsidRDefault="00C25FDE"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effectiveness of using this process at the school will be discussed following a literature review of models of best practice in action research and school improvement plans.</w:t>
      </w:r>
    </w:p>
    <w:p w14:paraId="53128261" w14:textId="77777777" w:rsidR="008259A0" w:rsidRPr="004D490D" w:rsidRDefault="008259A0" w:rsidP="008259A0">
      <w:pPr>
        <w:rPr>
          <w:rFonts w:asciiTheme="minorHAnsi" w:hAnsiTheme="minorHAnsi" w:cstheme="minorHAnsi"/>
          <w:sz w:val="22"/>
          <w:szCs w:val="22"/>
        </w:rPr>
      </w:pPr>
    </w:p>
    <w:p w14:paraId="59B54054" w14:textId="7894076B" w:rsidR="008259A0" w:rsidRPr="004D490D" w:rsidRDefault="6E5A7F9E" w:rsidP="6E5A7F9E">
      <w:pPr>
        <w:rPr>
          <w:rFonts w:asciiTheme="minorHAnsi" w:hAnsiTheme="minorHAnsi" w:cstheme="minorHAnsi"/>
          <w:b/>
          <w:bCs/>
          <w:i/>
          <w:iCs/>
          <w:szCs w:val="22"/>
        </w:rPr>
      </w:pPr>
      <w:r w:rsidRPr="004D490D">
        <w:rPr>
          <w:rFonts w:asciiTheme="minorHAnsi" w:hAnsiTheme="minorHAnsi" w:cstheme="minorHAnsi"/>
          <w:b/>
          <w:bCs/>
          <w:i/>
          <w:iCs/>
          <w:szCs w:val="22"/>
        </w:rPr>
        <w:t>What is already being done to tackle and support pupil mental health?</w:t>
      </w:r>
    </w:p>
    <w:p w14:paraId="62486C05" w14:textId="77777777" w:rsidR="00754272" w:rsidRPr="004D490D" w:rsidRDefault="00754272" w:rsidP="008259A0">
      <w:pPr>
        <w:rPr>
          <w:rFonts w:asciiTheme="minorHAnsi" w:hAnsiTheme="minorHAnsi" w:cstheme="minorHAnsi"/>
          <w:sz w:val="22"/>
          <w:szCs w:val="22"/>
        </w:rPr>
      </w:pPr>
    </w:p>
    <w:p w14:paraId="7E8F0A12" w14:textId="77777777" w:rsidR="00C25FDE"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National College for School Leadership (2005) encourages school leaders to ask three questions during the process of self-evaluation before embarking on school improvement: What are we already doing? Why are we doing it? How could we develop this to further improve the school experience for our pupils? It is therefore important to ask the first of those questions here while exploring the context of this school improvement report. School X has been found to have an “excellent” standard of pastoral care and support for pupils, in terms of the pastoral management structure, the school house and tutor system, </w:t>
      </w:r>
      <w:r w:rsidRPr="004D490D">
        <w:rPr>
          <w:rFonts w:asciiTheme="minorHAnsi" w:eastAsia="Calibri" w:hAnsiTheme="minorHAnsi" w:cstheme="minorHAnsi"/>
          <w:sz w:val="22"/>
          <w:szCs w:val="22"/>
        </w:rPr>
        <w:t>the PSHE provision,</w:t>
      </w:r>
      <w:r w:rsidRPr="004D490D">
        <w:rPr>
          <w:rFonts w:asciiTheme="minorHAnsi" w:hAnsiTheme="minorHAnsi" w:cstheme="minorHAnsi"/>
          <w:sz w:val="22"/>
          <w:szCs w:val="22"/>
        </w:rPr>
        <w:t xml:space="preserve"> and the confidence that pupils said they felt in being able to turn to an adult in times of difficulty (ISI Report, 2011). The management structure comprises an overall Pastoral Lead Assistant Headteacher, who co-ordinates the 6</w:t>
      </w:r>
      <w:r w:rsidRPr="004D490D">
        <w:rPr>
          <w:rFonts w:asciiTheme="minorHAnsi" w:hAnsiTheme="minorHAnsi" w:cstheme="minorHAnsi"/>
          <w:sz w:val="22"/>
          <w:szCs w:val="22"/>
          <w:vertAlign w:val="superscript"/>
        </w:rPr>
        <w:t>th</w:t>
      </w:r>
      <w:r w:rsidRPr="004D490D">
        <w:rPr>
          <w:rFonts w:asciiTheme="minorHAnsi" w:hAnsiTheme="minorHAnsi" w:cstheme="minorHAnsi"/>
          <w:sz w:val="22"/>
          <w:szCs w:val="22"/>
        </w:rPr>
        <w:t xml:space="preserve"> Form Pastoral Lead and the four Heads of House and their Assistant Heads of House. This team of ten senior and middle leaders oversee pastoral care at the school, and three of these are also Designated Safeguarding Leaders. Within the houses, Tutors are the first point of contact for parents and teachers regarding concerns about student wellbeing, and these concerns can then be escalated upwards where necessary. In terms of other staffing, School X has a school counsellor available for pupils who works one day a week, but there is no current CAMHS specialist or qualified Mental Health First Aider working in the school. </w:t>
      </w:r>
    </w:p>
    <w:p w14:paraId="31A0DE4A" w14:textId="77777777" w:rsidR="00C25FDE" w:rsidRPr="004D490D" w:rsidRDefault="00C25FDE" w:rsidP="00844A5B">
      <w:pPr>
        <w:spacing w:line="360" w:lineRule="auto"/>
        <w:rPr>
          <w:rFonts w:asciiTheme="minorHAnsi" w:hAnsiTheme="minorHAnsi" w:cstheme="minorHAnsi"/>
          <w:sz w:val="22"/>
          <w:szCs w:val="22"/>
        </w:rPr>
      </w:pPr>
    </w:p>
    <w:p w14:paraId="1299C43A" w14:textId="6B7AA2CD" w:rsidR="00A71D7D" w:rsidRPr="004D490D" w:rsidRDefault="355A481D" w:rsidP="00844A5B">
      <w:pPr>
        <w:spacing w:line="360" w:lineRule="auto"/>
        <w:rPr>
          <w:rFonts w:asciiTheme="minorHAnsi" w:hAnsiTheme="minorHAnsi" w:cstheme="minorHAnsi"/>
          <w:b/>
          <w:bCs/>
          <w:i/>
          <w:iCs/>
          <w:sz w:val="22"/>
          <w:szCs w:val="22"/>
        </w:rPr>
      </w:pPr>
      <w:r w:rsidRPr="004D490D">
        <w:rPr>
          <w:rFonts w:asciiTheme="minorHAnsi" w:hAnsiTheme="minorHAnsi" w:cstheme="minorHAnsi"/>
          <w:sz w:val="22"/>
          <w:szCs w:val="22"/>
        </w:rPr>
        <w:lastRenderedPageBreak/>
        <w:t>As well as this, the Tutor programme and PSHE curriculum both provide space to explore ideas and themes related to wellbeing such as growth and fixed mindsets, resilience, dealing with stress, and developing confidence and self-esteem. More recently, as a result of the work of the Pastoral TLC, new activities trialling mindfulness and meditation have been introduced during tutor time with some tutor groups. The PSHE curriculum works alongside this following Independent School guidelines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2018a), and both are being adapted and developed currently in order to create a more streamlined provision for pupils. The overall question of whether or not these current provisions really are ‘excellent’ at supporting pupils’ mental health and wellbeing will be answered following a closer review of literature</w:t>
      </w:r>
      <w:r w:rsidR="00C25FDE" w:rsidRPr="004D490D">
        <w:rPr>
          <w:rFonts w:asciiTheme="minorHAnsi" w:hAnsiTheme="minorHAnsi" w:cstheme="minorHAnsi"/>
          <w:sz w:val="22"/>
          <w:szCs w:val="22"/>
        </w:rPr>
        <w:t xml:space="preserve"> using a self-assessment tool</w:t>
      </w:r>
      <w:r w:rsidRPr="004D490D">
        <w:rPr>
          <w:rFonts w:asciiTheme="minorHAnsi" w:hAnsiTheme="minorHAnsi" w:cstheme="minorHAnsi"/>
          <w:sz w:val="22"/>
          <w:szCs w:val="22"/>
        </w:rPr>
        <w:t>. Th</w:t>
      </w:r>
      <w:r w:rsidR="00C25FDE" w:rsidRPr="004D490D">
        <w:rPr>
          <w:rFonts w:asciiTheme="minorHAnsi" w:hAnsiTheme="minorHAnsi" w:cstheme="minorHAnsi"/>
          <w:sz w:val="22"/>
          <w:szCs w:val="22"/>
        </w:rPr>
        <w:t>e</w:t>
      </w:r>
      <w:r w:rsidRPr="004D490D">
        <w:rPr>
          <w:rFonts w:asciiTheme="minorHAnsi" w:hAnsiTheme="minorHAnsi" w:cstheme="minorHAnsi"/>
          <w:sz w:val="22"/>
          <w:szCs w:val="22"/>
        </w:rPr>
        <w:t xml:space="preserve"> term </w:t>
      </w:r>
      <w:r w:rsidR="00C25FDE" w:rsidRPr="004D490D">
        <w:rPr>
          <w:rFonts w:asciiTheme="minorHAnsi" w:hAnsiTheme="minorHAnsi" w:cstheme="minorHAnsi"/>
          <w:sz w:val="22"/>
          <w:szCs w:val="22"/>
        </w:rPr>
        <w:t xml:space="preserve">‘mental health and wellbeing </w:t>
      </w:r>
      <w:r w:rsidRPr="004D490D">
        <w:rPr>
          <w:rFonts w:asciiTheme="minorHAnsi" w:hAnsiTheme="minorHAnsi" w:cstheme="minorHAnsi"/>
          <w:sz w:val="22"/>
          <w:szCs w:val="22"/>
        </w:rPr>
        <w:t>will, from now on, be referred to as MHW.</w:t>
      </w:r>
    </w:p>
    <w:p w14:paraId="7F8275E4" w14:textId="3C14B2F1" w:rsidR="39C288FE" w:rsidRPr="004D490D" w:rsidRDefault="39C288FE" w:rsidP="39C288FE">
      <w:pPr>
        <w:rPr>
          <w:rFonts w:asciiTheme="minorHAnsi" w:hAnsiTheme="minorHAnsi" w:cstheme="minorHAnsi"/>
          <w:sz w:val="22"/>
          <w:szCs w:val="22"/>
        </w:rPr>
      </w:pPr>
    </w:p>
    <w:p w14:paraId="356408A4" w14:textId="61B60E45" w:rsidR="39C288FE" w:rsidRPr="004D490D" w:rsidRDefault="39C288FE" w:rsidP="004D490D">
      <w:pPr>
        <w:pStyle w:val="Heading2"/>
      </w:pPr>
      <w:bookmarkStart w:id="6" w:name="_Toc4946896"/>
      <w:r w:rsidRPr="004D490D">
        <w:t>Personal Context</w:t>
      </w:r>
      <w:bookmarkEnd w:id="6"/>
    </w:p>
    <w:p w14:paraId="275C84F8" w14:textId="71ACAB00" w:rsidR="39C288FE" w:rsidRPr="004D490D" w:rsidRDefault="446AA1A8" w:rsidP="39C288FE">
      <w:pPr>
        <w:rPr>
          <w:rFonts w:asciiTheme="minorHAnsi" w:hAnsiTheme="minorHAnsi" w:cstheme="minorHAnsi"/>
          <w:sz w:val="22"/>
          <w:szCs w:val="22"/>
        </w:rPr>
      </w:pPr>
      <w:r w:rsidRPr="004D490D">
        <w:rPr>
          <w:rFonts w:asciiTheme="minorHAnsi" w:hAnsiTheme="minorHAnsi" w:cstheme="minorHAnsi"/>
          <w:b/>
          <w:bCs/>
          <w:i/>
          <w:iCs/>
          <w:sz w:val="22"/>
          <w:szCs w:val="22"/>
        </w:rPr>
        <w:t>What are the researcher’s personal reasons for undertaking this action research?</w:t>
      </w:r>
    </w:p>
    <w:p w14:paraId="5E3A55AE" w14:textId="42046917" w:rsidR="446AA1A8" w:rsidRPr="004D490D" w:rsidRDefault="446AA1A8">
      <w:pPr>
        <w:rPr>
          <w:rFonts w:asciiTheme="minorHAnsi" w:hAnsiTheme="minorHAnsi" w:cstheme="minorHAnsi"/>
          <w:sz w:val="22"/>
          <w:szCs w:val="22"/>
        </w:rPr>
      </w:pPr>
    </w:p>
    <w:p w14:paraId="43702907" w14:textId="5C4BA69A" w:rsidR="39C288FE" w:rsidRPr="004D490D" w:rsidRDefault="355A481D" w:rsidP="00844A5B">
      <w:pPr>
        <w:spacing w:line="360" w:lineRule="auto"/>
        <w:rPr>
          <w:rFonts w:asciiTheme="minorHAnsi" w:hAnsiTheme="minorHAnsi" w:cstheme="minorHAnsi"/>
          <w:b/>
          <w:bCs/>
          <w:i/>
          <w:iCs/>
          <w:sz w:val="22"/>
          <w:szCs w:val="22"/>
        </w:rPr>
      </w:pPr>
      <w:r w:rsidRPr="004D490D">
        <w:rPr>
          <w:rFonts w:asciiTheme="minorHAnsi" w:hAnsiTheme="minorHAnsi" w:cstheme="minorHAnsi"/>
          <w:sz w:val="22"/>
          <w:szCs w:val="22"/>
        </w:rPr>
        <w:t xml:space="preserve">As a teacher and tutor I see the impact of poor MHW on pupils every day. I understand from an educational point of view how this can subsequently impact their ability to focus and concentrate in the classroom, to interact positively with their peers and teachers, to contribute to all areas of school life in a fruitful way and ultimately, to progress in their studies and achieve positive outcomes which will best prepare them for a successful future. As a Lead Facilitator of the school’s Pastoral TLC, it is in my leadership interest to find ways for the school to improve and develop their provision for pupils and staff, to ensure that pupils have an understanding of what mental health is, how they themselves can manage it, what impact this can have on their progress, and why we, as educators, are working to prioritise MHW alongside academic progress. As an adult I also appreciate the need for all of us to better manage our own mental health. I once heard </w:t>
      </w:r>
      <w:r w:rsidR="00C25FDE" w:rsidRPr="004D490D">
        <w:rPr>
          <w:rFonts w:asciiTheme="minorHAnsi" w:hAnsiTheme="minorHAnsi" w:cstheme="minorHAnsi"/>
          <w:sz w:val="22"/>
          <w:szCs w:val="22"/>
        </w:rPr>
        <w:t xml:space="preserve">a representative of a mental health and wellbeing charity say </w:t>
      </w:r>
      <w:r w:rsidRPr="004D490D">
        <w:rPr>
          <w:rFonts w:asciiTheme="minorHAnsi" w:hAnsiTheme="minorHAnsi" w:cstheme="minorHAnsi"/>
          <w:sz w:val="22"/>
          <w:szCs w:val="22"/>
        </w:rPr>
        <w:t>that “depression and anxiety are normal reactions to an abnormal society” and this reinforced for me how important it was for me to build resilience in order to overcome everyday challenges. I am passionate about this topic, and this is what has fuelled me to look deeper into the issue for my own action enquiry (</w:t>
      </w:r>
      <w:proofErr w:type="spellStart"/>
      <w:r w:rsidRPr="004D490D">
        <w:rPr>
          <w:rFonts w:asciiTheme="minorHAnsi" w:hAnsiTheme="minorHAnsi" w:cstheme="minorHAnsi"/>
          <w:sz w:val="22"/>
          <w:szCs w:val="22"/>
        </w:rPr>
        <w:t>McNiff</w:t>
      </w:r>
      <w:proofErr w:type="spellEnd"/>
      <w:r w:rsidRPr="004D490D">
        <w:rPr>
          <w:rFonts w:asciiTheme="minorHAnsi" w:hAnsiTheme="minorHAnsi" w:cstheme="minorHAnsi"/>
          <w:sz w:val="22"/>
          <w:szCs w:val="22"/>
        </w:rPr>
        <w:t xml:space="preserve"> &amp; Whitehead, 2009).</w:t>
      </w:r>
    </w:p>
    <w:p w14:paraId="46AB84E8" w14:textId="70C74AD4" w:rsidR="0025781A" w:rsidRPr="004D490D" w:rsidRDefault="4B807EBF" w:rsidP="004D490D">
      <w:pPr>
        <w:pStyle w:val="Heading1"/>
      </w:pPr>
      <w:bookmarkStart w:id="7" w:name="_Toc4946897"/>
      <w:r w:rsidRPr="004D490D">
        <w:t>Literature Review</w:t>
      </w:r>
      <w:bookmarkEnd w:id="7"/>
    </w:p>
    <w:p w14:paraId="1B9AE0B0" w14:textId="2EBB9456" w:rsidR="0025781A" w:rsidRPr="004D490D" w:rsidRDefault="0025781A" w:rsidP="4B807EBF">
      <w:pPr>
        <w:rPr>
          <w:rFonts w:asciiTheme="minorHAnsi" w:hAnsiTheme="minorHAnsi" w:cstheme="minorHAnsi"/>
          <w:sz w:val="22"/>
          <w:szCs w:val="22"/>
        </w:rPr>
      </w:pPr>
    </w:p>
    <w:p w14:paraId="37C3A119" w14:textId="6519BAAC" w:rsidR="0025781A" w:rsidRPr="004D490D" w:rsidRDefault="33E1A257" w:rsidP="004D490D">
      <w:pPr>
        <w:pStyle w:val="Heading2"/>
      </w:pPr>
      <w:bookmarkStart w:id="8" w:name="_Toc4946898"/>
      <w:r w:rsidRPr="004D490D">
        <w:t>Action Research</w:t>
      </w:r>
      <w:bookmarkEnd w:id="8"/>
    </w:p>
    <w:p w14:paraId="44C5D113" w14:textId="3EE8543F" w:rsidR="0025781A" w:rsidRPr="004D490D" w:rsidRDefault="446AA1A8" w:rsidP="446AA1A8">
      <w:pPr>
        <w:rPr>
          <w:rFonts w:asciiTheme="minorHAnsi" w:hAnsiTheme="minorHAnsi" w:cstheme="minorHAnsi"/>
          <w:b/>
          <w:bCs/>
          <w:i/>
          <w:iCs/>
          <w:szCs w:val="22"/>
        </w:rPr>
      </w:pPr>
      <w:r w:rsidRPr="004D490D">
        <w:rPr>
          <w:rFonts w:asciiTheme="minorHAnsi" w:hAnsiTheme="minorHAnsi" w:cstheme="minorHAnsi"/>
          <w:b/>
          <w:bCs/>
          <w:i/>
          <w:iCs/>
          <w:szCs w:val="22"/>
        </w:rPr>
        <w:t>How should the research-based study be undertaken?</w:t>
      </w:r>
    </w:p>
    <w:p w14:paraId="24C8AAAF" w14:textId="6F1774AC" w:rsidR="446AA1A8" w:rsidRPr="004D490D" w:rsidRDefault="446AA1A8" w:rsidP="446AA1A8">
      <w:pPr>
        <w:rPr>
          <w:rFonts w:asciiTheme="minorHAnsi" w:hAnsiTheme="minorHAnsi" w:cstheme="minorHAnsi"/>
          <w:b/>
          <w:bCs/>
          <w:i/>
          <w:iCs/>
          <w:sz w:val="22"/>
          <w:szCs w:val="22"/>
        </w:rPr>
      </w:pPr>
    </w:p>
    <w:p w14:paraId="51F0B3EF" w14:textId="055F7BA5" w:rsidR="0025781A"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Before beginning the process of research into and critical analysis of literature on the topic of MHW, the researcher felt it was important to establish what the research practice would look like. </w:t>
      </w:r>
      <w:proofErr w:type="spellStart"/>
      <w:r w:rsidRPr="004D490D">
        <w:rPr>
          <w:rFonts w:asciiTheme="minorHAnsi" w:hAnsiTheme="minorHAnsi" w:cstheme="minorHAnsi"/>
          <w:sz w:val="22"/>
          <w:szCs w:val="22"/>
        </w:rPr>
        <w:t>McNiff</w:t>
      </w:r>
      <w:proofErr w:type="spellEnd"/>
      <w:r w:rsidRPr="004D490D">
        <w:rPr>
          <w:rFonts w:asciiTheme="minorHAnsi" w:hAnsiTheme="minorHAnsi" w:cstheme="minorHAnsi"/>
          <w:sz w:val="22"/>
          <w:szCs w:val="22"/>
        </w:rPr>
        <w:t xml:space="preserve"> </w:t>
      </w:r>
      <w:r w:rsidRPr="004D490D">
        <w:rPr>
          <w:rFonts w:asciiTheme="minorHAnsi" w:hAnsiTheme="minorHAnsi" w:cstheme="minorHAnsi"/>
          <w:sz w:val="22"/>
          <w:szCs w:val="22"/>
        </w:rPr>
        <w:lastRenderedPageBreak/>
        <w:t>and Whitehead (2009) lay out steps that are recommended for a researcher to take when completing action research, which have been summarised in the figure below:</w:t>
      </w:r>
    </w:p>
    <w:p w14:paraId="6ED16039" w14:textId="3A4ABDD9" w:rsidR="0025781A" w:rsidRPr="004D490D" w:rsidRDefault="0025781A" w:rsidP="4B807EBF">
      <w:pPr>
        <w:rPr>
          <w:rFonts w:asciiTheme="minorHAnsi" w:hAnsiTheme="minorHAnsi" w:cstheme="minorHAnsi"/>
          <w:sz w:val="22"/>
          <w:szCs w:val="22"/>
        </w:rPr>
      </w:pPr>
    </w:p>
    <w:p w14:paraId="492F042A" w14:textId="3DDBA3E0" w:rsidR="0025781A" w:rsidRPr="004D490D" w:rsidRDefault="0025781A" w:rsidP="4B807EBF">
      <w:pPr>
        <w:jc w:val="center"/>
        <w:rPr>
          <w:rFonts w:asciiTheme="minorHAnsi" w:hAnsiTheme="minorHAnsi" w:cstheme="minorHAnsi"/>
          <w:sz w:val="22"/>
          <w:szCs w:val="22"/>
        </w:rPr>
      </w:pPr>
      <w:r w:rsidRPr="004D490D">
        <w:rPr>
          <w:rFonts w:asciiTheme="minorHAnsi" w:hAnsiTheme="minorHAnsi" w:cstheme="minorHAnsi"/>
          <w:noProof/>
          <w:sz w:val="22"/>
          <w:szCs w:val="22"/>
          <w:lang w:eastAsia="en-GB"/>
        </w:rPr>
        <w:drawing>
          <wp:inline distT="0" distB="0" distL="0" distR="0" wp14:anchorId="7278DB89" wp14:editId="4871A8EF">
            <wp:extent cx="4572000" cy="1866900"/>
            <wp:effectExtent l="0" t="0" r="0" b="0"/>
            <wp:docPr id="99897247" name="Picture 99897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1866900"/>
                    </a:xfrm>
                    <a:prstGeom prst="rect">
                      <a:avLst/>
                    </a:prstGeom>
                  </pic:spPr>
                </pic:pic>
              </a:graphicData>
            </a:graphic>
          </wp:inline>
        </w:drawing>
      </w:r>
    </w:p>
    <w:p w14:paraId="552F1652" w14:textId="7AB1F926" w:rsidR="0025781A" w:rsidRPr="004D490D" w:rsidRDefault="33E1A257" w:rsidP="4B807EBF">
      <w:pPr>
        <w:jc w:val="center"/>
        <w:rPr>
          <w:rFonts w:asciiTheme="minorHAnsi" w:hAnsiTheme="minorHAnsi" w:cstheme="minorHAnsi"/>
          <w:i/>
          <w:iCs/>
          <w:sz w:val="22"/>
          <w:szCs w:val="22"/>
        </w:rPr>
      </w:pPr>
      <w:r w:rsidRPr="004D490D">
        <w:rPr>
          <w:rFonts w:asciiTheme="minorHAnsi" w:hAnsiTheme="minorHAnsi" w:cstheme="minorHAnsi"/>
          <w:i/>
          <w:iCs/>
          <w:sz w:val="22"/>
          <w:szCs w:val="22"/>
        </w:rPr>
        <w:t xml:space="preserve">Figure </w:t>
      </w:r>
      <w:r w:rsidR="00C25FDE" w:rsidRPr="004D490D">
        <w:rPr>
          <w:rFonts w:asciiTheme="minorHAnsi" w:hAnsiTheme="minorHAnsi" w:cstheme="minorHAnsi"/>
          <w:i/>
          <w:iCs/>
          <w:sz w:val="22"/>
          <w:szCs w:val="22"/>
        </w:rPr>
        <w:t>4</w:t>
      </w:r>
      <w:r w:rsidRPr="004D490D">
        <w:rPr>
          <w:rFonts w:asciiTheme="minorHAnsi" w:hAnsiTheme="minorHAnsi" w:cstheme="minorHAnsi"/>
          <w:i/>
          <w:iCs/>
          <w:sz w:val="22"/>
          <w:szCs w:val="22"/>
        </w:rPr>
        <w:t>: Action Research steps (</w:t>
      </w:r>
      <w:proofErr w:type="spellStart"/>
      <w:r w:rsidRPr="004D490D">
        <w:rPr>
          <w:rFonts w:asciiTheme="minorHAnsi" w:hAnsiTheme="minorHAnsi" w:cstheme="minorHAnsi"/>
          <w:i/>
          <w:iCs/>
          <w:sz w:val="22"/>
          <w:szCs w:val="22"/>
        </w:rPr>
        <w:t>McNiff</w:t>
      </w:r>
      <w:proofErr w:type="spellEnd"/>
      <w:r w:rsidRPr="004D490D">
        <w:rPr>
          <w:rFonts w:asciiTheme="minorHAnsi" w:hAnsiTheme="minorHAnsi" w:cstheme="minorHAnsi"/>
          <w:i/>
          <w:iCs/>
          <w:sz w:val="22"/>
          <w:szCs w:val="22"/>
        </w:rPr>
        <w:t xml:space="preserve"> &amp; Whitehead, 2009)</w:t>
      </w:r>
    </w:p>
    <w:p w14:paraId="016CBCEA" w14:textId="6470E7D4" w:rsidR="0025781A" w:rsidRPr="004D490D" w:rsidRDefault="0025781A" w:rsidP="4B807EBF">
      <w:pPr>
        <w:rPr>
          <w:rFonts w:asciiTheme="minorHAnsi" w:hAnsiTheme="minorHAnsi" w:cstheme="minorHAnsi"/>
          <w:sz w:val="22"/>
          <w:szCs w:val="22"/>
        </w:rPr>
      </w:pPr>
    </w:p>
    <w:p w14:paraId="07208465" w14:textId="4DF4F2B4" w:rsidR="018038E5" w:rsidRPr="004D490D" w:rsidRDefault="018038E5" w:rsidP="00844A5B">
      <w:pPr>
        <w:spacing w:line="360" w:lineRule="auto"/>
        <w:rPr>
          <w:rFonts w:asciiTheme="minorHAnsi" w:hAnsiTheme="minorHAnsi" w:cstheme="minorHAnsi"/>
          <w:b/>
          <w:bCs/>
          <w:i/>
          <w:iCs/>
          <w:sz w:val="22"/>
          <w:szCs w:val="22"/>
        </w:rPr>
      </w:pPr>
      <w:r w:rsidRPr="004D490D">
        <w:rPr>
          <w:rFonts w:asciiTheme="minorHAnsi" w:hAnsiTheme="minorHAnsi" w:cstheme="minorHAnsi"/>
          <w:sz w:val="22"/>
          <w:szCs w:val="22"/>
        </w:rPr>
        <w:t xml:space="preserve">It is clear that steps 1 and 2 have already been completed thus far in the study, and the researcher will continue to follow the steps as articulated here. However, the researcher felt that the addition of a step in between 2 and 3 which involved the review and critical analysis of literature would be important to ensure that the subsequent steps were based on pre-existing evidence, in order to inform a more impactful intervention. In </w:t>
      </w:r>
      <w:proofErr w:type="spellStart"/>
      <w:r w:rsidRPr="004D490D">
        <w:rPr>
          <w:rFonts w:asciiTheme="minorHAnsi" w:hAnsiTheme="minorHAnsi" w:cstheme="minorHAnsi"/>
          <w:sz w:val="22"/>
          <w:szCs w:val="22"/>
        </w:rPr>
        <w:t>Mertler</w:t>
      </w:r>
      <w:proofErr w:type="spellEnd"/>
      <w:r w:rsidRPr="004D490D">
        <w:rPr>
          <w:rFonts w:asciiTheme="minorHAnsi" w:hAnsiTheme="minorHAnsi" w:cstheme="minorHAnsi"/>
          <w:sz w:val="22"/>
          <w:szCs w:val="22"/>
        </w:rPr>
        <w:t xml:space="preserve"> (2012), a number of different action research models are discussed and analysed and the researcher also particularly likes </w:t>
      </w:r>
      <w:r w:rsidRPr="0094516A">
        <w:rPr>
          <w:rFonts w:asciiTheme="minorHAnsi" w:hAnsiTheme="minorHAnsi" w:cstheme="minorHAnsi"/>
          <w:sz w:val="22"/>
          <w:szCs w:val="22"/>
        </w:rPr>
        <w:t>Riel’s</w:t>
      </w:r>
      <w:r w:rsidRPr="004D490D">
        <w:rPr>
          <w:rFonts w:asciiTheme="minorHAnsi" w:hAnsiTheme="minorHAnsi" w:cstheme="minorHAnsi"/>
          <w:sz w:val="22"/>
          <w:szCs w:val="22"/>
        </w:rPr>
        <w:t xml:space="preserve"> model for its simplicity and cyclical nature, utilising 3 repeated cycles of four steps: study and plan; take action; collect and analyse evidence; reflect (</w:t>
      </w:r>
      <w:r w:rsidRPr="0094516A">
        <w:rPr>
          <w:rFonts w:asciiTheme="minorHAnsi" w:hAnsiTheme="minorHAnsi" w:cstheme="minorHAnsi"/>
          <w:sz w:val="22"/>
          <w:szCs w:val="22"/>
        </w:rPr>
        <w:t>2007</w:t>
      </w:r>
      <w:r w:rsidR="0094516A">
        <w:rPr>
          <w:rFonts w:asciiTheme="minorHAnsi" w:hAnsiTheme="minorHAnsi" w:cstheme="minorHAnsi"/>
          <w:sz w:val="22"/>
          <w:szCs w:val="22"/>
        </w:rPr>
        <w:t xml:space="preserve"> cited in </w:t>
      </w:r>
      <w:proofErr w:type="spellStart"/>
      <w:r w:rsidR="0094516A">
        <w:rPr>
          <w:rFonts w:asciiTheme="minorHAnsi" w:hAnsiTheme="minorHAnsi" w:cstheme="minorHAnsi"/>
          <w:sz w:val="22"/>
          <w:szCs w:val="22"/>
        </w:rPr>
        <w:t>Mertler</w:t>
      </w:r>
      <w:proofErr w:type="spellEnd"/>
      <w:r w:rsidR="0094516A">
        <w:rPr>
          <w:rFonts w:asciiTheme="minorHAnsi" w:hAnsiTheme="minorHAnsi" w:cstheme="minorHAnsi"/>
          <w:sz w:val="22"/>
          <w:szCs w:val="22"/>
        </w:rPr>
        <w:t>, 2012</w:t>
      </w:r>
      <w:r w:rsidRPr="0094516A">
        <w:rPr>
          <w:rFonts w:asciiTheme="minorHAnsi" w:hAnsiTheme="minorHAnsi" w:cstheme="minorHAnsi"/>
          <w:sz w:val="22"/>
          <w:szCs w:val="22"/>
        </w:rPr>
        <w:t>).</w:t>
      </w:r>
      <w:r w:rsidRPr="004D490D">
        <w:rPr>
          <w:rFonts w:asciiTheme="minorHAnsi" w:hAnsiTheme="minorHAnsi" w:cstheme="minorHAnsi"/>
          <w:sz w:val="22"/>
          <w:szCs w:val="22"/>
        </w:rPr>
        <w:t xml:space="preserve"> This encourages the action research to be ongoing and continuous, not to simply feel that once change has been implemented then success has been achieved. Regardless of which model is adopted within the action research, the obligatory steps of inquiry, self-assessment, data collection, analysis of data, implementation of change and reflection must be present in a successful action research study (</w:t>
      </w:r>
      <w:proofErr w:type="spellStart"/>
      <w:r w:rsidRPr="004D490D">
        <w:rPr>
          <w:rFonts w:asciiTheme="minorHAnsi" w:hAnsiTheme="minorHAnsi" w:cstheme="minorHAnsi"/>
          <w:sz w:val="22"/>
          <w:szCs w:val="22"/>
        </w:rPr>
        <w:t>Mertler</w:t>
      </w:r>
      <w:proofErr w:type="spellEnd"/>
      <w:r w:rsidRPr="004D490D">
        <w:rPr>
          <w:rFonts w:asciiTheme="minorHAnsi" w:hAnsiTheme="minorHAnsi" w:cstheme="minorHAnsi"/>
          <w:sz w:val="22"/>
          <w:szCs w:val="22"/>
        </w:rPr>
        <w:t xml:space="preserve">, 2012; McIntosh, 2009; </w:t>
      </w:r>
      <w:proofErr w:type="spellStart"/>
      <w:r w:rsidRPr="004D490D">
        <w:rPr>
          <w:rFonts w:asciiTheme="minorHAnsi" w:hAnsiTheme="minorHAnsi" w:cstheme="minorHAnsi"/>
          <w:sz w:val="22"/>
          <w:szCs w:val="22"/>
        </w:rPr>
        <w:t>McNiff</w:t>
      </w:r>
      <w:proofErr w:type="spellEnd"/>
      <w:r w:rsidRPr="004D490D">
        <w:rPr>
          <w:rFonts w:asciiTheme="minorHAnsi" w:hAnsiTheme="minorHAnsi" w:cstheme="minorHAnsi"/>
          <w:sz w:val="22"/>
          <w:szCs w:val="22"/>
        </w:rPr>
        <w:t xml:space="preserve"> &amp; Whitehead, 2009; Welsh Government, 2014).</w:t>
      </w:r>
    </w:p>
    <w:p w14:paraId="57049518" w14:textId="4441D91E" w:rsidR="0025781A" w:rsidRPr="004D490D" w:rsidRDefault="0025781A" w:rsidP="018038E5">
      <w:pPr>
        <w:rPr>
          <w:rFonts w:asciiTheme="minorHAnsi" w:hAnsiTheme="minorHAnsi" w:cstheme="minorHAnsi"/>
          <w:sz w:val="22"/>
          <w:szCs w:val="22"/>
        </w:rPr>
      </w:pPr>
    </w:p>
    <w:p w14:paraId="22896703" w14:textId="0014BDC8" w:rsidR="0025781A" w:rsidRPr="004D490D" w:rsidRDefault="4B807EBF" w:rsidP="004D490D">
      <w:pPr>
        <w:pStyle w:val="Heading2"/>
      </w:pPr>
      <w:bookmarkStart w:id="9" w:name="_Toc4946899"/>
      <w:r w:rsidRPr="004D490D">
        <w:t>School Improvement Plans</w:t>
      </w:r>
      <w:bookmarkEnd w:id="9"/>
    </w:p>
    <w:p w14:paraId="4A243A8D" w14:textId="0D2C1AC6" w:rsidR="0025781A" w:rsidRPr="004D490D" w:rsidRDefault="4B807EBF" w:rsidP="4B807EBF">
      <w:pPr>
        <w:rPr>
          <w:rFonts w:asciiTheme="minorHAnsi" w:hAnsiTheme="minorHAnsi" w:cstheme="minorHAnsi"/>
          <w:szCs w:val="22"/>
        </w:rPr>
      </w:pPr>
      <w:r w:rsidRPr="004D490D">
        <w:rPr>
          <w:rFonts w:asciiTheme="minorHAnsi" w:hAnsiTheme="minorHAnsi" w:cstheme="minorHAnsi"/>
          <w:b/>
          <w:bCs/>
          <w:i/>
          <w:iCs/>
          <w:szCs w:val="22"/>
        </w:rPr>
        <w:t>How should evidence-based changes be implemented effectively?</w:t>
      </w:r>
    </w:p>
    <w:p w14:paraId="31A57BA4" w14:textId="7CD47142" w:rsidR="0025781A" w:rsidRPr="004D490D" w:rsidRDefault="0025781A" w:rsidP="4B807EBF">
      <w:pPr>
        <w:rPr>
          <w:rFonts w:asciiTheme="minorHAnsi" w:hAnsiTheme="minorHAnsi" w:cstheme="minorHAnsi"/>
          <w:sz w:val="22"/>
          <w:szCs w:val="22"/>
        </w:rPr>
      </w:pPr>
    </w:p>
    <w:p w14:paraId="4E4E5953" w14:textId="2D1C587D" w:rsidR="0025781A" w:rsidRPr="004D490D" w:rsidRDefault="355A481D" w:rsidP="00844A5B">
      <w:pPr>
        <w:spacing w:line="360" w:lineRule="auto"/>
        <w:rPr>
          <w:rFonts w:asciiTheme="minorHAnsi" w:hAnsiTheme="minorHAnsi" w:cstheme="minorHAnsi"/>
          <w:b/>
          <w:bCs/>
          <w:i/>
          <w:iCs/>
          <w:sz w:val="22"/>
          <w:szCs w:val="22"/>
        </w:rPr>
      </w:pPr>
      <w:r w:rsidRPr="004D490D">
        <w:rPr>
          <w:rFonts w:asciiTheme="minorHAnsi" w:hAnsiTheme="minorHAnsi" w:cstheme="minorHAnsi"/>
          <w:sz w:val="22"/>
          <w:szCs w:val="22"/>
        </w:rPr>
        <w:t xml:space="preserve">When it comes to affecting change within the school as part of a school improvement process, </w:t>
      </w:r>
      <w:proofErr w:type="spellStart"/>
      <w:r w:rsidRPr="004D490D">
        <w:rPr>
          <w:rFonts w:asciiTheme="minorHAnsi" w:hAnsiTheme="minorHAnsi" w:cstheme="minorHAnsi"/>
          <w:sz w:val="22"/>
          <w:szCs w:val="22"/>
        </w:rPr>
        <w:t>MacBeath</w:t>
      </w:r>
      <w:proofErr w:type="spellEnd"/>
      <w:r w:rsidRPr="004D490D">
        <w:rPr>
          <w:rFonts w:asciiTheme="minorHAnsi" w:hAnsiTheme="minorHAnsi" w:cstheme="minorHAnsi"/>
          <w:sz w:val="22"/>
          <w:szCs w:val="22"/>
        </w:rPr>
        <w:t xml:space="preserve"> stresses the importance of recognising this as a school-led process, rather than a ‘tick-box’ exercise arising from external pressures and following governmental guidelines (2008). Additionally, it should be of a dynamic, ongoing nature which is able to respond to changes in education and society, as well as staff and pupil feedback (Hopkins et al, 1994; </w:t>
      </w:r>
      <w:proofErr w:type="spellStart"/>
      <w:r w:rsidRPr="004D490D">
        <w:rPr>
          <w:rFonts w:asciiTheme="minorHAnsi" w:hAnsiTheme="minorHAnsi" w:cstheme="minorHAnsi"/>
          <w:sz w:val="22"/>
          <w:szCs w:val="22"/>
        </w:rPr>
        <w:t>MacBeath</w:t>
      </w:r>
      <w:proofErr w:type="spellEnd"/>
      <w:r w:rsidRPr="004D490D">
        <w:rPr>
          <w:rFonts w:asciiTheme="minorHAnsi" w:hAnsiTheme="minorHAnsi" w:cstheme="minorHAnsi"/>
          <w:sz w:val="22"/>
          <w:szCs w:val="22"/>
        </w:rPr>
        <w:t xml:space="preserve">, 2008; Welsh Government, 2014). This is especially important when considering the topic of MHW, as this is an area of education that has come to the fore only relatively recently, and therefore means that </w:t>
      </w:r>
      <w:r w:rsidRPr="004D490D">
        <w:rPr>
          <w:rFonts w:asciiTheme="minorHAnsi" w:hAnsiTheme="minorHAnsi" w:cstheme="minorHAnsi"/>
          <w:sz w:val="22"/>
          <w:szCs w:val="22"/>
        </w:rPr>
        <w:lastRenderedPageBreak/>
        <w:t xml:space="preserve">schools must respond to the new policies and strategies which are being introduced at a rapid rate. As a result, the Welsh Government suggest that the School Improvement Plan is treated as a ‘live’ document that may even follow a cyclical process of continual self-evaluation (2014); one that incorporates inquiry, reflection and self-review (Hopkins et al, 1994). Chapman and Sammons advocate that schools ask the question: “Does your culture and context facilitate or limit the potential for improvement?” (2013). In other words, does school management encourage its staff to be simultaneously open to change, and active in pursuing it? Are staff involved in identifying strengths and weakness in order to find opportunities for school improvement? Is it possible to answer those three questions of what, why and what else (NCSL, 2005), or has management bypassed this process and allowed external sources to decide what the school should do next? </w:t>
      </w:r>
    </w:p>
    <w:p w14:paraId="51EE03D7" w14:textId="676F6F21" w:rsidR="0025781A" w:rsidRPr="004D490D" w:rsidRDefault="0025781A" w:rsidP="00844A5B">
      <w:pPr>
        <w:spacing w:line="360" w:lineRule="auto"/>
        <w:rPr>
          <w:rFonts w:asciiTheme="minorHAnsi" w:hAnsiTheme="minorHAnsi" w:cstheme="minorHAnsi"/>
          <w:sz w:val="22"/>
          <w:szCs w:val="22"/>
        </w:rPr>
      </w:pPr>
    </w:p>
    <w:p w14:paraId="17CC6744" w14:textId="603ED37E" w:rsidR="0025781A" w:rsidRPr="004D490D" w:rsidRDefault="00C25FDE" w:rsidP="00844A5B">
      <w:pPr>
        <w:spacing w:line="360" w:lineRule="auto"/>
        <w:rPr>
          <w:rFonts w:asciiTheme="minorHAnsi" w:eastAsia="Calibri" w:hAnsiTheme="minorHAnsi" w:cstheme="minorHAnsi"/>
          <w:color w:val="000000" w:themeColor="text1"/>
          <w:sz w:val="22"/>
          <w:szCs w:val="22"/>
          <w:highlight w:val="yellow"/>
        </w:rPr>
      </w:pPr>
      <w:r w:rsidRPr="004D490D">
        <w:rPr>
          <w:rFonts w:asciiTheme="minorHAnsi" w:hAnsiTheme="minorHAnsi" w:cstheme="minorHAnsi"/>
          <w:sz w:val="22"/>
          <w:szCs w:val="22"/>
        </w:rPr>
        <w:t xml:space="preserve">All of these key features of successful SIPs are addressed through the use of a TLC. </w:t>
      </w:r>
      <w:r w:rsidR="4B807EBF" w:rsidRPr="004D490D">
        <w:rPr>
          <w:rFonts w:asciiTheme="minorHAnsi" w:hAnsiTheme="minorHAnsi" w:cstheme="minorHAnsi"/>
          <w:sz w:val="22"/>
          <w:szCs w:val="22"/>
        </w:rPr>
        <w:t xml:space="preserve">The researcher would argue that the very nature of the TLC process utilised at School X, including the reflective cycle shown in Figure </w:t>
      </w:r>
      <w:r w:rsidRPr="004D490D">
        <w:rPr>
          <w:rFonts w:asciiTheme="minorHAnsi" w:hAnsiTheme="minorHAnsi" w:cstheme="minorHAnsi"/>
          <w:sz w:val="22"/>
          <w:szCs w:val="22"/>
        </w:rPr>
        <w:t>3</w:t>
      </w:r>
      <w:r w:rsidR="4B807EBF" w:rsidRPr="004D490D">
        <w:rPr>
          <w:rFonts w:asciiTheme="minorHAnsi" w:hAnsiTheme="minorHAnsi" w:cstheme="minorHAnsi"/>
          <w:sz w:val="22"/>
          <w:szCs w:val="22"/>
        </w:rPr>
        <w:t xml:space="preserve">, demonstrates how reflective and teacher-led the school improvement process currently is. It is important to recognise that there is no ‘one size fits all’ approach to school improvement, and that, in order to find solutions to problems and overcome barriers to pupil success, schools must implement strategies which are designed </w:t>
      </w:r>
      <w:r w:rsidRPr="004D490D">
        <w:rPr>
          <w:rFonts w:asciiTheme="minorHAnsi" w:hAnsiTheme="minorHAnsi" w:cstheme="minorHAnsi"/>
          <w:sz w:val="22"/>
          <w:szCs w:val="22"/>
        </w:rPr>
        <w:t xml:space="preserve">by and </w:t>
      </w:r>
      <w:r w:rsidR="4B807EBF" w:rsidRPr="004D490D">
        <w:rPr>
          <w:rFonts w:asciiTheme="minorHAnsi" w:hAnsiTheme="minorHAnsi" w:cstheme="minorHAnsi"/>
          <w:sz w:val="22"/>
          <w:szCs w:val="22"/>
        </w:rPr>
        <w:t xml:space="preserve">for its own community (Welsh Government, 2013). </w:t>
      </w:r>
      <w:r w:rsidRPr="004D490D">
        <w:rPr>
          <w:rFonts w:asciiTheme="minorHAnsi" w:hAnsiTheme="minorHAnsi" w:cstheme="minorHAnsi"/>
          <w:sz w:val="22"/>
          <w:szCs w:val="22"/>
        </w:rPr>
        <w:t xml:space="preserve">Therefore, enabling staff at the school to lead school-based teacher-led research, and allowing them to determine the direction in which the school-wide changes are heading, School X is using a very successful process of school improvement. </w:t>
      </w:r>
      <w:r w:rsidR="4B807EBF" w:rsidRPr="004D490D">
        <w:rPr>
          <w:rFonts w:asciiTheme="minorHAnsi" w:hAnsiTheme="minorHAnsi" w:cstheme="minorHAnsi"/>
          <w:sz w:val="22"/>
          <w:szCs w:val="22"/>
        </w:rPr>
        <w:t xml:space="preserve">The effectiveness of the school as a ‘learning community’ (Chapman &amp; Sammons, 2013) is what can ultimately determine whether or not school policy will directly impact and furthermore improve learner outcomes </w:t>
      </w:r>
      <w:r w:rsidR="4B807EBF" w:rsidRPr="004D490D">
        <w:rPr>
          <w:rFonts w:asciiTheme="minorHAnsi" w:eastAsia="Calibri" w:hAnsiTheme="minorHAnsi" w:cstheme="minorHAnsi"/>
          <w:color w:val="000000" w:themeColor="text1"/>
          <w:sz w:val="22"/>
          <w:szCs w:val="22"/>
        </w:rPr>
        <w:t xml:space="preserve">(Harris &amp; Jones, 2010; Lewis &amp; Andrews, 2004). The Welsh Government states that involvement within PLCs can help to build the school’s “capacity for continuous improvement”, as it enables teachers to both widen their expertise and share best practice (2013). By empowering all staff to be involved in action research, and by engaging in a reflective process which questions and evaluates the positive impact on learners throughout the collaborative inquiry, schools will inevitably improve. A staff body which is upskilled and self-educated on what will and won’t work for its own pupils can lead powerful and effective change. </w:t>
      </w:r>
      <w:r w:rsidRPr="004D490D">
        <w:rPr>
          <w:rFonts w:asciiTheme="minorHAnsi" w:eastAsia="Calibri" w:hAnsiTheme="minorHAnsi" w:cstheme="minorHAnsi"/>
          <w:color w:val="000000" w:themeColor="text1"/>
          <w:sz w:val="22"/>
          <w:szCs w:val="22"/>
        </w:rPr>
        <w:t xml:space="preserve">As long as school leaders welcome and embed this change, positive school improvement is inevitable at School X. Here we can see that the process of </w:t>
      </w:r>
      <w:r w:rsidR="00DB671B" w:rsidRPr="004D490D">
        <w:rPr>
          <w:rFonts w:asciiTheme="minorHAnsi" w:eastAsia="Calibri" w:hAnsiTheme="minorHAnsi" w:cstheme="minorHAnsi"/>
          <w:color w:val="000000" w:themeColor="text1"/>
          <w:sz w:val="22"/>
          <w:szCs w:val="22"/>
        </w:rPr>
        <w:t>school improvement is strong, but now literature can tell us if the content is too.</w:t>
      </w:r>
    </w:p>
    <w:p w14:paraId="3461D779" w14:textId="5A09F0AC" w:rsidR="0025781A" w:rsidRPr="004D490D" w:rsidRDefault="0025781A" w:rsidP="4B807EBF">
      <w:pPr>
        <w:pStyle w:val="Heading2"/>
        <w:rPr>
          <w:rFonts w:asciiTheme="minorHAnsi" w:hAnsiTheme="minorHAnsi" w:cstheme="minorHAnsi"/>
          <w:sz w:val="22"/>
          <w:szCs w:val="22"/>
        </w:rPr>
      </w:pPr>
    </w:p>
    <w:p w14:paraId="4A62E9F3" w14:textId="3A7BDC2F" w:rsidR="00395804" w:rsidRDefault="00395804" w:rsidP="00395804">
      <w:pPr>
        <w:rPr>
          <w:rFonts w:asciiTheme="minorHAnsi" w:hAnsiTheme="minorHAnsi" w:cstheme="minorHAnsi"/>
          <w:sz w:val="22"/>
          <w:szCs w:val="22"/>
        </w:rPr>
      </w:pPr>
    </w:p>
    <w:p w14:paraId="3CBAD75C" w14:textId="77777777" w:rsidR="004D490D" w:rsidRPr="004D490D" w:rsidRDefault="004D490D" w:rsidP="00395804">
      <w:pPr>
        <w:rPr>
          <w:rFonts w:asciiTheme="minorHAnsi" w:hAnsiTheme="minorHAnsi" w:cstheme="minorHAnsi"/>
          <w:sz w:val="22"/>
          <w:szCs w:val="22"/>
        </w:rPr>
      </w:pPr>
    </w:p>
    <w:p w14:paraId="1035DBA7" w14:textId="77777777" w:rsidR="00395804" w:rsidRPr="004D490D" w:rsidRDefault="00395804" w:rsidP="00395804">
      <w:pPr>
        <w:rPr>
          <w:rFonts w:asciiTheme="minorHAnsi" w:hAnsiTheme="minorHAnsi" w:cstheme="minorHAnsi"/>
          <w:sz w:val="22"/>
          <w:szCs w:val="22"/>
        </w:rPr>
      </w:pPr>
    </w:p>
    <w:p w14:paraId="3CF2D8B6" w14:textId="442ABEA8" w:rsidR="00754272" w:rsidRPr="004D490D" w:rsidRDefault="2255392C" w:rsidP="004D490D">
      <w:pPr>
        <w:pStyle w:val="Heading2"/>
      </w:pPr>
      <w:bookmarkStart w:id="10" w:name="_Toc4946900"/>
      <w:r w:rsidRPr="004D490D">
        <w:lastRenderedPageBreak/>
        <w:t>Mental Health and Wellbeing</w:t>
      </w:r>
      <w:bookmarkEnd w:id="10"/>
    </w:p>
    <w:p w14:paraId="76BB9E6D" w14:textId="0462ED58" w:rsidR="55B00D08" w:rsidRPr="004D490D" w:rsidRDefault="2255392C" w:rsidP="2255392C">
      <w:pPr>
        <w:rPr>
          <w:rFonts w:asciiTheme="minorHAnsi" w:hAnsiTheme="minorHAnsi" w:cstheme="minorHAnsi"/>
          <w:b/>
          <w:bCs/>
          <w:i/>
          <w:iCs/>
          <w:szCs w:val="22"/>
        </w:rPr>
      </w:pPr>
      <w:r w:rsidRPr="004D490D">
        <w:rPr>
          <w:rFonts w:asciiTheme="minorHAnsi" w:hAnsiTheme="minorHAnsi" w:cstheme="minorHAnsi"/>
          <w:b/>
          <w:bCs/>
          <w:i/>
          <w:iCs/>
          <w:szCs w:val="22"/>
        </w:rPr>
        <w:t>What is meant by the term “mental health”?</w:t>
      </w:r>
    </w:p>
    <w:p w14:paraId="5E004912" w14:textId="0FA8DD5E" w:rsidR="132D9054" w:rsidRPr="004D490D" w:rsidRDefault="132D9054" w:rsidP="132D9054">
      <w:pPr>
        <w:rPr>
          <w:rFonts w:asciiTheme="minorHAnsi" w:hAnsiTheme="minorHAnsi" w:cstheme="minorHAnsi"/>
          <w:b/>
          <w:bCs/>
          <w:i/>
          <w:iCs/>
          <w:sz w:val="22"/>
          <w:szCs w:val="22"/>
        </w:rPr>
      </w:pPr>
    </w:p>
    <w:p w14:paraId="13FBA62A" w14:textId="293890C6" w:rsidR="132D9054"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Before embarking on an exploration of </w:t>
      </w:r>
      <w:r w:rsidRPr="004D490D">
        <w:rPr>
          <w:rFonts w:asciiTheme="minorHAnsi" w:hAnsiTheme="minorHAnsi" w:cstheme="minorHAnsi"/>
          <w:i/>
          <w:iCs/>
          <w:sz w:val="22"/>
          <w:szCs w:val="22"/>
        </w:rPr>
        <w:t>how</w:t>
      </w:r>
      <w:r w:rsidRPr="004D490D">
        <w:rPr>
          <w:rFonts w:asciiTheme="minorHAnsi" w:hAnsiTheme="minorHAnsi" w:cstheme="minorHAnsi"/>
          <w:sz w:val="22"/>
          <w:szCs w:val="22"/>
        </w:rPr>
        <w:t xml:space="preserve"> MHW can be taught in schools, it is important to consider </w:t>
      </w:r>
      <w:r w:rsidRPr="004D490D">
        <w:rPr>
          <w:rFonts w:asciiTheme="minorHAnsi" w:hAnsiTheme="minorHAnsi" w:cstheme="minorHAnsi"/>
          <w:i/>
          <w:iCs/>
          <w:sz w:val="22"/>
          <w:szCs w:val="22"/>
        </w:rPr>
        <w:t>what</w:t>
      </w:r>
      <w:r w:rsidRPr="004D490D">
        <w:rPr>
          <w:rFonts w:asciiTheme="minorHAnsi" w:hAnsiTheme="minorHAnsi" w:cstheme="minorHAnsi"/>
          <w:sz w:val="22"/>
          <w:szCs w:val="22"/>
        </w:rPr>
        <w:t xml:space="preserve"> these terms actually mean. The World Health Organisation defines mental health as not just being the absence of mental illness, but as a “state of wellbeing” in which one is able to cope with everyday life’s stresses and difficulties in order to realise their full potential (WHO, 2018). The Mental Health Foundation adds that mental health is characterised by one’s ability to learn, manage emotions, maintain positive relationships, and cope with change and uncertainty (MHF, </w:t>
      </w:r>
      <w:proofErr w:type="spellStart"/>
      <w:r w:rsidRPr="004D490D">
        <w:rPr>
          <w:rFonts w:asciiTheme="minorHAnsi" w:hAnsiTheme="minorHAnsi" w:cstheme="minorHAnsi"/>
          <w:sz w:val="22"/>
          <w:szCs w:val="22"/>
        </w:rPr>
        <w:t>nd</w:t>
      </w:r>
      <w:proofErr w:type="spellEnd"/>
      <w:r w:rsidRPr="004D490D">
        <w:rPr>
          <w:rFonts w:asciiTheme="minorHAnsi" w:hAnsiTheme="minorHAnsi" w:cstheme="minorHAnsi"/>
          <w:sz w:val="22"/>
          <w:szCs w:val="22"/>
        </w:rPr>
        <w:t xml:space="preserve">.). The charity Mind also describe states of mental wellbeing as being “dynamic”, something which can change from day to day and which lies on a spectrum (Mind, </w:t>
      </w:r>
      <w:proofErr w:type="spellStart"/>
      <w:r w:rsidRPr="004D490D">
        <w:rPr>
          <w:rFonts w:asciiTheme="minorHAnsi" w:hAnsiTheme="minorHAnsi" w:cstheme="minorHAnsi"/>
          <w:sz w:val="22"/>
          <w:szCs w:val="22"/>
        </w:rPr>
        <w:t>nd</w:t>
      </w:r>
      <w:proofErr w:type="spellEnd"/>
      <w:r w:rsidRPr="004D490D">
        <w:rPr>
          <w:rFonts w:asciiTheme="minorHAnsi" w:hAnsiTheme="minorHAnsi" w:cstheme="minorHAnsi"/>
          <w:sz w:val="22"/>
          <w:szCs w:val="22"/>
        </w:rPr>
        <w:t>.). One’s capacity to stay mentally healthy or stable depends on one’s resilience; a capacity to not just ‘bounce back’ but to also adapt in the face of adversity or challenge (ibid.).</w:t>
      </w:r>
    </w:p>
    <w:p w14:paraId="0D4417C3" w14:textId="44110EA4" w:rsidR="55B00D08" w:rsidRPr="004D490D" w:rsidRDefault="55B00D08" w:rsidP="55B00D08">
      <w:pPr>
        <w:rPr>
          <w:rFonts w:asciiTheme="minorHAnsi" w:hAnsiTheme="minorHAnsi" w:cstheme="minorHAnsi"/>
          <w:b/>
          <w:bCs/>
          <w:i/>
          <w:iCs/>
          <w:sz w:val="22"/>
          <w:szCs w:val="22"/>
        </w:rPr>
      </w:pPr>
    </w:p>
    <w:p w14:paraId="038F147B" w14:textId="6EE512F9" w:rsidR="2255392C" w:rsidRPr="004D490D" w:rsidRDefault="2255392C" w:rsidP="004D490D">
      <w:pPr>
        <w:pStyle w:val="Heading2"/>
      </w:pPr>
      <w:bookmarkStart w:id="11" w:name="_Toc4946901"/>
      <w:r w:rsidRPr="004D490D">
        <w:t>Government policy on mental health education</w:t>
      </w:r>
      <w:bookmarkEnd w:id="11"/>
    </w:p>
    <w:p w14:paraId="53D2AC96" w14:textId="403DF371" w:rsidR="00754272" w:rsidRPr="004D490D" w:rsidRDefault="1973A8CB" w:rsidP="1973A8CB">
      <w:pPr>
        <w:rPr>
          <w:rFonts w:asciiTheme="minorHAnsi" w:hAnsiTheme="minorHAnsi" w:cstheme="minorHAnsi"/>
          <w:b/>
          <w:bCs/>
          <w:i/>
          <w:iCs/>
          <w:szCs w:val="22"/>
        </w:rPr>
      </w:pPr>
      <w:r w:rsidRPr="004D490D">
        <w:rPr>
          <w:rFonts w:asciiTheme="minorHAnsi" w:hAnsiTheme="minorHAnsi" w:cstheme="minorHAnsi"/>
          <w:b/>
          <w:bCs/>
          <w:i/>
          <w:iCs/>
          <w:szCs w:val="22"/>
        </w:rPr>
        <w:t>How does English Government advise mental health education should be embedded in schools?</w:t>
      </w:r>
    </w:p>
    <w:p w14:paraId="461130C2" w14:textId="5D448B4E" w:rsidR="086FE99B" w:rsidRPr="004D490D" w:rsidRDefault="086FE99B" w:rsidP="086FE99B">
      <w:pPr>
        <w:rPr>
          <w:rFonts w:asciiTheme="minorHAnsi" w:hAnsiTheme="minorHAnsi" w:cstheme="minorHAnsi"/>
          <w:b/>
          <w:bCs/>
          <w:i/>
          <w:iCs/>
          <w:sz w:val="22"/>
          <w:szCs w:val="22"/>
        </w:rPr>
      </w:pPr>
    </w:p>
    <w:p w14:paraId="25AA8C98" w14:textId="1E580D1C" w:rsidR="086FE99B" w:rsidRPr="004D490D" w:rsidRDefault="320D3DA7" w:rsidP="00844A5B">
      <w:pPr>
        <w:spacing w:line="360" w:lineRule="auto"/>
        <w:rPr>
          <w:rFonts w:asciiTheme="minorHAnsi" w:eastAsia="Calibri" w:hAnsiTheme="minorHAnsi" w:cstheme="minorHAnsi"/>
          <w:i/>
          <w:iCs/>
          <w:sz w:val="22"/>
          <w:szCs w:val="22"/>
        </w:rPr>
      </w:pPr>
      <w:r w:rsidRPr="004D490D">
        <w:rPr>
          <w:rFonts w:asciiTheme="minorHAnsi" w:hAnsiTheme="minorHAnsi" w:cstheme="minorHAnsi"/>
          <w:sz w:val="22"/>
          <w:szCs w:val="22"/>
        </w:rPr>
        <w:t>The researcher has used the guidelines from the following government publications to form the main basis of this section of the literature review; from the Department for Education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w:t>
      </w:r>
      <w:r w:rsidRPr="004D490D">
        <w:rPr>
          <w:rFonts w:asciiTheme="minorHAnsi" w:hAnsiTheme="minorHAnsi" w:cstheme="minorHAnsi"/>
          <w:i/>
          <w:iCs/>
          <w:sz w:val="22"/>
          <w:szCs w:val="22"/>
        </w:rPr>
        <w:t xml:space="preserve"> The </w:t>
      </w:r>
      <w:proofErr w:type="spellStart"/>
      <w:r w:rsidRPr="004D490D">
        <w:rPr>
          <w:rFonts w:asciiTheme="minorHAnsi" w:hAnsiTheme="minorHAnsi" w:cstheme="minorHAnsi"/>
          <w:i/>
          <w:iCs/>
          <w:sz w:val="22"/>
          <w:szCs w:val="22"/>
        </w:rPr>
        <w:t>DfE</w:t>
      </w:r>
      <w:proofErr w:type="spellEnd"/>
      <w:r w:rsidRPr="004D490D">
        <w:rPr>
          <w:rFonts w:asciiTheme="minorHAnsi" w:hAnsiTheme="minorHAnsi" w:cstheme="minorHAnsi"/>
          <w:i/>
          <w:iCs/>
          <w:sz w:val="22"/>
          <w:szCs w:val="22"/>
        </w:rPr>
        <w:t xml:space="preserve"> Strategy 2015-2020 </w:t>
      </w:r>
      <w:r w:rsidRPr="004D490D">
        <w:rPr>
          <w:rFonts w:asciiTheme="minorHAnsi" w:hAnsiTheme="minorHAnsi" w:cstheme="minorHAnsi"/>
          <w:sz w:val="22"/>
          <w:szCs w:val="22"/>
        </w:rPr>
        <w:t>(2016)</w:t>
      </w:r>
      <w:r w:rsidRPr="004D490D">
        <w:rPr>
          <w:rFonts w:asciiTheme="minorHAnsi" w:hAnsiTheme="minorHAnsi" w:cstheme="minorHAnsi"/>
          <w:i/>
          <w:iCs/>
          <w:sz w:val="22"/>
          <w:szCs w:val="22"/>
        </w:rPr>
        <w:t xml:space="preserve">; </w:t>
      </w:r>
      <w:r w:rsidRPr="004D490D">
        <w:rPr>
          <w:rFonts w:asciiTheme="minorHAnsi" w:eastAsia="Calibri" w:hAnsiTheme="minorHAnsi" w:cstheme="minorHAnsi"/>
          <w:i/>
          <w:iCs/>
          <w:sz w:val="22"/>
          <w:szCs w:val="22"/>
        </w:rPr>
        <w:t xml:space="preserve">Supporting Mental Health in Schools and Colleges </w:t>
      </w:r>
      <w:r w:rsidRPr="004D490D">
        <w:rPr>
          <w:rFonts w:asciiTheme="minorHAnsi" w:eastAsia="Calibri" w:hAnsiTheme="minorHAnsi" w:cstheme="minorHAnsi"/>
          <w:sz w:val="22"/>
          <w:szCs w:val="22"/>
        </w:rPr>
        <w:t>(2017a)</w:t>
      </w:r>
      <w:r w:rsidRPr="004D490D">
        <w:rPr>
          <w:rFonts w:asciiTheme="minorHAnsi" w:eastAsia="Calibri" w:hAnsiTheme="minorHAnsi" w:cstheme="minorHAnsi"/>
          <w:i/>
          <w:iCs/>
          <w:sz w:val="22"/>
          <w:szCs w:val="22"/>
        </w:rPr>
        <w:t xml:space="preserve">; </w:t>
      </w:r>
      <w:r w:rsidRPr="004D490D">
        <w:rPr>
          <w:rFonts w:asciiTheme="minorHAnsi" w:hAnsiTheme="minorHAnsi" w:cstheme="minorHAnsi"/>
          <w:i/>
          <w:iCs/>
          <w:sz w:val="22"/>
          <w:szCs w:val="22"/>
        </w:rPr>
        <w:t xml:space="preserve">Transforming Children and Young People’s Mental Health Provision: A Green Paper </w:t>
      </w:r>
      <w:r w:rsidRPr="004D490D">
        <w:rPr>
          <w:rFonts w:asciiTheme="minorHAnsi" w:hAnsiTheme="minorHAnsi" w:cstheme="minorHAnsi"/>
          <w:sz w:val="22"/>
          <w:szCs w:val="22"/>
        </w:rPr>
        <w:t>(</w:t>
      </w:r>
      <w:proofErr w:type="spellStart"/>
      <w:r w:rsidRPr="004D490D">
        <w:rPr>
          <w:rFonts w:asciiTheme="minorHAnsi" w:hAnsiTheme="minorHAnsi" w:cstheme="minorHAnsi"/>
          <w:sz w:val="22"/>
          <w:szCs w:val="22"/>
        </w:rPr>
        <w:t>DoH</w:t>
      </w:r>
      <w:proofErr w:type="spellEnd"/>
      <w:r w:rsidRPr="004D490D">
        <w:rPr>
          <w:rFonts w:asciiTheme="minorHAnsi" w:hAnsiTheme="minorHAnsi" w:cstheme="minorHAnsi"/>
          <w:sz w:val="22"/>
          <w:szCs w:val="22"/>
        </w:rPr>
        <w:t xml:space="preserve"> &amp;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2017), as well as the </w:t>
      </w:r>
      <w:r w:rsidRPr="004D490D">
        <w:rPr>
          <w:rFonts w:asciiTheme="minorHAnsi" w:hAnsiTheme="minorHAnsi" w:cstheme="minorHAnsi"/>
          <w:i/>
          <w:iCs/>
          <w:sz w:val="22"/>
          <w:szCs w:val="22"/>
        </w:rPr>
        <w:t>Government Response to the Consultation</w:t>
      </w:r>
      <w:r w:rsidRPr="004D490D">
        <w:rPr>
          <w:rFonts w:asciiTheme="minorHAnsi" w:hAnsiTheme="minorHAnsi" w:cstheme="minorHAnsi"/>
          <w:sz w:val="22"/>
          <w:szCs w:val="22"/>
        </w:rPr>
        <w:t xml:space="preserve"> (2018); </w:t>
      </w:r>
      <w:r w:rsidRPr="004D490D">
        <w:rPr>
          <w:rFonts w:asciiTheme="minorHAnsi" w:eastAsia="Calibri" w:hAnsiTheme="minorHAnsi" w:cstheme="minorHAnsi"/>
          <w:i/>
          <w:iCs/>
          <w:sz w:val="22"/>
          <w:szCs w:val="22"/>
        </w:rPr>
        <w:t xml:space="preserve">Keeping Children Safe in Education </w:t>
      </w:r>
      <w:r w:rsidRPr="004D490D">
        <w:rPr>
          <w:rFonts w:asciiTheme="minorHAnsi" w:eastAsia="Calibri" w:hAnsiTheme="minorHAnsi" w:cstheme="minorHAnsi"/>
          <w:sz w:val="22"/>
          <w:szCs w:val="22"/>
        </w:rPr>
        <w:t>(2018); and from the Department of Health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w:t>
      </w:r>
      <w:r w:rsidRPr="004D490D">
        <w:rPr>
          <w:rFonts w:asciiTheme="minorHAnsi" w:eastAsia="Calibri" w:hAnsiTheme="minorHAnsi" w:cstheme="minorHAnsi"/>
          <w:i/>
          <w:iCs/>
          <w:sz w:val="22"/>
          <w:szCs w:val="22"/>
        </w:rPr>
        <w:t xml:space="preserve">: Future in Mind </w:t>
      </w:r>
      <w:r w:rsidRPr="004D490D">
        <w:rPr>
          <w:rFonts w:asciiTheme="minorHAnsi" w:eastAsia="Calibri" w:hAnsiTheme="minorHAnsi" w:cstheme="minorHAnsi"/>
          <w:sz w:val="22"/>
          <w:szCs w:val="22"/>
        </w:rPr>
        <w:t xml:space="preserve">(2015). </w:t>
      </w:r>
    </w:p>
    <w:p w14:paraId="488960A2" w14:textId="58FFA023" w:rsidR="086FE99B" w:rsidRPr="004D490D" w:rsidRDefault="086FE99B" w:rsidP="00844A5B">
      <w:pPr>
        <w:spacing w:line="360" w:lineRule="auto"/>
        <w:rPr>
          <w:rFonts w:asciiTheme="minorHAnsi" w:eastAsia="Calibri" w:hAnsiTheme="minorHAnsi" w:cstheme="minorHAnsi"/>
          <w:sz w:val="22"/>
          <w:szCs w:val="22"/>
        </w:rPr>
      </w:pPr>
    </w:p>
    <w:p w14:paraId="0D0EE11F" w14:textId="77777777" w:rsidR="00DB671B" w:rsidRPr="004D490D" w:rsidRDefault="355A481D" w:rsidP="00844A5B">
      <w:pPr>
        <w:spacing w:line="360" w:lineRule="auto"/>
        <w:rPr>
          <w:rFonts w:asciiTheme="minorHAnsi" w:eastAsia="Calibri" w:hAnsiTheme="minorHAnsi" w:cstheme="minorHAnsi"/>
          <w:sz w:val="22"/>
          <w:szCs w:val="22"/>
        </w:rPr>
      </w:pPr>
      <w:r w:rsidRPr="004D490D">
        <w:rPr>
          <w:rFonts w:asciiTheme="minorHAnsi" w:eastAsia="Calibri" w:hAnsiTheme="minorHAnsi" w:cstheme="minorHAnsi"/>
          <w:sz w:val="22"/>
          <w:szCs w:val="22"/>
        </w:rPr>
        <w:t>The first overarching point made by these reports and guidelines is that schools should tackle MHW within a whole-school approach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2015;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 </w:t>
      </w:r>
      <w:proofErr w:type="spellStart"/>
      <w:r w:rsidRPr="004D490D">
        <w:rPr>
          <w:rFonts w:asciiTheme="minorHAnsi" w:eastAsia="Calibri" w:hAnsiTheme="minorHAnsi" w:cstheme="minorHAnsi"/>
          <w:sz w:val="22"/>
          <w:szCs w:val="22"/>
        </w:rPr>
        <w:t>DoHSC</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2018). In </w:t>
      </w:r>
      <w:r w:rsidRPr="004D490D">
        <w:rPr>
          <w:rFonts w:asciiTheme="minorHAnsi" w:eastAsia="Calibri" w:hAnsiTheme="minorHAnsi" w:cstheme="minorHAnsi"/>
          <w:i/>
          <w:iCs/>
          <w:sz w:val="22"/>
          <w:szCs w:val="22"/>
        </w:rPr>
        <w:t>Keeping Children Safe</w:t>
      </w:r>
      <w:r w:rsidRPr="004D490D">
        <w:rPr>
          <w:rFonts w:asciiTheme="minorHAnsi" w:eastAsia="Calibri" w:hAnsiTheme="minorHAnsi" w:cstheme="minorHAnsi"/>
          <w:sz w:val="22"/>
          <w:szCs w:val="22"/>
        </w:rPr>
        <w:t xml:space="preserve">, it is made explicit that safeguarding children and young people is the responsibility of </w:t>
      </w:r>
      <w:r w:rsidRPr="004D490D">
        <w:rPr>
          <w:rFonts w:asciiTheme="minorHAnsi" w:eastAsia="Calibri" w:hAnsiTheme="minorHAnsi" w:cstheme="minorHAnsi"/>
          <w:i/>
          <w:iCs/>
          <w:sz w:val="22"/>
          <w:szCs w:val="22"/>
        </w:rPr>
        <w:t xml:space="preserve">every </w:t>
      </w:r>
      <w:r w:rsidRPr="004D490D">
        <w:rPr>
          <w:rFonts w:asciiTheme="minorHAnsi" w:eastAsia="Calibri" w:hAnsiTheme="minorHAnsi" w:cstheme="minorHAnsi"/>
          <w:sz w:val="22"/>
          <w:szCs w:val="22"/>
        </w:rPr>
        <w:t>member of staff in a school or college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2018), and therefore this should naturally extend to supporting MHW. Schools should ensure that positive mental health and associated behaviours are promoted throughout the school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2015), that all staff have a shared vision of how this can be done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2017a), and that senior leadership commit to not only promoting the de-stigmatisation of mental health, but to ensuring staff receive sufficient training to be able to identify warning signs early and intervene quickly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2015;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 The process of reporting concerns should be explicit for all members of staff so that they feel confident in their role within the whole-school approach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2017a), and is, more importantly, a legal obligation of the school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2018). </w:t>
      </w:r>
    </w:p>
    <w:p w14:paraId="217F6C3F" w14:textId="77777777" w:rsidR="00DB671B" w:rsidRPr="004D490D" w:rsidRDefault="00DB671B" w:rsidP="00844A5B">
      <w:pPr>
        <w:spacing w:line="360" w:lineRule="auto"/>
        <w:rPr>
          <w:rFonts w:asciiTheme="minorHAnsi" w:eastAsia="Calibri" w:hAnsiTheme="minorHAnsi" w:cstheme="minorHAnsi"/>
          <w:sz w:val="22"/>
          <w:szCs w:val="22"/>
        </w:rPr>
      </w:pPr>
    </w:p>
    <w:p w14:paraId="041AA6EF" w14:textId="0EDF2447" w:rsidR="01970BF2" w:rsidRPr="004D490D" w:rsidRDefault="355A481D" w:rsidP="00844A5B">
      <w:pPr>
        <w:spacing w:line="360" w:lineRule="auto"/>
        <w:rPr>
          <w:rFonts w:asciiTheme="minorHAnsi" w:eastAsia="Calibri" w:hAnsiTheme="minorHAnsi" w:cstheme="minorHAnsi"/>
          <w:sz w:val="22"/>
          <w:szCs w:val="22"/>
        </w:rPr>
      </w:pPr>
      <w:r w:rsidRPr="004D490D">
        <w:rPr>
          <w:rFonts w:asciiTheme="minorHAnsi" w:eastAsia="Calibri" w:hAnsiTheme="minorHAnsi" w:cstheme="minorHAnsi"/>
          <w:sz w:val="22"/>
          <w:szCs w:val="22"/>
        </w:rPr>
        <w:t>After many years of neglect where mental health is concerned, health and education experts within the government are now recognising that mental health should be given equal attention to physical health, and stress that this should be made clear within schools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2015;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 An improved mental health literacy and better emotional awareness were referenced as important priorities for schools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 as this will allow schools to tackle stigma and open up the conversation about mental health in a positive way. This can be achieved by embedding these conversations across the curriculum, both within Personal, Social and Health Education (PSHE) teaching and more broadly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2017a). The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is currently working on resources, lesson plans and schemes of work for schools to use as part of their teaching of PSHE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2015;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 although it is important to note that the teaching of PSHE is not yet compulsory (Shaw, 2017). Staff at some case study schools even felt that approaches to mental health should be equally as important as teaching and learning strategies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2017a), because educational outcomes can be so heavily impacted by both pupils’ and teachers’ mental health. </w:t>
      </w:r>
    </w:p>
    <w:p w14:paraId="20BC1E66" w14:textId="4995471D" w:rsidR="01970BF2" w:rsidRPr="004D490D" w:rsidRDefault="01970BF2" w:rsidP="00844A5B">
      <w:pPr>
        <w:spacing w:line="360" w:lineRule="auto"/>
        <w:rPr>
          <w:rFonts w:asciiTheme="minorHAnsi" w:eastAsia="Calibri" w:hAnsiTheme="minorHAnsi" w:cstheme="minorHAnsi"/>
          <w:sz w:val="22"/>
          <w:szCs w:val="22"/>
        </w:rPr>
      </w:pPr>
    </w:p>
    <w:p w14:paraId="498D9D16" w14:textId="3068660F" w:rsidR="01970BF2" w:rsidRPr="004D490D" w:rsidRDefault="355A481D" w:rsidP="00844A5B">
      <w:pPr>
        <w:spacing w:line="360" w:lineRule="auto"/>
        <w:rPr>
          <w:rFonts w:asciiTheme="minorHAnsi" w:hAnsiTheme="minorHAnsi" w:cstheme="minorHAnsi"/>
          <w:color w:val="000000" w:themeColor="text1"/>
          <w:sz w:val="22"/>
          <w:szCs w:val="22"/>
        </w:rPr>
      </w:pPr>
      <w:r w:rsidRPr="004D490D">
        <w:rPr>
          <w:rFonts w:asciiTheme="minorHAnsi" w:hAnsiTheme="minorHAnsi" w:cstheme="minorHAnsi"/>
          <w:color w:val="000000" w:themeColor="text1"/>
          <w:sz w:val="22"/>
          <w:szCs w:val="22"/>
        </w:rPr>
        <w:t xml:space="preserve">Furthermore, consultation of the </w:t>
      </w:r>
      <w:r w:rsidRPr="004D490D">
        <w:rPr>
          <w:rFonts w:asciiTheme="minorHAnsi" w:hAnsiTheme="minorHAnsi" w:cstheme="minorHAnsi"/>
          <w:i/>
          <w:iCs/>
          <w:color w:val="000000" w:themeColor="text1"/>
          <w:sz w:val="22"/>
          <w:szCs w:val="22"/>
        </w:rPr>
        <w:t>Green Paper</w:t>
      </w:r>
      <w:r w:rsidRPr="004D490D">
        <w:rPr>
          <w:rFonts w:asciiTheme="minorHAnsi" w:hAnsiTheme="minorHAnsi" w:cstheme="minorHAnsi"/>
          <w:color w:val="000000" w:themeColor="text1"/>
          <w:sz w:val="22"/>
          <w:szCs w:val="22"/>
        </w:rPr>
        <w:t xml:space="preserve"> (</w:t>
      </w:r>
      <w:proofErr w:type="spellStart"/>
      <w:r w:rsidRPr="004D490D">
        <w:rPr>
          <w:rFonts w:asciiTheme="minorHAnsi" w:hAnsiTheme="minorHAnsi" w:cstheme="minorHAnsi"/>
          <w:color w:val="000000" w:themeColor="text1"/>
          <w:sz w:val="22"/>
          <w:szCs w:val="22"/>
        </w:rPr>
        <w:t>DoHSC</w:t>
      </w:r>
      <w:proofErr w:type="spellEnd"/>
      <w:r w:rsidRPr="004D490D">
        <w:rPr>
          <w:rFonts w:asciiTheme="minorHAnsi" w:hAnsiTheme="minorHAnsi" w:cstheme="minorHAnsi"/>
          <w:color w:val="000000" w:themeColor="text1"/>
          <w:sz w:val="22"/>
          <w:szCs w:val="22"/>
        </w:rPr>
        <w:t xml:space="preserve"> &amp;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xml:space="preserve">, 2018) highlighted that stakeholders in education want more secure evidence for effectiveness of these strategies, through collection and analysis of data, so that school leadership can feel secure that applying these to their settings will have a measurable impact. It is important that these </w:t>
      </w:r>
      <w:r w:rsidRPr="004D490D">
        <w:rPr>
          <w:rFonts w:asciiTheme="minorHAnsi" w:eastAsia="Calibri" w:hAnsiTheme="minorHAnsi" w:cstheme="minorHAnsi"/>
          <w:sz w:val="22"/>
          <w:szCs w:val="22"/>
        </w:rPr>
        <w:t>interventions are research- and evidence-based to improve the quality of service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2015), to contribute to the steadily growing database of information (ibid.), and to allow schools to share best practice and adapt strategies for their own contexts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xml:space="preserve"> &amp;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2017). Additionally, the consultation process evoked the sentiment that educational attainment should not be the only measure of impact (</w:t>
      </w:r>
      <w:proofErr w:type="spellStart"/>
      <w:r w:rsidRPr="004D490D">
        <w:rPr>
          <w:rFonts w:asciiTheme="minorHAnsi" w:hAnsiTheme="minorHAnsi" w:cstheme="minorHAnsi"/>
          <w:color w:val="000000" w:themeColor="text1"/>
          <w:sz w:val="22"/>
          <w:szCs w:val="22"/>
        </w:rPr>
        <w:t>DoHSC</w:t>
      </w:r>
      <w:proofErr w:type="spellEnd"/>
      <w:r w:rsidRPr="004D490D">
        <w:rPr>
          <w:rFonts w:asciiTheme="minorHAnsi" w:hAnsiTheme="minorHAnsi" w:cstheme="minorHAnsi"/>
          <w:color w:val="000000" w:themeColor="text1"/>
          <w:sz w:val="22"/>
          <w:szCs w:val="22"/>
        </w:rPr>
        <w:t xml:space="preserve"> &amp;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2018). Instead, outcomes such as "social interaction, self-esteem, MHW change over time, school attendance and school staff wellbeing” were referenced as being indicators of success for these interventions (ibid.). The field of research in this area is currently relatively small compared to the value being placed upon its development, and this is mainly due to how recently the issue of MHW has come to the fore. Therefore, the necessity for regular and clear data collection on a national scale cannot be denied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2015).</w:t>
      </w:r>
    </w:p>
    <w:p w14:paraId="181E0906" w14:textId="1D0092ED" w:rsidR="01970BF2" w:rsidRPr="004D490D" w:rsidRDefault="01970BF2" w:rsidP="00844A5B">
      <w:pPr>
        <w:spacing w:line="360" w:lineRule="auto"/>
        <w:rPr>
          <w:rFonts w:asciiTheme="minorHAnsi" w:hAnsiTheme="minorHAnsi" w:cstheme="minorHAnsi"/>
          <w:color w:val="000000" w:themeColor="text1"/>
          <w:sz w:val="22"/>
          <w:szCs w:val="22"/>
        </w:rPr>
      </w:pPr>
    </w:p>
    <w:p w14:paraId="5D993B9D" w14:textId="2DF3CA86" w:rsidR="01970BF2" w:rsidRPr="004D490D" w:rsidRDefault="355A481D" w:rsidP="00844A5B">
      <w:pPr>
        <w:spacing w:line="360" w:lineRule="auto"/>
        <w:rPr>
          <w:rFonts w:asciiTheme="minorHAnsi" w:hAnsiTheme="minorHAnsi" w:cstheme="minorHAnsi"/>
          <w:color w:val="000000" w:themeColor="text1"/>
          <w:sz w:val="22"/>
          <w:szCs w:val="22"/>
        </w:rPr>
      </w:pPr>
      <w:r w:rsidRPr="004D490D">
        <w:rPr>
          <w:rFonts w:asciiTheme="minorHAnsi" w:hAnsiTheme="minorHAnsi" w:cstheme="minorHAnsi"/>
          <w:color w:val="000000" w:themeColor="text1"/>
          <w:sz w:val="22"/>
          <w:szCs w:val="22"/>
        </w:rPr>
        <w:t>Where the Department of Health is concerned, there is a need for communication lines between schools and medical services to be clearer, more open and much quicker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xml:space="preserve">, 2015;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xml:space="preserve"> &amp;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xml:space="preserve">, 2017). The introduction of a waiting times standard has been made a clear priority; the </w:t>
      </w:r>
      <w:r w:rsidRPr="004D490D">
        <w:rPr>
          <w:rFonts w:asciiTheme="minorHAnsi" w:hAnsiTheme="minorHAnsi" w:cstheme="minorHAnsi"/>
          <w:i/>
          <w:iCs/>
          <w:color w:val="000000" w:themeColor="text1"/>
          <w:sz w:val="22"/>
          <w:szCs w:val="22"/>
        </w:rPr>
        <w:t>Green Paper</w:t>
      </w:r>
      <w:r w:rsidRPr="004D490D">
        <w:rPr>
          <w:rFonts w:asciiTheme="minorHAnsi" w:hAnsiTheme="minorHAnsi" w:cstheme="minorHAnsi"/>
          <w:color w:val="000000" w:themeColor="text1"/>
          <w:sz w:val="22"/>
          <w:szCs w:val="22"/>
        </w:rPr>
        <w:t xml:space="preserve"> set out a four-week limit to waiting periods as an aim for schools to reach and investments into NHS </w:t>
      </w:r>
      <w:r w:rsidRPr="004D490D">
        <w:rPr>
          <w:rFonts w:asciiTheme="minorHAnsi" w:hAnsiTheme="minorHAnsi" w:cstheme="minorHAnsi"/>
          <w:color w:val="000000" w:themeColor="text1"/>
          <w:sz w:val="22"/>
          <w:szCs w:val="22"/>
        </w:rPr>
        <w:lastRenderedPageBreak/>
        <w:t>complement this ambitious target so that it can be achieved (ibid.). Cross-agency development has been designed to enable different sectors of society to work together seamlessly. One way of achieving this is to ensure all schools have a ‘one-point access’ for mental health concerns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2015). It is estimated that around half of schools and colleges already have this 'Designated Senior Lead for Mental Health’, whose responsibilities could include; acting as a direct link between various external services for information transferral and pupil referral; overseeing the whole school approach to MHW and how it is embedded into policies and curriculum; deploying appropriate staff to different areas of responsibility concerning pupil wellbeing; ensuring that staff receive adequate training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xml:space="preserve"> &amp;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xml:space="preserve">, 2017). Training is another area which government is keen to tackle, as although 90% of schools offer staff training on how to support pupil mental health, there is still a call for more high-quality mental health awareness training and changes in Initial Teacher Training (ITT) (ibid.). Furthermore, participants in research into </w:t>
      </w:r>
      <w:r w:rsidRPr="004D490D">
        <w:rPr>
          <w:rFonts w:asciiTheme="minorHAnsi" w:hAnsiTheme="minorHAnsi" w:cstheme="minorHAnsi"/>
          <w:i/>
          <w:iCs/>
          <w:color w:val="000000" w:themeColor="text1"/>
          <w:sz w:val="22"/>
          <w:szCs w:val="22"/>
        </w:rPr>
        <w:t xml:space="preserve">Supporting Mental Health in Schools and Colleges </w:t>
      </w:r>
      <w:r w:rsidRPr="004D490D">
        <w:rPr>
          <w:rFonts w:asciiTheme="minorHAnsi" w:hAnsiTheme="minorHAnsi" w:cstheme="minorHAnsi"/>
          <w:color w:val="000000" w:themeColor="text1"/>
          <w:sz w:val="22"/>
          <w:szCs w:val="22"/>
        </w:rPr>
        <w:t>said that lack of funding for resources and mental health training, as well as limited access to external sources were still concerns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xml:space="preserve">, 2017a). </w:t>
      </w:r>
    </w:p>
    <w:p w14:paraId="170C3F3B" w14:textId="5024A103" w:rsidR="01970BF2" w:rsidRPr="004D490D" w:rsidRDefault="01970BF2" w:rsidP="00844A5B">
      <w:pPr>
        <w:spacing w:line="360" w:lineRule="auto"/>
        <w:rPr>
          <w:rFonts w:asciiTheme="minorHAnsi" w:hAnsiTheme="minorHAnsi" w:cstheme="minorHAnsi"/>
          <w:color w:val="000000" w:themeColor="text1"/>
          <w:sz w:val="22"/>
          <w:szCs w:val="22"/>
        </w:rPr>
      </w:pPr>
    </w:p>
    <w:p w14:paraId="14F3F6A5" w14:textId="7CAD3504" w:rsidR="01970BF2" w:rsidRPr="004D490D" w:rsidRDefault="320D3DA7" w:rsidP="00844A5B">
      <w:pPr>
        <w:spacing w:line="360" w:lineRule="auto"/>
        <w:rPr>
          <w:rFonts w:asciiTheme="minorHAnsi" w:hAnsiTheme="minorHAnsi" w:cstheme="minorHAnsi"/>
          <w:color w:val="000000" w:themeColor="text1"/>
          <w:sz w:val="22"/>
          <w:szCs w:val="22"/>
        </w:rPr>
      </w:pPr>
      <w:r w:rsidRPr="004D490D">
        <w:rPr>
          <w:rFonts w:asciiTheme="minorHAnsi" w:eastAsia="Calibri" w:hAnsiTheme="minorHAnsi" w:cstheme="minorHAnsi"/>
          <w:color w:val="000000" w:themeColor="text1"/>
          <w:sz w:val="22"/>
          <w:szCs w:val="22"/>
        </w:rPr>
        <w:t xml:space="preserve">The government state that every school should have a qualified Mental Health First Aider, and that if this can be achieved then England’s education system would be the first in the world to do so (ibid.). </w:t>
      </w:r>
      <w:r w:rsidRPr="004D490D">
        <w:rPr>
          <w:rFonts w:asciiTheme="minorHAnsi" w:hAnsiTheme="minorHAnsi" w:cstheme="minorHAnsi"/>
          <w:color w:val="000000" w:themeColor="text1"/>
          <w:sz w:val="22"/>
          <w:szCs w:val="22"/>
        </w:rPr>
        <w:t>The researcher feels that, although it is already ambitious to expect one member of staff in every school or college to be trained in Mental Health First Aid, the value this would bring to the school if this colleague could then train the rest of staff would be immeasurable. The researcher also questions why only one member of staff should be a Mental Health First Aider, when many schools have multiple 'physical’ First Aiders, sometimes more than a dozen (although there are currently no rules on numbers, schools are able to determine these themselves (</w:t>
      </w:r>
      <w:proofErr w:type="spellStart"/>
      <w:r w:rsidRPr="004D490D">
        <w:rPr>
          <w:rFonts w:asciiTheme="minorHAnsi" w:hAnsiTheme="minorHAnsi" w:cstheme="minorHAnsi"/>
          <w:color w:val="000000" w:themeColor="text1"/>
          <w:sz w:val="22"/>
          <w:szCs w:val="22"/>
        </w:rPr>
        <w:t>DfEE</w:t>
      </w:r>
      <w:proofErr w:type="spellEnd"/>
      <w:r w:rsidRPr="004D490D">
        <w:rPr>
          <w:rFonts w:asciiTheme="minorHAnsi" w:hAnsiTheme="minorHAnsi" w:cstheme="minorHAnsi"/>
          <w:color w:val="000000" w:themeColor="text1"/>
          <w:sz w:val="22"/>
          <w:szCs w:val="22"/>
        </w:rPr>
        <w:t>, 2000)). If equal importance is to be placed on both mental and physical health, then surely these numbers should balance? The proposal for Mental Health Support Teams to work in local authorities to support multiple schools and to be comprised of a range of highly-trained professionals is also a promising strategy with many benefits to the school (</w:t>
      </w:r>
      <w:proofErr w:type="spellStart"/>
      <w:r w:rsidRPr="004D490D">
        <w:rPr>
          <w:rFonts w:asciiTheme="minorHAnsi" w:hAnsiTheme="minorHAnsi" w:cstheme="minorHAnsi"/>
          <w:color w:val="000000" w:themeColor="text1"/>
          <w:sz w:val="22"/>
          <w:szCs w:val="22"/>
        </w:rPr>
        <w:t>DoH</w:t>
      </w:r>
      <w:proofErr w:type="spellEnd"/>
      <w:r w:rsidRPr="004D490D">
        <w:rPr>
          <w:rFonts w:asciiTheme="minorHAnsi" w:hAnsiTheme="minorHAnsi" w:cstheme="minorHAnsi"/>
          <w:color w:val="000000" w:themeColor="text1"/>
          <w:sz w:val="22"/>
          <w:szCs w:val="22"/>
        </w:rPr>
        <w:t xml:space="preserve"> &amp;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2017). However, the researcher would like to point out that as this team is still external to the school, then this may not combat the issue of waiting times, or help teaching staff who work with the pupils on a day to day basis to identify and support mental health concerns. Although it may be seen as idealistic, if not impossible given financial constraints and lack of appropriate budget, the researcher feels that to really tackle the issue of mental health education in schools – which government has repeatedly stressed is a national concern and priority - as many members of staff as possible should receive comprehensive training and a wealth of resources if they are to be equipped with the knowledge and skills to support their pupils’ mental health.</w:t>
      </w:r>
    </w:p>
    <w:p w14:paraId="7E8BD60B" w14:textId="2F7C6514" w:rsidR="3F2DC840" w:rsidRPr="004D490D" w:rsidRDefault="3F2DC840" w:rsidP="00844A5B">
      <w:pPr>
        <w:spacing w:line="360" w:lineRule="auto"/>
        <w:rPr>
          <w:rFonts w:asciiTheme="minorHAnsi" w:hAnsiTheme="minorHAnsi" w:cstheme="minorHAnsi"/>
          <w:color w:val="000000" w:themeColor="text1"/>
          <w:sz w:val="22"/>
          <w:szCs w:val="22"/>
        </w:rPr>
      </w:pPr>
    </w:p>
    <w:p w14:paraId="6CFF2185" w14:textId="143BCE4B" w:rsidR="3F2DC840" w:rsidRPr="004D490D" w:rsidRDefault="3F2DC840" w:rsidP="00844A5B">
      <w:pPr>
        <w:spacing w:line="360" w:lineRule="auto"/>
        <w:rPr>
          <w:rFonts w:asciiTheme="minorHAnsi" w:eastAsia="Calibri" w:hAnsiTheme="minorHAnsi" w:cstheme="minorHAnsi"/>
          <w:i/>
          <w:iCs/>
          <w:sz w:val="22"/>
          <w:szCs w:val="22"/>
        </w:rPr>
      </w:pPr>
      <w:r w:rsidRPr="004D490D">
        <w:rPr>
          <w:rFonts w:asciiTheme="minorHAnsi" w:eastAsia="Calibri" w:hAnsiTheme="minorHAnsi" w:cstheme="minorHAnsi"/>
          <w:sz w:val="22"/>
          <w:szCs w:val="22"/>
        </w:rPr>
        <w:t xml:space="preserve">Interestingly for the context of School X, whilst the Independent Schools Inspectorate (ISI) recognises that the government’s </w:t>
      </w:r>
      <w:r w:rsidRPr="004D490D">
        <w:rPr>
          <w:rFonts w:asciiTheme="minorHAnsi" w:eastAsia="Calibri" w:hAnsiTheme="minorHAnsi" w:cstheme="minorHAnsi"/>
          <w:i/>
          <w:iCs/>
          <w:sz w:val="22"/>
          <w:szCs w:val="22"/>
        </w:rPr>
        <w:t>Green Paper</w:t>
      </w:r>
      <w:r w:rsidRPr="004D490D">
        <w:rPr>
          <w:rFonts w:asciiTheme="minorHAnsi" w:eastAsia="Calibri" w:hAnsiTheme="minorHAnsi" w:cstheme="minorHAnsi"/>
          <w:sz w:val="22"/>
          <w:szCs w:val="22"/>
        </w:rPr>
        <w:t xml:space="preserve"> of 2017 is “</w:t>
      </w:r>
      <w:proofErr w:type="spellStart"/>
      <w:r w:rsidRPr="004D490D">
        <w:rPr>
          <w:rFonts w:asciiTheme="minorHAnsi" w:eastAsia="Calibri" w:hAnsiTheme="minorHAnsi" w:cstheme="minorHAnsi"/>
          <w:sz w:val="22"/>
          <w:szCs w:val="22"/>
        </w:rPr>
        <w:t>groundbreaking</w:t>
      </w:r>
      <w:proofErr w:type="spellEnd"/>
      <w:r w:rsidRPr="004D490D">
        <w:rPr>
          <w:rFonts w:asciiTheme="minorHAnsi" w:eastAsia="Calibri" w:hAnsiTheme="minorHAnsi" w:cstheme="minorHAnsi"/>
          <w:sz w:val="22"/>
          <w:szCs w:val="22"/>
        </w:rPr>
        <w:t>”, it also acknowledges that these proposals are not intended to apply to the independent sector as the resources will only be deployed to state-funded schools, but that the ideas detailed within can be used to “follow or match” the progress in the state sector (ISI.net, 2019). The researcher will comment on how she feels the previously explored proposals from that paper and others could and should be applied to School X’s context later on in this report.</w:t>
      </w:r>
    </w:p>
    <w:p w14:paraId="42A85A84" w14:textId="0CB0AD29" w:rsidR="086FE99B" w:rsidRPr="004D490D" w:rsidRDefault="086FE99B" w:rsidP="086FE99B">
      <w:pPr>
        <w:rPr>
          <w:rFonts w:asciiTheme="minorHAnsi" w:hAnsiTheme="minorHAnsi" w:cstheme="minorHAnsi"/>
          <w:color w:val="FFC000" w:themeColor="accent4"/>
          <w:sz w:val="22"/>
          <w:szCs w:val="22"/>
        </w:rPr>
      </w:pPr>
    </w:p>
    <w:p w14:paraId="60E6F47D" w14:textId="48F73E10" w:rsidR="2255392C" w:rsidRPr="004D490D" w:rsidRDefault="2255392C" w:rsidP="004D490D">
      <w:pPr>
        <w:pStyle w:val="Heading2"/>
      </w:pPr>
      <w:bookmarkStart w:id="12" w:name="_Toc4946902"/>
      <w:r w:rsidRPr="004D490D">
        <w:t>Wider research on school provision of mental health education</w:t>
      </w:r>
      <w:bookmarkEnd w:id="12"/>
    </w:p>
    <w:p w14:paraId="3334DFEA" w14:textId="5006244D" w:rsidR="086FE99B" w:rsidRPr="004D490D" w:rsidRDefault="55B00D08" w:rsidP="55B00D08">
      <w:pPr>
        <w:rPr>
          <w:rFonts w:asciiTheme="minorHAnsi" w:hAnsiTheme="minorHAnsi" w:cstheme="minorHAnsi"/>
          <w:color w:val="FFC000" w:themeColor="accent4"/>
          <w:szCs w:val="22"/>
        </w:rPr>
      </w:pPr>
      <w:r w:rsidRPr="004D490D">
        <w:rPr>
          <w:rFonts w:asciiTheme="minorHAnsi" w:hAnsiTheme="minorHAnsi" w:cstheme="minorHAnsi"/>
          <w:b/>
          <w:bCs/>
          <w:i/>
          <w:iCs/>
          <w:szCs w:val="22"/>
        </w:rPr>
        <w:t xml:space="preserve">What other literature exists regarding recommendations on school provision in the UK? </w:t>
      </w:r>
    </w:p>
    <w:p w14:paraId="68F9530C" w14:textId="4434D1CE" w:rsidR="1420EFA9" w:rsidRPr="004D490D" w:rsidRDefault="1420EFA9" w:rsidP="1420EFA9">
      <w:pPr>
        <w:rPr>
          <w:rFonts w:asciiTheme="minorHAnsi" w:hAnsiTheme="minorHAnsi" w:cstheme="minorHAnsi"/>
          <w:b/>
          <w:bCs/>
          <w:i/>
          <w:iCs/>
          <w:sz w:val="22"/>
          <w:szCs w:val="22"/>
        </w:rPr>
      </w:pPr>
    </w:p>
    <w:p w14:paraId="0BB29BA8" w14:textId="77777777" w:rsidR="00DB671B" w:rsidRPr="004D490D" w:rsidRDefault="355A481D" w:rsidP="00844A5B">
      <w:pPr>
        <w:spacing w:line="360" w:lineRule="auto"/>
        <w:rPr>
          <w:rFonts w:asciiTheme="minorHAnsi" w:eastAsia="Calibri" w:hAnsiTheme="minorHAnsi" w:cstheme="minorHAnsi"/>
          <w:sz w:val="22"/>
          <w:szCs w:val="22"/>
        </w:rPr>
      </w:pPr>
      <w:r w:rsidRPr="004D490D">
        <w:rPr>
          <w:rFonts w:asciiTheme="minorHAnsi" w:hAnsiTheme="minorHAnsi" w:cstheme="minorHAnsi"/>
          <w:sz w:val="22"/>
          <w:szCs w:val="22"/>
        </w:rPr>
        <w:t xml:space="preserve">Similar conclusions can be drawn from other sources on mental health provision in schools. Again, there is a common consensus that whole-school approaches are the most effective in improving pupil mental health. Wells et al categorise interventions into </w:t>
      </w:r>
      <w:r w:rsidRPr="004D490D">
        <w:rPr>
          <w:rFonts w:asciiTheme="minorHAnsi" w:eastAsia="Calibri" w:hAnsiTheme="minorHAnsi" w:cstheme="minorHAnsi"/>
          <w:sz w:val="22"/>
          <w:szCs w:val="22"/>
        </w:rPr>
        <w:t xml:space="preserve">‘indicated’, for children who are already displaying behaviours associated with mental health problems, ‘targeted’, for those who are identified as being most ‘at risk’ of developing a mental health problem, and ‘universal’, for all pupils at a school or college (2003). The indicated and targeted interventions can also be defined as ‘mental illness prevention programmes’, whilst the universal interventions can be referred to as ‘mental health promotion programmes’ (Wells et al, 2003). The Education Endowment Fund (EEF) subcategorises these universal interventions into either classroom-based, where pupils are taught about positive mental health through the curriculum, or strategies to develop or change the whole-school ethos (2019). Evidence suggests that universal programmes are much more effective in affecting positive change than targeted programmes as they would do more to normalise and de-stigmatise the issue (Wells et al, 2003), and studies suggest that there could be an impact of up to four months’ positive progress in pupil attainment (EEF, 2019). </w:t>
      </w:r>
    </w:p>
    <w:p w14:paraId="490991AC" w14:textId="77777777" w:rsidR="00DB671B" w:rsidRPr="004D490D" w:rsidRDefault="00DB671B" w:rsidP="00844A5B">
      <w:pPr>
        <w:spacing w:line="360" w:lineRule="auto"/>
        <w:rPr>
          <w:rFonts w:asciiTheme="minorHAnsi" w:eastAsia="Calibri" w:hAnsiTheme="minorHAnsi" w:cstheme="minorHAnsi"/>
          <w:sz w:val="22"/>
          <w:szCs w:val="22"/>
        </w:rPr>
      </w:pPr>
    </w:p>
    <w:p w14:paraId="5B2FEB3F" w14:textId="5E0A37BF" w:rsidR="63560728" w:rsidRPr="004D490D" w:rsidRDefault="355A481D" w:rsidP="00844A5B">
      <w:pPr>
        <w:spacing w:line="360" w:lineRule="auto"/>
        <w:rPr>
          <w:rFonts w:asciiTheme="minorHAnsi" w:hAnsiTheme="minorHAnsi" w:cstheme="minorHAnsi"/>
          <w:color w:val="FF0000"/>
          <w:sz w:val="22"/>
          <w:szCs w:val="22"/>
        </w:rPr>
      </w:pPr>
      <w:r w:rsidRPr="004D490D">
        <w:rPr>
          <w:rFonts w:asciiTheme="minorHAnsi" w:eastAsia="Calibri" w:hAnsiTheme="minorHAnsi" w:cstheme="minorHAnsi"/>
          <w:sz w:val="22"/>
          <w:szCs w:val="22"/>
        </w:rPr>
        <w:t>These whole-school interventions could target a range of areas, such as; parental involvement, support for pupils during transitional periods, anti-bullying campaigns, developing a consistent language for talking about MHW, changes to behaviour policy, counselling, peer-mentoring or buddying, support groups, art therapy, and Social and Emotional Learning (SEL) strategies which develop pupil self-esteem, self-control, self-concept, and emotional literacy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2017b; EEF, 2019; Jane-</w:t>
      </w:r>
      <w:proofErr w:type="spellStart"/>
      <w:r w:rsidRPr="004D490D">
        <w:rPr>
          <w:rFonts w:asciiTheme="minorHAnsi" w:eastAsia="Calibri" w:hAnsiTheme="minorHAnsi" w:cstheme="minorHAnsi"/>
          <w:sz w:val="22"/>
          <w:szCs w:val="22"/>
        </w:rPr>
        <w:t>LLopis</w:t>
      </w:r>
      <w:proofErr w:type="spellEnd"/>
      <w:r w:rsidRPr="004D490D">
        <w:rPr>
          <w:rFonts w:asciiTheme="minorHAnsi" w:eastAsia="Calibri" w:hAnsiTheme="minorHAnsi" w:cstheme="minorHAnsi"/>
          <w:sz w:val="22"/>
          <w:szCs w:val="22"/>
        </w:rPr>
        <w:t xml:space="preserve">, 2005; O’Reilly, 2018; </w:t>
      </w:r>
      <w:proofErr w:type="spellStart"/>
      <w:r w:rsidRPr="004D490D">
        <w:rPr>
          <w:rFonts w:asciiTheme="minorHAnsi" w:eastAsia="Calibri" w:hAnsiTheme="minorHAnsi" w:cstheme="minorHAnsi"/>
          <w:sz w:val="22"/>
          <w:szCs w:val="22"/>
        </w:rPr>
        <w:t>Reback</w:t>
      </w:r>
      <w:proofErr w:type="spellEnd"/>
      <w:r w:rsidRPr="004D490D">
        <w:rPr>
          <w:rFonts w:asciiTheme="minorHAnsi" w:eastAsia="Calibri" w:hAnsiTheme="minorHAnsi" w:cstheme="minorHAnsi"/>
          <w:sz w:val="22"/>
          <w:szCs w:val="22"/>
        </w:rPr>
        <w:t xml:space="preserve">, 2010; Stirling &amp; Emery, 2016; Wells et al, 2003). Organisations such as the Mental Health Foundation and the Shaw Mind Foundation have set up campaigns calling for mental health education to be placed at the heart of the school curriculum, for PSHE to be a compulsory part of students’ learning rather than being extracurricular, and for this </w:t>
      </w:r>
      <w:r w:rsidRPr="004D490D">
        <w:rPr>
          <w:rFonts w:asciiTheme="minorHAnsi" w:eastAsia="Calibri" w:hAnsiTheme="minorHAnsi" w:cstheme="minorHAnsi"/>
          <w:sz w:val="22"/>
          <w:szCs w:val="22"/>
        </w:rPr>
        <w:lastRenderedPageBreak/>
        <w:t xml:space="preserve">learning to explore the root causes of mental health issues such as body image, relationships and exam stress (Mental Health Foundation, 2019; Shaw, 2017; Sparrow, 2018). Some of the most important aspects of ensuring any of these approaches are successful are by training teachers effectively to enable them to deliver sessions, by implementing programmes on a continuous basis over a long period of time to allow them to affect meaningful change, and by embedding changes into routine educational practices, such as timetabled lessons or tutor time (EEF, 2019; O’Reilly, 2018; Wells et al, 2003). </w:t>
      </w:r>
    </w:p>
    <w:p w14:paraId="6FF05ED7" w14:textId="4D7DD37D" w:rsidR="63560728" w:rsidRPr="004D490D" w:rsidRDefault="63560728" w:rsidP="00844A5B">
      <w:pPr>
        <w:spacing w:line="360" w:lineRule="auto"/>
        <w:rPr>
          <w:rFonts w:asciiTheme="minorHAnsi" w:hAnsiTheme="minorHAnsi" w:cstheme="minorHAnsi"/>
          <w:b/>
          <w:bCs/>
          <w:sz w:val="22"/>
          <w:szCs w:val="22"/>
        </w:rPr>
      </w:pPr>
    </w:p>
    <w:p w14:paraId="00F83D32" w14:textId="08751E75" w:rsidR="63560728" w:rsidRPr="004D490D" w:rsidRDefault="320D3DA7" w:rsidP="00844A5B">
      <w:pPr>
        <w:spacing w:line="360" w:lineRule="auto"/>
        <w:rPr>
          <w:rFonts w:asciiTheme="minorHAnsi" w:eastAsia="Calibri" w:hAnsiTheme="minorHAnsi" w:cstheme="minorHAnsi"/>
          <w:sz w:val="22"/>
          <w:szCs w:val="22"/>
        </w:rPr>
      </w:pPr>
      <w:r w:rsidRPr="004D490D">
        <w:rPr>
          <w:rFonts w:asciiTheme="minorHAnsi" w:hAnsiTheme="minorHAnsi" w:cstheme="minorHAnsi"/>
          <w:sz w:val="22"/>
          <w:szCs w:val="22"/>
        </w:rPr>
        <w:t xml:space="preserve">In spite of a wealth of advice on what may work in schools, many experts still stress that there simply isn’t enough evidence and research available for schools to rely on, something which, as we have already seen, government are fully aware of. </w:t>
      </w:r>
      <w:proofErr w:type="spellStart"/>
      <w:r w:rsidRPr="004D490D">
        <w:rPr>
          <w:rFonts w:asciiTheme="minorHAnsi" w:hAnsiTheme="minorHAnsi" w:cstheme="minorHAnsi"/>
          <w:sz w:val="22"/>
          <w:szCs w:val="22"/>
        </w:rPr>
        <w:t>Reback</w:t>
      </w:r>
      <w:proofErr w:type="spellEnd"/>
      <w:r w:rsidRPr="004D490D">
        <w:rPr>
          <w:rFonts w:asciiTheme="minorHAnsi" w:hAnsiTheme="minorHAnsi" w:cstheme="minorHAnsi"/>
          <w:sz w:val="22"/>
          <w:szCs w:val="22"/>
        </w:rPr>
        <w:t xml:space="preserve"> and O’Reilly suggest that this is often because school leaders may not believe that interventions such as counselling have a strong enough link to pupil attainment, such as exam scores (O’Reilly, 2018; </w:t>
      </w:r>
      <w:proofErr w:type="spellStart"/>
      <w:r w:rsidRPr="004D490D">
        <w:rPr>
          <w:rFonts w:asciiTheme="minorHAnsi" w:hAnsiTheme="minorHAnsi" w:cstheme="minorHAnsi"/>
          <w:sz w:val="22"/>
          <w:szCs w:val="22"/>
        </w:rPr>
        <w:t>Reback</w:t>
      </w:r>
      <w:proofErr w:type="spellEnd"/>
      <w:r w:rsidRPr="004D490D">
        <w:rPr>
          <w:rFonts w:asciiTheme="minorHAnsi" w:hAnsiTheme="minorHAnsi" w:cstheme="minorHAnsi"/>
          <w:sz w:val="22"/>
          <w:szCs w:val="22"/>
        </w:rPr>
        <w:t>, 2010). This is extremely important when considering how the impact of mental health interventions can be measured, and therefore legitimised. In 2003, Wells et al claimed that there was a strong need for measures of positive mental health to be developed, and 10 years later the EEF stated that little is still known about the impact of non-cognitive skills on cognitive skills, the latter being conventional attainment measures (EEF, 2013; Wells et al, 2003). Non-cognitive skills, such as motivation, resilience, creativity and social skills, are now seen to be as important as cognitive skills, such as literacy and numeracy, yet little is still known about the causal relationship between the two (EEF, 2013). Interestingly, research into types of approaches currently in place in secondary schools showed that these were often driven by a need to enable students to achieve academically (</w:t>
      </w:r>
      <w:proofErr w:type="spellStart"/>
      <w:r w:rsidRPr="004D490D">
        <w:rPr>
          <w:rFonts w:asciiTheme="minorHAnsi" w:hAnsiTheme="minorHAnsi" w:cstheme="minorHAnsi"/>
          <w:sz w:val="22"/>
          <w:szCs w:val="22"/>
        </w:rPr>
        <w:t>DfE</w:t>
      </w:r>
      <w:proofErr w:type="spellEnd"/>
      <w:r w:rsidRPr="004D490D">
        <w:rPr>
          <w:rFonts w:asciiTheme="minorHAnsi" w:hAnsiTheme="minorHAnsi" w:cstheme="minorHAnsi"/>
          <w:sz w:val="22"/>
          <w:szCs w:val="22"/>
        </w:rPr>
        <w:t xml:space="preserve">, 2017b). Leaders are evidently aware that a link between emotional wellbeing and academic success exists, but many have not yet investigated this further. </w:t>
      </w:r>
      <w:r w:rsidRPr="004D490D">
        <w:rPr>
          <w:rFonts w:asciiTheme="minorHAnsi" w:eastAsia="Calibri" w:hAnsiTheme="minorHAnsi" w:cstheme="minorHAnsi"/>
          <w:sz w:val="22"/>
          <w:szCs w:val="22"/>
        </w:rPr>
        <w:t xml:space="preserve">The response to </w:t>
      </w:r>
      <w:r w:rsidR="00DB671B" w:rsidRPr="004D490D">
        <w:rPr>
          <w:rFonts w:asciiTheme="minorHAnsi" w:eastAsia="Calibri" w:hAnsiTheme="minorHAnsi" w:cstheme="minorHAnsi"/>
          <w:sz w:val="22"/>
          <w:szCs w:val="22"/>
        </w:rPr>
        <w:t>the government’s Green Paper</w:t>
      </w:r>
      <w:r w:rsidRPr="004D490D">
        <w:rPr>
          <w:rFonts w:asciiTheme="minorHAnsi" w:eastAsia="Calibri" w:hAnsiTheme="minorHAnsi" w:cstheme="minorHAnsi"/>
          <w:sz w:val="22"/>
          <w:szCs w:val="22"/>
        </w:rPr>
        <w:t xml:space="preserve"> suggested a range of other indicators such as questionnaires and focus groups that could be used to measure impact, as well as utilising existing data such as attendance, exclusion and referrals to mental health professionals (</w:t>
      </w:r>
      <w:proofErr w:type="spellStart"/>
      <w:r w:rsidRPr="004D490D">
        <w:rPr>
          <w:rFonts w:asciiTheme="minorHAnsi" w:eastAsia="Calibri" w:hAnsiTheme="minorHAnsi" w:cstheme="minorHAnsi"/>
          <w:sz w:val="22"/>
          <w:szCs w:val="22"/>
        </w:rPr>
        <w:t>DoHSC</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2018). This is an issue that the researcher will have to take into account when planning and measuring the intervention for this action research, and will rely on case studies and research into the issue for solutions to the problem. Fortunately, in the last few years more work has been done to fill this research gap, and there are a number of useful case studies which can provide guidelines for how to successfully implement impactful mental health interventions.</w:t>
      </w:r>
    </w:p>
    <w:p w14:paraId="01F16E27" w14:textId="66E4A78E" w:rsidR="086FE99B" w:rsidRDefault="086FE99B" w:rsidP="1973A8CB">
      <w:pPr>
        <w:rPr>
          <w:rFonts w:asciiTheme="minorHAnsi" w:hAnsiTheme="minorHAnsi" w:cstheme="minorHAnsi"/>
          <w:sz w:val="22"/>
          <w:szCs w:val="22"/>
        </w:rPr>
      </w:pPr>
    </w:p>
    <w:p w14:paraId="6CFCE932" w14:textId="3D8B119C" w:rsidR="004D490D" w:rsidRDefault="004D490D" w:rsidP="1973A8CB">
      <w:pPr>
        <w:rPr>
          <w:rFonts w:asciiTheme="minorHAnsi" w:hAnsiTheme="minorHAnsi" w:cstheme="minorHAnsi"/>
          <w:sz w:val="22"/>
          <w:szCs w:val="22"/>
        </w:rPr>
      </w:pPr>
    </w:p>
    <w:p w14:paraId="1B2F5D9F" w14:textId="2504F5EE" w:rsidR="004D490D" w:rsidRDefault="004D490D" w:rsidP="1973A8CB">
      <w:pPr>
        <w:rPr>
          <w:rFonts w:asciiTheme="minorHAnsi" w:hAnsiTheme="minorHAnsi" w:cstheme="minorHAnsi"/>
          <w:sz w:val="22"/>
          <w:szCs w:val="22"/>
        </w:rPr>
      </w:pPr>
    </w:p>
    <w:p w14:paraId="4A5B7C29" w14:textId="77777777" w:rsidR="004D490D" w:rsidRPr="004D490D" w:rsidRDefault="004D490D" w:rsidP="1973A8CB">
      <w:pPr>
        <w:rPr>
          <w:rFonts w:asciiTheme="minorHAnsi" w:hAnsiTheme="minorHAnsi" w:cstheme="minorHAnsi"/>
          <w:sz w:val="22"/>
          <w:szCs w:val="22"/>
        </w:rPr>
      </w:pPr>
    </w:p>
    <w:p w14:paraId="567FD0D4" w14:textId="70EE5F16" w:rsidR="2255392C" w:rsidRPr="004D490D" w:rsidRDefault="2255392C" w:rsidP="004D490D">
      <w:pPr>
        <w:pStyle w:val="Heading2"/>
      </w:pPr>
      <w:bookmarkStart w:id="13" w:name="_Toc4946903"/>
      <w:r w:rsidRPr="004D490D">
        <w:lastRenderedPageBreak/>
        <w:t xml:space="preserve">Case studies in </w:t>
      </w:r>
      <w:r w:rsidR="00CB4346" w:rsidRPr="004D490D">
        <w:t>the UK and around the world</w:t>
      </w:r>
      <w:bookmarkEnd w:id="13"/>
    </w:p>
    <w:p w14:paraId="1BE4CE31" w14:textId="42D1E8A5" w:rsidR="086FE99B" w:rsidRPr="004D490D" w:rsidRDefault="55B00D08" w:rsidP="7FB500AE">
      <w:pPr>
        <w:rPr>
          <w:rFonts w:asciiTheme="minorHAnsi" w:hAnsiTheme="minorHAnsi" w:cstheme="minorHAnsi"/>
          <w:b/>
          <w:bCs/>
          <w:i/>
          <w:iCs/>
          <w:szCs w:val="22"/>
        </w:rPr>
      </w:pPr>
      <w:r w:rsidRPr="004D490D">
        <w:rPr>
          <w:rFonts w:asciiTheme="minorHAnsi" w:hAnsiTheme="minorHAnsi" w:cstheme="minorHAnsi"/>
          <w:b/>
          <w:bCs/>
          <w:i/>
          <w:iCs/>
          <w:szCs w:val="22"/>
        </w:rPr>
        <w:t>What can case studies offer us in terms of what is already working?</w:t>
      </w:r>
    </w:p>
    <w:p w14:paraId="41529CDA" w14:textId="0F9F12F0" w:rsidR="55B00D08" w:rsidRPr="004D490D" w:rsidRDefault="55B00D08" w:rsidP="55B00D08">
      <w:pPr>
        <w:rPr>
          <w:rFonts w:asciiTheme="minorHAnsi" w:hAnsiTheme="minorHAnsi" w:cstheme="minorHAnsi"/>
          <w:b/>
          <w:bCs/>
          <w:i/>
          <w:iCs/>
          <w:sz w:val="22"/>
          <w:szCs w:val="22"/>
        </w:rPr>
      </w:pPr>
    </w:p>
    <w:p w14:paraId="49968F80" w14:textId="3BDD68F1" w:rsidR="132D9054"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researcher will now consider a number of case studies which offer evidence of success in targeting pupil MHW through universal whole-school approaches. The researcher would like to acknowledge the overwhelming breadth of recommendations and publications available for what schools could and should do, but the very narrow base of evidence for where and when these strategies have worked. </w:t>
      </w:r>
      <w:r w:rsidR="00621E63" w:rsidRPr="004D490D">
        <w:rPr>
          <w:rFonts w:asciiTheme="minorHAnsi" w:hAnsiTheme="minorHAnsi" w:cstheme="minorHAnsi"/>
          <w:sz w:val="22"/>
          <w:szCs w:val="22"/>
        </w:rPr>
        <w:t>Around the world, it was found that school-based mental health provision is not a regular feature in both the developing and developed world (</w:t>
      </w:r>
      <w:proofErr w:type="spellStart"/>
      <w:r w:rsidR="00621E63" w:rsidRPr="004D490D">
        <w:rPr>
          <w:rFonts w:asciiTheme="minorHAnsi" w:hAnsiTheme="minorHAnsi" w:cstheme="minorHAnsi"/>
          <w:sz w:val="22"/>
          <w:szCs w:val="22"/>
        </w:rPr>
        <w:t>Remschmidt</w:t>
      </w:r>
      <w:proofErr w:type="spellEnd"/>
      <w:r w:rsidR="00621E63" w:rsidRPr="004D490D">
        <w:rPr>
          <w:rFonts w:asciiTheme="minorHAnsi" w:hAnsiTheme="minorHAnsi" w:cstheme="minorHAnsi"/>
          <w:sz w:val="22"/>
          <w:szCs w:val="22"/>
        </w:rPr>
        <w:t xml:space="preserve"> &amp; </w:t>
      </w:r>
      <w:proofErr w:type="spellStart"/>
      <w:r w:rsidR="00621E63" w:rsidRPr="004D490D">
        <w:rPr>
          <w:rFonts w:asciiTheme="minorHAnsi" w:hAnsiTheme="minorHAnsi" w:cstheme="minorHAnsi"/>
          <w:sz w:val="22"/>
          <w:szCs w:val="22"/>
        </w:rPr>
        <w:t>Belfer</w:t>
      </w:r>
      <w:proofErr w:type="spellEnd"/>
      <w:r w:rsidR="00621E63" w:rsidRPr="004D490D">
        <w:rPr>
          <w:rFonts w:asciiTheme="minorHAnsi" w:hAnsiTheme="minorHAnsi" w:cstheme="minorHAnsi"/>
          <w:sz w:val="22"/>
          <w:szCs w:val="22"/>
        </w:rPr>
        <w:t>, 2005), and there is a virtual absence of child and adolescent mental health policy everywhere in the world (</w:t>
      </w:r>
      <w:proofErr w:type="spellStart"/>
      <w:r w:rsidR="00621E63" w:rsidRPr="004D490D">
        <w:rPr>
          <w:rFonts w:asciiTheme="minorHAnsi" w:hAnsiTheme="minorHAnsi" w:cstheme="minorHAnsi"/>
          <w:sz w:val="22"/>
          <w:szCs w:val="22"/>
        </w:rPr>
        <w:t>Belfer</w:t>
      </w:r>
      <w:proofErr w:type="spellEnd"/>
      <w:r w:rsidR="00621E63" w:rsidRPr="004D490D">
        <w:rPr>
          <w:rFonts w:asciiTheme="minorHAnsi" w:hAnsiTheme="minorHAnsi" w:cstheme="minorHAnsi"/>
          <w:sz w:val="22"/>
          <w:szCs w:val="22"/>
        </w:rPr>
        <w:t xml:space="preserve">, 2005). However, these statements were made almost 15 years ago, and the researcher is aware that most research and changes to policy have taken place in the last 5 years or less. </w:t>
      </w:r>
      <w:r w:rsidRPr="004D490D">
        <w:rPr>
          <w:rFonts w:asciiTheme="minorHAnsi" w:hAnsiTheme="minorHAnsi" w:cstheme="minorHAnsi"/>
          <w:sz w:val="22"/>
          <w:szCs w:val="22"/>
        </w:rPr>
        <w:t xml:space="preserve">Within the case studies available, the vast majority were examples from primary schools, and were therefore considered to be of limited relevance to this report. Many others cited examples of targeted approaches carried out on small groups of pupils who were identified as being at risk, rather than whole-school approaches. Whilst these are undeniably worthwhile strategies, the researcher is primarily interested in universal whole-school approaches, as these have been proven to be most valuable for schools. Still more detailed the programme, theory or resources being used within the school but had no data evaluation to demonstrate its impact or was in the process of collecting data. The difficulty in finding certified case studies with concrete evidence of positive impact on pupil wellbeing only corroborates the aforementioned issue of a lack of evidence and data available to professionals. </w:t>
      </w:r>
      <w:r w:rsidR="002C5294" w:rsidRPr="004D490D">
        <w:rPr>
          <w:rFonts w:asciiTheme="minorHAnsi" w:hAnsiTheme="minorHAnsi" w:cstheme="minorHAnsi"/>
          <w:sz w:val="22"/>
          <w:szCs w:val="22"/>
        </w:rPr>
        <w:t>Additionally, there were no case studies which outlined interventions for improving staff mental health. Nevertheless</w:t>
      </w:r>
      <w:r w:rsidRPr="004D490D">
        <w:rPr>
          <w:rFonts w:asciiTheme="minorHAnsi" w:hAnsiTheme="minorHAnsi" w:cstheme="minorHAnsi"/>
          <w:sz w:val="22"/>
          <w:szCs w:val="22"/>
        </w:rPr>
        <w:t>, the following case study examples were considered to be useful.</w:t>
      </w:r>
    </w:p>
    <w:p w14:paraId="7CBED6A1" w14:textId="563893AB" w:rsidR="132D9054" w:rsidRPr="004D490D" w:rsidRDefault="132D9054" w:rsidP="00844A5B">
      <w:pPr>
        <w:spacing w:line="360" w:lineRule="auto"/>
        <w:rPr>
          <w:rFonts w:asciiTheme="minorHAnsi" w:hAnsiTheme="minorHAnsi" w:cstheme="minorHAnsi"/>
          <w:sz w:val="22"/>
          <w:szCs w:val="22"/>
        </w:rPr>
      </w:pPr>
    </w:p>
    <w:p w14:paraId="3537705D" w14:textId="0467FA10" w:rsidR="00A30048" w:rsidRPr="004D490D" w:rsidRDefault="00CB4346"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Education Endowment Fund defines resilience as one of the top 8 non-cognitive skills for child development (EEF, 2013)</w:t>
      </w:r>
      <w:r w:rsidR="00A30048" w:rsidRPr="004D490D">
        <w:rPr>
          <w:rFonts w:asciiTheme="minorHAnsi" w:hAnsiTheme="minorHAnsi" w:cstheme="minorHAnsi"/>
          <w:sz w:val="22"/>
          <w:szCs w:val="22"/>
        </w:rPr>
        <w:t>, an area which is still not receiving enough attention in regards to how it may impact on MHW (</w:t>
      </w:r>
      <w:proofErr w:type="spellStart"/>
      <w:r w:rsidR="00A30048" w:rsidRPr="004D490D">
        <w:rPr>
          <w:rFonts w:asciiTheme="minorHAnsi" w:hAnsiTheme="minorHAnsi" w:cstheme="minorHAnsi"/>
          <w:sz w:val="22"/>
          <w:szCs w:val="22"/>
        </w:rPr>
        <w:t>DoHSC</w:t>
      </w:r>
      <w:proofErr w:type="spellEnd"/>
      <w:r w:rsidR="00A30048" w:rsidRPr="004D490D">
        <w:rPr>
          <w:rFonts w:asciiTheme="minorHAnsi" w:hAnsiTheme="minorHAnsi" w:cstheme="minorHAnsi"/>
          <w:sz w:val="22"/>
          <w:szCs w:val="22"/>
        </w:rPr>
        <w:t xml:space="preserve"> &amp; </w:t>
      </w:r>
      <w:proofErr w:type="spellStart"/>
      <w:r w:rsidR="00A30048" w:rsidRPr="004D490D">
        <w:rPr>
          <w:rFonts w:asciiTheme="minorHAnsi" w:hAnsiTheme="minorHAnsi" w:cstheme="minorHAnsi"/>
          <w:sz w:val="22"/>
          <w:szCs w:val="22"/>
        </w:rPr>
        <w:t>DfE</w:t>
      </w:r>
      <w:proofErr w:type="spellEnd"/>
      <w:r w:rsidR="00A30048" w:rsidRPr="004D490D">
        <w:rPr>
          <w:rFonts w:asciiTheme="minorHAnsi" w:hAnsiTheme="minorHAnsi" w:cstheme="minorHAnsi"/>
          <w:sz w:val="22"/>
          <w:szCs w:val="22"/>
        </w:rPr>
        <w:t xml:space="preserve">, 2018). Its </w:t>
      </w:r>
      <w:r w:rsidR="00A30048" w:rsidRPr="004D490D">
        <w:rPr>
          <w:rFonts w:asciiTheme="minorHAnsi" w:hAnsiTheme="minorHAnsi" w:cstheme="minorHAnsi"/>
          <w:i/>
          <w:sz w:val="22"/>
          <w:szCs w:val="22"/>
        </w:rPr>
        <w:t>Healthy Minds</w:t>
      </w:r>
      <w:r w:rsidR="00A30048" w:rsidRPr="004D490D">
        <w:rPr>
          <w:rFonts w:asciiTheme="minorHAnsi" w:hAnsiTheme="minorHAnsi" w:cstheme="minorHAnsi"/>
          <w:sz w:val="22"/>
          <w:szCs w:val="22"/>
        </w:rPr>
        <w:t xml:space="preserve"> programme is a universal, classroom-based intervention which focuses on relationships, healthy living and SEL strategies in order to develop emotional resilience and self-efficacy (</w:t>
      </w:r>
      <w:proofErr w:type="spellStart"/>
      <w:r w:rsidR="00A30048" w:rsidRPr="004D490D">
        <w:rPr>
          <w:rFonts w:asciiTheme="minorHAnsi" w:hAnsiTheme="minorHAnsi" w:cstheme="minorHAnsi"/>
          <w:sz w:val="22"/>
          <w:szCs w:val="22"/>
        </w:rPr>
        <w:t>Lordan</w:t>
      </w:r>
      <w:proofErr w:type="spellEnd"/>
      <w:r w:rsidR="00A30048" w:rsidRPr="004D490D">
        <w:rPr>
          <w:rFonts w:asciiTheme="minorHAnsi" w:hAnsiTheme="minorHAnsi" w:cstheme="minorHAnsi"/>
          <w:sz w:val="22"/>
          <w:szCs w:val="22"/>
        </w:rPr>
        <w:t xml:space="preserve"> &amp; McGuire, 2018). Early results indicate significant improvements in health-related quality of life (</w:t>
      </w:r>
      <w:proofErr w:type="spellStart"/>
      <w:r w:rsidR="00A30048" w:rsidRPr="004D490D">
        <w:rPr>
          <w:rFonts w:asciiTheme="minorHAnsi" w:hAnsiTheme="minorHAnsi" w:cstheme="minorHAnsi"/>
          <w:sz w:val="22"/>
          <w:szCs w:val="22"/>
        </w:rPr>
        <w:t>HRQoL</w:t>
      </w:r>
      <w:proofErr w:type="spellEnd"/>
      <w:r w:rsidR="00A30048" w:rsidRPr="004D490D">
        <w:rPr>
          <w:rFonts w:asciiTheme="minorHAnsi" w:hAnsiTheme="minorHAnsi" w:cstheme="minorHAnsi"/>
          <w:sz w:val="22"/>
          <w:szCs w:val="22"/>
        </w:rPr>
        <w:t>), anxiety, and behavioural and emotional well-being, all measured with a range of sophisticated screening techniques (</w:t>
      </w:r>
      <w:proofErr w:type="spellStart"/>
      <w:r w:rsidR="00A30048" w:rsidRPr="004D490D">
        <w:rPr>
          <w:rFonts w:asciiTheme="minorHAnsi" w:hAnsiTheme="minorHAnsi" w:cstheme="minorHAnsi"/>
          <w:sz w:val="22"/>
          <w:szCs w:val="22"/>
        </w:rPr>
        <w:t>Lordan</w:t>
      </w:r>
      <w:proofErr w:type="spellEnd"/>
      <w:r w:rsidR="00A30048" w:rsidRPr="004D490D">
        <w:rPr>
          <w:rFonts w:asciiTheme="minorHAnsi" w:hAnsiTheme="minorHAnsi" w:cstheme="minorHAnsi"/>
          <w:sz w:val="22"/>
          <w:szCs w:val="22"/>
        </w:rPr>
        <w:t xml:space="preserve"> &amp; McGuire, 2018). It is also low-cost, long-term, embedded into the PSHE curriculum, and teacher-led with only minimal teacher training required.</w:t>
      </w:r>
      <w:r w:rsidR="002C5294" w:rsidRPr="004D490D">
        <w:rPr>
          <w:rFonts w:asciiTheme="minorHAnsi" w:hAnsiTheme="minorHAnsi" w:cstheme="minorHAnsi"/>
          <w:sz w:val="22"/>
          <w:szCs w:val="22"/>
        </w:rPr>
        <w:t xml:space="preserve"> Additionally, r</w:t>
      </w:r>
      <w:r w:rsidR="00A30048" w:rsidRPr="004D490D">
        <w:rPr>
          <w:rFonts w:asciiTheme="minorHAnsi" w:hAnsiTheme="minorHAnsi" w:cstheme="minorHAnsi"/>
          <w:sz w:val="22"/>
          <w:szCs w:val="22"/>
        </w:rPr>
        <w:t xml:space="preserve">emoving the stigma surrounding MHW is another aspect of successful whole-school approaches, demonstrated by the </w:t>
      </w:r>
      <w:r w:rsidR="320D3DA7" w:rsidRPr="004D490D">
        <w:rPr>
          <w:rFonts w:asciiTheme="minorHAnsi" w:hAnsiTheme="minorHAnsi" w:cstheme="minorHAnsi"/>
          <w:sz w:val="22"/>
          <w:szCs w:val="22"/>
        </w:rPr>
        <w:t xml:space="preserve">Liverpool Learning </w:t>
      </w:r>
      <w:r w:rsidR="320D3DA7" w:rsidRPr="004D490D">
        <w:rPr>
          <w:rFonts w:asciiTheme="minorHAnsi" w:hAnsiTheme="minorHAnsi" w:cstheme="minorHAnsi"/>
          <w:sz w:val="22"/>
          <w:szCs w:val="22"/>
        </w:rPr>
        <w:lastRenderedPageBreak/>
        <w:t>Partnership (LLP, 2017)</w:t>
      </w:r>
      <w:r w:rsidR="00A30048" w:rsidRPr="004D490D">
        <w:rPr>
          <w:rFonts w:asciiTheme="minorHAnsi" w:hAnsiTheme="minorHAnsi" w:cstheme="minorHAnsi"/>
          <w:sz w:val="22"/>
          <w:szCs w:val="22"/>
        </w:rPr>
        <w:t xml:space="preserve"> and its partnership with the social movement</w:t>
      </w:r>
      <w:r w:rsidR="320D3DA7" w:rsidRPr="004D490D">
        <w:rPr>
          <w:rFonts w:asciiTheme="minorHAnsi" w:hAnsiTheme="minorHAnsi" w:cstheme="minorHAnsi"/>
          <w:sz w:val="22"/>
          <w:szCs w:val="22"/>
        </w:rPr>
        <w:t xml:space="preserve"> </w:t>
      </w:r>
      <w:r w:rsidR="320D3DA7" w:rsidRPr="004D490D">
        <w:rPr>
          <w:rFonts w:asciiTheme="minorHAnsi" w:hAnsiTheme="minorHAnsi" w:cstheme="minorHAnsi"/>
          <w:i/>
          <w:sz w:val="22"/>
          <w:szCs w:val="22"/>
        </w:rPr>
        <w:t>Time to Change</w:t>
      </w:r>
      <w:r w:rsidR="00A30048" w:rsidRPr="004D490D">
        <w:rPr>
          <w:rFonts w:asciiTheme="minorHAnsi" w:hAnsiTheme="minorHAnsi" w:cstheme="minorHAnsi"/>
          <w:i/>
          <w:sz w:val="22"/>
          <w:szCs w:val="22"/>
        </w:rPr>
        <w:t xml:space="preserve">. </w:t>
      </w:r>
      <w:r w:rsidR="00A30048" w:rsidRPr="004D490D">
        <w:rPr>
          <w:rFonts w:asciiTheme="minorHAnsi" w:hAnsiTheme="minorHAnsi" w:cstheme="minorHAnsi"/>
          <w:sz w:val="22"/>
          <w:szCs w:val="22"/>
        </w:rPr>
        <w:t>One school ran a number of events to change whole-school ethos</w:t>
      </w:r>
      <w:r w:rsidR="320D3DA7" w:rsidRPr="004D490D">
        <w:rPr>
          <w:rFonts w:asciiTheme="minorHAnsi" w:hAnsiTheme="minorHAnsi" w:cstheme="minorHAnsi"/>
          <w:sz w:val="22"/>
          <w:szCs w:val="22"/>
        </w:rPr>
        <w:t>, including assemblies, coffee mornings, resilience sessions delivered during PSHE lessons</w:t>
      </w:r>
      <w:r w:rsidR="00A30048" w:rsidRPr="004D490D">
        <w:rPr>
          <w:rFonts w:asciiTheme="minorHAnsi" w:hAnsiTheme="minorHAnsi" w:cstheme="minorHAnsi"/>
          <w:sz w:val="22"/>
          <w:szCs w:val="22"/>
        </w:rPr>
        <w:t xml:space="preserve"> and </w:t>
      </w:r>
      <w:r w:rsidR="320D3DA7" w:rsidRPr="004D490D">
        <w:rPr>
          <w:rFonts w:asciiTheme="minorHAnsi" w:hAnsiTheme="minorHAnsi" w:cstheme="minorHAnsi"/>
          <w:sz w:val="22"/>
          <w:szCs w:val="22"/>
        </w:rPr>
        <w:t xml:space="preserve">workshops to teach pupils how to spot signs and symptoms of poor mental health (LLP, 2017). </w:t>
      </w:r>
      <w:r w:rsidR="00A30048" w:rsidRPr="004D490D">
        <w:rPr>
          <w:rFonts w:asciiTheme="minorHAnsi" w:hAnsiTheme="minorHAnsi" w:cstheme="minorHAnsi"/>
          <w:sz w:val="22"/>
          <w:szCs w:val="22"/>
        </w:rPr>
        <w:t xml:space="preserve">The researcher would argue that, whilst this was not a long-term approach, the whole-school aspect of the intervention and negligible cost (funding came from </w:t>
      </w:r>
      <w:r w:rsidR="002C5294" w:rsidRPr="004D490D">
        <w:rPr>
          <w:rFonts w:asciiTheme="minorHAnsi" w:hAnsiTheme="minorHAnsi" w:cstheme="minorHAnsi"/>
          <w:sz w:val="22"/>
          <w:szCs w:val="22"/>
        </w:rPr>
        <w:t>external sources) make it an effective intervention. Perhaps if accompanied by a strong school policy to reinforce the ethos and ongoing wellbeing lessons embedded in the PSHE curriculum, this could be another useful case study for School X.</w:t>
      </w:r>
    </w:p>
    <w:p w14:paraId="2FC1E30F" w14:textId="7EF1CB34" w:rsidR="320D3DA7" w:rsidRPr="004D490D" w:rsidRDefault="320D3DA7" w:rsidP="00844A5B">
      <w:pPr>
        <w:spacing w:line="360" w:lineRule="auto"/>
        <w:rPr>
          <w:rFonts w:asciiTheme="minorHAnsi" w:hAnsiTheme="minorHAnsi" w:cstheme="minorHAnsi"/>
          <w:sz w:val="22"/>
          <w:szCs w:val="22"/>
        </w:rPr>
      </w:pPr>
    </w:p>
    <w:p w14:paraId="06978D27" w14:textId="1F8D2BDE" w:rsidR="320D3DA7" w:rsidRPr="004D490D" w:rsidRDefault="002C5294" w:rsidP="00844A5B">
      <w:pPr>
        <w:spacing w:line="360" w:lineRule="auto"/>
        <w:rPr>
          <w:rFonts w:asciiTheme="minorHAnsi" w:hAnsiTheme="minorHAnsi" w:cstheme="minorHAnsi"/>
          <w:color w:val="000000" w:themeColor="text1"/>
          <w:sz w:val="22"/>
          <w:szCs w:val="22"/>
        </w:rPr>
      </w:pPr>
      <w:r w:rsidRPr="004D490D">
        <w:rPr>
          <w:rFonts w:asciiTheme="minorHAnsi" w:hAnsiTheme="minorHAnsi" w:cstheme="minorHAnsi"/>
          <w:sz w:val="22"/>
          <w:szCs w:val="22"/>
        </w:rPr>
        <w:t>T</w:t>
      </w:r>
      <w:r w:rsidR="1E874AE1" w:rsidRPr="004D490D">
        <w:rPr>
          <w:rFonts w:asciiTheme="minorHAnsi" w:hAnsiTheme="minorHAnsi" w:cstheme="minorHAnsi"/>
          <w:sz w:val="22"/>
          <w:szCs w:val="22"/>
        </w:rPr>
        <w:t xml:space="preserve">he </w:t>
      </w:r>
      <w:r w:rsidR="1E874AE1" w:rsidRPr="004D490D">
        <w:rPr>
          <w:rFonts w:asciiTheme="minorHAnsi" w:hAnsiTheme="minorHAnsi" w:cstheme="minorHAnsi"/>
          <w:i/>
          <w:iCs/>
          <w:sz w:val="22"/>
          <w:szCs w:val="22"/>
        </w:rPr>
        <w:t xml:space="preserve">Qualitative Case Studies </w:t>
      </w:r>
      <w:r w:rsidR="1E874AE1" w:rsidRPr="004D490D">
        <w:rPr>
          <w:rFonts w:asciiTheme="minorHAnsi" w:hAnsiTheme="minorHAnsi" w:cstheme="minorHAnsi"/>
          <w:sz w:val="22"/>
          <w:szCs w:val="22"/>
        </w:rPr>
        <w:t xml:space="preserve">section of </w:t>
      </w:r>
      <w:r w:rsidR="1E874AE1" w:rsidRPr="004D490D">
        <w:rPr>
          <w:rFonts w:asciiTheme="minorHAnsi" w:eastAsia="Calibri" w:hAnsiTheme="minorHAnsi" w:cstheme="minorHAnsi"/>
          <w:i/>
          <w:iCs/>
          <w:sz w:val="22"/>
          <w:szCs w:val="22"/>
        </w:rPr>
        <w:t xml:space="preserve">Supporting Mental Health in Schools and Colleges </w:t>
      </w:r>
      <w:r w:rsidR="1E874AE1" w:rsidRPr="004D490D">
        <w:rPr>
          <w:rFonts w:asciiTheme="minorHAnsi" w:eastAsia="Calibri" w:hAnsiTheme="minorHAnsi" w:cstheme="minorHAnsi"/>
          <w:sz w:val="22"/>
          <w:szCs w:val="22"/>
        </w:rPr>
        <w:t>(</w:t>
      </w:r>
      <w:proofErr w:type="spellStart"/>
      <w:r w:rsidR="1E874AE1" w:rsidRPr="004D490D">
        <w:rPr>
          <w:rFonts w:asciiTheme="minorHAnsi" w:eastAsia="Calibri" w:hAnsiTheme="minorHAnsi" w:cstheme="minorHAnsi"/>
          <w:sz w:val="22"/>
          <w:szCs w:val="22"/>
        </w:rPr>
        <w:t>DfE</w:t>
      </w:r>
      <w:proofErr w:type="spellEnd"/>
      <w:r w:rsidR="1E874AE1" w:rsidRPr="004D490D">
        <w:rPr>
          <w:rFonts w:asciiTheme="minorHAnsi" w:eastAsia="Calibri" w:hAnsiTheme="minorHAnsi" w:cstheme="minorHAnsi"/>
          <w:sz w:val="22"/>
          <w:szCs w:val="22"/>
        </w:rPr>
        <w:t xml:space="preserve">, 2017b) offered </w:t>
      </w:r>
      <w:r w:rsidRPr="004D490D">
        <w:rPr>
          <w:rFonts w:asciiTheme="minorHAnsi" w:eastAsia="Calibri" w:hAnsiTheme="minorHAnsi" w:cstheme="minorHAnsi"/>
          <w:sz w:val="22"/>
          <w:szCs w:val="22"/>
        </w:rPr>
        <w:t>further</w:t>
      </w:r>
      <w:r w:rsidR="1E874AE1" w:rsidRPr="004D490D">
        <w:rPr>
          <w:rFonts w:asciiTheme="minorHAnsi" w:eastAsia="Calibri" w:hAnsiTheme="minorHAnsi" w:cstheme="minorHAnsi"/>
          <w:sz w:val="22"/>
          <w:szCs w:val="22"/>
        </w:rPr>
        <w:t xml:space="preserve"> valuable suggestions which the researcher feels would be important to consider. </w:t>
      </w:r>
      <w:r w:rsidRPr="004D490D">
        <w:rPr>
          <w:rFonts w:asciiTheme="minorHAnsi" w:hAnsiTheme="minorHAnsi" w:cstheme="minorHAnsi"/>
          <w:color w:val="000000" w:themeColor="text1"/>
          <w:sz w:val="22"/>
          <w:szCs w:val="22"/>
        </w:rPr>
        <w:t>O</w:t>
      </w:r>
      <w:r w:rsidR="1E874AE1" w:rsidRPr="004D490D">
        <w:rPr>
          <w:rFonts w:asciiTheme="minorHAnsi" w:hAnsiTheme="minorHAnsi" w:cstheme="minorHAnsi"/>
          <w:color w:val="000000" w:themeColor="text1"/>
          <w:sz w:val="22"/>
          <w:szCs w:val="22"/>
        </w:rPr>
        <w:t xml:space="preserve">nly one case study school </w:t>
      </w:r>
      <w:r w:rsidRPr="004D490D">
        <w:rPr>
          <w:rFonts w:asciiTheme="minorHAnsi" w:hAnsiTheme="minorHAnsi" w:cstheme="minorHAnsi"/>
          <w:color w:val="000000" w:themeColor="text1"/>
          <w:sz w:val="22"/>
          <w:szCs w:val="22"/>
        </w:rPr>
        <w:t xml:space="preserve">in the report </w:t>
      </w:r>
      <w:r w:rsidR="1E874AE1" w:rsidRPr="004D490D">
        <w:rPr>
          <w:rFonts w:asciiTheme="minorHAnsi" w:hAnsiTheme="minorHAnsi" w:cstheme="minorHAnsi"/>
          <w:color w:val="000000" w:themeColor="text1"/>
          <w:sz w:val="22"/>
          <w:szCs w:val="22"/>
        </w:rPr>
        <w:t xml:space="preserve">had a specific </w:t>
      </w:r>
      <w:r w:rsidRPr="004D490D">
        <w:rPr>
          <w:rFonts w:asciiTheme="minorHAnsi" w:hAnsiTheme="minorHAnsi" w:cstheme="minorHAnsi"/>
          <w:color w:val="000000" w:themeColor="text1"/>
          <w:sz w:val="22"/>
          <w:szCs w:val="22"/>
        </w:rPr>
        <w:t>M</w:t>
      </w:r>
      <w:r w:rsidR="1E874AE1" w:rsidRPr="004D490D">
        <w:rPr>
          <w:rFonts w:asciiTheme="minorHAnsi" w:hAnsiTheme="minorHAnsi" w:cstheme="minorHAnsi"/>
          <w:color w:val="000000" w:themeColor="text1"/>
          <w:sz w:val="22"/>
          <w:szCs w:val="22"/>
        </w:rPr>
        <w:t xml:space="preserve">ental </w:t>
      </w:r>
      <w:r w:rsidRPr="004D490D">
        <w:rPr>
          <w:rFonts w:asciiTheme="minorHAnsi" w:hAnsiTheme="minorHAnsi" w:cstheme="minorHAnsi"/>
          <w:color w:val="000000" w:themeColor="text1"/>
          <w:sz w:val="22"/>
          <w:szCs w:val="22"/>
        </w:rPr>
        <w:t>H</w:t>
      </w:r>
      <w:r w:rsidR="1E874AE1" w:rsidRPr="004D490D">
        <w:rPr>
          <w:rFonts w:asciiTheme="minorHAnsi" w:hAnsiTheme="minorHAnsi" w:cstheme="minorHAnsi"/>
          <w:color w:val="000000" w:themeColor="text1"/>
          <w:sz w:val="22"/>
          <w:szCs w:val="22"/>
        </w:rPr>
        <w:t xml:space="preserve">ealth </w:t>
      </w:r>
      <w:r w:rsidRPr="004D490D">
        <w:rPr>
          <w:rFonts w:asciiTheme="minorHAnsi" w:hAnsiTheme="minorHAnsi" w:cstheme="minorHAnsi"/>
          <w:color w:val="000000" w:themeColor="text1"/>
          <w:sz w:val="22"/>
          <w:szCs w:val="22"/>
        </w:rPr>
        <w:t>P</w:t>
      </w:r>
      <w:r w:rsidR="1E874AE1" w:rsidRPr="004D490D">
        <w:rPr>
          <w:rFonts w:asciiTheme="minorHAnsi" w:hAnsiTheme="minorHAnsi" w:cstheme="minorHAnsi"/>
          <w:color w:val="000000" w:themeColor="text1"/>
          <w:sz w:val="22"/>
          <w:szCs w:val="22"/>
        </w:rPr>
        <w:t xml:space="preserve">olicy, with the other 25 having only broader </w:t>
      </w:r>
      <w:r w:rsidRPr="004D490D">
        <w:rPr>
          <w:rFonts w:asciiTheme="minorHAnsi" w:hAnsiTheme="minorHAnsi" w:cstheme="minorHAnsi"/>
          <w:color w:val="000000" w:themeColor="text1"/>
          <w:sz w:val="22"/>
          <w:szCs w:val="22"/>
        </w:rPr>
        <w:t>S</w:t>
      </w:r>
      <w:r w:rsidR="1E874AE1" w:rsidRPr="004D490D">
        <w:rPr>
          <w:rFonts w:asciiTheme="minorHAnsi" w:hAnsiTheme="minorHAnsi" w:cstheme="minorHAnsi"/>
          <w:color w:val="000000" w:themeColor="text1"/>
          <w:sz w:val="22"/>
          <w:szCs w:val="22"/>
        </w:rPr>
        <w:t xml:space="preserve">afeguarding and </w:t>
      </w:r>
      <w:r w:rsidRPr="004D490D">
        <w:rPr>
          <w:rFonts w:asciiTheme="minorHAnsi" w:hAnsiTheme="minorHAnsi" w:cstheme="minorHAnsi"/>
          <w:color w:val="000000" w:themeColor="text1"/>
          <w:sz w:val="22"/>
          <w:szCs w:val="22"/>
        </w:rPr>
        <w:t>B</w:t>
      </w:r>
      <w:r w:rsidR="1E874AE1" w:rsidRPr="004D490D">
        <w:rPr>
          <w:rFonts w:asciiTheme="minorHAnsi" w:hAnsiTheme="minorHAnsi" w:cstheme="minorHAnsi"/>
          <w:color w:val="000000" w:themeColor="text1"/>
          <w:sz w:val="22"/>
          <w:szCs w:val="22"/>
        </w:rPr>
        <w:t xml:space="preserve">ehavioural </w:t>
      </w:r>
      <w:r w:rsidRPr="004D490D">
        <w:rPr>
          <w:rFonts w:asciiTheme="minorHAnsi" w:hAnsiTheme="minorHAnsi" w:cstheme="minorHAnsi"/>
          <w:color w:val="000000" w:themeColor="text1"/>
          <w:sz w:val="22"/>
          <w:szCs w:val="22"/>
        </w:rPr>
        <w:t>P</w:t>
      </w:r>
      <w:r w:rsidR="1E874AE1" w:rsidRPr="004D490D">
        <w:rPr>
          <w:rFonts w:asciiTheme="minorHAnsi" w:hAnsiTheme="minorHAnsi" w:cstheme="minorHAnsi"/>
          <w:color w:val="000000" w:themeColor="text1"/>
          <w:sz w:val="22"/>
          <w:szCs w:val="22"/>
        </w:rPr>
        <w:t xml:space="preserve">olicies (ibid.). The impact of reflecting upon and writing a mental health policy was that this school (interestingly, an independent school) therefore developed a </w:t>
      </w:r>
      <w:r w:rsidR="1E874AE1" w:rsidRPr="004D490D">
        <w:rPr>
          <w:rFonts w:asciiTheme="minorHAnsi" w:hAnsiTheme="minorHAnsi" w:cstheme="minorHAnsi"/>
          <w:i/>
          <w:iCs/>
          <w:color w:val="000000" w:themeColor="text1"/>
          <w:sz w:val="22"/>
          <w:szCs w:val="22"/>
        </w:rPr>
        <w:t>preventative</w:t>
      </w:r>
      <w:r w:rsidR="1E874AE1" w:rsidRPr="004D490D">
        <w:rPr>
          <w:rFonts w:asciiTheme="minorHAnsi" w:hAnsiTheme="minorHAnsi" w:cstheme="minorHAnsi"/>
          <w:color w:val="000000" w:themeColor="text1"/>
          <w:sz w:val="22"/>
          <w:szCs w:val="22"/>
        </w:rPr>
        <w:t xml:space="preserve"> approach which differed from the majority of secondary schools whose approaches were found to be much more </w:t>
      </w:r>
      <w:r w:rsidR="1E874AE1" w:rsidRPr="004D490D">
        <w:rPr>
          <w:rFonts w:asciiTheme="minorHAnsi" w:hAnsiTheme="minorHAnsi" w:cstheme="minorHAnsi"/>
          <w:i/>
          <w:iCs/>
          <w:color w:val="000000" w:themeColor="text1"/>
          <w:sz w:val="22"/>
          <w:szCs w:val="22"/>
        </w:rPr>
        <w:t xml:space="preserve">reactive </w:t>
      </w:r>
      <w:r w:rsidR="1E874AE1" w:rsidRPr="004D490D">
        <w:rPr>
          <w:rFonts w:asciiTheme="minorHAnsi" w:hAnsiTheme="minorHAnsi" w:cstheme="minorHAnsi"/>
          <w:color w:val="000000" w:themeColor="text1"/>
          <w:sz w:val="22"/>
          <w:szCs w:val="22"/>
        </w:rPr>
        <w:t>(ibid.). As we have previously seen, prioritising preventative approaches is heavily supported by many experts (</w:t>
      </w:r>
      <w:proofErr w:type="spellStart"/>
      <w:r w:rsidR="1E874AE1" w:rsidRPr="004D490D">
        <w:rPr>
          <w:rFonts w:asciiTheme="minorHAnsi" w:hAnsiTheme="minorHAnsi" w:cstheme="minorHAnsi"/>
          <w:color w:val="000000" w:themeColor="text1"/>
          <w:sz w:val="22"/>
          <w:szCs w:val="22"/>
        </w:rPr>
        <w:t>DoH</w:t>
      </w:r>
      <w:proofErr w:type="spellEnd"/>
      <w:r w:rsidR="1E874AE1" w:rsidRPr="004D490D">
        <w:rPr>
          <w:rFonts w:asciiTheme="minorHAnsi" w:hAnsiTheme="minorHAnsi" w:cstheme="minorHAnsi"/>
          <w:color w:val="000000" w:themeColor="text1"/>
          <w:sz w:val="22"/>
          <w:szCs w:val="22"/>
        </w:rPr>
        <w:t>, 2015; Morgan, 2017; Shaw, 2017). Secondly, some schools dedicated a specific space for pupils to go to when they felt overwhelmed or in need of a break (</w:t>
      </w:r>
      <w:proofErr w:type="spellStart"/>
      <w:r w:rsidR="1E874AE1" w:rsidRPr="004D490D">
        <w:rPr>
          <w:rFonts w:asciiTheme="minorHAnsi" w:hAnsiTheme="minorHAnsi" w:cstheme="minorHAnsi"/>
          <w:color w:val="000000" w:themeColor="text1"/>
          <w:sz w:val="22"/>
          <w:szCs w:val="22"/>
        </w:rPr>
        <w:t>DfE</w:t>
      </w:r>
      <w:proofErr w:type="spellEnd"/>
      <w:r w:rsidR="1E874AE1" w:rsidRPr="004D490D">
        <w:rPr>
          <w:rFonts w:asciiTheme="minorHAnsi" w:hAnsiTheme="minorHAnsi" w:cstheme="minorHAnsi"/>
          <w:color w:val="000000" w:themeColor="text1"/>
          <w:sz w:val="22"/>
          <w:szCs w:val="22"/>
        </w:rPr>
        <w:t xml:space="preserve">, 2017b). Examples of such spaces were indoor hubs or centres, outdoor mindfulness or wellbeing gardens, and in the case of primary schools, nurture woodlands or forest schools (ibid.). These calming environments </w:t>
      </w:r>
      <w:r w:rsidRPr="004D490D">
        <w:rPr>
          <w:rFonts w:asciiTheme="minorHAnsi" w:hAnsiTheme="minorHAnsi" w:cstheme="minorHAnsi"/>
          <w:color w:val="000000" w:themeColor="text1"/>
          <w:sz w:val="22"/>
          <w:szCs w:val="22"/>
        </w:rPr>
        <w:t xml:space="preserve">are </w:t>
      </w:r>
      <w:r w:rsidR="1E874AE1" w:rsidRPr="004D490D">
        <w:rPr>
          <w:rFonts w:asciiTheme="minorHAnsi" w:hAnsiTheme="minorHAnsi" w:cstheme="minorHAnsi"/>
          <w:color w:val="000000" w:themeColor="text1"/>
          <w:sz w:val="22"/>
          <w:szCs w:val="22"/>
        </w:rPr>
        <w:t>often run by support staff with some degree of basic counselling training,</w:t>
      </w:r>
      <w:r w:rsidRPr="004D490D">
        <w:rPr>
          <w:rFonts w:asciiTheme="minorHAnsi" w:hAnsiTheme="minorHAnsi" w:cstheme="minorHAnsi"/>
          <w:color w:val="000000" w:themeColor="text1"/>
          <w:sz w:val="22"/>
          <w:szCs w:val="22"/>
        </w:rPr>
        <w:t xml:space="preserve"> have in some cases been funded by parent teacher associations,</w:t>
      </w:r>
      <w:r w:rsidR="1E874AE1" w:rsidRPr="004D490D">
        <w:rPr>
          <w:rFonts w:asciiTheme="minorHAnsi" w:hAnsiTheme="minorHAnsi" w:cstheme="minorHAnsi"/>
          <w:color w:val="000000" w:themeColor="text1"/>
          <w:sz w:val="22"/>
          <w:szCs w:val="22"/>
        </w:rPr>
        <w:t xml:space="preserve"> and also signposted students to other resources such as counselling or mindfulness courses (</w:t>
      </w:r>
      <w:r w:rsidRPr="004D490D">
        <w:rPr>
          <w:rFonts w:asciiTheme="minorHAnsi" w:hAnsiTheme="minorHAnsi" w:cstheme="minorHAnsi"/>
          <w:color w:val="000000" w:themeColor="text1"/>
          <w:sz w:val="22"/>
          <w:szCs w:val="22"/>
        </w:rPr>
        <w:t xml:space="preserve">Barrow, 2019; </w:t>
      </w:r>
      <w:proofErr w:type="spellStart"/>
      <w:r w:rsidRPr="004D490D">
        <w:rPr>
          <w:rFonts w:asciiTheme="minorHAnsi" w:hAnsiTheme="minorHAnsi" w:cstheme="minorHAnsi"/>
          <w:color w:val="000000" w:themeColor="text1"/>
          <w:sz w:val="22"/>
          <w:szCs w:val="22"/>
        </w:rPr>
        <w:t>DfE</w:t>
      </w:r>
      <w:proofErr w:type="spellEnd"/>
      <w:r w:rsidRPr="004D490D">
        <w:rPr>
          <w:rFonts w:asciiTheme="minorHAnsi" w:hAnsiTheme="minorHAnsi" w:cstheme="minorHAnsi"/>
          <w:color w:val="000000" w:themeColor="text1"/>
          <w:sz w:val="22"/>
          <w:szCs w:val="22"/>
        </w:rPr>
        <w:t>, 2017b; LLP, 2017</w:t>
      </w:r>
      <w:r w:rsidR="1E874AE1" w:rsidRPr="004D490D">
        <w:rPr>
          <w:rFonts w:asciiTheme="minorHAnsi" w:hAnsiTheme="minorHAnsi" w:cstheme="minorHAnsi"/>
          <w:color w:val="000000" w:themeColor="text1"/>
          <w:sz w:val="22"/>
          <w:szCs w:val="22"/>
        </w:rPr>
        <w:t xml:space="preserve">). </w:t>
      </w:r>
    </w:p>
    <w:p w14:paraId="17B42EFA" w14:textId="55C40937" w:rsidR="320D3DA7" w:rsidRPr="004D490D" w:rsidRDefault="320D3DA7" w:rsidP="00844A5B">
      <w:pPr>
        <w:spacing w:line="360" w:lineRule="auto"/>
        <w:rPr>
          <w:rFonts w:asciiTheme="minorHAnsi" w:hAnsiTheme="minorHAnsi" w:cstheme="minorHAnsi"/>
          <w:b/>
          <w:bCs/>
          <w:iCs/>
          <w:sz w:val="22"/>
          <w:szCs w:val="22"/>
        </w:rPr>
      </w:pPr>
    </w:p>
    <w:p w14:paraId="16540EE7" w14:textId="261169D9" w:rsidR="086FE99B" w:rsidRPr="004D490D" w:rsidRDefault="1E874AE1"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Luxembourg</w:t>
      </w:r>
      <w:r w:rsidR="00621E63" w:rsidRPr="004D490D">
        <w:rPr>
          <w:rFonts w:asciiTheme="minorHAnsi" w:hAnsiTheme="minorHAnsi" w:cstheme="minorHAnsi"/>
          <w:sz w:val="22"/>
          <w:szCs w:val="22"/>
        </w:rPr>
        <w:t xml:space="preserve"> promote a</w:t>
      </w:r>
      <w:r w:rsidRPr="004D490D">
        <w:rPr>
          <w:rFonts w:asciiTheme="minorHAnsi" w:hAnsiTheme="minorHAnsi" w:cstheme="minorHAnsi"/>
          <w:sz w:val="22"/>
          <w:szCs w:val="22"/>
        </w:rPr>
        <w:t xml:space="preserve"> ‘Positive Education’ system</w:t>
      </w:r>
      <w:r w:rsidR="00621E63" w:rsidRPr="004D490D">
        <w:rPr>
          <w:rFonts w:asciiTheme="minorHAnsi" w:hAnsiTheme="minorHAnsi" w:cstheme="minorHAnsi"/>
          <w:sz w:val="22"/>
          <w:szCs w:val="22"/>
        </w:rPr>
        <w:t xml:space="preserve"> which</w:t>
      </w:r>
      <w:r w:rsidRPr="004D490D">
        <w:rPr>
          <w:rFonts w:asciiTheme="minorHAnsi" w:hAnsiTheme="minorHAnsi" w:cstheme="minorHAnsi"/>
          <w:sz w:val="22"/>
          <w:szCs w:val="22"/>
        </w:rPr>
        <w:t xml:space="preserve"> challenges the disparity between what parents want for their children – happiness, health, confidence – and what they are taught in school – discipline, maths, literacy, science (</w:t>
      </w:r>
      <w:proofErr w:type="spellStart"/>
      <w:r w:rsidRPr="004D490D">
        <w:rPr>
          <w:rFonts w:asciiTheme="minorHAnsi" w:hAnsiTheme="minorHAnsi" w:cstheme="minorHAnsi"/>
          <w:sz w:val="22"/>
          <w:szCs w:val="22"/>
        </w:rPr>
        <w:t>Gilbride</w:t>
      </w:r>
      <w:proofErr w:type="spellEnd"/>
      <w:r w:rsidRPr="004D490D">
        <w:rPr>
          <w:rFonts w:asciiTheme="minorHAnsi" w:hAnsiTheme="minorHAnsi" w:cstheme="minorHAnsi"/>
          <w:sz w:val="22"/>
          <w:szCs w:val="22"/>
        </w:rPr>
        <w:t xml:space="preserve">-West, 2018). Pioneering schools are focusing on developing non-cognitive skills in order to directly link personal development with academic achievement, in line with the Ministry of Educations priorities of keeping more children in education and creating a fairer education system (ibid.). By actively promoting the equal importance of cognitive and non-cognitive skills, these schools are carrying out what experts say </w:t>
      </w:r>
      <w:r w:rsidRPr="004D490D">
        <w:rPr>
          <w:rFonts w:asciiTheme="minorHAnsi" w:hAnsiTheme="minorHAnsi" w:cstheme="minorHAnsi"/>
          <w:i/>
          <w:iCs/>
          <w:sz w:val="22"/>
          <w:szCs w:val="22"/>
        </w:rPr>
        <w:t xml:space="preserve">could </w:t>
      </w:r>
      <w:r w:rsidRPr="004D490D">
        <w:rPr>
          <w:rFonts w:asciiTheme="minorHAnsi" w:hAnsiTheme="minorHAnsi" w:cstheme="minorHAnsi"/>
          <w:sz w:val="22"/>
          <w:szCs w:val="22"/>
        </w:rPr>
        <w:t>have a profound impact on pupil progress (EEF, 2013)</w:t>
      </w:r>
      <w:r w:rsidR="00621E63" w:rsidRPr="004D490D">
        <w:rPr>
          <w:rFonts w:asciiTheme="minorHAnsi" w:hAnsiTheme="minorHAnsi" w:cstheme="minorHAnsi"/>
          <w:sz w:val="22"/>
          <w:szCs w:val="22"/>
        </w:rPr>
        <w:t xml:space="preserve">. </w:t>
      </w:r>
      <w:r w:rsidR="1973A8CB" w:rsidRPr="004D490D">
        <w:rPr>
          <w:rFonts w:asciiTheme="minorHAnsi" w:hAnsiTheme="minorHAnsi" w:cstheme="minorHAnsi"/>
          <w:sz w:val="22"/>
          <w:szCs w:val="22"/>
        </w:rPr>
        <w:t xml:space="preserve">The European Commission also published a report on action on child mental health in 2017, and their recommendations mirror those of the Department </w:t>
      </w:r>
      <w:r w:rsidR="1973A8CB" w:rsidRPr="004D490D">
        <w:rPr>
          <w:rFonts w:asciiTheme="minorHAnsi" w:hAnsiTheme="minorHAnsi" w:cstheme="minorHAnsi"/>
          <w:sz w:val="22"/>
          <w:szCs w:val="22"/>
        </w:rPr>
        <w:lastRenderedPageBreak/>
        <w:t>for Education in England (</w:t>
      </w:r>
      <w:proofErr w:type="spellStart"/>
      <w:r w:rsidR="1973A8CB" w:rsidRPr="004D490D">
        <w:rPr>
          <w:rFonts w:asciiTheme="minorHAnsi" w:hAnsiTheme="minorHAnsi" w:cstheme="minorHAnsi"/>
          <w:sz w:val="22"/>
          <w:szCs w:val="22"/>
        </w:rPr>
        <w:t>DfE</w:t>
      </w:r>
      <w:proofErr w:type="spellEnd"/>
      <w:r w:rsidR="1973A8CB" w:rsidRPr="004D490D">
        <w:rPr>
          <w:rFonts w:asciiTheme="minorHAnsi" w:hAnsiTheme="minorHAnsi" w:cstheme="minorHAnsi"/>
          <w:sz w:val="22"/>
          <w:szCs w:val="22"/>
        </w:rPr>
        <w:t>, 2017b; European Commission, 2017). It seems that, at least in Europe, leaders and experts agree on what needs to be done but are still in the early stages of actually doing so. Promotion of positive mental health promotion has existed in schools around the world for at least the past 15 years, but it is only in recent years where public pressure and concerns of a global mental health crisis have forced policy leaders to take decisive action. It is therefore the researcher’s intention to contribute to this field of research with evidence-based solutions.</w:t>
      </w:r>
    </w:p>
    <w:p w14:paraId="394D08D2" w14:textId="5CB84B8E" w:rsidR="33E1A257" w:rsidRPr="004D490D" w:rsidRDefault="33E1A257" w:rsidP="004D490D">
      <w:pPr>
        <w:pStyle w:val="Heading1"/>
      </w:pPr>
      <w:bookmarkStart w:id="14" w:name="_Toc4946904"/>
      <w:r w:rsidRPr="004D490D">
        <w:t>Rationale for the Study</w:t>
      </w:r>
      <w:bookmarkEnd w:id="14"/>
    </w:p>
    <w:p w14:paraId="32846426" w14:textId="4D505367" w:rsidR="33E1A257" w:rsidRPr="004D490D" w:rsidRDefault="33E1A257" w:rsidP="33E1A257">
      <w:pPr>
        <w:rPr>
          <w:rFonts w:asciiTheme="minorHAnsi" w:hAnsiTheme="minorHAnsi" w:cstheme="minorHAnsi"/>
          <w:color w:val="FFC000" w:themeColor="accent4"/>
          <w:sz w:val="22"/>
          <w:szCs w:val="22"/>
        </w:rPr>
      </w:pPr>
    </w:p>
    <w:p w14:paraId="41767849" w14:textId="16C48E7A" w:rsidR="2255392C" w:rsidRPr="004D490D" w:rsidRDefault="33E1A257" w:rsidP="004D490D">
      <w:pPr>
        <w:pStyle w:val="Heading2"/>
      </w:pPr>
      <w:bookmarkStart w:id="15" w:name="_Toc4946905"/>
      <w:r w:rsidRPr="004D490D">
        <w:t>An assessment of current school provision at School X</w:t>
      </w:r>
      <w:bookmarkEnd w:id="15"/>
    </w:p>
    <w:p w14:paraId="5226E684" w14:textId="0142E523" w:rsidR="33E1A257" w:rsidRPr="004D490D" w:rsidRDefault="33E1A257" w:rsidP="33E1A257">
      <w:pPr>
        <w:rPr>
          <w:rFonts w:asciiTheme="minorHAnsi" w:hAnsiTheme="minorHAnsi" w:cstheme="minorHAnsi"/>
          <w:szCs w:val="22"/>
        </w:rPr>
      </w:pPr>
      <w:r w:rsidRPr="004D490D">
        <w:rPr>
          <w:rFonts w:asciiTheme="minorHAnsi" w:hAnsiTheme="minorHAnsi" w:cstheme="minorHAnsi"/>
          <w:b/>
          <w:bCs/>
          <w:i/>
          <w:iCs/>
          <w:szCs w:val="22"/>
        </w:rPr>
        <w:t>How does school provision measure up compared to findings from literature?</w:t>
      </w:r>
    </w:p>
    <w:p w14:paraId="4D214FC1" w14:textId="73824716" w:rsidR="1973A8CB" w:rsidRPr="004D490D" w:rsidRDefault="1973A8CB" w:rsidP="1973A8CB">
      <w:pPr>
        <w:rPr>
          <w:rFonts w:asciiTheme="minorHAnsi" w:hAnsiTheme="minorHAnsi" w:cstheme="minorHAnsi"/>
          <w:b/>
          <w:bCs/>
          <w:i/>
          <w:iCs/>
          <w:sz w:val="22"/>
          <w:szCs w:val="22"/>
        </w:rPr>
      </w:pPr>
    </w:p>
    <w:p w14:paraId="064AD206" w14:textId="6FFD51D2" w:rsidR="2255392C"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Below is a summary of all strategies, interventions, policies and recommendations found in literature regarding school-based mental health promotion. These have been divided into what schools </w:t>
      </w:r>
      <w:r w:rsidRPr="004D490D">
        <w:rPr>
          <w:rFonts w:asciiTheme="minorHAnsi" w:hAnsiTheme="minorHAnsi" w:cstheme="minorHAnsi"/>
          <w:i/>
          <w:iCs/>
          <w:sz w:val="22"/>
          <w:szCs w:val="22"/>
        </w:rPr>
        <w:t xml:space="preserve">should </w:t>
      </w:r>
      <w:r w:rsidRPr="004D490D">
        <w:rPr>
          <w:rFonts w:asciiTheme="minorHAnsi" w:hAnsiTheme="minorHAnsi" w:cstheme="minorHAnsi"/>
          <w:sz w:val="22"/>
          <w:szCs w:val="22"/>
        </w:rPr>
        <w:t xml:space="preserve">do and what schools </w:t>
      </w:r>
      <w:r w:rsidRPr="004D490D">
        <w:rPr>
          <w:rFonts w:asciiTheme="minorHAnsi" w:hAnsiTheme="minorHAnsi" w:cstheme="minorHAnsi"/>
          <w:i/>
          <w:iCs/>
          <w:sz w:val="22"/>
          <w:szCs w:val="22"/>
        </w:rPr>
        <w:t xml:space="preserve">could </w:t>
      </w:r>
      <w:r w:rsidRPr="004D490D">
        <w:rPr>
          <w:rFonts w:asciiTheme="minorHAnsi" w:hAnsiTheme="minorHAnsi" w:cstheme="minorHAnsi"/>
          <w:sz w:val="22"/>
          <w:szCs w:val="22"/>
        </w:rPr>
        <w:t xml:space="preserve">do, based on how literature have classified these actions. The researcher has assessed the extent to which School X has adhered to these recommendations, using consultation with staff at the school and then comparing the results with ISI inspection conclusions. It is advised that all teaching staff should be stakeholders in the process (Chapman &amp; Sammons, 2013; </w:t>
      </w:r>
      <w:proofErr w:type="spellStart"/>
      <w:r w:rsidRPr="004D490D">
        <w:rPr>
          <w:rFonts w:asciiTheme="minorHAnsi" w:hAnsiTheme="minorHAnsi" w:cstheme="minorHAnsi"/>
          <w:sz w:val="22"/>
          <w:szCs w:val="22"/>
        </w:rPr>
        <w:t>MacBeath</w:t>
      </w:r>
      <w:proofErr w:type="spellEnd"/>
      <w:r w:rsidRPr="004D490D">
        <w:rPr>
          <w:rFonts w:asciiTheme="minorHAnsi" w:hAnsiTheme="minorHAnsi" w:cstheme="minorHAnsi"/>
          <w:sz w:val="22"/>
          <w:szCs w:val="22"/>
        </w:rPr>
        <w:t>, 2008; Welsh Government, 2014), so the researcher felt that this should begin at the self-assessment level. A simple questionnaire was sent to members of the Pastoral TLC group, which includes the Assistant Head Pastoral, the Sixth Form Pastoral Lead, two Heads of House and two Assistant Heads of House, so the researcher felt there was a good spread of participants from which to gather data. The questionnaires were required to select “excelling”, “achieving”, “achieving to some extent/ progress underway/ inconsistent” or “not achieving” for the strategies listed below, and then the most common answers were selected for each statement to form the self-assessment. The use of such highly-structured, closed questions allowed quick and easy analysis of responses (Cohen, 2011), although did eliminate the opportunity for expansion which could have yielded a large amount of qualitative data.</w:t>
      </w:r>
    </w:p>
    <w:p w14:paraId="7B819E2D" w14:textId="744F7E9F" w:rsidR="1973A8CB" w:rsidRPr="004D490D" w:rsidRDefault="1973A8CB" w:rsidP="1973A8CB">
      <w:pPr>
        <w:rPr>
          <w:rFonts w:asciiTheme="minorHAnsi" w:hAnsiTheme="minorHAnsi" w:cstheme="minorHAnsi"/>
          <w:sz w:val="22"/>
          <w:szCs w:val="22"/>
        </w:rPr>
      </w:pPr>
    </w:p>
    <w:tbl>
      <w:tblPr>
        <w:tblStyle w:val="TableGrid"/>
        <w:tblW w:w="9026" w:type="dxa"/>
        <w:tblLayout w:type="fixed"/>
        <w:tblLook w:val="06A0" w:firstRow="1" w:lastRow="0" w:firstColumn="1" w:lastColumn="0" w:noHBand="1" w:noVBand="1"/>
      </w:tblPr>
      <w:tblGrid>
        <w:gridCol w:w="6465"/>
        <w:gridCol w:w="2561"/>
      </w:tblGrid>
      <w:tr w:rsidR="1973A8CB" w:rsidRPr="004D490D" w14:paraId="51F813E4" w14:textId="77777777" w:rsidTr="00EC5A91">
        <w:tc>
          <w:tcPr>
            <w:tcW w:w="6465" w:type="dxa"/>
          </w:tcPr>
          <w:p w14:paraId="529EC78E" w14:textId="358DA0BD" w:rsidR="1973A8CB" w:rsidRPr="004D490D" w:rsidRDefault="1973A8CB" w:rsidP="1973A8CB">
            <w:pPr>
              <w:rPr>
                <w:rFonts w:asciiTheme="minorHAnsi" w:hAnsiTheme="minorHAnsi" w:cstheme="minorHAnsi"/>
                <w:b/>
                <w:bCs/>
                <w:sz w:val="22"/>
                <w:szCs w:val="22"/>
              </w:rPr>
            </w:pPr>
            <w:r w:rsidRPr="004D490D">
              <w:rPr>
                <w:rFonts w:asciiTheme="minorHAnsi" w:hAnsiTheme="minorHAnsi" w:cstheme="minorHAnsi"/>
                <w:b/>
                <w:bCs/>
                <w:sz w:val="22"/>
                <w:szCs w:val="22"/>
              </w:rPr>
              <w:t>Schools should...</w:t>
            </w:r>
          </w:p>
        </w:tc>
        <w:tc>
          <w:tcPr>
            <w:tcW w:w="2561" w:type="dxa"/>
          </w:tcPr>
          <w:p w14:paraId="1E7F53F9" w14:textId="4ED98276" w:rsidR="1973A8CB" w:rsidRPr="004D490D" w:rsidRDefault="1973A8CB" w:rsidP="1973A8CB">
            <w:pPr>
              <w:rPr>
                <w:rFonts w:asciiTheme="minorHAnsi" w:hAnsiTheme="minorHAnsi" w:cstheme="minorHAnsi"/>
                <w:b/>
                <w:bCs/>
                <w:sz w:val="22"/>
                <w:szCs w:val="22"/>
              </w:rPr>
            </w:pPr>
            <w:r w:rsidRPr="004D490D">
              <w:rPr>
                <w:rFonts w:asciiTheme="minorHAnsi" w:hAnsiTheme="minorHAnsi" w:cstheme="minorHAnsi"/>
                <w:b/>
                <w:bCs/>
                <w:sz w:val="22"/>
                <w:szCs w:val="22"/>
              </w:rPr>
              <w:t>School X is...</w:t>
            </w:r>
          </w:p>
        </w:tc>
      </w:tr>
      <w:tr w:rsidR="1973A8CB" w:rsidRPr="004D490D" w14:paraId="4454D357" w14:textId="77777777" w:rsidTr="00EC5A91">
        <w:tc>
          <w:tcPr>
            <w:tcW w:w="6465" w:type="dxa"/>
          </w:tcPr>
          <w:p w14:paraId="588FDA7E" w14:textId="24949B38"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Implement a whole-school approach to tackling mental health;</w:t>
            </w:r>
          </w:p>
        </w:tc>
        <w:tc>
          <w:tcPr>
            <w:tcW w:w="2561" w:type="dxa"/>
          </w:tcPr>
          <w:p w14:paraId="6635D459" w14:textId="438B70AC" w:rsidR="1973A8CB" w:rsidRPr="004D490D" w:rsidRDefault="0A170B1E" w:rsidP="0A170B1E">
            <w:pPr>
              <w:spacing w:line="259" w:lineRule="auto"/>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r w:rsidR="1973A8CB" w:rsidRPr="004D490D" w14:paraId="2D9D423C" w14:textId="77777777" w:rsidTr="00EC5A91">
        <w:tc>
          <w:tcPr>
            <w:tcW w:w="6465" w:type="dxa"/>
          </w:tcPr>
          <w:p w14:paraId="298B42FF" w14:textId="1D3FB80D"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Promote positive mental health as part of a strong school ethos;</w:t>
            </w:r>
          </w:p>
        </w:tc>
        <w:tc>
          <w:tcPr>
            <w:tcW w:w="2561" w:type="dxa"/>
          </w:tcPr>
          <w:p w14:paraId="6E7AD77D" w14:textId="68606FCE" w:rsidR="1973A8CB" w:rsidRPr="004D490D" w:rsidRDefault="0A170B1E" w:rsidP="0A170B1E">
            <w:pPr>
              <w:spacing w:line="259" w:lineRule="auto"/>
              <w:rPr>
                <w:rFonts w:asciiTheme="minorHAnsi" w:hAnsiTheme="minorHAnsi" w:cstheme="minorHAnsi"/>
                <w:color w:val="FFC000" w:themeColor="accent4"/>
                <w:sz w:val="22"/>
                <w:szCs w:val="22"/>
              </w:rPr>
            </w:pPr>
            <w:r w:rsidRPr="004D490D">
              <w:rPr>
                <w:rFonts w:asciiTheme="minorHAnsi" w:hAnsiTheme="minorHAnsi" w:cstheme="minorHAnsi"/>
                <w:color w:val="00B050"/>
                <w:sz w:val="22"/>
                <w:szCs w:val="22"/>
              </w:rPr>
              <w:t xml:space="preserve">Achieving/ </w:t>
            </w:r>
            <w:r w:rsidRPr="004D490D">
              <w:rPr>
                <w:rFonts w:asciiTheme="minorHAnsi" w:hAnsiTheme="minorHAnsi" w:cstheme="minorHAnsi"/>
                <w:color w:val="FFC000" w:themeColor="accent4"/>
                <w:sz w:val="22"/>
                <w:szCs w:val="22"/>
              </w:rPr>
              <w:t>Achieving to some extent</w:t>
            </w:r>
          </w:p>
        </w:tc>
      </w:tr>
      <w:tr w:rsidR="1973A8CB" w:rsidRPr="004D490D" w14:paraId="5D6CBFC9" w14:textId="77777777" w:rsidTr="00EC5A91">
        <w:tc>
          <w:tcPr>
            <w:tcW w:w="6465" w:type="dxa"/>
          </w:tcPr>
          <w:p w14:paraId="43C15F94" w14:textId="6C670E5E"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Ensure all staff share and participate in this shared vision;</w:t>
            </w:r>
          </w:p>
        </w:tc>
        <w:tc>
          <w:tcPr>
            <w:tcW w:w="2561" w:type="dxa"/>
          </w:tcPr>
          <w:p w14:paraId="16242D07" w14:textId="24B4A210" w:rsidR="1973A8CB" w:rsidRPr="004D490D" w:rsidRDefault="0A170B1E" w:rsidP="0A170B1E">
            <w:pPr>
              <w:spacing w:line="259" w:lineRule="auto"/>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r w:rsidR="1973A8CB" w:rsidRPr="004D490D" w14:paraId="4E3BDCC2" w14:textId="77777777" w:rsidTr="00EC5A91">
        <w:tc>
          <w:tcPr>
            <w:tcW w:w="6465" w:type="dxa"/>
          </w:tcPr>
          <w:p w14:paraId="47C26028" w14:textId="7BAF488C"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Embed mental health promotion in the curriculum;</w:t>
            </w:r>
          </w:p>
        </w:tc>
        <w:tc>
          <w:tcPr>
            <w:tcW w:w="2561" w:type="dxa"/>
          </w:tcPr>
          <w:p w14:paraId="7D016139" w14:textId="6E76DCAE" w:rsidR="1973A8CB" w:rsidRPr="004D490D" w:rsidRDefault="0A170B1E" w:rsidP="0A170B1E">
            <w:pPr>
              <w:spacing w:line="259" w:lineRule="auto"/>
              <w:rPr>
                <w:rFonts w:asciiTheme="minorHAnsi" w:hAnsiTheme="minorHAnsi" w:cstheme="minorHAnsi"/>
                <w:color w:val="FFC000" w:themeColor="accent4"/>
                <w:sz w:val="22"/>
                <w:szCs w:val="22"/>
              </w:rPr>
            </w:pPr>
            <w:r w:rsidRPr="004D490D">
              <w:rPr>
                <w:rFonts w:asciiTheme="minorHAnsi" w:hAnsiTheme="minorHAnsi" w:cstheme="minorHAnsi"/>
                <w:color w:val="00B050"/>
                <w:sz w:val="22"/>
                <w:szCs w:val="22"/>
              </w:rPr>
              <w:t xml:space="preserve">Achieving/ </w:t>
            </w:r>
            <w:r w:rsidRPr="004D490D">
              <w:rPr>
                <w:rFonts w:asciiTheme="minorHAnsi" w:hAnsiTheme="minorHAnsi" w:cstheme="minorHAnsi"/>
                <w:color w:val="FFC000" w:themeColor="accent4"/>
                <w:sz w:val="22"/>
                <w:szCs w:val="22"/>
              </w:rPr>
              <w:t>Achieving to some extent</w:t>
            </w:r>
          </w:p>
        </w:tc>
      </w:tr>
      <w:tr w:rsidR="1973A8CB" w:rsidRPr="004D490D" w14:paraId="0C322026" w14:textId="77777777" w:rsidTr="00EC5A91">
        <w:tc>
          <w:tcPr>
            <w:tcW w:w="6465" w:type="dxa"/>
          </w:tcPr>
          <w:p w14:paraId="04087254" w14:textId="055C3B1C"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Designate a Senior Lead for Mental Health;</w:t>
            </w:r>
          </w:p>
        </w:tc>
        <w:tc>
          <w:tcPr>
            <w:tcW w:w="2561" w:type="dxa"/>
          </w:tcPr>
          <w:p w14:paraId="53436AAE" w14:textId="08FB040D" w:rsidR="1973A8CB" w:rsidRPr="004D490D" w:rsidRDefault="1E874AE1" w:rsidP="1E874AE1">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Unsure - not explicitly stated in role</w:t>
            </w:r>
          </w:p>
        </w:tc>
      </w:tr>
      <w:tr w:rsidR="1973A8CB" w:rsidRPr="004D490D" w14:paraId="5CBA7EB7" w14:textId="77777777" w:rsidTr="00EC5A91">
        <w:tc>
          <w:tcPr>
            <w:tcW w:w="6465" w:type="dxa"/>
          </w:tcPr>
          <w:p w14:paraId="00233C00" w14:textId="19E8F6CD"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Have a clear pastoral structure where roles are delegated effectively;</w:t>
            </w:r>
          </w:p>
        </w:tc>
        <w:tc>
          <w:tcPr>
            <w:tcW w:w="2561" w:type="dxa"/>
          </w:tcPr>
          <w:p w14:paraId="0322F147" w14:textId="09627BE6" w:rsidR="1973A8CB" w:rsidRPr="004D490D" w:rsidRDefault="0A170B1E" w:rsidP="0A170B1E">
            <w:pPr>
              <w:spacing w:line="259" w:lineRule="auto"/>
              <w:rPr>
                <w:rFonts w:asciiTheme="minorHAnsi" w:hAnsiTheme="minorHAnsi" w:cstheme="minorHAnsi"/>
                <w:color w:val="00B050"/>
                <w:sz w:val="22"/>
                <w:szCs w:val="22"/>
              </w:rPr>
            </w:pPr>
            <w:r w:rsidRPr="004D490D">
              <w:rPr>
                <w:rFonts w:asciiTheme="minorHAnsi" w:hAnsiTheme="minorHAnsi" w:cstheme="minorHAnsi"/>
                <w:color w:val="00B050"/>
                <w:sz w:val="22"/>
                <w:szCs w:val="22"/>
              </w:rPr>
              <w:t>Achieving</w:t>
            </w:r>
          </w:p>
        </w:tc>
      </w:tr>
      <w:tr w:rsidR="1973A8CB" w:rsidRPr="004D490D" w14:paraId="03B6CB96" w14:textId="77777777" w:rsidTr="00EC5A91">
        <w:tc>
          <w:tcPr>
            <w:tcW w:w="6465" w:type="dxa"/>
          </w:tcPr>
          <w:p w14:paraId="02CA12C5" w14:textId="4C55D688"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lastRenderedPageBreak/>
              <w:t>Follow a clear procedure for reporting mental health concerns;</w:t>
            </w:r>
          </w:p>
        </w:tc>
        <w:tc>
          <w:tcPr>
            <w:tcW w:w="2561" w:type="dxa"/>
          </w:tcPr>
          <w:p w14:paraId="1D398E7C" w14:textId="767C034D" w:rsidR="1973A8CB" w:rsidRPr="004D490D" w:rsidRDefault="0A170B1E" w:rsidP="0A170B1E">
            <w:pPr>
              <w:spacing w:line="259" w:lineRule="auto"/>
              <w:rPr>
                <w:rFonts w:asciiTheme="minorHAnsi" w:hAnsiTheme="minorHAnsi" w:cstheme="minorHAnsi"/>
                <w:sz w:val="22"/>
                <w:szCs w:val="22"/>
              </w:rPr>
            </w:pPr>
            <w:r w:rsidRPr="004D490D">
              <w:rPr>
                <w:rFonts w:asciiTheme="minorHAnsi" w:hAnsiTheme="minorHAnsi" w:cstheme="minorHAnsi"/>
                <w:color w:val="00B050"/>
                <w:sz w:val="22"/>
                <w:szCs w:val="22"/>
              </w:rPr>
              <w:t>Achieving</w:t>
            </w:r>
          </w:p>
        </w:tc>
      </w:tr>
      <w:tr w:rsidR="1973A8CB" w:rsidRPr="004D490D" w14:paraId="53D4185E" w14:textId="77777777" w:rsidTr="00EC5A91">
        <w:tc>
          <w:tcPr>
            <w:tcW w:w="6465" w:type="dxa"/>
          </w:tcPr>
          <w:p w14:paraId="5FC16770" w14:textId="40EA96D3"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Have a qualified Mental Health First Aider;</w:t>
            </w:r>
          </w:p>
        </w:tc>
        <w:tc>
          <w:tcPr>
            <w:tcW w:w="2561" w:type="dxa"/>
          </w:tcPr>
          <w:p w14:paraId="0D669450" w14:textId="0A8F1E5B" w:rsidR="1973A8CB" w:rsidRPr="004D490D" w:rsidRDefault="1973A8CB" w:rsidP="1973A8CB">
            <w:pPr>
              <w:rPr>
                <w:rFonts w:asciiTheme="minorHAnsi" w:hAnsiTheme="minorHAnsi" w:cstheme="minorHAnsi"/>
                <w:color w:val="FF0000"/>
                <w:sz w:val="22"/>
                <w:szCs w:val="22"/>
              </w:rPr>
            </w:pPr>
            <w:r w:rsidRPr="004D490D">
              <w:rPr>
                <w:rFonts w:asciiTheme="minorHAnsi" w:hAnsiTheme="minorHAnsi" w:cstheme="minorHAnsi"/>
                <w:color w:val="FF0000"/>
                <w:sz w:val="22"/>
                <w:szCs w:val="22"/>
              </w:rPr>
              <w:t>Not achieving</w:t>
            </w:r>
          </w:p>
        </w:tc>
      </w:tr>
      <w:tr w:rsidR="1973A8CB" w:rsidRPr="004D490D" w14:paraId="5760648B" w14:textId="77777777" w:rsidTr="00EC5A91">
        <w:tc>
          <w:tcPr>
            <w:tcW w:w="6465" w:type="dxa"/>
          </w:tcPr>
          <w:p w14:paraId="2560829F" w14:textId="39A26B39"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Train teachers to empower them to promote, prevent and identify mental health concerns confidently;</w:t>
            </w:r>
          </w:p>
        </w:tc>
        <w:tc>
          <w:tcPr>
            <w:tcW w:w="2561" w:type="dxa"/>
          </w:tcPr>
          <w:p w14:paraId="03111A87" w14:textId="430CC463" w:rsidR="1973A8CB" w:rsidRPr="004D490D" w:rsidRDefault="1973A8CB" w:rsidP="1973A8CB">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r w:rsidR="1973A8CB" w:rsidRPr="004D490D" w14:paraId="2A73F635" w14:textId="77777777" w:rsidTr="00EC5A91">
        <w:tc>
          <w:tcPr>
            <w:tcW w:w="6465" w:type="dxa"/>
          </w:tcPr>
          <w:p w14:paraId="6D22BC72" w14:textId="3187A131"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Collaborate with external services such as NHS and CAMHS.</w:t>
            </w:r>
          </w:p>
        </w:tc>
        <w:tc>
          <w:tcPr>
            <w:tcW w:w="2561" w:type="dxa"/>
          </w:tcPr>
          <w:p w14:paraId="476ADF27" w14:textId="7F1419AB" w:rsidR="1973A8CB" w:rsidRPr="004D490D" w:rsidRDefault="1973A8CB" w:rsidP="1973A8CB">
            <w:pPr>
              <w:rPr>
                <w:rFonts w:asciiTheme="minorHAnsi" w:hAnsiTheme="minorHAnsi" w:cstheme="minorHAnsi"/>
                <w:color w:val="00B050"/>
                <w:sz w:val="22"/>
                <w:szCs w:val="22"/>
              </w:rPr>
            </w:pPr>
            <w:r w:rsidRPr="004D490D">
              <w:rPr>
                <w:rFonts w:asciiTheme="minorHAnsi" w:hAnsiTheme="minorHAnsi" w:cstheme="minorHAnsi"/>
                <w:color w:val="00B050"/>
                <w:sz w:val="22"/>
                <w:szCs w:val="22"/>
              </w:rPr>
              <w:t>Achieving</w:t>
            </w:r>
          </w:p>
        </w:tc>
      </w:tr>
      <w:tr w:rsidR="1973A8CB" w:rsidRPr="004D490D" w14:paraId="194886FD" w14:textId="77777777" w:rsidTr="00EC5A91">
        <w:tc>
          <w:tcPr>
            <w:tcW w:w="6465" w:type="dxa"/>
          </w:tcPr>
          <w:p w14:paraId="21085EF7" w14:textId="1D23F585" w:rsidR="1973A8CB" w:rsidRPr="004D490D" w:rsidRDefault="1973A8CB" w:rsidP="1973A8CB">
            <w:pPr>
              <w:rPr>
                <w:rFonts w:asciiTheme="minorHAnsi" w:hAnsiTheme="minorHAnsi" w:cstheme="minorHAnsi"/>
                <w:b/>
                <w:bCs/>
                <w:sz w:val="22"/>
                <w:szCs w:val="22"/>
              </w:rPr>
            </w:pPr>
            <w:r w:rsidRPr="004D490D">
              <w:rPr>
                <w:rFonts w:asciiTheme="minorHAnsi" w:hAnsiTheme="minorHAnsi" w:cstheme="minorHAnsi"/>
                <w:b/>
                <w:bCs/>
                <w:sz w:val="22"/>
                <w:szCs w:val="22"/>
              </w:rPr>
              <w:t>Schools could...</w:t>
            </w:r>
          </w:p>
        </w:tc>
        <w:tc>
          <w:tcPr>
            <w:tcW w:w="2561" w:type="dxa"/>
          </w:tcPr>
          <w:p w14:paraId="06F25946" w14:textId="3A901680" w:rsidR="1973A8CB" w:rsidRPr="004D490D" w:rsidRDefault="1973A8CB" w:rsidP="1973A8CB">
            <w:pPr>
              <w:rPr>
                <w:rFonts w:asciiTheme="minorHAnsi" w:hAnsiTheme="minorHAnsi" w:cstheme="minorHAnsi"/>
                <w:b/>
                <w:bCs/>
                <w:sz w:val="22"/>
                <w:szCs w:val="22"/>
              </w:rPr>
            </w:pPr>
            <w:r w:rsidRPr="004D490D">
              <w:rPr>
                <w:rFonts w:asciiTheme="minorHAnsi" w:hAnsiTheme="minorHAnsi" w:cstheme="minorHAnsi"/>
                <w:b/>
                <w:bCs/>
                <w:sz w:val="22"/>
                <w:szCs w:val="22"/>
              </w:rPr>
              <w:t>School X is...</w:t>
            </w:r>
          </w:p>
        </w:tc>
      </w:tr>
      <w:tr w:rsidR="1973A8CB" w:rsidRPr="004D490D" w14:paraId="27A867C8" w14:textId="77777777" w:rsidTr="00EC5A91">
        <w:tc>
          <w:tcPr>
            <w:tcW w:w="6465" w:type="dxa"/>
          </w:tcPr>
          <w:p w14:paraId="6FA4E5DE" w14:textId="7DE8A8EF"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Make PSHE a focal point for the delivery of mental health education;</w:t>
            </w:r>
          </w:p>
        </w:tc>
        <w:tc>
          <w:tcPr>
            <w:tcW w:w="2561" w:type="dxa"/>
          </w:tcPr>
          <w:p w14:paraId="4C5F5DB4" w14:textId="68AA5234" w:rsidR="1973A8CB" w:rsidRPr="004D490D" w:rsidRDefault="0A170B1E" w:rsidP="0A170B1E">
            <w:pPr>
              <w:spacing w:line="259" w:lineRule="auto"/>
              <w:rPr>
                <w:rFonts w:asciiTheme="minorHAnsi" w:hAnsiTheme="minorHAnsi" w:cstheme="minorHAnsi"/>
                <w:color w:val="00B050"/>
                <w:sz w:val="22"/>
                <w:szCs w:val="22"/>
              </w:rPr>
            </w:pPr>
            <w:r w:rsidRPr="004D490D">
              <w:rPr>
                <w:rFonts w:asciiTheme="minorHAnsi" w:hAnsiTheme="minorHAnsi" w:cstheme="minorHAnsi"/>
                <w:color w:val="00B050"/>
                <w:sz w:val="22"/>
                <w:szCs w:val="22"/>
              </w:rPr>
              <w:t>Achieving</w:t>
            </w:r>
          </w:p>
        </w:tc>
      </w:tr>
      <w:tr w:rsidR="1973A8CB" w:rsidRPr="004D490D" w14:paraId="4D426158" w14:textId="77777777" w:rsidTr="00EC5A91">
        <w:tc>
          <w:tcPr>
            <w:tcW w:w="6465" w:type="dxa"/>
          </w:tcPr>
          <w:p w14:paraId="3911085F" w14:textId="568DA875"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Complement this with extra classroom-based provision, such as through tutor time;</w:t>
            </w:r>
          </w:p>
        </w:tc>
        <w:tc>
          <w:tcPr>
            <w:tcW w:w="2561" w:type="dxa"/>
          </w:tcPr>
          <w:p w14:paraId="4434784A" w14:textId="6C28A46D" w:rsidR="1973A8CB" w:rsidRPr="004D490D" w:rsidRDefault="1973A8CB" w:rsidP="1973A8CB">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 – not consistent</w:t>
            </w:r>
          </w:p>
        </w:tc>
      </w:tr>
      <w:tr w:rsidR="1973A8CB" w:rsidRPr="004D490D" w14:paraId="75EE27DB" w14:textId="77777777" w:rsidTr="00EC5A91">
        <w:tc>
          <w:tcPr>
            <w:tcW w:w="6465" w:type="dxa"/>
          </w:tcPr>
          <w:p w14:paraId="3EE00E33" w14:textId="57B0210A" w:rsidR="1973A8CB" w:rsidRPr="004D490D" w:rsidRDefault="355A481D" w:rsidP="1973A8CB">
            <w:pPr>
              <w:rPr>
                <w:rFonts w:asciiTheme="minorHAnsi" w:hAnsiTheme="minorHAnsi" w:cstheme="minorHAnsi"/>
                <w:sz w:val="22"/>
                <w:szCs w:val="22"/>
              </w:rPr>
            </w:pPr>
            <w:r w:rsidRPr="004D490D">
              <w:rPr>
                <w:rFonts w:asciiTheme="minorHAnsi" w:hAnsiTheme="minorHAnsi" w:cstheme="minorHAnsi"/>
                <w:sz w:val="22"/>
                <w:szCs w:val="22"/>
              </w:rPr>
              <w:t>Implement a range of interventions and activities to target different aspects of MHW (</w:t>
            </w:r>
            <w:proofErr w:type="spellStart"/>
            <w:r w:rsidRPr="004D490D">
              <w:rPr>
                <w:rFonts w:asciiTheme="minorHAnsi" w:hAnsiTheme="minorHAnsi" w:cstheme="minorHAnsi"/>
                <w:sz w:val="22"/>
                <w:szCs w:val="22"/>
              </w:rPr>
              <w:t>eg</w:t>
            </w:r>
            <w:proofErr w:type="spellEnd"/>
            <w:r w:rsidRPr="004D490D">
              <w:rPr>
                <w:rFonts w:asciiTheme="minorHAnsi" w:hAnsiTheme="minorHAnsi" w:cstheme="minorHAnsi"/>
                <w:sz w:val="22"/>
                <w:szCs w:val="22"/>
              </w:rPr>
              <w:t xml:space="preserve"> yoga, mindfulness, extra-curricular activities);</w:t>
            </w:r>
          </w:p>
        </w:tc>
        <w:tc>
          <w:tcPr>
            <w:tcW w:w="2561" w:type="dxa"/>
          </w:tcPr>
          <w:p w14:paraId="38BDD068" w14:textId="617A3292" w:rsidR="1973A8CB" w:rsidRPr="004D490D" w:rsidRDefault="0A170B1E" w:rsidP="0A170B1E">
            <w:pPr>
              <w:rPr>
                <w:rFonts w:asciiTheme="minorHAnsi" w:hAnsiTheme="minorHAnsi" w:cstheme="minorHAnsi"/>
                <w:color w:val="7030A0"/>
                <w:sz w:val="22"/>
                <w:szCs w:val="22"/>
              </w:rPr>
            </w:pPr>
            <w:r w:rsidRPr="004D490D">
              <w:rPr>
                <w:rFonts w:asciiTheme="minorHAnsi" w:hAnsiTheme="minorHAnsi" w:cstheme="minorHAnsi"/>
                <w:color w:val="00B050"/>
                <w:sz w:val="22"/>
                <w:szCs w:val="22"/>
              </w:rPr>
              <w:t>Achieving</w:t>
            </w:r>
            <w:r w:rsidRPr="004D490D">
              <w:rPr>
                <w:rFonts w:asciiTheme="minorHAnsi" w:hAnsiTheme="minorHAnsi" w:cstheme="minorHAnsi"/>
                <w:sz w:val="22"/>
                <w:szCs w:val="22"/>
              </w:rPr>
              <w:t xml:space="preserve">/ </w:t>
            </w:r>
            <w:r w:rsidRPr="004D490D">
              <w:rPr>
                <w:rFonts w:asciiTheme="minorHAnsi" w:eastAsia="Calibri" w:hAnsiTheme="minorHAnsi" w:cstheme="minorHAnsi"/>
                <w:color w:val="FFC000" w:themeColor="accent4"/>
                <w:sz w:val="22"/>
                <w:szCs w:val="22"/>
              </w:rPr>
              <w:t>Achieving to some extent</w:t>
            </w:r>
          </w:p>
        </w:tc>
      </w:tr>
      <w:tr w:rsidR="1973A8CB" w:rsidRPr="004D490D" w14:paraId="4B6B9587" w14:textId="77777777" w:rsidTr="00EC5A91">
        <w:tc>
          <w:tcPr>
            <w:tcW w:w="6465" w:type="dxa"/>
          </w:tcPr>
          <w:p w14:paraId="4A6439E2" w14:textId="7845EBE1" w:rsidR="1973A8CB" w:rsidRPr="004D490D" w:rsidRDefault="2255392C" w:rsidP="1973A8CB">
            <w:pPr>
              <w:rPr>
                <w:rFonts w:asciiTheme="minorHAnsi" w:hAnsiTheme="minorHAnsi" w:cstheme="minorHAnsi"/>
                <w:sz w:val="22"/>
                <w:szCs w:val="22"/>
              </w:rPr>
            </w:pPr>
            <w:r w:rsidRPr="004D490D">
              <w:rPr>
                <w:rFonts w:asciiTheme="minorHAnsi" w:hAnsiTheme="minorHAnsi" w:cstheme="minorHAnsi"/>
                <w:sz w:val="22"/>
                <w:szCs w:val="22"/>
              </w:rPr>
              <w:t>Employ a mixture of ‘indicated’, ‘targeted’ (mental illness prevention) and ‘universal’ (mental health promotion) interventions;</w:t>
            </w:r>
          </w:p>
        </w:tc>
        <w:tc>
          <w:tcPr>
            <w:tcW w:w="2561" w:type="dxa"/>
          </w:tcPr>
          <w:p w14:paraId="59E4684A" w14:textId="2C314F0A" w:rsidR="1973A8CB" w:rsidRPr="004D490D" w:rsidRDefault="39C288FE" w:rsidP="1973A8CB">
            <w:pPr>
              <w:rPr>
                <w:rFonts w:asciiTheme="minorHAnsi" w:hAnsiTheme="minorHAnsi" w:cstheme="minorHAnsi"/>
                <w:sz w:val="22"/>
                <w:szCs w:val="22"/>
              </w:rPr>
            </w:pPr>
            <w:r w:rsidRPr="004D490D">
              <w:rPr>
                <w:rFonts w:asciiTheme="minorHAnsi" w:eastAsia="Calibri" w:hAnsiTheme="minorHAnsi" w:cstheme="minorHAnsi"/>
                <w:color w:val="FFC000" w:themeColor="accent4"/>
                <w:sz w:val="22"/>
                <w:szCs w:val="22"/>
              </w:rPr>
              <w:t>Achieving to some extent</w:t>
            </w:r>
          </w:p>
          <w:p w14:paraId="1A44AFFB" w14:textId="7FF32725" w:rsidR="1973A8CB" w:rsidRPr="004D490D" w:rsidRDefault="1973A8CB" w:rsidP="0A170B1E">
            <w:pPr>
              <w:rPr>
                <w:rFonts w:asciiTheme="minorHAnsi" w:hAnsiTheme="minorHAnsi" w:cstheme="minorHAnsi"/>
                <w:sz w:val="22"/>
                <w:szCs w:val="22"/>
              </w:rPr>
            </w:pPr>
          </w:p>
        </w:tc>
      </w:tr>
      <w:tr w:rsidR="1973A8CB" w:rsidRPr="004D490D" w14:paraId="0716F2B7" w14:textId="77777777" w:rsidTr="00EC5A91">
        <w:tc>
          <w:tcPr>
            <w:tcW w:w="6465" w:type="dxa"/>
          </w:tcPr>
          <w:p w14:paraId="59FD117E" w14:textId="5020A7C7"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Take a proactive approach rather than a reactive approach;</w:t>
            </w:r>
          </w:p>
        </w:tc>
        <w:tc>
          <w:tcPr>
            <w:tcW w:w="2561" w:type="dxa"/>
          </w:tcPr>
          <w:p w14:paraId="410D71CC" w14:textId="0202C4C8" w:rsidR="1973A8CB" w:rsidRPr="004D490D" w:rsidRDefault="1973A8CB" w:rsidP="1973A8CB">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r w:rsidR="1973A8CB" w:rsidRPr="004D490D" w14:paraId="5E3D9C0E" w14:textId="77777777" w:rsidTr="00EC5A91">
        <w:tc>
          <w:tcPr>
            <w:tcW w:w="6465" w:type="dxa"/>
          </w:tcPr>
          <w:p w14:paraId="5ED3DEE6" w14:textId="6926EEFB"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Offer pupils access to a school counsellor;</w:t>
            </w:r>
          </w:p>
        </w:tc>
        <w:tc>
          <w:tcPr>
            <w:tcW w:w="2561" w:type="dxa"/>
          </w:tcPr>
          <w:p w14:paraId="1157E67B" w14:textId="2740BEA4"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color w:val="00B050"/>
                <w:sz w:val="22"/>
                <w:szCs w:val="22"/>
              </w:rPr>
              <w:t>Achieving</w:t>
            </w:r>
          </w:p>
        </w:tc>
      </w:tr>
      <w:tr w:rsidR="1973A8CB" w:rsidRPr="004D490D" w14:paraId="168112D9" w14:textId="77777777" w:rsidTr="00EC5A91">
        <w:tc>
          <w:tcPr>
            <w:tcW w:w="6465" w:type="dxa"/>
          </w:tcPr>
          <w:p w14:paraId="57722AE6" w14:textId="02A88AFD"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Have a team of Mental Health First Aiders;</w:t>
            </w:r>
          </w:p>
        </w:tc>
        <w:tc>
          <w:tcPr>
            <w:tcW w:w="2561" w:type="dxa"/>
          </w:tcPr>
          <w:p w14:paraId="3E0A53D0" w14:textId="41A0D690" w:rsidR="1973A8CB" w:rsidRPr="004D490D" w:rsidRDefault="1973A8CB" w:rsidP="1973A8CB">
            <w:pPr>
              <w:rPr>
                <w:rFonts w:asciiTheme="minorHAnsi" w:hAnsiTheme="minorHAnsi" w:cstheme="minorHAnsi"/>
                <w:color w:val="FF0000"/>
                <w:sz w:val="22"/>
                <w:szCs w:val="22"/>
              </w:rPr>
            </w:pPr>
            <w:r w:rsidRPr="004D490D">
              <w:rPr>
                <w:rFonts w:asciiTheme="minorHAnsi" w:hAnsiTheme="minorHAnsi" w:cstheme="minorHAnsi"/>
                <w:color w:val="FF0000"/>
                <w:sz w:val="22"/>
                <w:szCs w:val="22"/>
              </w:rPr>
              <w:t>Not achieving</w:t>
            </w:r>
          </w:p>
        </w:tc>
      </w:tr>
      <w:tr w:rsidR="1973A8CB" w:rsidRPr="004D490D" w14:paraId="279D5C8E" w14:textId="77777777" w:rsidTr="00EC5A91">
        <w:tc>
          <w:tcPr>
            <w:tcW w:w="6465" w:type="dxa"/>
          </w:tcPr>
          <w:p w14:paraId="0C33232E" w14:textId="645F18F2"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Collect their own evidence and data as part of school-based action research;</w:t>
            </w:r>
          </w:p>
        </w:tc>
        <w:tc>
          <w:tcPr>
            <w:tcW w:w="2561" w:type="dxa"/>
          </w:tcPr>
          <w:p w14:paraId="31128CF2" w14:textId="4502EAFE" w:rsidR="1973A8CB" w:rsidRPr="004D490D" w:rsidRDefault="39C288FE" w:rsidP="39C288FE">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 – in the process as part of TLC work</w:t>
            </w:r>
          </w:p>
        </w:tc>
      </w:tr>
      <w:tr w:rsidR="1973A8CB" w:rsidRPr="004D490D" w14:paraId="7333973C" w14:textId="77777777" w:rsidTr="00EC5A91">
        <w:tc>
          <w:tcPr>
            <w:tcW w:w="6465" w:type="dxa"/>
          </w:tcPr>
          <w:p w14:paraId="01F52FA8" w14:textId="0A204471"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Create a menu or bank of evidence-based resources and tools;</w:t>
            </w:r>
          </w:p>
        </w:tc>
        <w:tc>
          <w:tcPr>
            <w:tcW w:w="2561" w:type="dxa"/>
          </w:tcPr>
          <w:p w14:paraId="0DDBB142" w14:textId="4957DD4C" w:rsidR="1973A8CB" w:rsidRPr="004D490D" w:rsidRDefault="0A170B1E" w:rsidP="0A170B1E">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 – in the process as part of TLC work</w:t>
            </w:r>
          </w:p>
        </w:tc>
      </w:tr>
      <w:tr w:rsidR="1973A8CB" w:rsidRPr="004D490D" w14:paraId="02E7FF02" w14:textId="77777777" w:rsidTr="00EC5A91">
        <w:tc>
          <w:tcPr>
            <w:tcW w:w="6465" w:type="dxa"/>
          </w:tcPr>
          <w:p w14:paraId="521FC159" w14:textId="449D1031"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Measure impact using a range of measurement tools;</w:t>
            </w:r>
          </w:p>
        </w:tc>
        <w:tc>
          <w:tcPr>
            <w:tcW w:w="2561" w:type="dxa"/>
          </w:tcPr>
          <w:p w14:paraId="22035C3E" w14:textId="6ED6A4A9" w:rsidR="1973A8CB" w:rsidRPr="004D490D" w:rsidRDefault="1E874AE1" w:rsidP="1E874AE1">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r w:rsidR="1973A8CB" w:rsidRPr="004D490D" w14:paraId="13ED7A17" w14:textId="77777777" w:rsidTr="00EC5A91">
        <w:tc>
          <w:tcPr>
            <w:tcW w:w="6465" w:type="dxa"/>
          </w:tcPr>
          <w:p w14:paraId="3E5D3564" w14:textId="7B0CB084"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Utilise national campaigns and initiatives, such as Time to Change;</w:t>
            </w:r>
          </w:p>
        </w:tc>
        <w:tc>
          <w:tcPr>
            <w:tcW w:w="2561" w:type="dxa"/>
          </w:tcPr>
          <w:p w14:paraId="12CD822F" w14:textId="45B359D3" w:rsidR="1973A8CB" w:rsidRPr="004D490D" w:rsidRDefault="0A170B1E" w:rsidP="0A170B1E">
            <w:pPr>
              <w:spacing w:line="259" w:lineRule="auto"/>
              <w:rPr>
                <w:rFonts w:asciiTheme="minorHAnsi" w:hAnsiTheme="minorHAnsi" w:cstheme="minorHAnsi"/>
                <w:color w:val="00B050"/>
                <w:sz w:val="22"/>
                <w:szCs w:val="22"/>
              </w:rPr>
            </w:pPr>
            <w:r w:rsidRPr="004D490D">
              <w:rPr>
                <w:rFonts w:asciiTheme="minorHAnsi" w:hAnsiTheme="minorHAnsi" w:cstheme="minorHAnsi"/>
                <w:color w:val="00B050"/>
                <w:sz w:val="22"/>
                <w:szCs w:val="22"/>
              </w:rPr>
              <w:t>Achieving</w:t>
            </w:r>
          </w:p>
        </w:tc>
      </w:tr>
      <w:tr w:rsidR="1973A8CB" w:rsidRPr="004D490D" w14:paraId="5AC28911" w14:textId="77777777" w:rsidTr="00EC5A91">
        <w:tc>
          <w:tcPr>
            <w:tcW w:w="6465" w:type="dxa"/>
          </w:tcPr>
          <w:p w14:paraId="29358442" w14:textId="20673D02"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Dedicate a space for pupils to use if/ when they may be suffering with mental health issues;</w:t>
            </w:r>
          </w:p>
        </w:tc>
        <w:tc>
          <w:tcPr>
            <w:tcW w:w="2561" w:type="dxa"/>
          </w:tcPr>
          <w:p w14:paraId="6BB5ACA1" w14:textId="24FA3449" w:rsidR="1973A8CB" w:rsidRPr="004D490D" w:rsidRDefault="0A170B1E" w:rsidP="0A170B1E">
            <w:pPr>
              <w:rPr>
                <w:rFonts w:asciiTheme="minorHAnsi" w:hAnsiTheme="minorHAnsi" w:cstheme="minorHAnsi"/>
                <w:color w:val="FFC000" w:themeColor="accent4"/>
                <w:sz w:val="22"/>
                <w:szCs w:val="22"/>
              </w:rPr>
            </w:pPr>
            <w:r w:rsidRPr="004D490D">
              <w:rPr>
                <w:rFonts w:asciiTheme="minorHAnsi" w:hAnsiTheme="minorHAnsi" w:cstheme="minorHAnsi"/>
                <w:color w:val="FF0000"/>
                <w:sz w:val="22"/>
                <w:szCs w:val="22"/>
              </w:rPr>
              <w:t>Not achieving</w:t>
            </w:r>
            <w:r w:rsidRPr="004D490D">
              <w:rPr>
                <w:rFonts w:asciiTheme="minorHAnsi" w:hAnsiTheme="minorHAnsi" w:cstheme="minorHAnsi"/>
                <w:color w:val="FFC000" w:themeColor="accent4"/>
                <w:sz w:val="22"/>
                <w:szCs w:val="22"/>
              </w:rPr>
              <w:t xml:space="preserve"> (Introducing as part of a trial for Year 11)</w:t>
            </w:r>
          </w:p>
        </w:tc>
      </w:tr>
      <w:tr w:rsidR="1973A8CB" w:rsidRPr="004D490D" w14:paraId="77EAC111" w14:textId="77777777" w:rsidTr="00EC5A91">
        <w:tc>
          <w:tcPr>
            <w:tcW w:w="6465" w:type="dxa"/>
          </w:tcPr>
          <w:p w14:paraId="6FAEFA6F" w14:textId="0D2CF78E" w:rsidR="1973A8CB" w:rsidRPr="004D490D" w:rsidRDefault="1973A8CB" w:rsidP="1973A8CB">
            <w:pPr>
              <w:rPr>
                <w:rFonts w:asciiTheme="minorHAnsi" w:hAnsiTheme="minorHAnsi" w:cstheme="minorHAnsi"/>
                <w:sz w:val="22"/>
                <w:szCs w:val="22"/>
              </w:rPr>
            </w:pPr>
            <w:r w:rsidRPr="004D490D">
              <w:rPr>
                <w:rFonts w:asciiTheme="minorHAnsi" w:hAnsiTheme="minorHAnsi" w:cstheme="minorHAnsi"/>
                <w:sz w:val="22"/>
                <w:szCs w:val="22"/>
              </w:rPr>
              <w:t>Place equal importance on non-cognitive skills as cognitive skills;</w:t>
            </w:r>
          </w:p>
        </w:tc>
        <w:tc>
          <w:tcPr>
            <w:tcW w:w="2561" w:type="dxa"/>
          </w:tcPr>
          <w:p w14:paraId="6007827D" w14:textId="6CB5C67F" w:rsidR="1973A8CB" w:rsidRPr="004D490D" w:rsidRDefault="1973A8CB" w:rsidP="1973A8CB">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r w:rsidR="1973A8CB" w:rsidRPr="004D490D" w14:paraId="3D610D98" w14:textId="77777777" w:rsidTr="00EC5A91">
        <w:tc>
          <w:tcPr>
            <w:tcW w:w="6465" w:type="dxa"/>
          </w:tcPr>
          <w:p w14:paraId="50671E38" w14:textId="5AD26535" w:rsidR="1973A8CB" w:rsidRPr="004D490D" w:rsidRDefault="1E874AE1" w:rsidP="1E874AE1">
            <w:pPr>
              <w:rPr>
                <w:rFonts w:asciiTheme="minorHAnsi" w:hAnsiTheme="minorHAnsi" w:cstheme="minorHAnsi"/>
                <w:sz w:val="22"/>
                <w:szCs w:val="22"/>
              </w:rPr>
            </w:pPr>
            <w:r w:rsidRPr="004D490D">
              <w:rPr>
                <w:rFonts w:asciiTheme="minorHAnsi" w:hAnsiTheme="minorHAnsi" w:cstheme="minorHAnsi"/>
                <w:sz w:val="22"/>
                <w:szCs w:val="22"/>
              </w:rPr>
              <w:t>Write and follow a specific mental health policy;</w:t>
            </w:r>
          </w:p>
        </w:tc>
        <w:tc>
          <w:tcPr>
            <w:tcW w:w="2561" w:type="dxa"/>
          </w:tcPr>
          <w:p w14:paraId="00EAEF12" w14:textId="43E9A1A3" w:rsidR="1973A8CB" w:rsidRPr="004D490D" w:rsidRDefault="1973A8CB" w:rsidP="1973A8CB">
            <w:pPr>
              <w:rPr>
                <w:rFonts w:asciiTheme="minorHAnsi" w:hAnsiTheme="minorHAnsi" w:cstheme="minorHAnsi"/>
                <w:color w:val="FF0000"/>
                <w:sz w:val="22"/>
                <w:szCs w:val="22"/>
              </w:rPr>
            </w:pPr>
            <w:r w:rsidRPr="004D490D">
              <w:rPr>
                <w:rFonts w:asciiTheme="minorHAnsi" w:hAnsiTheme="minorHAnsi" w:cstheme="minorHAnsi"/>
                <w:color w:val="FF0000"/>
                <w:sz w:val="22"/>
                <w:szCs w:val="22"/>
              </w:rPr>
              <w:t>Not achieving</w:t>
            </w:r>
          </w:p>
        </w:tc>
      </w:tr>
      <w:tr w:rsidR="1E874AE1" w:rsidRPr="004D490D" w14:paraId="0F723AFC" w14:textId="77777777" w:rsidTr="00EC5A91">
        <w:tc>
          <w:tcPr>
            <w:tcW w:w="6465" w:type="dxa"/>
          </w:tcPr>
          <w:p w14:paraId="1BF9BACB" w14:textId="522C34A1" w:rsidR="1E874AE1" w:rsidRPr="004D490D" w:rsidRDefault="355A481D" w:rsidP="1E874AE1">
            <w:pPr>
              <w:rPr>
                <w:rFonts w:asciiTheme="minorHAnsi" w:hAnsiTheme="minorHAnsi" w:cstheme="minorHAnsi"/>
                <w:sz w:val="22"/>
                <w:szCs w:val="22"/>
              </w:rPr>
            </w:pPr>
            <w:r w:rsidRPr="004D490D">
              <w:rPr>
                <w:rFonts w:asciiTheme="minorHAnsi" w:hAnsiTheme="minorHAnsi" w:cstheme="minorHAnsi"/>
                <w:sz w:val="22"/>
                <w:szCs w:val="22"/>
              </w:rPr>
              <w:t>Promote and nurture staff MHW on a ‘universal’ level;</w:t>
            </w:r>
          </w:p>
        </w:tc>
        <w:tc>
          <w:tcPr>
            <w:tcW w:w="2561" w:type="dxa"/>
          </w:tcPr>
          <w:p w14:paraId="04A7C43B" w14:textId="64B5B4C8" w:rsidR="1E874AE1" w:rsidRPr="004D490D" w:rsidRDefault="0A170B1E" w:rsidP="0A170B1E">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p w14:paraId="07D21013" w14:textId="2BE02E5C" w:rsidR="1E874AE1" w:rsidRPr="004D490D" w:rsidRDefault="1E874AE1" w:rsidP="0A170B1E">
            <w:pPr>
              <w:rPr>
                <w:rFonts w:asciiTheme="minorHAnsi" w:hAnsiTheme="minorHAnsi" w:cstheme="minorHAnsi"/>
                <w:color w:val="7030A0"/>
                <w:sz w:val="22"/>
                <w:szCs w:val="22"/>
              </w:rPr>
            </w:pPr>
          </w:p>
        </w:tc>
      </w:tr>
      <w:tr w:rsidR="1E874AE1" w:rsidRPr="004D490D" w14:paraId="633240DD" w14:textId="77777777" w:rsidTr="00EC5A91">
        <w:tc>
          <w:tcPr>
            <w:tcW w:w="6465" w:type="dxa"/>
          </w:tcPr>
          <w:p w14:paraId="6F8D8B55" w14:textId="0E40B4A2" w:rsidR="1E874AE1" w:rsidRPr="004D490D" w:rsidRDefault="355A481D" w:rsidP="1E874AE1">
            <w:pPr>
              <w:rPr>
                <w:rFonts w:asciiTheme="minorHAnsi" w:hAnsiTheme="minorHAnsi" w:cstheme="minorHAnsi"/>
                <w:sz w:val="22"/>
                <w:szCs w:val="22"/>
              </w:rPr>
            </w:pPr>
            <w:r w:rsidRPr="004D490D">
              <w:rPr>
                <w:rFonts w:asciiTheme="minorHAnsi" w:hAnsiTheme="minorHAnsi" w:cstheme="minorHAnsi"/>
                <w:sz w:val="22"/>
                <w:szCs w:val="22"/>
              </w:rPr>
              <w:t>Provide staff with specific MHW support on a case by case basis.</w:t>
            </w:r>
          </w:p>
        </w:tc>
        <w:tc>
          <w:tcPr>
            <w:tcW w:w="2561" w:type="dxa"/>
          </w:tcPr>
          <w:p w14:paraId="2AF95177" w14:textId="64B5B4C8" w:rsidR="1E874AE1" w:rsidRPr="004D490D" w:rsidRDefault="2255392C" w:rsidP="1E874AE1">
            <w:pPr>
              <w:rPr>
                <w:rFonts w:asciiTheme="minorHAnsi" w:hAnsiTheme="minorHAnsi" w:cstheme="minorHAnsi"/>
                <w:color w:val="FFC000" w:themeColor="accent4"/>
                <w:sz w:val="22"/>
                <w:szCs w:val="22"/>
              </w:rPr>
            </w:pPr>
            <w:r w:rsidRPr="004D490D">
              <w:rPr>
                <w:rFonts w:asciiTheme="minorHAnsi" w:hAnsiTheme="minorHAnsi" w:cstheme="minorHAnsi"/>
                <w:color w:val="FFC000" w:themeColor="accent4"/>
                <w:sz w:val="22"/>
                <w:szCs w:val="22"/>
              </w:rPr>
              <w:t>Achieving to some extent</w:t>
            </w:r>
          </w:p>
        </w:tc>
      </w:tr>
    </w:tbl>
    <w:p w14:paraId="256053BB" w14:textId="518779F1" w:rsidR="1E874AE1" w:rsidRPr="004D490D" w:rsidRDefault="0015784F" w:rsidP="1420EFA9">
      <w:pPr>
        <w:spacing w:line="259" w:lineRule="auto"/>
        <w:jc w:val="center"/>
        <w:rPr>
          <w:rFonts w:asciiTheme="minorHAnsi" w:hAnsiTheme="minorHAnsi" w:cstheme="minorHAnsi"/>
          <w:sz w:val="22"/>
          <w:szCs w:val="22"/>
        </w:rPr>
      </w:pPr>
      <w:r w:rsidRPr="004D490D">
        <w:rPr>
          <w:rFonts w:asciiTheme="minorHAnsi" w:hAnsiTheme="minorHAnsi" w:cstheme="minorHAnsi"/>
          <w:i/>
          <w:iCs/>
          <w:sz w:val="22"/>
          <w:szCs w:val="22"/>
        </w:rPr>
        <w:t>Figure 5: Self-Assessment of School X MHW Provision</w:t>
      </w:r>
    </w:p>
    <w:p w14:paraId="2131FBE6" w14:textId="3D609D96" w:rsidR="1420EFA9" w:rsidRPr="004D490D" w:rsidRDefault="1420EFA9" w:rsidP="1420EFA9">
      <w:pPr>
        <w:pStyle w:val="Heading2"/>
        <w:rPr>
          <w:rFonts w:asciiTheme="minorHAnsi" w:hAnsiTheme="minorHAnsi" w:cstheme="minorHAnsi"/>
          <w:sz w:val="22"/>
          <w:szCs w:val="22"/>
        </w:rPr>
      </w:pPr>
    </w:p>
    <w:p w14:paraId="1CC7695C" w14:textId="0060258C" w:rsidR="33E1A257" w:rsidRPr="004D490D" w:rsidRDefault="33E1A257" w:rsidP="004D490D">
      <w:pPr>
        <w:pStyle w:val="Heading2"/>
      </w:pPr>
      <w:bookmarkStart w:id="16" w:name="_Toc4946906"/>
      <w:r w:rsidRPr="004D490D">
        <w:t>Analysis of Self-Assessment</w:t>
      </w:r>
      <w:bookmarkEnd w:id="16"/>
    </w:p>
    <w:p w14:paraId="09942456" w14:textId="3BDAFC60" w:rsidR="33E1A257" w:rsidRPr="004D490D" w:rsidRDefault="33E1A257" w:rsidP="33E1A257">
      <w:pPr>
        <w:rPr>
          <w:rFonts w:asciiTheme="minorHAnsi" w:hAnsiTheme="minorHAnsi" w:cstheme="minorHAnsi"/>
          <w:b/>
          <w:bCs/>
          <w:i/>
          <w:iCs/>
          <w:szCs w:val="22"/>
        </w:rPr>
      </w:pPr>
      <w:r w:rsidRPr="004D490D">
        <w:rPr>
          <w:rFonts w:asciiTheme="minorHAnsi" w:hAnsiTheme="minorHAnsi" w:cstheme="minorHAnsi"/>
          <w:b/>
          <w:bCs/>
          <w:i/>
          <w:iCs/>
          <w:szCs w:val="22"/>
        </w:rPr>
        <w:t>Is the current school provision really excellent? Are there gaps that need to be addressed, and if so, how?</w:t>
      </w:r>
    </w:p>
    <w:p w14:paraId="574557A8" w14:textId="7222C7C2" w:rsidR="33E1A257" w:rsidRPr="004D490D" w:rsidRDefault="33E1A257" w:rsidP="33E1A257">
      <w:pPr>
        <w:rPr>
          <w:rFonts w:asciiTheme="minorHAnsi" w:hAnsiTheme="minorHAnsi" w:cstheme="minorHAnsi"/>
          <w:sz w:val="22"/>
          <w:szCs w:val="22"/>
        </w:rPr>
      </w:pPr>
    </w:p>
    <w:p w14:paraId="48B2C127" w14:textId="71A36278" w:rsidR="39C288FE"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found these results quite surprising, especially given that the most recent ISI report stated that pastoral provision was ‘excellent’. However, it is important to note that this was produced in 2011 and most MHW policies have been published since that date. This possibly implies that the ISI report is out of date, and that provision and strategies have developed in recent years to the extent that School X has not yet caught up. This would certainly explain why staff were so critical of School X provision. The researcher would be interested to see whether an inspection report published this year would be as generous as the previous one, and whether the ISI would change criteria for assessing pastoral provision in light of new governmental policies or not.</w:t>
      </w:r>
    </w:p>
    <w:p w14:paraId="4C1654FE" w14:textId="008D53E8" w:rsidR="39C288FE" w:rsidRPr="004D490D" w:rsidRDefault="39C288FE" w:rsidP="00844A5B">
      <w:pPr>
        <w:spacing w:line="360" w:lineRule="auto"/>
        <w:rPr>
          <w:rFonts w:asciiTheme="minorHAnsi" w:hAnsiTheme="minorHAnsi" w:cstheme="minorHAnsi"/>
          <w:sz w:val="22"/>
          <w:szCs w:val="22"/>
        </w:rPr>
      </w:pPr>
    </w:p>
    <w:p w14:paraId="58CDD5AE" w14:textId="650ADC17" w:rsidR="1E874AE1"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As indicated above, there are areas in which School X is demonstrating good provision of MHW education, especially for the “what schools should do” criteria. When looking back at the Pastoral TLC outcomes for the current academic year (see </w:t>
      </w:r>
      <w:r w:rsidR="003E1CD4" w:rsidRPr="004D490D">
        <w:rPr>
          <w:rFonts w:asciiTheme="minorHAnsi" w:hAnsiTheme="minorHAnsi" w:cstheme="minorHAnsi"/>
          <w:sz w:val="22"/>
          <w:szCs w:val="22"/>
        </w:rPr>
        <w:t>Figure 2</w:t>
      </w:r>
      <w:r w:rsidRPr="004D490D">
        <w:rPr>
          <w:rFonts w:asciiTheme="minorHAnsi" w:hAnsiTheme="minorHAnsi" w:cstheme="minorHAnsi"/>
          <w:sz w:val="22"/>
          <w:szCs w:val="22"/>
        </w:rPr>
        <w:t xml:space="preserve">), it is clear that </w:t>
      </w:r>
      <w:r w:rsidR="00802845" w:rsidRPr="004D490D">
        <w:rPr>
          <w:rFonts w:asciiTheme="minorHAnsi" w:hAnsiTheme="minorHAnsi" w:cstheme="minorHAnsi"/>
          <w:sz w:val="22"/>
          <w:szCs w:val="22"/>
        </w:rPr>
        <w:t xml:space="preserve">the outcomes are considerably less comprehensive than the self-assessment list above. The term ‘mental health’ is not mentioned at all, and ‘wellbeing’ is only referenced once. What is more promising is that </w:t>
      </w:r>
      <w:r w:rsidRPr="004D490D">
        <w:rPr>
          <w:rFonts w:asciiTheme="minorHAnsi" w:hAnsiTheme="minorHAnsi" w:cstheme="minorHAnsi"/>
          <w:sz w:val="22"/>
          <w:szCs w:val="22"/>
        </w:rPr>
        <w:t xml:space="preserve">some of the areas highlighted as ‘achieving to some extent’ form part of the work currently being undertaken. Outcomes 4, 6 and 7 all directly refer to some of the actions which fall under what schools </w:t>
      </w:r>
      <w:r w:rsidRPr="004D490D">
        <w:rPr>
          <w:rFonts w:asciiTheme="minorHAnsi" w:hAnsiTheme="minorHAnsi" w:cstheme="minorHAnsi"/>
          <w:i/>
          <w:iCs/>
          <w:sz w:val="22"/>
          <w:szCs w:val="22"/>
        </w:rPr>
        <w:t>could</w:t>
      </w:r>
      <w:r w:rsidRPr="004D490D">
        <w:rPr>
          <w:rFonts w:asciiTheme="minorHAnsi" w:hAnsiTheme="minorHAnsi" w:cstheme="minorHAnsi"/>
          <w:sz w:val="22"/>
          <w:szCs w:val="22"/>
        </w:rPr>
        <w:t xml:space="preserve"> do, such as collecting evidence from intervention trials, creating a bank of resources and strategies, and improving classroom-based provision. </w:t>
      </w:r>
      <w:r w:rsidR="00E61904" w:rsidRPr="004D490D">
        <w:rPr>
          <w:rFonts w:asciiTheme="minorHAnsi" w:hAnsiTheme="minorHAnsi" w:cstheme="minorHAnsi"/>
          <w:sz w:val="22"/>
          <w:szCs w:val="22"/>
        </w:rPr>
        <w:t>Therefore, i</w:t>
      </w:r>
      <w:r w:rsidRPr="004D490D">
        <w:rPr>
          <w:rFonts w:asciiTheme="minorHAnsi" w:hAnsiTheme="minorHAnsi" w:cstheme="minorHAnsi"/>
          <w:sz w:val="22"/>
          <w:szCs w:val="22"/>
        </w:rPr>
        <w:t xml:space="preserve">n </w:t>
      </w:r>
      <w:r w:rsidR="00E61904" w:rsidRPr="004D490D">
        <w:rPr>
          <w:rFonts w:asciiTheme="minorHAnsi" w:hAnsiTheme="minorHAnsi" w:cstheme="minorHAnsi"/>
          <w:sz w:val="22"/>
          <w:szCs w:val="22"/>
        </w:rPr>
        <w:t>some</w:t>
      </w:r>
      <w:r w:rsidRPr="004D490D">
        <w:rPr>
          <w:rFonts w:asciiTheme="minorHAnsi" w:hAnsiTheme="minorHAnsi" w:cstheme="minorHAnsi"/>
          <w:sz w:val="22"/>
          <w:szCs w:val="22"/>
        </w:rPr>
        <w:t xml:space="preserve"> ways, this self-assessment is very promising</w:t>
      </w:r>
      <w:r w:rsidR="00E61904" w:rsidRPr="004D490D">
        <w:rPr>
          <w:rFonts w:asciiTheme="minorHAnsi" w:hAnsiTheme="minorHAnsi" w:cstheme="minorHAnsi"/>
          <w:sz w:val="22"/>
          <w:szCs w:val="22"/>
        </w:rPr>
        <w:t xml:space="preserve"> because of how the school is taking action to address these areas</w:t>
      </w:r>
      <w:r w:rsidRPr="004D490D">
        <w:rPr>
          <w:rFonts w:asciiTheme="minorHAnsi" w:hAnsiTheme="minorHAnsi" w:cstheme="minorHAnsi"/>
          <w:sz w:val="22"/>
          <w:szCs w:val="22"/>
        </w:rPr>
        <w:t xml:space="preserve">. </w:t>
      </w:r>
      <w:r w:rsidR="00E61904" w:rsidRPr="004D490D">
        <w:rPr>
          <w:rFonts w:asciiTheme="minorHAnsi" w:hAnsiTheme="minorHAnsi" w:cstheme="minorHAnsi"/>
          <w:sz w:val="22"/>
          <w:szCs w:val="22"/>
        </w:rPr>
        <w:t xml:space="preserve">The main issue is that the changes are not yet fully embedded in the school, and are therefore not up to date with the most recent suggestions. </w:t>
      </w:r>
      <w:r w:rsidRPr="004D490D">
        <w:rPr>
          <w:rFonts w:asciiTheme="minorHAnsi" w:hAnsiTheme="minorHAnsi" w:cstheme="minorHAnsi"/>
          <w:sz w:val="22"/>
          <w:szCs w:val="22"/>
        </w:rPr>
        <w:t>The researcher believes that only a small number of simple changes would be needed to meet most of the criteria successfully, and that continuing to strengthen provision through the action research of the TLC process will lead the school into potentially becoming sector-leading.</w:t>
      </w:r>
    </w:p>
    <w:p w14:paraId="1FB5DE25" w14:textId="0950DF1B" w:rsidR="1E874AE1" w:rsidRPr="004D490D" w:rsidRDefault="1E874AE1" w:rsidP="00844A5B">
      <w:pPr>
        <w:spacing w:line="360" w:lineRule="auto"/>
        <w:rPr>
          <w:rFonts w:asciiTheme="minorHAnsi" w:hAnsiTheme="minorHAnsi" w:cstheme="minorHAnsi"/>
          <w:sz w:val="22"/>
          <w:szCs w:val="22"/>
        </w:rPr>
      </w:pPr>
    </w:p>
    <w:p w14:paraId="25892060" w14:textId="702D0139" w:rsidR="1E874AE1" w:rsidRPr="004D490D" w:rsidRDefault="1E874AE1"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However, inevitably there are areas for improvement. Let us now refer back to the NCSL’s 3 questions: </w:t>
      </w:r>
      <w:proofErr w:type="gramStart"/>
      <w:r w:rsidRPr="004D490D">
        <w:rPr>
          <w:rFonts w:asciiTheme="minorHAnsi" w:hAnsiTheme="minorHAnsi" w:cstheme="minorHAnsi"/>
          <w:sz w:val="22"/>
          <w:szCs w:val="22"/>
        </w:rPr>
        <w:t>What?;</w:t>
      </w:r>
      <w:proofErr w:type="gramEnd"/>
      <w:r w:rsidRPr="004D490D">
        <w:rPr>
          <w:rFonts w:asciiTheme="minorHAnsi" w:hAnsiTheme="minorHAnsi" w:cstheme="minorHAnsi"/>
          <w:sz w:val="22"/>
          <w:szCs w:val="22"/>
        </w:rPr>
        <w:t xml:space="preserve"> Why?; What else? (NCSL, 2005). We can now see very clearly ‘what’ the school is doing, and an in-depth look into literature helps to explain ‘why’ the school is doing them. Nevertheless, some areas must be addressed with the question ‘what else’. Many of these fall under the remit of senior leaders in the school to address, such as making it explicitly clear who the Senior Lead for Mental Health is in the school, writing a specific Mental Health Policy, ensuring there are trained Mental Health First Aiders in the school</w:t>
      </w:r>
      <w:r w:rsidR="005C3FF2" w:rsidRPr="004D490D">
        <w:rPr>
          <w:rFonts w:asciiTheme="minorHAnsi" w:hAnsiTheme="minorHAnsi" w:cstheme="minorHAnsi"/>
          <w:sz w:val="22"/>
          <w:szCs w:val="22"/>
        </w:rPr>
        <w:t>, and, most importantly, transforming the school ethos so that it embraces a stigma-free approach to MHW</w:t>
      </w:r>
      <w:r w:rsidRPr="004D490D">
        <w:rPr>
          <w:rFonts w:asciiTheme="minorHAnsi" w:hAnsiTheme="minorHAnsi" w:cstheme="minorHAnsi"/>
          <w:sz w:val="22"/>
          <w:szCs w:val="22"/>
        </w:rPr>
        <w:t xml:space="preserve">. </w:t>
      </w:r>
      <w:r w:rsidR="00E61904" w:rsidRPr="004D490D">
        <w:rPr>
          <w:rFonts w:asciiTheme="minorHAnsi" w:hAnsiTheme="minorHAnsi" w:cstheme="minorHAnsi"/>
          <w:sz w:val="22"/>
          <w:szCs w:val="22"/>
        </w:rPr>
        <w:t xml:space="preserve">Therefore, the whole-school approaches cannot form the basis of this research study as they lie out of the remit of the researcher. This immediately constitutes a limitation of the study, because it is unable to address the principal recommendation </w:t>
      </w:r>
      <w:r w:rsidR="005C3FF2" w:rsidRPr="004D490D">
        <w:rPr>
          <w:rFonts w:asciiTheme="minorHAnsi" w:hAnsiTheme="minorHAnsi" w:cstheme="minorHAnsi"/>
          <w:sz w:val="22"/>
          <w:szCs w:val="22"/>
        </w:rPr>
        <w:t xml:space="preserve">from literature and government policy-making. </w:t>
      </w:r>
      <w:r w:rsidR="00E61904" w:rsidRPr="004D490D">
        <w:rPr>
          <w:rFonts w:asciiTheme="minorHAnsi" w:hAnsiTheme="minorHAnsi" w:cstheme="minorHAnsi"/>
          <w:sz w:val="22"/>
          <w:szCs w:val="22"/>
        </w:rPr>
        <w:t xml:space="preserve">Nevertheless, these will be referred to later </w:t>
      </w:r>
      <w:r w:rsidRPr="004D490D">
        <w:rPr>
          <w:rFonts w:asciiTheme="minorHAnsi" w:hAnsiTheme="minorHAnsi" w:cstheme="minorHAnsi"/>
          <w:sz w:val="22"/>
          <w:szCs w:val="22"/>
        </w:rPr>
        <w:t>in the report as part of the recommendations for School X. As for what the researcher herself can contribute to, it would be possible to create an intervention which addresses more than one of these areas simultaneously. The researcher believes that the most effective intervention to carry out within the confines of this action research project will incorporate;</w:t>
      </w:r>
    </w:p>
    <w:p w14:paraId="437FED4A" w14:textId="0791CC8F" w:rsidR="1E874AE1" w:rsidRPr="004D490D" w:rsidRDefault="1E874AE1" w:rsidP="00844A5B">
      <w:pPr>
        <w:spacing w:line="360" w:lineRule="auto"/>
        <w:rPr>
          <w:rFonts w:asciiTheme="minorHAnsi" w:hAnsiTheme="minorHAnsi" w:cstheme="minorHAnsi"/>
          <w:sz w:val="22"/>
          <w:szCs w:val="22"/>
        </w:rPr>
      </w:pPr>
    </w:p>
    <w:p w14:paraId="7B08FE48" w14:textId="555E00FE" w:rsidR="1E874AE1" w:rsidRPr="004D490D" w:rsidRDefault="1E874AE1" w:rsidP="00844A5B">
      <w:pPr>
        <w:pStyle w:val="ListParagraph"/>
        <w:numPr>
          <w:ilvl w:val="0"/>
          <w:numId w:val="14"/>
        </w:numPr>
        <w:spacing w:line="360" w:lineRule="auto"/>
        <w:rPr>
          <w:rFonts w:cstheme="minorHAnsi"/>
        </w:rPr>
      </w:pPr>
      <w:r w:rsidRPr="004D490D">
        <w:rPr>
          <w:rFonts w:cstheme="minorHAnsi"/>
        </w:rPr>
        <w:lastRenderedPageBreak/>
        <w:t>Classroom-based activities drawing from resources which target non-cognitive, SEL skills, such as the Healthy Minds programme;</w:t>
      </w:r>
    </w:p>
    <w:p w14:paraId="3DB0E930" w14:textId="6B07C052" w:rsidR="1E874AE1" w:rsidRPr="004D490D" w:rsidRDefault="1E874AE1" w:rsidP="00844A5B">
      <w:pPr>
        <w:pStyle w:val="ListParagraph"/>
        <w:numPr>
          <w:ilvl w:val="0"/>
          <w:numId w:val="14"/>
        </w:numPr>
        <w:spacing w:line="360" w:lineRule="auto"/>
        <w:rPr>
          <w:rFonts w:cstheme="minorHAnsi"/>
        </w:rPr>
      </w:pPr>
      <w:r w:rsidRPr="004D490D">
        <w:rPr>
          <w:rFonts w:cstheme="minorHAnsi"/>
        </w:rPr>
        <w:t>Education of what mental health means and an introduction to a range of wellbeing strategies, with a focus on self-management, self-awareness and de-stigmatisation;</w:t>
      </w:r>
    </w:p>
    <w:p w14:paraId="6731293C" w14:textId="5E836E67" w:rsidR="086FE99B" w:rsidRPr="004D490D" w:rsidRDefault="018038E5" w:rsidP="00844A5B">
      <w:pPr>
        <w:pStyle w:val="ListParagraph"/>
        <w:numPr>
          <w:ilvl w:val="0"/>
          <w:numId w:val="14"/>
        </w:numPr>
        <w:spacing w:line="360" w:lineRule="auto"/>
        <w:rPr>
          <w:rFonts w:cstheme="minorHAnsi"/>
        </w:rPr>
      </w:pPr>
      <w:r w:rsidRPr="004D490D">
        <w:rPr>
          <w:rFonts w:cstheme="minorHAnsi"/>
        </w:rPr>
        <w:t>Measurement of impact using a range of measurement tools to collect data.</w:t>
      </w:r>
    </w:p>
    <w:p w14:paraId="3C8D0C20" w14:textId="0C1DF3CA" w:rsidR="018038E5" w:rsidRPr="004D490D" w:rsidRDefault="018038E5" w:rsidP="00844A5B">
      <w:pPr>
        <w:spacing w:line="360" w:lineRule="auto"/>
        <w:rPr>
          <w:rFonts w:asciiTheme="minorHAnsi" w:hAnsiTheme="minorHAnsi" w:cstheme="minorHAnsi"/>
          <w:sz w:val="22"/>
          <w:szCs w:val="22"/>
        </w:rPr>
      </w:pPr>
    </w:p>
    <w:p w14:paraId="3290AD22" w14:textId="241AA377" w:rsidR="018038E5"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An outline of the intervention is included in Appendix </w:t>
      </w:r>
      <w:r w:rsidR="0015784F" w:rsidRPr="004D490D">
        <w:rPr>
          <w:rFonts w:asciiTheme="minorHAnsi" w:hAnsiTheme="minorHAnsi" w:cstheme="minorHAnsi"/>
          <w:sz w:val="22"/>
          <w:szCs w:val="22"/>
        </w:rPr>
        <w:t>1. This is a proposal for a universal, classroom-based approach which will be trialled on a small-scale level. If successful, the researcher would hope that this could be rolled out across the school and combined with aforementioned examples of whole-school policies.</w:t>
      </w:r>
    </w:p>
    <w:p w14:paraId="592F817A" w14:textId="77777777" w:rsidR="00DE69C7" w:rsidRPr="004D490D" w:rsidRDefault="33E1A257" w:rsidP="004D490D">
      <w:pPr>
        <w:pStyle w:val="Heading1"/>
      </w:pPr>
      <w:bookmarkStart w:id="17" w:name="_Toc4946907"/>
      <w:r w:rsidRPr="004D490D">
        <w:t>Research Questions</w:t>
      </w:r>
      <w:bookmarkEnd w:id="17"/>
    </w:p>
    <w:p w14:paraId="0562CB0E" w14:textId="77777777" w:rsidR="00353532" w:rsidRPr="004D490D" w:rsidRDefault="00353532" w:rsidP="00844A5B">
      <w:pPr>
        <w:spacing w:line="360" w:lineRule="auto"/>
        <w:rPr>
          <w:rFonts w:asciiTheme="minorHAnsi" w:hAnsiTheme="minorHAnsi" w:cstheme="minorHAnsi"/>
          <w:sz w:val="22"/>
          <w:szCs w:val="22"/>
        </w:rPr>
      </w:pPr>
    </w:p>
    <w:p w14:paraId="626CF8FC" w14:textId="2A0CADA6" w:rsidR="00625B07"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has now examined the guidelines and priorities regarding a nationwide education in MHW, and has analysed these against the context and existing priorities of the case study school. The researcher believes that the success criteria for measuring the effectiveness of MHW intervention</w:t>
      </w:r>
      <w:r w:rsidR="005C3FF2" w:rsidRPr="004D490D">
        <w:rPr>
          <w:rFonts w:asciiTheme="minorHAnsi" w:hAnsiTheme="minorHAnsi" w:cstheme="minorHAnsi"/>
          <w:sz w:val="22"/>
          <w:szCs w:val="22"/>
        </w:rPr>
        <w:t>s</w:t>
      </w:r>
      <w:r w:rsidRPr="004D490D">
        <w:rPr>
          <w:rFonts w:asciiTheme="minorHAnsi" w:hAnsiTheme="minorHAnsi" w:cstheme="minorHAnsi"/>
          <w:sz w:val="22"/>
          <w:szCs w:val="22"/>
        </w:rPr>
        <w:t xml:space="preserve"> includes: removal of the stigma surrounding the issue; improved understanding of the issue; changes in attitude towards the issue; changes in behaviour regarding self-management of MHW. Therefore, the following research questions have arisen;</w:t>
      </w:r>
    </w:p>
    <w:p w14:paraId="34CE0A41" w14:textId="77777777" w:rsidR="00625B07" w:rsidRPr="004D490D" w:rsidRDefault="00625B07" w:rsidP="00775087">
      <w:pPr>
        <w:rPr>
          <w:rFonts w:asciiTheme="minorHAnsi" w:hAnsiTheme="minorHAnsi" w:cstheme="minorHAnsi"/>
          <w:sz w:val="22"/>
          <w:szCs w:val="22"/>
        </w:rPr>
      </w:pPr>
    </w:p>
    <w:p w14:paraId="34114E2D" w14:textId="7A6261D0" w:rsidR="00625B07" w:rsidRPr="004D490D" w:rsidRDefault="1973A8CB" w:rsidP="00395804">
      <w:pPr>
        <w:pStyle w:val="ListParagraph"/>
        <w:numPr>
          <w:ilvl w:val="0"/>
          <w:numId w:val="26"/>
        </w:numPr>
        <w:rPr>
          <w:rFonts w:cstheme="minorHAnsi"/>
          <w:b/>
          <w:bCs/>
        </w:rPr>
      </w:pPr>
      <w:r w:rsidRPr="004D490D">
        <w:rPr>
          <w:rFonts w:cstheme="minorHAnsi"/>
          <w:b/>
          <w:bCs/>
        </w:rPr>
        <w:t>Do pupils at the school feel there is a stigma attached to the issue of mental health, and if so, can this be removed?</w:t>
      </w:r>
    </w:p>
    <w:p w14:paraId="62EBF3C5" w14:textId="77777777" w:rsidR="003737DB" w:rsidRPr="004D490D" w:rsidRDefault="003737DB" w:rsidP="00395804">
      <w:pPr>
        <w:pStyle w:val="ListParagraph"/>
        <w:ind w:left="765"/>
        <w:rPr>
          <w:rFonts w:cstheme="minorHAnsi"/>
          <w:b/>
        </w:rPr>
      </w:pPr>
    </w:p>
    <w:p w14:paraId="6D98A12B" w14:textId="15F22742" w:rsidR="003737DB" w:rsidRPr="004D490D" w:rsidRDefault="1420EFA9" w:rsidP="00395804">
      <w:pPr>
        <w:pStyle w:val="ListParagraph"/>
        <w:numPr>
          <w:ilvl w:val="0"/>
          <w:numId w:val="26"/>
        </w:numPr>
        <w:rPr>
          <w:rFonts w:cstheme="minorHAnsi"/>
          <w:b/>
          <w:bCs/>
        </w:rPr>
      </w:pPr>
      <w:r w:rsidRPr="004D490D">
        <w:rPr>
          <w:rFonts w:cstheme="minorHAnsi"/>
          <w:b/>
          <w:bCs/>
        </w:rPr>
        <w:t xml:space="preserve">To what extent do pupils </w:t>
      </w:r>
      <w:r w:rsidRPr="004D490D">
        <w:rPr>
          <w:rFonts w:cstheme="minorHAnsi"/>
          <w:b/>
          <w:bCs/>
          <w:u w:val="single"/>
        </w:rPr>
        <w:t>value</w:t>
      </w:r>
      <w:r w:rsidRPr="004D490D">
        <w:rPr>
          <w:rFonts w:cstheme="minorHAnsi"/>
          <w:b/>
          <w:bCs/>
        </w:rPr>
        <w:t xml:space="preserve"> an understanding of MHW as much as they value attainment outcomes?</w:t>
      </w:r>
    </w:p>
    <w:p w14:paraId="2946DB82" w14:textId="2CD49871" w:rsidR="003737DB" w:rsidRPr="004D490D" w:rsidRDefault="003737DB" w:rsidP="00395804">
      <w:pPr>
        <w:pStyle w:val="ListParagraph"/>
        <w:ind w:left="405"/>
        <w:rPr>
          <w:rFonts w:cstheme="minorHAnsi"/>
          <w:b/>
          <w:bCs/>
        </w:rPr>
      </w:pPr>
    </w:p>
    <w:p w14:paraId="46877307" w14:textId="2E8003A4" w:rsidR="00625B07" w:rsidRPr="004D490D" w:rsidRDefault="1420EFA9" w:rsidP="00395804">
      <w:pPr>
        <w:pStyle w:val="ListParagraph"/>
        <w:numPr>
          <w:ilvl w:val="0"/>
          <w:numId w:val="26"/>
        </w:numPr>
        <w:rPr>
          <w:rFonts w:cstheme="minorHAnsi"/>
          <w:b/>
          <w:bCs/>
        </w:rPr>
      </w:pPr>
      <w:r w:rsidRPr="004D490D">
        <w:rPr>
          <w:rFonts w:cstheme="minorHAnsi"/>
          <w:b/>
          <w:bCs/>
        </w:rPr>
        <w:t>Once provided with increased understanding of MHW self-management, will pupils actively and independently take steps to maintain a positive state of mental health?</w:t>
      </w:r>
    </w:p>
    <w:p w14:paraId="5997CC1D" w14:textId="705F7B14" w:rsidR="00625B07" w:rsidRPr="004D490D" w:rsidRDefault="00625B07" w:rsidP="00844A5B">
      <w:pPr>
        <w:spacing w:line="360" w:lineRule="auto"/>
        <w:ind w:left="405"/>
        <w:rPr>
          <w:rFonts w:asciiTheme="minorHAnsi" w:hAnsiTheme="minorHAnsi" w:cstheme="minorHAnsi"/>
          <w:b/>
          <w:bCs/>
          <w:sz w:val="22"/>
          <w:szCs w:val="22"/>
        </w:rPr>
      </w:pPr>
    </w:p>
    <w:p w14:paraId="61F71C8E" w14:textId="109506B5" w:rsidR="00625B07" w:rsidRDefault="1420EFA9"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will ensure that these questions will formulate the basis of the action research carried out in the case study school, and that subsequent analysis of results from this research will aim to answer these questions. Therefore, the research questions form the aims and outcomes of the research study; they form the success criteria for the intervention, and will inform recommendations for future interventions and policies at the school.</w:t>
      </w:r>
    </w:p>
    <w:p w14:paraId="402F09EC" w14:textId="679C771A" w:rsidR="004D490D" w:rsidRDefault="004D490D" w:rsidP="00844A5B">
      <w:pPr>
        <w:spacing w:line="360" w:lineRule="auto"/>
        <w:rPr>
          <w:rFonts w:asciiTheme="minorHAnsi" w:hAnsiTheme="minorHAnsi" w:cstheme="minorHAnsi"/>
          <w:sz w:val="22"/>
          <w:szCs w:val="22"/>
        </w:rPr>
      </w:pPr>
    </w:p>
    <w:p w14:paraId="78920E83" w14:textId="77777777" w:rsidR="004D490D" w:rsidRPr="004D490D" w:rsidRDefault="004D490D" w:rsidP="00844A5B">
      <w:pPr>
        <w:spacing w:line="360" w:lineRule="auto"/>
        <w:rPr>
          <w:rFonts w:asciiTheme="minorHAnsi" w:hAnsiTheme="minorHAnsi" w:cstheme="minorHAnsi"/>
          <w:sz w:val="22"/>
          <w:szCs w:val="22"/>
        </w:rPr>
      </w:pPr>
    </w:p>
    <w:p w14:paraId="239EA727" w14:textId="77777777" w:rsidR="00353532" w:rsidRPr="004D490D" w:rsidRDefault="1973A8CB" w:rsidP="004D490D">
      <w:pPr>
        <w:pStyle w:val="Heading1"/>
      </w:pPr>
      <w:bookmarkStart w:id="18" w:name="_Toc4946908"/>
      <w:r w:rsidRPr="004D490D">
        <w:lastRenderedPageBreak/>
        <w:t>Planning and Methodology</w:t>
      </w:r>
      <w:bookmarkEnd w:id="18"/>
    </w:p>
    <w:p w14:paraId="012F0BF2" w14:textId="038D8531" w:rsidR="1E874AE1" w:rsidRPr="004D490D" w:rsidRDefault="1E874AE1" w:rsidP="4B807EBF">
      <w:pPr>
        <w:rPr>
          <w:rFonts w:asciiTheme="minorHAnsi" w:eastAsia="Calibri" w:hAnsiTheme="minorHAnsi" w:cstheme="minorHAnsi"/>
          <w:sz w:val="22"/>
          <w:szCs w:val="22"/>
        </w:rPr>
      </w:pPr>
    </w:p>
    <w:p w14:paraId="3EE8FBBC" w14:textId="171C3187" w:rsidR="1E874AE1" w:rsidRPr="004D490D" w:rsidRDefault="39C288FE" w:rsidP="004D490D">
      <w:pPr>
        <w:pStyle w:val="Heading2"/>
      </w:pPr>
      <w:bookmarkStart w:id="19" w:name="_Toc4946909"/>
      <w:r w:rsidRPr="004D490D">
        <w:t>Personal Disclosure</w:t>
      </w:r>
      <w:bookmarkEnd w:id="19"/>
    </w:p>
    <w:p w14:paraId="7710F997" w14:textId="7FBE1ACD" w:rsidR="39C288FE"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is a teacher at School X, and the tutor of the participant group. The researcher would also like to acknowledge her role as TLC Lead Facilitator within the context of the study. She would also like to stress that this intervention is part of a bigger picture in terms of the TLC body of work, and that a range of strategies are currently being trialled at the time of writing. The researcher is dedicating time to overseeing how all of these are running and ensuring that feedback is being collected in order to contribute to future evidence-based practice. Additionally, the researcher is working closely with the PSHE coordinator, who is embedding a wealth of ideas and resources from aforementioned online sources.</w:t>
      </w:r>
    </w:p>
    <w:p w14:paraId="53B5374B" w14:textId="0AC1C820" w:rsidR="39C288FE" w:rsidRPr="004D490D" w:rsidRDefault="39C288FE" w:rsidP="39C288FE">
      <w:pPr>
        <w:rPr>
          <w:rFonts w:asciiTheme="minorHAnsi" w:hAnsiTheme="minorHAnsi" w:cstheme="minorHAnsi"/>
          <w:sz w:val="22"/>
          <w:szCs w:val="22"/>
        </w:rPr>
      </w:pPr>
    </w:p>
    <w:p w14:paraId="5536CE5E" w14:textId="47E233A7" w:rsidR="39C288FE" w:rsidRPr="004D490D" w:rsidRDefault="39C288FE" w:rsidP="004D490D">
      <w:pPr>
        <w:pStyle w:val="Heading2"/>
      </w:pPr>
      <w:bookmarkStart w:id="20" w:name="_Toc4946910"/>
      <w:r w:rsidRPr="004D490D">
        <w:t>Design</w:t>
      </w:r>
      <w:bookmarkEnd w:id="20"/>
    </w:p>
    <w:p w14:paraId="620D642F" w14:textId="1CEFF51D" w:rsidR="39C288FE"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acknowledges that the research is primarily of a deductive nature; attempting to answer the research questions previously mentioned in order to provide data to confirm the original hypothesis (</w:t>
      </w:r>
      <w:proofErr w:type="spellStart"/>
      <w:r w:rsidRPr="004D490D">
        <w:rPr>
          <w:rFonts w:asciiTheme="minorHAnsi" w:hAnsiTheme="minorHAnsi" w:cstheme="minorHAnsi"/>
          <w:sz w:val="22"/>
          <w:szCs w:val="22"/>
        </w:rPr>
        <w:t>Mertler</w:t>
      </w:r>
      <w:proofErr w:type="spellEnd"/>
      <w:r w:rsidRPr="004D490D">
        <w:rPr>
          <w:rFonts w:asciiTheme="minorHAnsi" w:hAnsiTheme="minorHAnsi" w:cstheme="minorHAnsi"/>
          <w:sz w:val="22"/>
          <w:szCs w:val="22"/>
        </w:rPr>
        <w:t>, 2012). The research questions are testing the hypothesis (</w:t>
      </w:r>
      <w:proofErr w:type="spellStart"/>
      <w:r w:rsidRPr="004D490D">
        <w:rPr>
          <w:rFonts w:asciiTheme="minorHAnsi" w:hAnsiTheme="minorHAnsi" w:cstheme="minorHAnsi"/>
          <w:sz w:val="22"/>
          <w:szCs w:val="22"/>
        </w:rPr>
        <w:t>Muijs</w:t>
      </w:r>
      <w:proofErr w:type="spellEnd"/>
      <w:r w:rsidRPr="004D490D">
        <w:rPr>
          <w:rFonts w:asciiTheme="minorHAnsi" w:hAnsiTheme="minorHAnsi" w:cstheme="minorHAnsi"/>
          <w:sz w:val="22"/>
          <w:szCs w:val="22"/>
        </w:rPr>
        <w:t xml:space="preserve">, 2004) that existing approaches and strategies used at School X to educate and support pupils’ self-management and understanding of mental health are, as indicated in the self-assessment, “achieving to some extent”. The researcher would then wish to prove that the intervention designed for this action research has improved their understanding of the issues, removed the stigma, and encouraged them to take ownership of their own self-management of their mental health. This can also be described as a positivist approach, due to the reliance on quantitative data (Cohen et al, 2011; </w:t>
      </w:r>
      <w:proofErr w:type="spellStart"/>
      <w:r w:rsidRPr="004D490D">
        <w:rPr>
          <w:rFonts w:asciiTheme="minorHAnsi" w:hAnsiTheme="minorHAnsi" w:cstheme="minorHAnsi"/>
          <w:sz w:val="22"/>
          <w:szCs w:val="22"/>
        </w:rPr>
        <w:t>Muijs</w:t>
      </w:r>
      <w:proofErr w:type="spellEnd"/>
      <w:r w:rsidRPr="004D490D">
        <w:rPr>
          <w:rFonts w:asciiTheme="minorHAnsi" w:hAnsiTheme="minorHAnsi" w:cstheme="minorHAnsi"/>
          <w:sz w:val="22"/>
          <w:szCs w:val="22"/>
        </w:rPr>
        <w:t xml:space="preserve">, 2004). However, the researcher will also be collecting and analysing qualitative data in order to triangulate results, and this will primarily come from empirical evidence and group interviews. As a result, there are elements of interpretivism and an inductive style of inquiry (Cohen et al, 2011; </w:t>
      </w:r>
      <w:proofErr w:type="spellStart"/>
      <w:r w:rsidRPr="004D490D">
        <w:rPr>
          <w:rFonts w:asciiTheme="minorHAnsi" w:hAnsiTheme="minorHAnsi" w:cstheme="minorHAnsi"/>
          <w:sz w:val="22"/>
          <w:szCs w:val="22"/>
        </w:rPr>
        <w:t>Mertler</w:t>
      </w:r>
      <w:proofErr w:type="spellEnd"/>
      <w:r w:rsidRPr="004D490D">
        <w:rPr>
          <w:rFonts w:asciiTheme="minorHAnsi" w:hAnsiTheme="minorHAnsi" w:cstheme="minorHAnsi"/>
          <w:sz w:val="22"/>
          <w:szCs w:val="22"/>
        </w:rPr>
        <w:t xml:space="preserve">, 2012; </w:t>
      </w:r>
      <w:proofErr w:type="spellStart"/>
      <w:r w:rsidRPr="004D490D">
        <w:rPr>
          <w:rFonts w:asciiTheme="minorHAnsi" w:hAnsiTheme="minorHAnsi" w:cstheme="minorHAnsi"/>
          <w:sz w:val="22"/>
          <w:szCs w:val="22"/>
        </w:rPr>
        <w:t>Muijs</w:t>
      </w:r>
      <w:proofErr w:type="spellEnd"/>
      <w:r w:rsidRPr="004D490D">
        <w:rPr>
          <w:rFonts w:asciiTheme="minorHAnsi" w:hAnsiTheme="minorHAnsi" w:cstheme="minorHAnsi"/>
          <w:sz w:val="22"/>
          <w:szCs w:val="22"/>
        </w:rPr>
        <w:t>, 2004), which the researcher believes is unavoidable when working with children within an educational setting and with ideas such as MHW. The researcher is therefore open to preconceived ideas being proven incorrect, and expecting to find contradictions, outliers or inconsistencies during the data analysis stage. This is an inevitable part of carrying out research with people (Holt, 2009) and the researcher is prepared for this.</w:t>
      </w:r>
    </w:p>
    <w:p w14:paraId="3775DFB8" w14:textId="176765E6" w:rsidR="4B807EBF" w:rsidRPr="004D490D" w:rsidRDefault="4B807EBF" w:rsidP="00844A5B">
      <w:pPr>
        <w:spacing w:line="360" w:lineRule="auto"/>
        <w:rPr>
          <w:rFonts w:asciiTheme="minorHAnsi" w:hAnsiTheme="minorHAnsi" w:cstheme="minorHAnsi"/>
          <w:sz w:val="22"/>
          <w:szCs w:val="22"/>
        </w:rPr>
      </w:pPr>
    </w:p>
    <w:p w14:paraId="60CB2CBB" w14:textId="0DCB72A1" w:rsidR="4B807EBF" w:rsidRPr="004D490D" w:rsidRDefault="4B807EBF" w:rsidP="004D490D">
      <w:pPr>
        <w:pStyle w:val="Heading2"/>
      </w:pPr>
      <w:bookmarkStart w:id="21" w:name="_Toc4946911"/>
      <w:r w:rsidRPr="004D490D">
        <w:t>Procedure</w:t>
      </w:r>
      <w:bookmarkEnd w:id="21"/>
    </w:p>
    <w:p w14:paraId="091538DE" w14:textId="11E0A41A" w:rsidR="4B807EBF"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researcher began by seeking ethical approval for the proposed intervention and methodology. Once this was granted in September of 2018, the researcher gained parental and participant consent for participating in the study. Baseline questionnaires were completed by the participants at the end of September, and following this the intervention began at the start of October. The intervention ran </w:t>
      </w:r>
      <w:r w:rsidRPr="004D490D">
        <w:rPr>
          <w:rFonts w:asciiTheme="minorHAnsi" w:hAnsiTheme="minorHAnsi" w:cstheme="minorHAnsi"/>
          <w:sz w:val="22"/>
          <w:szCs w:val="22"/>
        </w:rPr>
        <w:lastRenderedPageBreak/>
        <w:t>for 14 weeks over the Autumn and Spring terms, drawing on research from the literature review and utilising resources from these sources. At the end of the intervention, the participants completed the same questionnaire again in order to assess for changes in attitude and understanding. The questionnaire was also completed by a control group who did not receive the intervention. Finally, the researcher conducted group interviews with a selection of the participants. Once all data had been collected, the researcher analysed the evidence and drew conclusions. A timeline of the procedure is outlined below:</w:t>
      </w:r>
    </w:p>
    <w:p w14:paraId="488AD306" w14:textId="628068CF" w:rsidR="33E1A257" w:rsidRPr="004D490D" w:rsidRDefault="33E1A257" w:rsidP="33E1A257">
      <w:pPr>
        <w:rPr>
          <w:rFonts w:asciiTheme="minorHAnsi" w:hAnsiTheme="minorHAnsi" w:cstheme="minorHAnsi"/>
          <w:sz w:val="22"/>
          <w:szCs w:val="22"/>
        </w:rPr>
      </w:pPr>
    </w:p>
    <w:tbl>
      <w:tblPr>
        <w:tblStyle w:val="TableGrid"/>
        <w:tblW w:w="0" w:type="auto"/>
        <w:tblLayout w:type="fixed"/>
        <w:tblLook w:val="06A0" w:firstRow="1" w:lastRow="0" w:firstColumn="1" w:lastColumn="0" w:noHBand="1" w:noVBand="1"/>
      </w:tblPr>
      <w:tblGrid>
        <w:gridCol w:w="1805"/>
        <w:gridCol w:w="1805"/>
        <w:gridCol w:w="1805"/>
        <w:gridCol w:w="1805"/>
        <w:gridCol w:w="1805"/>
      </w:tblGrid>
      <w:tr w:rsidR="33E1A257" w:rsidRPr="004D490D" w14:paraId="496373CC" w14:textId="77777777" w:rsidTr="446AA1A8">
        <w:tc>
          <w:tcPr>
            <w:tcW w:w="1805" w:type="dxa"/>
          </w:tcPr>
          <w:p w14:paraId="1D7570B5" w14:textId="2392915E"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Summer 18</w:t>
            </w:r>
          </w:p>
        </w:tc>
        <w:tc>
          <w:tcPr>
            <w:tcW w:w="1805" w:type="dxa"/>
          </w:tcPr>
          <w:p w14:paraId="606786D8" w14:textId="6E7B2AF1"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September 18</w:t>
            </w:r>
          </w:p>
        </w:tc>
        <w:tc>
          <w:tcPr>
            <w:tcW w:w="1805" w:type="dxa"/>
          </w:tcPr>
          <w:p w14:paraId="2DCB1554" w14:textId="3C1B7221"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October 18</w:t>
            </w:r>
          </w:p>
        </w:tc>
        <w:tc>
          <w:tcPr>
            <w:tcW w:w="1805" w:type="dxa"/>
          </w:tcPr>
          <w:p w14:paraId="674CF977" w14:textId="08A22818"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November 18</w:t>
            </w:r>
          </w:p>
        </w:tc>
        <w:tc>
          <w:tcPr>
            <w:tcW w:w="1805" w:type="dxa"/>
          </w:tcPr>
          <w:p w14:paraId="68856831" w14:textId="54102881"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December 18</w:t>
            </w:r>
          </w:p>
        </w:tc>
      </w:tr>
      <w:tr w:rsidR="33E1A257" w:rsidRPr="004D490D" w14:paraId="29F3DF25" w14:textId="77777777" w:rsidTr="446AA1A8">
        <w:tc>
          <w:tcPr>
            <w:tcW w:w="1805" w:type="dxa"/>
          </w:tcPr>
          <w:p w14:paraId="2BE3D7B4" w14:textId="7098357E"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Research literature.</w:t>
            </w:r>
          </w:p>
          <w:p w14:paraId="729D46EC" w14:textId="0D1E4407"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Write up literature review.</w:t>
            </w:r>
          </w:p>
          <w:p w14:paraId="18D01FC0" w14:textId="0D4ECE33"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Complete and submit ethics form.</w:t>
            </w:r>
          </w:p>
          <w:p w14:paraId="55D1B563" w14:textId="2DEDB7FF"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Plan intervention.</w:t>
            </w:r>
          </w:p>
        </w:tc>
        <w:tc>
          <w:tcPr>
            <w:tcW w:w="1805" w:type="dxa"/>
          </w:tcPr>
          <w:p w14:paraId="709A9782" w14:textId="0DDFB859"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Ethics form approved.</w:t>
            </w:r>
          </w:p>
          <w:p w14:paraId="3B9543C9" w14:textId="149000F9"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Trial and adapt questionnaire.</w:t>
            </w:r>
          </w:p>
          <w:p w14:paraId="006DF601" w14:textId="6A111B63"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Seek parental consent.</w:t>
            </w:r>
          </w:p>
          <w:p w14:paraId="79AA74D9" w14:textId="7D663519"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Complete baseline questionnaire.</w:t>
            </w:r>
          </w:p>
        </w:tc>
        <w:tc>
          <w:tcPr>
            <w:tcW w:w="1805" w:type="dxa"/>
          </w:tcPr>
          <w:p w14:paraId="0A4F95A1" w14:textId="09EFAF32"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Begin intervention.</w:t>
            </w:r>
          </w:p>
          <w:p w14:paraId="5E4FC14D" w14:textId="0F4F607C"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Analyse baseline data.</w:t>
            </w:r>
          </w:p>
        </w:tc>
        <w:tc>
          <w:tcPr>
            <w:tcW w:w="1805" w:type="dxa"/>
          </w:tcPr>
          <w:p w14:paraId="5E556CD3" w14:textId="6E7A6BA3"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Intervention continues.</w:t>
            </w:r>
          </w:p>
        </w:tc>
        <w:tc>
          <w:tcPr>
            <w:tcW w:w="1805" w:type="dxa"/>
          </w:tcPr>
          <w:p w14:paraId="36E2B95C" w14:textId="4264CCEC"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Intervention continues.</w:t>
            </w:r>
          </w:p>
          <w:p w14:paraId="43C1BB52" w14:textId="3B25953A"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Write up introduction and methodology.</w:t>
            </w:r>
          </w:p>
        </w:tc>
      </w:tr>
      <w:tr w:rsidR="33E1A257" w:rsidRPr="004D490D" w14:paraId="354DE485" w14:textId="77777777" w:rsidTr="446AA1A8">
        <w:tc>
          <w:tcPr>
            <w:tcW w:w="1805" w:type="dxa"/>
          </w:tcPr>
          <w:p w14:paraId="4AB7A4A1" w14:textId="6FED0C68"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January 19</w:t>
            </w:r>
          </w:p>
        </w:tc>
        <w:tc>
          <w:tcPr>
            <w:tcW w:w="1805" w:type="dxa"/>
          </w:tcPr>
          <w:p w14:paraId="1E11F452" w14:textId="3F327CDB"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February 19</w:t>
            </w:r>
          </w:p>
        </w:tc>
        <w:tc>
          <w:tcPr>
            <w:tcW w:w="1805" w:type="dxa"/>
          </w:tcPr>
          <w:p w14:paraId="1EA96119" w14:textId="1B18C715"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March 19</w:t>
            </w:r>
          </w:p>
        </w:tc>
        <w:tc>
          <w:tcPr>
            <w:tcW w:w="1805" w:type="dxa"/>
          </w:tcPr>
          <w:p w14:paraId="77314507" w14:textId="14759A67"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April 19</w:t>
            </w:r>
          </w:p>
        </w:tc>
        <w:tc>
          <w:tcPr>
            <w:tcW w:w="1805" w:type="dxa"/>
          </w:tcPr>
          <w:p w14:paraId="4493028D" w14:textId="3ED79AC2" w:rsidR="33E1A257" w:rsidRPr="004D490D" w:rsidRDefault="33E1A257" w:rsidP="69B09852">
            <w:pPr>
              <w:rPr>
                <w:rFonts w:asciiTheme="minorHAnsi" w:hAnsiTheme="minorHAnsi" w:cstheme="minorHAnsi"/>
                <w:sz w:val="20"/>
                <w:szCs w:val="22"/>
              </w:rPr>
            </w:pPr>
          </w:p>
        </w:tc>
      </w:tr>
      <w:tr w:rsidR="33E1A257" w:rsidRPr="004D490D" w14:paraId="7AD68E36" w14:textId="77777777" w:rsidTr="446AA1A8">
        <w:tc>
          <w:tcPr>
            <w:tcW w:w="1805" w:type="dxa"/>
          </w:tcPr>
          <w:p w14:paraId="18A5DA7A" w14:textId="308D2511"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Intervention continues.</w:t>
            </w:r>
          </w:p>
        </w:tc>
        <w:tc>
          <w:tcPr>
            <w:tcW w:w="1805" w:type="dxa"/>
          </w:tcPr>
          <w:p w14:paraId="3A1DD085" w14:textId="2DBE10A7"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Intervention finishes.</w:t>
            </w:r>
          </w:p>
          <w:p w14:paraId="21FC4ADC" w14:textId="6B9649B2" w:rsidR="33E1A257" w:rsidRPr="004D490D" w:rsidRDefault="446AA1A8" w:rsidP="446AA1A8">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Complete post- intervention and control questionnaires.</w:t>
            </w:r>
          </w:p>
          <w:p w14:paraId="647FB4E4" w14:textId="779BA096" w:rsidR="33E1A257" w:rsidRPr="004D490D" w:rsidRDefault="446AA1A8" w:rsidP="446AA1A8">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Complete focus group interview.</w:t>
            </w:r>
          </w:p>
        </w:tc>
        <w:tc>
          <w:tcPr>
            <w:tcW w:w="1805" w:type="dxa"/>
          </w:tcPr>
          <w:p w14:paraId="338D7D58" w14:textId="3EB60C6D"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Analyse all data.</w:t>
            </w:r>
          </w:p>
          <w:p w14:paraId="3988E7BD" w14:textId="2FABAA20"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Draw conclusions and make recommendations.</w:t>
            </w:r>
          </w:p>
          <w:p w14:paraId="24D0E597" w14:textId="530E70A5"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Write up data analysis, discussion and conclusions.</w:t>
            </w:r>
          </w:p>
        </w:tc>
        <w:tc>
          <w:tcPr>
            <w:tcW w:w="1805" w:type="dxa"/>
          </w:tcPr>
          <w:p w14:paraId="4822C011" w14:textId="1DAB0A9E" w:rsidR="33E1A257" w:rsidRPr="004D490D" w:rsidRDefault="69B09852" w:rsidP="69B09852">
            <w:pPr>
              <w:rPr>
                <w:rFonts w:asciiTheme="minorHAnsi" w:hAnsiTheme="minorHAnsi" w:cstheme="minorHAnsi"/>
                <w:color w:val="000000" w:themeColor="text1"/>
                <w:sz w:val="20"/>
                <w:szCs w:val="22"/>
              </w:rPr>
            </w:pPr>
            <w:r w:rsidRPr="004D490D">
              <w:rPr>
                <w:rFonts w:asciiTheme="minorHAnsi" w:hAnsiTheme="minorHAnsi" w:cstheme="minorHAnsi"/>
                <w:color w:val="000000" w:themeColor="text1"/>
                <w:sz w:val="20"/>
                <w:szCs w:val="22"/>
              </w:rPr>
              <w:t>Action research study submitted.</w:t>
            </w:r>
          </w:p>
        </w:tc>
        <w:tc>
          <w:tcPr>
            <w:tcW w:w="1805" w:type="dxa"/>
          </w:tcPr>
          <w:p w14:paraId="6612F0C5" w14:textId="61F16632" w:rsidR="33E1A257" w:rsidRPr="004D490D" w:rsidRDefault="33E1A257" w:rsidP="69B09852">
            <w:pPr>
              <w:rPr>
                <w:rFonts w:asciiTheme="minorHAnsi" w:hAnsiTheme="minorHAnsi" w:cstheme="minorHAnsi"/>
                <w:sz w:val="20"/>
                <w:szCs w:val="22"/>
              </w:rPr>
            </w:pPr>
          </w:p>
        </w:tc>
      </w:tr>
    </w:tbl>
    <w:p w14:paraId="2EE099D6" w14:textId="20DDCFD4" w:rsidR="33E1A257" w:rsidRPr="004D490D" w:rsidRDefault="33E1A257" w:rsidP="33E1A257">
      <w:pPr>
        <w:jc w:val="center"/>
        <w:rPr>
          <w:rFonts w:asciiTheme="minorHAnsi" w:hAnsiTheme="minorHAnsi" w:cstheme="minorHAnsi"/>
          <w:sz w:val="22"/>
          <w:szCs w:val="22"/>
        </w:rPr>
      </w:pPr>
      <w:r w:rsidRPr="004D490D">
        <w:rPr>
          <w:rFonts w:asciiTheme="minorHAnsi" w:hAnsiTheme="minorHAnsi" w:cstheme="minorHAnsi"/>
          <w:i/>
          <w:iCs/>
          <w:sz w:val="22"/>
          <w:szCs w:val="22"/>
        </w:rPr>
        <w:t xml:space="preserve">Figure </w:t>
      </w:r>
      <w:r w:rsidR="0015784F" w:rsidRPr="004D490D">
        <w:rPr>
          <w:rFonts w:asciiTheme="minorHAnsi" w:hAnsiTheme="minorHAnsi" w:cstheme="minorHAnsi"/>
          <w:i/>
          <w:iCs/>
          <w:sz w:val="22"/>
          <w:szCs w:val="22"/>
        </w:rPr>
        <w:t>6</w:t>
      </w:r>
      <w:r w:rsidRPr="004D490D">
        <w:rPr>
          <w:rFonts w:asciiTheme="minorHAnsi" w:hAnsiTheme="minorHAnsi" w:cstheme="minorHAnsi"/>
          <w:i/>
          <w:iCs/>
          <w:sz w:val="22"/>
          <w:szCs w:val="22"/>
        </w:rPr>
        <w:t>: Timeline of action research study.</w:t>
      </w:r>
    </w:p>
    <w:p w14:paraId="397D0B79" w14:textId="7A591023" w:rsidR="1E874AE1" w:rsidRPr="004D490D" w:rsidRDefault="1E874AE1" w:rsidP="00134291">
      <w:pPr>
        <w:rPr>
          <w:rFonts w:asciiTheme="minorHAnsi" w:hAnsiTheme="minorHAnsi" w:cstheme="minorHAnsi"/>
          <w:sz w:val="22"/>
          <w:szCs w:val="22"/>
        </w:rPr>
      </w:pPr>
    </w:p>
    <w:p w14:paraId="39FB5232" w14:textId="716ACA42" w:rsidR="1E874AE1" w:rsidRPr="004D490D" w:rsidRDefault="39C288FE" w:rsidP="004D490D">
      <w:pPr>
        <w:pStyle w:val="Heading2"/>
      </w:pPr>
      <w:bookmarkStart w:id="22" w:name="_Toc4946912"/>
      <w:r w:rsidRPr="004D490D">
        <w:t>Participants</w:t>
      </w:r>
      <w:bookmarkEnd w:id="22"/>
    </w:p>
    <w:p w14:paraId="2B5F30E9" w14:textId="292DBB16" w:rsidR="39C288FE" w:rsidRPr="004D490D" w:rsidRDefault="69B09852"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researcher’s original proposed intervention was to run an optional lunch-time club which would be open to any KS3 student. At School X, participating in an extra-curricular club is compulsory for this age group, and the researcher felt that offering a club related to wellbeing (with the proposed name “Wellbeing Wednesday”) might attract pupils who were looking for an alternative to sport or music clubs. Additionally, it was felt that providing the intervention as an option, rather than a compulsory part of weekly tutor time, may increase motivation (Cohen et al, 2011). This would have involved using at once volunteer sampling, in which students who were willing to participate would have taken part in the study, and probability sampling, where a random selection of pupils would have taken part (Cohen et al, 2011). However, no pupils signed up to join this club in September. This suggested one or more of the following: pupils did not feel that maintaining their wellbeing was important enough; pupils did not understand how improved wellbeing may impact on their studies; pupils did not want to sign up to the club for fear of the stigma attached. All three of these conclusions provide initial answers to the first three research questions. However, the researcher </w:t>
      </w:r>
      <w:r w:rsidRPr="004D490D">
        <w:rPr>
          <w:rFonts w:asciiTheme="minorHAnsi" w:hAnsiTheme="minorHAnsi" w:cstheme="minorHAnsi"/>
          <w:sz w:val="22"/>
          <w:szCs w:val="22"/>
        </w:rPr>
        <w:lastRenderedPageBreak/>
        <w:t>will need to explore these ideas more within the study, through questionnaire questions and focus group interviews, in order to draw firm conclusions.</w:t>
      </w:r>
    </w:p>
    <w:p w14:paraId="7FBA7E88" w14:textId="72D27953" w:rsidR="33E1A257" w:rsidRPr="004D490D" w:rsidRDefault="33E1A257" w:rsidP="00844A5B">
      <w:pPr>
        <w:spacing w:line="360" w:lineRule="auto"/>
        <w:rPr>
          <w:rFonts w:asciiTheme="minorHAnsi" w:hAnsiTheme="minorHAnsi" w:cstheme="minorHAnsi"/>
          <w:sz w:val="22"/>
          <w:szCs w:val="22"/>
        </w:rPr>
      </w:pPr>
    </w:p>
    <w:p w14:paraId="05E16D00" w14:textId="21BB329D" w:rsidR="33E1A257"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Therefore, the researcher decided that the alternative was to use dedicated morning tutor time to carry out the intervention. This involved using non-probability, opportunity sampling (Cohen et al, 2011). The participants involved in the study are in Year 8, between 12 and 13 years of age and, due to the nature of how tutor groups within the year are divided, represent a stratified sample of the year group population (Cohen et al, 2011). There are 21 pupils - 9 girls and 12 boys - with 3 SEN learners and 2 High Achievers. The participants in the control group (who did not receive the intervention but completed the questionnaire for comparative purposes) are also another example of a stratified sample. In this group there are 19 pupils - 11 boys and 8 girls - with 2 SEN learners and 3 High Achievers, therefore a very similar demographic spread to the subject group. The researcher is aware that the total number of participants is well below that of the recommended minimum sample size, and that this will reduce the reliability of the study (Cohen et al, 2011).</w:t>
      </w:r>
    </w:p>
    <w:p w14:paraId="28DE44E8" w14:textId="720646BA" w:rsidR="00134291" w:rsidRPr="004D490D" w:rsidRDefault="00134291" w:rsidP="00844A5B">
      <w:pPr>
        <w:spacing w:line="360" w:lineRule="auto"/>
        <w:rPr>
          <w:rFonts w:asciiTheme="minorHAnsi" w:hAnsiTheme="minorHAnsi" w:cstheme="minorHAnsi"/>
          <w:sz w:val="22"/>
          <w:szCs w:val="22"/>
        </w:rPr>
      </w:pPr>
    </w:p>
    <w:p w14:paraId="75D45497" w14:textId="30D7BF11" w:rsidR="00134291" w:rsidRPr="004D490D" w:rsidRDefault="00134291" w:rsidP="004D490D">
      <w:pPr>
        <w:pStyle w:val="Heading2"/>
      </w:pPr>
      <w:bookmarkStart w:id="23" w:name="_Toc4946913"/>
      <w:r w:rsidRPr="004D490D">
        <w:t>Materials</w:t>
      </w:r>
      <w:bookmarkEnd w:id="23"/>
    </w:p>
    <w:p w14:paraId="5DE23451" w14:textId="4CDB585C" w:rsidR="00134291"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researcher employed a multi-method approach to action research in order to: reduce reliance on one singular data collection process; reduce bias of opinion when considering results of the study; and allow triangulation of quantitative and qualitative data in order to increase validity of the study (Cohen et al, 2011; </w:t>
      </w:r>
      <w:proofErr w:type="spellStart"/>
      <w:r w:rsidRPr="004D490D">
        <w:rPr>
          <w:rFonts w:asciiTheme="minorHAnsi" w:hAnsiTheme="minorHAnsi" w:cstheme="minorHAnsi"/>
          <w:sz w:val="22"/>
          <w:szCs w:val="22"/>
        </w:rPr>
        <w:t>Muijs</w:t>
      </w:r>
      <w:proofErr w:type="spellEnd"/>
      <w:r w:rsidRPr="004D490D">
        <w:rPr>
          <w:rFonts w:asciiTheme="minorHAnsi" w:hAnsiTheme="minorHAnsi" w:cstheme="minorHAnsi"/>
          <w:sz w:val="22"/>
          <w:szCs w:val="22"/>
        </w:rPr>
        <w:t>, 2004).</w:t>
      </w:r>
    </w:p>
    <w:p w14:paraId="14A665CD" w14:textId="00BB14FF" w:rsidR="39C288FE" w:rsidRPr="004D490D" w:rsidRDefault="39C288FE" w:rsidP="00844A5B">
      <w:pPr>
        <w:spacing w:line="360" w:lineRule="auto"/>
        <w:rPr>
          <w:rFonts w:asciiTheme="minorHAnsi" w:hAnsiTheme="minorHAnsi" w:cstheme="minorHAnsi"/>
          <w:sz w:val="22"/>
          <w:szCs w:val="22"/>
        </w:rPr>
      </w:pPr>
    </w:p>
    <w:p w14:paraId="5FC9CABD" w14:textId="33FF22AE" w:rsidR="00134291" w:rsidRPr="004D490D" w:rsidRDefault="39C288FE" w:rsidP="004D490D">
      <w:pPr>
        <w:pStyle w:val="Heading3"/>
        <w:rPr>
          <w:i/>
        </w:rPr>
      </w:pPr>
      <w:bookmarkStart w:id="24" w:name="_Toc4946914"/>
      <w:r w:rsidRPr="004D490D">
        <w:rPr>
          <w:i/>
        </w:rPr>
        <w:t>Questionnaire</w:t>
      </w:r>
      <w:bookmarkEnd w:id="24"/>
    </w:p>
    <w:p w14:paraId="649E9D23" w14:textId="628D728C" w:rsidR="00134291"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decided to use a questionnaire to measure impact of the intervention. A repeated measures design was selected, using the same pre- and post-intervention questionnaire, as this was decided to be the best way of assessing potential changes in understanding of and attitude towards MHW. The researcher drafted a questionnaire to trial on a group of students of a similar age to the case study group, which allowed her to assess the effectiveness of the questionnaire in collecting suitable quantitative and qualitative data (</w:t>
      </w:r>
      <w:proofErr w:type="spellStart"/>
      <w:r w:rsidRPr="004D490D">
        <w:rPr>
          <w:rFonts w:asciiTheme="minorHAnsi" w:hAnsiTheme="minorHAnsi" w:cstheme="minorHAnsi"/>
          <w:sz w:val="22"/>
          <w:szCs w:val="22"/>
        </w:rPr>
        <w:t>Muijs</w:t>
      </w:r>
      <w:proofErr w:type="spellEnd"/>
      <w:r w:rsidRPr="004D490D">
        <w:rPr>
          <w:rFonts w:asciiTheme="minorHAnsi" w:hAnsiTheme="minorHAnsi" w:cstheme="minorHAnsi"/>
          <w:sz w:val="22"/>
          <w:szCs w:val="22"/>
        </w:rPr>
        <w:t xml:space="preserve">, 2004) (see Appendix 2). The results of this first draft highlighted that too many of the questions were open-ended, which would make analysis of such a range of different answers too difficult and inconclusive and would also increase the likelihood of a poor response rate (Cohen et al, 2011). A second draft was created which adapted some of the questions from open-ended to multiple choice, and based the options from the results of the first draft (see Appendix 3). For example, comparing the first question in each questionnaire, it is clear how the change in the formatting of the question would yield more useful quantitative data to work with whilst still maintaining the essence of the question. </w:t>
      </w:r>
    </w:p>
    <w:p w14:paraId="63550063" w14:textId="4EFCB80C" w:rsidR="00AE0E51" w:rsidRPr="004D490D" w:rsidRDefault="00AE0E51" w:rsidP="00844A5B">
      <w:pPr>
        <w:spacing w:line="360" w:lineRule="auto"/>
        <w:rPr>
          <w:rFonts w:asciiTheme="minorHAnsi" w:hAnsiTheme="minorHAnsi" w:cstheme="minorHAnsi"/>
          <w:sz w:val="22"/>
          <w:szCs w:val="22"/>
        </w:rPr>
      </w:pPr>
    </w:p>
    <w:p w14:paraId="502D7548" w14:textId="43651061" w:rsidR="00AE0E51"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researcher also felt it would be beneficial to compare the pre- and post-intervention questionnaire results with a group of students from the same year group who did not receive the intervention. This is known as a pre-test post-test group design (</w:t>
      </w:r>
      <w:proofErr w:type="spellStart"/>
      <w:r w:rsidRPr="004D490D">
        <w:rPr>
          <w:rFonts w:asciiTheme="minorHAnsi" w:hAnsiTheme="minorHAnsi" w:cstheme="minorHAnsi"/>
          <w:sz w:val="22"/>
          <w:szCs w:val="22"/>
        </w:rPr>
        <w:t>Muijs</w:t>
      </w:r>
      <w:proofErr w:type="spellEnd"/>
      <w:r w:rsidRPr="004D490D">
        <w:rPr>
          <w:rFonts w:asciiTheme="minorHAnsi" w:hAnsiTheme="minorHAnsi" w:cstheme="minorHAnsi"/>
          <w:sz w:val="22"/>
          <w:szCs w:val="22"/>
        </w:rPr>
        <w:t xml:space="preserve">, 2004). This would allow the researcher not only to assess the extent of the impact of the intervention on the case study group with a comparison of pre- and post-intervention responses, but to ascertain whether the participants in the group had a greater understanding and awareness of MHW than their peers through a comparison of intervention and non-intervention. </w:t>
      </w:r>
      <w:r w:rsidRPr="004D490D">
        <w:rPr>
          <w:rFonts w:asciiTheme="minorHAnsi" w:eastAsia="Calibri" w:hAnsiTheme="minorHAnsi" w:cstheme="minorHAnsi"/>
          <w:sz w:val="22"/>
          <w:szCs w:val="22"/>
        </w:rPr>
        <w:t>Studies have shown that participants may alter their behaviour when they know they are being studied, and the researcher expects that this will be the case with the participants in question.</w:t>
      </w:r>
      <w:r w:rsidRPr="004D490D">
        <w:rPr>
          <w:rFonts w:asciiTheme="minorHAnsi" w:hAnsiTheme="minorHAnsi" w:cstheme="minorHAnsi"/>
          <w:sz w:val="22"/>
          <w:szCs w:val="22"/>
        </w:rPr>
        <w:t xml:space="preserve"> Therefore, the main purpose of using a control group is to improve the validity of the study by reducing demand characteristics, as the researcher was aware of the potential for participants in the case study group to adapt their answers in order to please the researcher (</w:t>
      </w:r>
      <w:proofErr w:type="spellStart"/>
      <w:r w:rsidRPr="004D490D">
        <w:rPr>
          <w:rFonts w:asciiTheme="minorHAnsi" w:hAnsiTheme="minorHAnsi" w:cstheme="minorHAnsi"/>
          <w:sz w:val="22"/>
          <w:szCs w:val="22"/>
        </w:rPr>
        <w:t>McCambridge</w:t>
      </w:r>
      <w:proofErr w:type="spellEnd"/>
      <w:r w:rsidRPr="004D490D">
        <w:rPr>
          <w:rFonts w:asciiTheme="minorHAnsi" w:hAnsiTheme="minorHAnsi" w:cstheme="minorHAnsi"/>
          <w:sz w:val="22"/>
          <w:szCs w:val="22"/>
        </w:rPr>
        <w:t xml:space="preserve"> et al, 2012). </w:t>
      </w:r>
    </w:p>
    <w:p w14:paraId="691E28AD" w14:textId="450B62FE" w:rsidR="00AE0E51" w:rsidRPr="004D490D" w:rsidRDefault="00AE0E51" w:rsidP="00844A5B">
      <w:pPr>
        <w:spacing w:line="360" w:lineRule="auto"/>
        <w:rPr>
          <w:rFonts w:asciiTheme="minorHAnsi" w:hAnsiTheme="minorHAnsi" w:cstheme="minorHAnsi"/>
          <w:sz w:val="22"/>
          <w:szCs w:val="22"/>
        </w:rPr>
      </w:pPr>
    </w:p>
    <w:p w14:paraId="268E9CE2" w14:textId="67FD8AFD" w:rsidR="446AA1A8" w:rsidRPr="004D490D" w:rsidRDefault="1420EFA9"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researcher printed the questionnaires out for the pupils, purely due to the limited access to ICT during tutor time and the comparative ease and convenience of using paper copies. The researcher asked pupils </w:t>
      </w:r>
      <w:r w:rsidRPr="004D490D">
        <w:rPr>
          <w:rFonts w:asciiTheme="minorHAnsi" w:hAnsiTheme="minorHAnsi" w:cstheme="minorHAnsi"/>
          <w:b/>
          <w:bCs/>
          <w:sz w:val="22"/>
          <w:szCs w:val="22"/>
        </w:rPr>
        <w:t>not</w:t>
      </w:r>
      <w:r w:rsidRPr="004D490D">
        <w:rPr>
          <w:rFonts w:asciiTheme="minorHAnsi" w:hAnsiTheme="minorHAnsi" w:cstheme="minorHAnsi"/>
          <w:sz w:val="22"/>
          <w:szCs w:val="22"/>
        </w:rPr>
        <w:t xml:space="preserve"> to write their names on the sheets. This was partly to aid adherence to ethical considerations, and also because the researcher was not interested in how individual participants responded to the intervention, rather the group as a whole. For the study group, only 18 pupils out of the total of 21 were present for the pre-intervention questionnaire, which co-incidentally was the same number as present for the post-intervention questionnaire. In addition, 1 of the 19 pupils in the control group was absent for the questionnaire, meaning that all 3 questionnaires had the same number of participants taking them.</w:t>
      </w:r>
    </w:p>
    <w:p w14:paraId="6DAE63F1" w14:textId="5AAE9DAD" w:rsidR="446AA1A8" w:rsidRPr="004D490D" w:rsidRDefault="446AA1A8" w:rsidP="00844A5B">
      <w:pPr>
        <w:spacing w:line="360" w:lineRule="auto"/>
        <w:rPr>
          <w:rFonts w:asciiTheme="minorHAnsi" w:hAnsiTheme="minorHAnsi" w:cstheme="minorHAnsi"/>
          <w:sz w:val="22"/>
          <w:szCs w:val="22"/>
        </w:rPr>
      </w:pPr>
    </w:p>
    <w:p w14:paraId="60E1848F" w14:textId="30671625" w:rsidR="00AE0E51" w:rsidRPr="004D490D" w:rsidRDefault="33E1A257" w:rsidP="004D490D">
      <w:pPr>
        <w:pStyle w:val="Heading3"/>
        <w:rPr>
          <w:i/>
        </w:rPr>
      </w:pPr>
      <w:bookmarkStart w:id="25" w:name="_Toc4946915"/>
      <w:r w:rsidRPr="004D490D">
        <w:rPr>
          <w:i/>
        </w:rPr>
        <w:t>Focus Group Interviews</w:t>
      </w:r>
      <w:bookmarkEnd w:id="25"/>
    </w:p>
    <w:p w14:paraId="58E69274" w14:textId="246110DE" w:rsidR="33E1A257" w:rsidRPr="004D490D" w:rsidRDefault="1420EFA9"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In order to triangulate the data from the questionnaire results, the researcher conducted a focus group discussion session immediately following the intervention time period. This took the form of a semi-structured group interview, which used open ended questions but with a clear agenda (Cohen &amp; Manion, 2011). The researcher decided on questions in advance to ensure comparability of responses with the data from the questionnaire, whilst allowing flexibility to explore anomalies that may have arisen. Many of these questions were designed simply to allow the participants to expand upon their answers to the questionnaire questions, whilst others arose during the intervention discussions. The interview was audio-recorded, allowing the researcher to capture rich data more freely and analyse responses later without the time pressure of recording these herself. The interviews were decided to take group format rather than individual, in order to stimulate more </w:t>
      </w:r>
      <w:r w:rsidRPr="004D490D">
        <w:rPr>
          <w:rFonts w:asciiTheme="minorHAnsi" w:hAnsiTheme="minorHAnsi" w:cstheme="minorHAnsi"/>
          <w:sz w:val="22"/>
          <w:szCs w:val="22"/>
        </w:rPr>
        <w:lastRenderedPageBreak/>
        <w:t>interaction between pupils (and therefore more data), and to make the pupils feel less intimidated. The researcher selected a stratified sample from the 21 participants with 3 girls and 3 boys of higher, middle and lower ability who had demonstrated mixed reactions to the intervention. This meant that the interviews would provoke a wide range of opinions and therefore, theoretically, a more fruitful discussion. In order to manage group interactions, the researcher tried to ensure that this sample did not include pupils who may be too overpowering or too quiet during discussion, as this would impact the coherence of the group dynamics. In addition to the 8 pupils selected, 2 further pupils volunteered to be part of the group interview, bring the total to 5 boys and 3 girls. The researcher did not want to discourage any pupils from being part of the interview and did not feel that any extra participants would impact negatively on the outcomes.</w:t>
      </w:r>
    </w:p>
    <w:p w14:paraId="496B3588" w14:textId="741B4AB7" w:rsidR="07F3EBA9" w:rsidRPr="004D490D" w:rsidRDefault="07F3EBA9" w:rsidP="00844A5B">
      <w:pPr>
        <w:spacing w:line="360" w:lineRule="auto"/>
        <w:rPr>
          <w:rFonts w:asciiTheme="minorHAnsi" w:hAnsiTheme="minorHAnsi" w:cstheme="minorHAnsi"/>
          <w:sz w:val="22"/>
          <w:szCs w:val="22"/>
        </w:rPr>
      </w:pPr>
    </w:p>
    <w:p w14:paraId="7CC34D6B" w14:textId="3659FA92" w:rsidR="07F3EBA9" w:rsidRPr="004D490D" w:rsidRDefault="39C288FE" w:rsidP="004D490D">
      <w:pPr>
        <w:pStyle w:val="Heading2"/>
      </w:pPr>
      <w:bookmarkStart w:id="26" w:name="_Toc4946916"/>
      <w:r w:rsidRPr="004D490D">
        <w:t>Ethics</w:t>
      </w:r>
      <w:bookmarkEnd w:id="26"/>
    </w:p>
    <w:p w14:paraId="2A98FF0B" w14:textId="072223C8" w:rsidR="39C288FE" w:rsidRPr="004D490D" w:rsidRDefault="39C288FE"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researcher sought ethical approval of this study prior to beginning the intervention or any form of data collection. All aspects of the action research were detailed in an ethics form, which was approved by the Ethics Committee in September of 2018, and data collection began soon after. The researcher understands and respects her responsibilities to the participants and has sought voluntary informed consent from parents, who have also been provided with details of the study and how data will be collected and stored (BERA, 2011). Participants understand their right to withdraw, and their privacy and anonymity will be respected and protected throughout the study with regards to data collection and publication (BERA, 2011). </w:t>
      </w:r>
    </w:p>
    <w:p w14:paraId="64F37E33" w14:textId="77777777" w:rsidR="00E26DD2" w:rsidRPr="004D490D" w:rsidRDefault="4DB950B8" w:rsidP="004D490D">
      <w:pPr>
        <w:pStyle w:val="Heading1"/>
      </w:pPr>
      <w:bookmarkStart w:id="27" w:name="_Toc4946917"/>
      <w:r w:rsidRPr="004D490D">
        <w:t>Analysis of Results</w:t>
      </w:r>
      <w:bookmarkEnd w:id="27"/>
    </w:p>
    <w:p w14:paraId="14BD9F23" w14:textId="2CFA86F3" w:rsidR="4DB950B8" w:rsidRPr="004D490D" w:rsidRDefault="4DB950B8" w:rsidP="4DB950B8">
      <w:pPr>
        <w:rPr>
          <w:rFonts w:asciiTheme="minorHAnsi" w:hAnsiTheme="minorHAnsi" w:cstheme="minorHAnsi"/>
          <w:sz w:val="22"/>
          <w:szCs w:val="22"/>
        </w:rPr>
      </w:pPr>
    </w:p>
    <w:p w14:paraId="5C1019BC" w14:textId="55C15DEC" w:rsidR="4DB950B8" w:rsidRPr="004D490D" w:rsidRDefault="4DB950B8" w:rsidP="004D490D">
      <w:pPr>
        <w:pStyle w:val="Heading2"/>
      </w:pPr>
      <w:bookmarkStart w:id="28" w:name="_Toc4946918"/>
      <w:r w:rsidRPr="004D490D">
        <w:t>Data Findings</w:t>
      </w:r>
      <w:bookmarkEnd w:id="28"/>
    </w:p>
    <w:p w14:paraId="5A284EF4" w14:textId="6636F61E" w:rsidR="4DB950B8" w:rsidRPr="004D490D" w:rsidRDefault="4DB950B8" w:rsidP="4DB950B8">
      <w:pPr>
        <w:rPr>
          <w:rFonts w:asciiTheme="minorHAnsi" w:hAnsiTheme="minorHAnsi" w:cstheme="minorHAnsi"/>
          <w:sz w:val="22"/>
          <w:szCs w:val="22"/>
        </w:rPr>
      </w:pPr>
    </w:p>
    <w:p w14:paraId="763946C0" w14:textId="67F28268" w:rsidR="14C67247" w:rsidRPr="004D490D" w:rsidRDefault="14C67247" w:rsidP="004D490D">
      <w:pPr>
        <w:pStyle w:val="Heading3"/>
        <w:rPr>
          <w:i/>
        </w:rPr>
      </w:pPr>
      <w:bookmarkStart w:id="29" w:name="_Toc4946919"/>
      <w:r w:rsidRPr="004D490D">
        <w:rPr>
          <w:i/>
        </w:rPr>
        <w:t>Quantitative Data – Questionnaire Results</w:t>
      </w:r>
      <w:bookmarkEnd w:id="29"/>
    </w:p>
    <w:p w14:paraId="67E582EA" w14:textId="5A528DE6" w:rsidR="086FE99B" w:rsidRPr="004D490D" w:rsidRDefault="086FE99B" w:rsidP="14C67247">
      <w:pPr>
        <w:rPr>
          <w:rFonts w:asciiTheme="minorHAnsi" w:hAnsiTheme="minorHAnsi" w:cstheme="minorHAnsi"/>
          <w:i/>
          <w:iCs/>
          <w:sz w:val="22"/>
          <w:szCs w:val="22"/>
        </w:rPr>
      </w:pPr>
    </w:p>
    <w:p w14:paraId="1D4C10A3" w14:textId="2A47930A" w:rsidR="14C67247" w:rsidRPr="004D490D" w:rsidRDefault="446AA1A8" w:rsidP="00844A5B">
      <w:pPr>
        <w:spacing w:line="360" w:lineRule="auto"/>
        <w:rPr>
          <w:rFonts w:asciiTheme="minorHAnsi" w:hAnsiTheme="minorHAnsi" w:cstheme="minorHAnsi"/>
          <w:i/>
          <w:iCs/>
          <w:sz w:val="22"/>
          <w:szCs w:val="22"/>
        </w:rPr>
      </w:pPr>
      <w:r w:rsidRPr="004D490D">
        <w:rPr>
          <w:rFonts w:asciiTheme="minorHAnsi" w:hAnsiTheme="minorHAnsi" w:cstheme="minorHAnsi"/>
          <w:sz w:val="22"/>
          <w:szCs w:val="22"/>
        </w:rPr>
        <w:t>The researcher has decided to include results from all but two of the questions from the three questionnaires (see Appendix 3); questions 4 was omitted here because it yields qualitative data, and the researcher has decided that the results of question 6 did not provide useful data for analysis. On reflection, this would have been better as a closed question as all responses were valid reasons maintain positive MHW so lead the participants to the “correct” answer. Therefore, this did not provide the researcher with any information about changes in attitudes or understanding. Below are graphs to illustrate quantitative data from the questionnaires.</w:t>
      </w:r>
    </w:p>
    <w:p w14:paraId="78EE0467" w14:textId="18E9C4D4" w:rsidR="14C67247" w:rsidRPr="004D490D" w:rsidRDefault="14C67247" w:rsidP="14C67247">
      <w:pPr>
        <w:rPr>
          <w:rFonts w:asciiTheme="minorHAnsi" w:hAnsiTheme="minorHAnsi" w:cstheme="minorHAnsi"/>
          <w:sz w:val="22"/>
          <w:szCs w:val="22"/>
        </w:rPr>
      </w:pPr>
    </w:p>
    <w:p w14:paraId="2581C493" w14:textId="18730B85" w:rsidR="14C67247" w:rsidRPr="004D490D" w:rsidRDefault="14C67247" w:rsidP="355A481D">
      <w:pPr>
        <w:spacing w:line="259" w:lineRule="auto"/>
        <w:jc w:val="center"/>
        <w:rPr>
          <w:rFonts w:asciiTheme="minorHAnsi" w:hAnsiTheme="minorHAnsi" w:cstheme="minorHAnsi"/>
          <w:i/>
          <w:iCs/>
          <w:sz w:val="22"/>
          <w:szCs w:val="22"/>
        </w:rPr>
      </w:pPr>
      <w:r w:rsidRPr="004D490D">
        <w:rPr>
          <w:rFonts w:asciiTheme="minorHAnsi" w:hAnsiTheme="minorHAnsi" w:cstheme="minorHAnsi"/>
          <w:noProof/>
          <w:sz w:val="22"/>
          <w:szCs w:val="22"/>
          <w:lang w:eastAsia="en-GB"/>
        </w:rPr>
        <w:lastRenderedPageBreak/>
        <w:drawing>
          <wp:inline distT="0" distB="0" distL="0" distR="0" wp14:anchorId="5A1CCBD1" wp14:editId="42938241">
            <wp:extent cx="5972175" cy="3483768"/>
            <wp:effectExtent l="0" t="0" r="0" b="0"/>
            <wp:docPr id="124581221" name="Picture 124581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72175" cy="3483768"/>
                    </a:xfrm>
                    <a:prstGeom prst="rect">
                      <a:avLst/>
                    </a:prstGeom>
                  </pic:spPr>
                </pic:pic>
              </a:graphicData>
            </a:graphic>
          </wp:inline>
        </w:drawing>
      </w:r>
      <w:r w:rsidR="355A481D" w:rsidRPr="004D490D">
        <w:rPr>
          <w:rFonts w:asciiTheme="minorHAnsi" w:hAnsiTheme="minorHAnsi" w:cstheme="minorHAnsi"/>
          <w:i/>
          <w:iCs/>
          <w:sz w:val="22"/>
          <w:szCs w:val="22"/>
        </w:rPr>
        <w:t xml:space="preserve">Figure </w:t>
      </w:r>
      <w:r w:rsidR="0015784F" w:rsidRPr="004D490D">
        <w:rPr>
          <w:rFonts w:asciiTheme="minorHAnsi" w:hAnsiTheme="minorHAnsi" w:cstheme="minorHAnsi"/>
          <w:i/>
          <w:iCs/>
          <w:sz w:val="22"/>
          <w:szCs w:val="22"/>
        </w:rPr>
        <w:t>7</w:t>
      </w:r>
      <w:r w:rsidR="355A481D" w:rsidRPr="004D490D">
        <w:rPr>
          <w:rFonts w:asciiTheme="minorHAnsi" w:hAnsiTheme="minorHAnsi" w:cstheme="minorHAnsi"/>
          <w:i/>
          <w:iCs/>
          <w:sz w:val="22"/>
          <w:szCs w:val="22"/>
        </w:rPr>
        <w:t>: Questionnaire data demonstrating positive and negative connotations related to the stigma of MHW.</w:t>
      </w:r>
    </w:p>
    <w:p w14:paraId="27BFB613" w14:textId="31583888" w:rsidR="14C67247" w:rsidRPr="004D490D" w:rsidRDefault="14C67247" w:rsidP="14C67247">
      <w:pPr>
        <w:spacing w:line="259" w:lineRule="auto"/>
        <w:rPr>
          <w:rFonts w:asciiTheme="minorHAnsi" w:hAnsiTheme="minorHAnsi" w:cstheme="minorHAnsi"/>
          <w:i/>
          <w:iCs/>
          <w:sz w:val="22"/>
          <w:szCs w:val="22"/>
        </w:rPr>
      </w:pPr>
    </w:p>
    <w:p w14:paraId="168684D6" w14:textId="07AABC33" w:rsidR="355A481D" w:rsidRPr="004D490D" w:rsidRDefault="355A481D" w:rsidP="00844A5B">
      <w:pPr>
        <w:spacing w:line="360" w:lineRule="auto"/>
        <w:rPr>
          <w:rFonts w:asciiTheme="minorHAnsi" w:eastAsia="Calibri" w:hAnsiTheme="minorHAnsi" w:cstheme="minorHAnsi"/>
          <w:sz w:val="22"/>
          <w:szCs w:val="22"/>
        </w:rPr>
      </w:pPr>
      <w:r w:rsidRPr="004D490D">
        <w:rPr>
          <w:rFonts w:asciiTheme="minorHAnsi" w:eastAsia="Calibri" w:hAnsiTheme="minorHAnsi" w:cstheme="minorHAnsi"/>
          <w:sz w:val="22"/>
          <w:szCs w:val="22"/>
        </w:rPr>
        <w:t>Figure 5 represents the words which pupils most closely related to the term MHW. As is evident in the graph, the most commonly chosen words for all three questionnaires were ‘depression’, ‘anxiety’, ‘sadness’, ‘loneliness’ and ‘stress’. In addition, ‘depression’ and ‘anxiety’ remained the two most popular options for the study group both pre- and post-intervention, as well as for the control group. These two terms combined accounted for an average of 40% of the selections in each questionnaire, although the difference between pre- and post-intervention was a decrease by 5% of the total number of selections (from 45% to 40%). Words such as ‘confidence’, ‘positivity’ and ‘happiness’ all increased in selections to some degree, whilst negative words such as ‘disorder’, ‘self-harm’ and ‘bullying’ all decreased. Of the 20 words given as options, 10 of these have negative connotations, 8 have positive connotations and 2 are neutral. When analysing total numbers of word selections by the nature of the word, in the pre-intervention questionnaire 8% of these were positive, 84% were negative and 8% were neutral. This was similar to the control group, whose selections were 6% positive, 86% negative and 8% neutral. However, the post-intervention results were quite different, with 31% positive, 61% negative and 8% neutral. The three biggest contrasts from pre- to post-intervention were with the terms ‘wellbeing’ and ‘growth mindset’ whose selections increased by 7 and 6 votes respectively.</w:t>
      </w:r>
    </w:p>
    <w:p w14:paraId="57044599" w14:textId="32A479B3" w:rsidR="14C67247" w:rsidRPr="004D490D" w:rsidRDefault="14C67247" w:rsidP="14C67247">
      <w:pPr>
        <w:rPr>
          <w:rFonts w:asciiTheme="minorHAnsi" w:eastAsia="Calibri" w:hAnsiTheme="minorHAnsi" w:cstheme="minorHAnsi"/>
          <w:sz w:val="22"/>
          <w:szCs w:val="22"/>
        </w:rPr>
      </w:pPr>
    </w:p>
    <w:p w14:paraId="2C7684A4" w14:textId="282431F7" w:rsidR="14C67247" w:rsidRPr="004D490D" w:rsidRDefault="14C67247" w:rsidP="355A481D">
      <w:pPr>
        <w:spacing w:line="259" w:lineRule="auto"/>
        <w:jc w:val="center"/>
        <w:rPr>
          <w:rFonts w:asciiTheme="minorHAnsi" w:eastAsia="Calibri" w:hAnsiTheme="minorHAnsi" w:cstheme="minorHAnsi"/>
          <w:i/>
          <w:iCs/>
          <w:sz w:val="22"/>
          <w:szCs w:val="22"/>
        </w:rPr>
      </w:pPr>
      <w:r w:rsidRPr="004D490D">
        <w:rPr>
          <w:rFonts w:asciiTheme="minorHAnsi" w:hAnsiTheme="minorHAnsi" w:cstheme="minorHAnsi"/>
          <w:noProof/>
          <w:sz w:val="22"/>
          <w:szCs w:val="22"/>
          <w:lang w:eastAsia="en-GB"/>
        </w:rPr>
        <w:lastRenderedPageBreak/>
        <w:drawing>
          <wp:inline distT="0" distB="0" distL="0" distR="0" wp14:anchorId="1C36E90E" wp14:editId="4694A508">
            <wp:extent cx="5753098" cy="3320018"/>
            <wp:effectExtent l="0" t="0" r="0" b="0"/>
            <wp:docPr id="1105268109" name="Picture 1105268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53098" cy="3320018"/>
                    </a:xfrm>
                    <a:prstGeom prst="rect">
                      <a:avLst/>
                    </a:prstGeom>
                  </pic:spPr>
                </pic:pic>
              </a:graphicData>
            </a:graphic>
          </wp:inline>
        </w:drawing>
      </w:r>
      <w:r w:rsidR="355A481D" w:rsidRPr="004D490D">
        <w:rPr>
          <w:rFonts w:asciiTheme="minorHAnsi" w:eastAsia="Calibri" w:hAnsiTheme="minorHAnsi" w:cstheme="minorHAnsi"/>
          <w:i/>
          <w:iCs/>
          <w:sz w:val="22"/>
          <w:szCs w:val="22"/>
        </w:rPr>
        <w:t xml:space="preserve">Figure </w:t>
      </w:r>
      <w:r w:rsidR="0015784F" w:rsidRPr="004D490D">
        <w:rPr>
          <w:rFonts w:asciiTheme="minorHAnsi" w:eastAsia="Calibri" w:hAnsiTheme="minorHAnsi" w:cstheme="minorHAnsi"/>
          <w:i/>
          <w:iCs/>
          <w:sz w:val="22"/>
          <w:szCs w:val="22"/>
        </w:rPr>
        <w:t>8</w:t>
      </w:r>
      <w:r w:rsidR="355A481D" w:rsidRPr="004D490D">
        <w:rPr>
          <w:rFonts w:asciiTheme="minorHAnsi" w:eastAsia="Calibri" w:hAnsiTheme="minorHAnsi" w:cstheme="minorHAnsi"/>
          <w:i/>
          <w:iCs/>
          <w:sz w:val="22"/>
          <w:szCs w:val="22"/>
        </w:rPr>
        <w:t>: Graph demonstrating changes in pupil’s confidence in their understanding of MHW.</w:t>
      </w:r>
    </w:p>
    <w:p w14:paraId="0B5D2599" w14:textId="63FB01E4" w:rsidR="14C67247" w:rsidRPr="004D490D" w:rsidRDefault="14C67247" w:rsidP="14C67247">
      <w:pPr>
        <w:spacing w:line="259" w:lineRule="auto"/>
        <w:jc w:val="center"/>
        <w:rPr>
          <w:rFonts w:asciiTheme="minorHAnsi" w:eastAsia="Calibri" w:hAnsiTheme="minorHAnsi" w:cstheme="minorHAnsi"/>
          <w:i/>
          <w:iCs/>
          <w:sz w:val="22"/>
          <w:szCs w:val="22"/>
        </w:rPr>
      </w:pPr>
    </w:p>
    <w:p w14:paraId="1FA142E5" w14:textId="2E0A3BB2" w:rsidR="14C67247" w:rsidRPr="004D490D" w:rsidRDefault="14C67247" w:rsidP="355A481D">
      <w:pPr>
        <w:spacing w:line="259" w:lineRule="auto"/>
        <w:jc w:val="center"/>
        <w:rPr>
          <w:rFonts w:asciiTheme="minorHAnsi" w:eastAsia="Calibri" w:hAnsiTheme="minorHAnsi" w:cstheme="minorHAnsi"/>
          <w:i/>
          <w:iCs/>
          <w:sz w:val="22"/>
          <w:szCs w:val="22"/>
        </w:rPr>
      </w:pPr>
      <w:r w:rsidRPr="004D490D">
        <w:rPr>
          <w:rFonts w:asciiTheme="minorHAnsi" w:hAnsiTheme="minorHAnsi" w:cstheme="minorHAnsi"/>
          <w:noProof/>
          <w:sz w:val="22"/>
          <w:szCs w:val="22"/>
          <w:lang w:eastAsia="en-GB"/>
        </w:rPr>
        <w:drawing>
          <wp:inline distT="0" distB="0" distL="0" distR="0" wp14:anchorId="6E50B0F7" wp14:editId="4EA68F69">
            <wp:extent cx="5743575" cy="3517940"/>
            <wp:effectExtent l="0" t="0" r="0" b="0"/>
            <wp:docPr id="689785848" name="Picture 689785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43575" cy="3517940"/>
                    </a:xfrm>
                    <a:prstGeom prst="rect">
                      <a:avLst/>
                    </a:prstGeom>
                  </pic:spPr>
                </pic:pic>
              </a:graphicData>
            </a:graphic>
          </wp:inline>
        </w:drawing>
      </w:r>
      <w:r w:rsidR="355A481D" w:rsidRPr="004D490D">
        <w:rPr>
          <w:rFonts w:asciiTheme="minorHAnsi" w:eastAsia="Calibri" w:hAnsiTheme="minorHAnsi" w:cstheme="minorHAnsi"/>
          <w:i/>
          <w:iCs/>
          <w:sz w:val="22"/>
          <w:szCs w:val="22"/>
        </w:rPr>
        <w:t xml:space="preserve">Figure </w:t>
      </w:r>
      <w:r w:rsidR="0015784F" w:rsidRPr="004D490D">
        <w:rPr>
          <w:rFonts w:asciiTheme="minorHAnsi" w:eastAsia="Calibri" w:hAnsiTheme="minorHAnsi" w:cstheme="minorHAnsi"/>
          <w:i/>
          <w:iCs/>
          <w:sz w:val="22"/>
          <w:szCs w:val="22"/>
        </w:rPr>
        <w:t>9</w:t>
      </w:r>
      <w:r w:rsidR="355A481D" w:rsidRPr="004D490D">
        <w:rPr>
          <w:rFonts w:asciiTheme="minorHAnsi" w:eastAsia="Calibri" w:hAnsiTheme="minorHAnsi" w:cstheme="minorHAnsi"/>
          <w:i/>
          <w:iCs/>
          <w:sz w:val="22"/>
          <w:szCs w:val="22"/>
        </w:rPr>
        <w:t>: Graph demonstrating changes in perceived importance of MHW for pupils.</w:t>
      </w:r>
    </w:p>
    <w:p w14:paraId="69221736" w14:textId="4E824D11" w:rsidR="14C67247" w:rsidRPr="004D490D" w:rsidRDefault="14C67247" w:rsidP="14C67247">
      <w:pPr>
        <w:rPr>
          <w:rFonts w:asciiTheme="minorHAnsi" w:hAnsiTheme="minorHAnsi" w:cstheme="minorHAnsi"/>
          <w:i/>
          <w:iCs/>
          <w:sz w:val="22"/>
          <w:szCs w:val="22"/>
        </w:rPr>
      </w:pPr>
    </w:p>
    <w:p w14:paraId="4C7DD381" w14:textId="4C48C82A" w:rsidR="14C67247" w:rsidRPr="004D490D" w:rsidRDefault="14C67247" w:rsidP="355A481D">
      <w:pPr>
        <w:spacing w:line="259" w:lineRule="auto"/>
        <w:jc w:val="center"/>
        <w:rPr>
          <w:rFonts w:asciiTheme="minorHAnsi" w:hAnsiTheme="minorHAnsi" w:cstheme="minorHAnsi"/>
          <w:i/>
          <w:iCs/>
          <w:sz w:val="22"/>
          <w:szCs w:val="22"/>
        </w:rPr>
      </w:pPr>
      <w:r w:rsidRPr="004D490D">
        <w:rPr>
          <w:rFonts w:asciiTheme="minorHAnsi" w:hAnsiTheme="minorHAnsi" w:cstheme="minorHAnsi"/>
          <w:noProof/>
          <w:sz w:val="22"/>
          <w:szCs w:val="22"/>
          <w:lang w:eastAsia="en-GB"/>
        </w:rPr>
        <w:lastRenderedPageBreak/>
        <w:drawing>
          <wp:inline distT="0" distB="0" distL="0" distR="0" wp14:anchorId="5F221A79" wp14:editId="490ADEFF">
            <wp:extent cx="5753098" cy="3415903"/>
            <wp:effectExtent l="0" t="0" r="0" b="0"/>
            <wp:docPr id="477343180" name="Picture 477343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53098" cy="3415903"/>
                    </a:xfrm>
                    <a:prstGeom prst="rect">
                      <a:avLst/>
                    </a:prstGeom>
                  </pic:spPr>
                </pic:pic>
              </a:graphicData>
            </a:graphic>
          </wp:inline>
        </w:drawing>
      </w:r>
      <w:r w:rsidR="355A481D" w:rsidRPr="004D490D">
        <w:rPr>
          <w:rFonts w:asciiTheme="minorHAnsi" w:hAnsiTheme="minorHAnsi" w:cstheme="minorHAnsi"/>
          <w:i/>
          <w:iCs/>
          <w:sz w:val="22"/>
          <w:szCs w:val="22"/>
        </w:rPr>
        <w:t>F</w:t>
      </w:r>
      <w:r w:rsidR="0015784F" w:rsidRPr="004D490D">
        <w:rPr>
          <w:rFonts w:asciiTheme="minorHAnsi" w:hAnsiTheme="minorHAnsi" w:cstheme="minorHAnsi"/>
          <w:i/>
          <w:iCs/>
          <w:sz w:val="22"/>
          <w:szCs w:val="22"/>
        </w:rPr>
        <w:t>i</w:t>
      </w:r>
      <w:r w:rsidR="355A481D" w:rsidRPr="004D490D">
        <w:rPr>
          <w:rFonts w:asciiTheme="minorHAnsi" w:hAnsiTheme="minorHAnsi" w:cstheme="minorHAnsi"/>
          <w:i/>
          <w:iCs/>
          <w:sz w:val="22"/>
          <w:szCs w:val="22"/>
        </w:rPr>
        <w:t xml:space="preserve">gure </w:t>
      </w:r>
      <w:r w:rsidR="0015784F" w:rsidRPr="004D490D">
        <w:rPr>
          <w:rFonts w:asciiTheme="minorHAnsi" w:hAnsiTheme="minorHAnsi" w:cstheme="minorHAnsi"/>
          <w:i/>
          <w:iCs/>
          <w:sz w:val="22"/>
          <w:szCs w:val="22"/>
        </w:rPr>
        <w:t>10</w:t>
      </w:r>
      <w:r w:rsidR="355A481D" w:rsidRPr="004D490D">
        <w:rPr>
          <w:rFonts w:asciiTheme="minorHAnsi" w:hAnsiTheme="minorHAnsi" w:cstheme="minorHAnsi"/>
          <w:i/>
          <w:iCs/>
          <w:sz w:val="22"/>
          <w:szCs w:val="22"/>
        </w:rPr>
        <w:t>: Graph demonstrating changes in pupil’s confidence in self-management of MHW.</w:t>
      </w:r>
    </w:p>
    <w:p w14:paraId="0D70D90F" w14:textId="2E40F286" w:rsidR="14C67247" w:rsidRPr="004D490D" w:rsidRDefault="14C67247" w:rsidP="14C67247">
      <w:pPr>
        <w:spacing w:line="259" w:lineRule="auto"/>
        <w:jc w:val="center"/>
        <w:rPr>
          <w:rFonts w:asciiTheme="minorHAnsi" w:hAnsiTheme="minorHAnsi" w:cstheme="minorHAnsi"/>
          <w:i/>
          <w:iCs/>
          <w:sz w:val="22"/>
          <w:szCs w:val="22"/>
        </w:rPr>
      </w:pPr>
    </w:p>
    <w:p w14:paraId="7AF7D7C1" w14:textId="5901D7B6" w:rsidR="355A481D"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All three of the graphs in figures 6-8 indicate slight positive changes from pre- to post-intervention, and that both the study group and the control group had similar levels of confidence in understanding the terms and self-managing using different strategies. However, it may be important to note that the control group demonstrate that they place slightly more importance on their own MHW than the study group.</w:t>
      </w:r>
    </w:p>
    <w:p w14:paraId="3BF631F0" w14:textId="284EBF02" w:rsidR="14C67247" w:rsidRPr="004D490D" w:rsidRDefault="14C67247" w:rsidP="14C67247">
      <w:pPr>
        <w:spacing w:line="259" w:lineRule="auto"/>
        <w:rPr>
          <w:rFonts w:asciiTheme="minorHAnsi" w:hAnsiTheme="minorHAnsi" w:cstheme="minorHAnsi"/>
          <w:sz w:val="22"/>
          <w:szCs w:val="22"/>
        </w:rPr>
      </w:pPr>
    </w:p>
    <w:p w14:paraId="5D23EBE8" w14:textId="5F629D60" w:rsidR="14C67247" w:rsidRPr="004D490D" w:rsidRDefault="14C67247" w:rsidP="14C67247">
      <w:pPr>
        <w:spacing w:line="259" w:lineRule="auto"/>
        <w:jc w:val="center"/>
        <w:rPr>
          <w:rFonts w:asciiTheme="minorHAnsi" w:hAnsiTheme="minorHAnsi" w:cstheme="minorHAnsi"/>
          <w:sz w:val="22"/>
          <w:szCs w:val="22"/>
        </w:rPr>
      </w:pPr>
      <w:r w:rsidRPr="004D490D">
        <w:rPr>
          <w:rFonts w:asciiTheme="minorHAnsi" w:hAnsiTheme="minorHAnsi" w:cstheme="minorHAnsi"/>
          <w:noProof/>
          <w:sz w:val="22"/>
          <w:szCs w:val="22"/>
          <w:lang w:eastAsia="en-GB"/>
        </w:rPr>
        <w:drawing>
          <wp:inline distT="0" distB="0" distL="0" distR="0" wp14:anchorId="1832C652" wp14:editId="50771EC2">
            <wp:extent cx="1874744" cy="1394341"/>
            <wp:effectExtent l="0" t="0" r="0" b="0"/>
            <wp:docPr id="1507447050" name="Picture 1507447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74744" cy="1394341"/>
                    </a:xfrm>
                    <a:prstGeom prst="rect">
                      <a:avLst/>
                    </a:prstGeom>
                  </pic:spPr>
                </pic:pic>
              </a:graphicData>
            </a:graphic>
          </wp:inline>
        </w:drawing>
      </w:r>
      <w:r w:rsidRPr="004D490D">
        <w:rPr>
          <w:rFonts w:asciiTheme="minorHAnsi" w:hAnsiTheme="minorHAnsi" w:cstheme="minorHAnsi"/>
          <w:noProof/>
          <w:sz w:val="22"/>
          <w:szCs w:val="22"/>
          <w:lang w:eastAsia="en-GB"/>
        </w:rPr>
        <w:drawing>
          <wp:inline distT="0" distB="0" distL="0" distR="0" wp14:anchorId="5FEEAEB4" wp14:editId="4DDEBDCE">
            <wp:extent cx="1860978" cy="1384102"/>
            <wp:effectExtent l="0" t="0" r="0" b="0"/>
            <wp:docPr id="210244053" name="Picture 210244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60978" cy="1384102"/>
                    </a:xfrm>
                    <a:prstGeom prst="rect">
                      <a:avLst/>
                    </a:prstGeom>
                  </pic:spPr>
                </pic:pic>
              </a:graphicData>
            </a:graphic>
          </wp:inline>
        </w:drawing>
      </w:r>
      <w:r w:rsidRPr="004D490D">
        <w:rPr>
          <w:rFonts w:asciiTheme="minorHAnsi" w:hAnsiTheme="minorHAnsi" w:cstheme="minorHAnsi"/>
          <w:noProof/>
          <w:sz w:val="22"/>
          <w:szCs w:val="22"/>
          <w:lang w:eastAsia="en-GB"/>
        </w:rPr>
        <w:drawing>
          <wp:inline distT="0" distB="0" distL="0" distR="0" wp14:anchorId="1BDBD8A2" wp14:editId="7AA96E04">
            <wp:extent cx="1831272" cy="1426866"/>
            <wp:effectExtent l="0" t="0" r="0" b="0"/>
            <wp:docPr id="1794626012" name="Picture 1794626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31272" cy="1426866"/>
                    </a:xfrm>
                    <a:prstGeom prst="rect">
                      <a:avLst/>
                    </a:prstGeom>
                  </pic:spPr>
                </pic:pic>
              </a:graphicData>
            </a:graphic>
          </wp:inline>
        </w:drawing>
      </w:r>
    </w:p>
    <w:p w14:paraId="459B1783" w14:textId="1ECA2C4C" w:rsidR="14C67247" w:rsidRPr="004D490D" w:rsidRDefault="14C67247" w:rsidP="14C67247">
      <w:pPr>
        <w:spacing w:line="259" w:lineRule="auto"/>
        <w:jc w:val="center"/>
        <w:rPr>
          <w:rFonts w:asciiTheme="minorHAnsi" w:hAnsiTheme="minorHAnsi" w:cstheme="minorHAnsi"/>
          <w:sz w:val="22"/>
          <w:szCs w:val="22"/>
        </w:rPr>
      </w:pPr>
      <w:r w:rsidRPr="004D490D">
        <w:rPr>
          <w:rFonts w:asciiTheme="minorHAnsi" w:hAnsiTheme="minorHAnsi" w:cstheme="minorHAnsi"/>
          <w:i/>
          <w:iCs/>
          <w:sz w:val="22"/>
          <w:szCs w:val="22"/>
        </w:rPr>
        <w:t xml:space="preserve">Figure </w:t>
      </w:r>
      <w:r w:rsidR="0015784F" w:rsidRPr="004D490D">
        <w:rPr>
          <w:rFonts w:asciiTheme="minorHAnsi" w:hAnsiTheme="minorHAnsi" w:cstheme="minorHAnsi"/>
          <w:i/>
          <w:iCs/>
          <w:sz w:val="22"/>
          <w:szCs w:val="22"/>
        </w:rPr>
        <w:t>11</w:t>
      </w:r>
      <w:r w:rsidRPr="004D490D">
        <w:rPr>
          <w:rFonts w:asciiTheme="minorHAnsi" w:hAnsiTheme="minorHAnsi" w:cstheme="minorHAnsi"/>
          <w:i/>
          <w:iCs/>
          <w:sz w:val="22"/>
          <w:szCs w:val="22"/>
        </w:rPr>
        <w:t>: Matrices demonstrating changes in pupil importance and understanding in combination.</w:t>
      </w:r>
    </w:p>
    <w:p w14:paraId="6FA48719" w14:textId="71D3794B" w:rsidR="14C67247" w:rsidRPr="004D490D" w:rsidRDefault="14C67247" w:rsidP="14C67247">
      <w:pPr>
        <w:spacing w:line="259" w:lineRule="auto"/>
        <w:jc w:val="center"/>
        <w:rPr>
          <w:rFonts w:asciiTheme="minorHAnsi" w:hAnsiTheme="minorHAnsi" w:cstheme="minorHAnsi"/>
          <w:i/>
          <w:iCs/>
          <w:sz w:val="22"/>
          <w:szCs w:val="22"/>
        </w:rPr>
      </w:pPr>
    </w:p>
    <w:p w14:paraId="6F191787" w14:textId="27E3D997" w:rsidR="14C67247" w:rsidRPr="004D490D" w:rsidRDefault="355A481D" w:rsidP="00844A5B">
      <w:pPr>
        <w:spacing w:line="360" w:lineRule="auto"/>
        <w:rPr>
          <w:rFonts w:asciiTheme="minorHAnsi" w:eastAsia="Calibri" w:hAnsiTheme="minorHAnsi" w:cstheme="minorHAnsi"/>
          <w:sz w:val="22"/>
          <w:szCs w:val="22"/>
        </w:rPr>
      </w:pPr>
      <w:r w:rsidRPr="004D490D">
        <w:rPr>
          <w:rFonts w:asciiTheme="minorHAnsi" w:eastAsia="Calibri" w:hAnsiTheme="minorHAnsi" w:cstheme="minorHAnsi"/>
          <w:sz w:val="22"/>
          <w:szCs w:val="22"/>
        </w:rPr>
        <w:t xml:space="preserve">The pre- and post-intervention matrices show almost no change at all in terms of how much pupils understand and place importance on the issue of MHW. Additionally, the control group demonstrated significantly higher levels of response to the statement which showed they feel they understand and place importance on the issue. </w:t>
      </w:r>
    </w:p>
    <w:p w14:paraId="60DFA8B9" w14:textId="1C0F2EAE" w:rsidR="14C67247" w:rsidRPr="004D490D" w:rsidRDefault="14C67247" w:rsidP="00844A5B">
      <w:pPr>
        <w:spacing w:line="360" w:lineRule="auto"/>
        <w:rPr>
          <w:rFonts w:asciiTheme="minorHAnsi" w:hAnsiTheme="minorHAnsi" w:cstheme="minorHAnsi"/>
          <w:i/>
          <w:iCs/>
          <w:sz w:val="22"/>
          <w:szCs w:val="22"/>
        </w:rPr>
      </w:pPr>
    </w:p>
    <w:p w14:paraId="0D7E8994" w14:textId="77777777" w:rsidR="00395804" w:rsidRPr="004D490D" w:rsidRDefault="00395804" w:rsidP="00844A5B">
      <w:pPr>
        <w:spacing w:line="360" w:lineRule="auto"/>
        <w:rPr>
          <w:rFonts w:asciiTheme="minorHAnsi" w:hAnsiTheme="minorHAnsi" w:cstheme="minorHAnsi"/>
          <w:i/>
          <w:iCs/>
          <w:sz w:val="22"/>
          <w:szCs w:val="22"/>
        </w:rPr>
      </w:pPr>
    </w:p>
    <w:p w14:paraId="31B9D06A" w14:textId="3B3B0D71" w:rsidR="14C67247" w:rsidRPr="004D490D" w:rsidRDefault="355A481D" w:rsidP="004D490D">
      <w:pPr>
        <w:pStyle w:val="Heading3"/>
        <w:rPr>
          <w:i/>
        </w:rPr>
      </w:pPr>
      <w:bookmarkStart w:id="30" w:name="_Toc4946920"/>
      <w:r w:rsidRPr="004D490D">
        <w:rPr>
          <w:i/>
        </w:rPr>
        <w:lastRenderedPageBreak/>
        <w:t>Qualitative Data – Questionnaire Results</w:t>
      </w:r>
      <w:bookmarkEnd w:id="30"/>
    </w:p>
    <w:p w14:paraId="44D46021" w14:textId="43E39C89" w:rsidR="355A481D" w:rsidRPr="004D490D" w:rsidRDefault="355A481D" w:rsidP="355A481D">
      <w:pPr>
        <w:rPr>
          <w:rFonts w:asciiTheme="minorHAnsi" w:hAnsiTheme="minorHAnsi" w:cstheme="minorHAnsi"/>
          <w:sz w:val="22"/>
          <w:szCs w:val="22"/>
        </w:rPr>
      </w:pPr>
    </w:p>
    <w:p w14:paraId="1B58FC0D" w14:textId="4B3D10FD" w:rsidR="355A481D"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Question 4 of the questionnaire was the only open-ended question which yielded qualitative data. Participants were asked to write 3 things they could do to improve their MHW. In the pre-intervention questionnaire, all pupils wrote at least one thing they could do to improve their MHW and most wrote 2 or 3. These were mostly examples of activities, such as ‘playing sport’, ‘reading’, ‘socialising more’ and ‘playing games’, and of practical lifestyle advice such as ‘eating healthier’, ‘going to bed earlier’, ‘spend more time doing what you enjoy’ and ‘go outdoors’. One pupil said ‘go to see a doctor’, which is an example of medical advice, whilst some gave ideas which were directly linked to MHW, such as ‘don’t keep your feelings to yourself’ and ‘be open with someone you trust’. A large number of ideas were what the researcher would classify as vague, such as ‘be positive’, ‘don’t be negative’ and ‘don’t be paranoid’.</w:t>
      </w:r>
    </w:p>
    <w:p w14:paraId="0D4F717A" w14:textId="55B88F52" w:rsidR="355A481D" w:rsidRPr="004D490D" w:rsidRDefault="355A481D" w:rsidP="00844A5B">
      <w:pPr>
        <w:spacing w:line="360" w:lineRule="auto"/>
        <w:rPr>
          <w:rFonts w:asciiTheme="minorHAnsi" w:hAnsiTheme="minorHAnsi" w:cstheme="minorHAnsi"/>
          <w:sz w:val="22"/>
          <w:szCs w:val="22"/>
        </w:rPr>
      </w:pPr>
    </w:p>
    <w:p w14:paraId="01664587" w14:textId="5008F264" w:rsidR="355A481D" w:rsidRPr="004D490D" w:rsidRDefault="355A481D"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In the post-intervention questionnaire, almost all pupils gave three examples as requested. There were a wide variety of responses which were related to practical activities and lifestyle advice, similar to those mentioned above. The number of vague responses significantly decreased, although there were still some examples such as ‘be happy’. The researcher noticed that some of the MHW terminology and ideas used in the intervention sessions were now present in these responses. These included ‘meditate’, ‘take deep breaths’, ‘bounce forward from your mistakes’, ‘focus on strengths instead of the negatives’ and ‘be reflective’. There were also a great many more references to talking to people – from 5 examples to 12.</w:t>
      </w:r>
    </w:p>
    <w:p w14:paraId="5CDA1667" w14:textId="6DE777B0" w:rsidR="355A481D" w:rsidRPr="004D490D" w:rsidRDefault="355A481D" w:rsidP="00844A5B">
      <w:pPr>
        <w:spacing w:line="360" w:lineRule="auto"/>
        <w:rPr>
          <w:rFonts w:asciiTheme="minorHAnsi" w:hAnsiTheme="minorHAnsi" w:cstheme="minorHAnsi"/>
          <w:sz w:val="22"/>
          <w:szCs w:val="22"/>
        </w:rPr>
      </w:pPr>
    </w:p>
    <w:p w14:paraId="3F9F90FE" w14:textId="04CC52F7" w:rsidR="355A481D"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In the control group, 4 participants gave no examples of things they could do, and of the rest, most gave 2 and a few gave all 3. Of the responses given, the researcher would consider most of these to be sound, practical ideas which incorporated a variety of hobbies, lifestyle advice and MHW strategies. These included ‘go to counselling sessions’, ‘do something helpful for someone else’, ‘don’t go on electronics a lot’, ‘don’t give up during lessons’, ‘visit mental health websites’, ‘have plants to reduce stress’ and ‘do yoga’. These examples mentioned were not present in either of the study group questionnaires. There were 10 examples of talking to other people out of the 15 completed sets of answers.</w:t>
      </w:r>
    </w:p>
    <w:p w14:paraId="08464E07" w14:textId="0F585831" w:rsidR="14C67247" w:rsidRPr="004D490D" w:rsidRDefault="14C67247" w:rsidP="14C67247">
      <w:pPr>
        <w:pStyle w:val="Heading3"/>
        <w:rPr>
          <w:rFonts w:asciiTheme="minorHAnsi" w:hAnsiTheme="minorHAnsi" w:cstheme="minorHAnsi"/>
          <w:i/>
          <w:iCs/>
          <w:sz w:val="22"/>
          <w:szCs w:val="22"/>
        </w:rPr>
      </w:pPr>
    </w:p>
    <w:p w14:paraId="77D51917" w14:textId="1AAD8C42" w:rsidR="086FE99B" w:rsidRPr="004D490D" w:rsidRDefault="446AA1A8" w:rsidP="004D490D">
      <w:pPr>
        <w:pStyle w:val="Heading3"/>
        <w:rPr>
          <w:i/>
        </w:rPr>
      </w:pPr>
      <w:bookmarkStart w:id="31" w:name="_Toc4946921"/>
      <w:r w:rsidRPr="004D490D">
        <w:rPr>
          <w:i/>
        </w:rPr>
        <w:t>Qualitative Data - Empirical Evidence</w:t>
      </w:r>
      <w:bookmarkEnd w:id="31"/>
      <w:r w:rsidRPr="004D490D">
        <w:rPr>
          <w:i/>
        </w:rPr>
        <w:t xml:space="preserve"> </w:t>
      </w:r>
    </w:p>
    <w:p w14:paraId="4144150C" w14:textId="33D96DCB" w:rsidR="446AA1A8" w:rsidRPr="004D490D" w:rsidRDefault="446AA1A8" w:rsidP="446AA1A8">
      <w:pPr>
        <w:rPr>
          <w:rFonts w:asciiTheme="minorHAnsi" w:hAnsiTheme="minorHAnsi" w:cstheme="minorHAnsi"/>
          <w:sz w:val="22"/>
          <w:szCs w:val="22"/>
        </w:rPr>
      </w:pPr>
    </w:p>
    <w:p w14:paraId="049E0BDA" w14:textId="4B19F856"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During the intervention, the researcher noted a few behaviours and comments of the participants which were useful for the research study’s results. Firstly, the pupils were not enthusiastic about completing written work when reflecting on different strands of MHW. Some pupils were very vocal </w:t>
      </w:r>
      <w:r w:rsidRPr="004D490D">
        <w:rPr>
          <w:rFonts w:asciiTheme="minorHAnsi" w:hAnsiTheme="minorHAnsi" w:cstheme="minorHAnsi"/>
          <w:sz w:val="22"/>
          <w:szCs w:val="22"/>
        </w:rPr>
        <w:lastRenderedPageBreak/>
        <w:t xml:space="preserve">about their dislike of working on worksheets or booklets, and instead preferred class discussion and interactive activities. Secondly, not all participants engaged with all tasks fully. The pupils were set a task to complete a happiness diary over the Christmas holidays, where they were to record how they felt each day and a possible reason for why that might be. On the first Wednesday in January these were shared with their partners, and only roughly two thirds of the class had remembered or attempted to do the diary, whilst only half of those had completed the whole three-week diary. All of the latter were girls. Finally, the researcher conducted a simple feedback activity where the class were asked to stand on a scale in the room to represent how they felt about two stimulus questions. These were designed to collect feedback on how well the pupils had reacted to a challenge to try out as many of the MHW strategies </w:t>
      </w:r>
      <w:r w:rsidR="0015784F" w:rsidRPr="004D490D">
        <w:rPr>
          <w:rFonts w:asciiTheme="minorHAnsi" w:hAnsiTheme="minorHAnsi" w:cstheme="minorHAnsi"/>
          <w:sz w:val="22"/>
          <w:szCs w:val="22"/>
        </w:rPr>
        <w:t>as possible</w:t>
      </w:r>
      <w:r w:rsidR="00C53125" w:rsidRPr="004D490D">
        <w:rPr>
          <w:rFonts w:asciiTheme="minorHAnsi" w:hAnsiTheme="minorHAnsi" w:cstheme="minorHAnsi"/>
          <w:sz w:val="22"/>
          <w:szCs w:val="22"/>
        </w:rPr>
        <w:t xml:space="preserve"> (Bolen, 2013)</w:t>
      </w:r>
      <w:r w:rsidR="0015784F" w:rsidRPr="004D490D">
        <w:rPr>
          <w:rFonts w:asciiTheme="minorHAnsi" w:hAnsiTheme="minorHAnsi" w:cstheme="minorHAnsi"/>
          <w:sz w:val="22"/>
          <w:szCs w:val="22"/>
        </w:rPr>
        <w:t xml:space="preserve"> </w:t>
      </w:r>
      <w:r w:rsidRPr="004D490D">
        <w:rPr>
          <w:rFonts w:asciiTheme="minorHAnsi" w:hAnsiTheme="minorHAnsi" w:cstheme="minorHAnsi"/>
          <w:sz w:val="22"/>
          <w:szCs w:val="22"/>
        </w:rPr>
        <w:t xml:space="preserve">(see Appendix </w:t>
      </w:r>
      <w:r w:rsidR="0015784F" w:rsidRPr="004D490D">
        <w:rPr>
          <w:rFonts w:asciiTheme="minorHAnsi" w:hAnsiTheme="minorHAnsi" w:cstheme="minorHAnsi"/>
          <w:sz w:val="22"/>
          <w:szCs w:val="22"/>
        </w:rPr>
        <w:t>2</w:t>
      </w:r>
      <w:r w:rsidRPr="004D490D">
        <w:rPr>
          <w:rFonts w:asciiTheme="minorHAnsi" w:hAnsiTheme="minorHAnsi" w:cstheme="minorHAnsi"/>
          <w:sz w:val="22"/>
          <w:szCs w:val="22"/>
        </w:rPr>
        <w:t>). The first question asked them how many they had tried, from ‘all of them’ on the right side of the room to ‘none of them’ on the left side of the room. The second question asked them how important they felt it was to do these things on a regular basis to improve their MHW, from ‘very’ on the right side to ‘not at all’ on the left side. Whilst there were some changes of position in between each question, for both sets of responses the girls stayed on the right side and the boys on the left side.</w:t>
      </w:r>
    </w:p>
    <w:p w14:paraId="44259C65" w14:textId="6425381F" w:rsidR="086FE99B" w:rsidRPr="004D490D" w:rsidRDefault="086FE99B" w:rsidP="00844A5B">
      <w:pPr>
        <w:spacing w:line="360" w:lineRule="auto"/>
        <w:rPr>
          <w:rFonts w:asciiTheme="minorHAnsi" w:hAnsiTheme="minorHAnsi" w:cstheme="minorHAnsi"/>
          <w:i/>
          <w:iCs/>
          <w:sz w:val="22"/>
          <w:szCs w:val="22"/>
        </w:rPr>
      </w:pPr>
    </w:p>
    <w:p w14:paraId="130084B2" w14:textId="79A5A6B3" w:rsidR="086FE99B" w:rsidRPr="004D490D" w:rsidRDefault="446AA1A8" w:rsidP="004D490D">
      <w:pPr>
        <w:pStyle w:val="Heading3"/>
        <w:rPr>
          <w:i/>
        </w:rPr>
      </w:pPr>
      <w:bookmarkStart w:id="32" w:name="_Toc4946922"/>
      <w:r w:rsidRPr="004D490D">
        <w:rPr>
          <w:i/>
        </w:rPr>
        <w:t>Qualitative Data - Focus Group Interview</w:t>
      </w:r>
      <w:bookmarkEnd w:id="32"/>
    </w:p>
    <w:p w14:paraId="7DE4954A" w14:textId="0A57EF4A" w:rsidR="446AA1A8" w:rsidRPr="004D490D" w:rsidRDefault="446AA1A8" w:rsidP="446AA1A8">
      <w:pPr>
        <w:rPr>
          <w:rFonts w:asciiTheme="minorHAnsi" w:hAnsiTheme="minorHAnsi" w:cstheme="minorHAnsi"/>
          <w:sz w:val="22"/>
          <w:szCs w:val="22"/>
        </w:rPr>
      </w:pPr>
    </w:p>
    <w:p w14:paraId="0E01DE8F" w14:textId="65E985EB"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Conducting the focus group interview was extremely lucrative as it yielded a vast amount of qualitative data for analysis. These have been divided by question:</w:t>
      </w:r>
    </w:p>
    <w:p w14:paraId="6E8D0986" w14:textId="1D58633B" w:rsidR="446AA1A8" w:rsidRPr="004D490D" w:rsidRDefault="446AA1A8" w:rsidP="00844A5B">
      <w:pPr>
        <w:spacing w:line="360" w:lineRule="auto"/>
        <w:rPr>
          <w:rFonts w:asciiTheme="minorHAnsi" w:hAnsiTheme="minorHAnsi" w:cstheme="minorHAnsi"/>
          <w:sz w:val="22"/>
          <w:szCs w:val="22"/>
        </w:rPr>
      </w:pPr>
    </w:p>
    <w:p w14:paraId="4A7B403B" w14:textId="65468A18" w:rsidR="446AA1A8" w:rsidRPr="004D490D" w:rsidRDefault="446AA1A8" w:rsidP="00844A5B">
      <w:pPr>
        <w:pStyle w:val="ListParagraph"/>
        <w:numPr>
          <w:ilvl w:val="0"/>
          <w:numId w:val="7"/>
        </w:numPr>
        <w:spacing w:line="360" w:lineRule="auto"/>
        <w:rPr>
          <w:rFonts w:cstheme="minorHAnsi"/>
          <w:b/>
          <w:bCs/>
        </w:rPr>
      </w:pPr>
      <w:r w:rsidRPr="004D490D">
        <w:rPr>
          <w:rFonts w:cstheme="minorHAnsi"/>
          <w:b/>
          <w:bCs/>
        </w:rPr>
        <w:t>What have you learnt about MHW?</w:t>
      </w:r>
    </w:p>
    <w:p w14:paraId="3682CD99" w14:textId="1F5E406E"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Pupils said: </w:t>
      </w:r>
      <w:r w:rsidRPr="004D490D">
        <w:rPr>
          <w:rFonts w:asciiTheme="minorHAnsi" w:hAnsiTheme="minorHAnsi" w:cstheme="minorHAnsi"/>
          <w:i/>
          <w:iCs/>
          <w:sz w:val="22"/>
          <w:szCs w:val="22"/>
        </w:rPr>
        <w:t>‘It is not necessarily a negative thing’; ‘It means a mental disorder’; ‘There are lots of ways you can help improve your MHW’; ‘It’s different from your physical health because you can’t see what’s wrong and people can cover up their issues’.</w:t>
      </w:r>
    </w:p>
    <w:p w14:paraId="5C3959EB" w14:textId="638D2769" w:rsidR="446AA1A8" w:rsidRPr="004D490D" w:rsidRDefault="446AA1A8" w:rsidP="00844A5B">
      <w:pPr>
        <w:spacing w:line="360" w:lineRule="auto"/>
        <w:rPr>
          <w:rFonts w:asciiTheme="minorHAnsi" w:hAnsiTheme="minorHAnsi" w:cstheme="minorHAnsi"/>
          <w:sz w:val="22"/>
          <w:szCs w:val="22"/>
        </w:rPr>
      </w:pPr>
    </w:p>
    <w:p w14:paraId="08368C6E" w14:textId="6BB54596" w:rsidR="446AA1A8" w:rsidRPr="004D490D" w:rsidRDefault="446AA1A8" w:rsidP="00844A5B">
      <w:pPr>
        <w:pStyle w:val="ListParagraph"/>
        <w:numPr>
          <w:ilvl w:val="0"/>
          <w:numId w:val="7"/>
        </w:numPr>
        <w:spacing w:line="360" w:lineRule="auto"/>
        <w:rPr>
          <w:rFonts w:cstheme="minorHAnsi"/>
          <w:b/>
          <w:bCs/>
        </w:rPr>
      </w:pPr>
      <w:r w:rsidRPr="004D490D">
        <w:rPr>
          <w:rFonts w:cstheme="minorHAnsi"/>
          <w:b/>
          <w:bCs/>
        </w:rPr>
        <w:t>Do you think there is a stigma attached to MHW? How could this be changed at school?</w:t>
      </w:r>
    </w:p>
    <w:p w14:paraId="1A3FCF91" w14:textId="5CD9AF49"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Pupils said: </w:t>
      </w:r>
      <w:r w:rsidRPr="004D490D">
        <w:rPr>
          <w:rFonts w:asciiTheme="minorHAnsi" w:eastAsia="Calibri" w:hAnsiTheme="minorHAnsi" w:cstheme="minorHAnsi"/>
          <w:sz w:val="22"/>
          <w:szCs w:val="22"/>
        </w:rPr>
        <w:t xml:space="preserve">8/8 pupils felt there was a stigma in the school. </w:t>
      </w:r>
      <w:r w:rsidRPr="004D490D">
        <w:rPr>
          <w:rFonts w:asciiTheme="minorHAnsi" w:hAnsiTheme="minorHAnsi" w:cstheme="minorHAnsi"/>
          <w:sz w:val="22"/>
          <w:szCs w:val="22"/>
        </w:rPr>
        <w:t>‘</w:t>
      </w:r>
      <w:r w:rsidRPr="004D490D">
        <w:rPr>
          <w:rFonts w:asciiTheme="minorHAnsi" w:hAnsiTheme="minorHAnsi" w:cstheme="minorHAnsi"/>
          <w:i/>
          <w:iCs/>
          <w:sz w:val="22"/>
          <w:szCs w:val="22"/>
        </w:rPr>
        <w:t>People don’t want to talk about it because it’s personal’; ‘In the news it’s always bad’; ‘We only talk about it in a bad way’; ‘Some teachers don’t want to talk about it because it’s awkward.’</w:t>
      </w:r>
    </w:p>
    <w:p w14:paraId="1F144BF5" w14:textId="6E96F463"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They had many recommendations for how this could be changed at school, including during Year Group Assemblies, House Assemblies and Headmaster’s Assemblies. </w:t>
      </w:r>
      <w:r w:rsidRPr="004D490D">
        <w:rPr>
          <w:rFonts w:asciiTheme="minorHAnsi" w:hAnsiTheme="minorHAnsi" w:cstheme="minorHAnsi"/>
          <w:i/>
          <w:iCs/>
          <w:sz w:val="22"/>
          <w:szCs w:val="22"/>
        </w:rPr>
        <w:t xml:space="preserve">‘In headmaster’s assembly they just say everything’s lovely which isn’t true.’ </w:t>
      </w:r>
    </w:p>
    <w:p w14:paraId="0C9C2583" w14:textId="6D12DE9F" w:rsidR="446AA1A8"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i/>
          <w:iCs/>
          <w:sz w:val="22"/>
          <w:szCs w:val="22"/>
        </w:rPr>
        <w:t>‘Teachers should know more about MHW so they can spot the signs.’</w:t>
      </w:r>
      <w:r w:rsidRPr="004D490D">
        <w:rPr>
          <w:rFonts w:asciiTheme="minorHAnsi" w:hAnsiTheme="minorHAnsi" w:cstheme="minorHAnsi"/>
          <w:sz w:val="22"/>
          <w:szCs w:val="22"/>
        </w:rPr>
        <w:t xml:space="preserve"> Pupils felt that some could do this and some couldn’t, and that this depends on generations because they felt younger teachers are </w:t>
      </w:r>
      <w:r w:rsidRPr="004D490D">
        <w:rPr>
          <w:rFonts w:asciiTheme="minorHAnsi" w:hAnsiTheme="minorHAnsi" w:cstheme="minorHAnsi"/>
          <w:sz w:val="22"/>
          <w:szCs w:val="22"/>
        </w:rPr>
        <w:lastRenderedPageBreak/>
        <w:t xml:space="preserve">more open and understand it better. </w:t>
      </w:r>
      <w:r w:rsidRPr="004D490D">
        <w:rPr>
          <w:rFonts w:asciiTheme="minorHAnsi" w:hAnsiTheme="minorHAnsi" w:cstheme="minorHAnsi"/>
          <w:i/>
          <w:iCs/>
          <w:sz w:val="22"/>
          <w:szCs w:val="22"/>
        </w:rPr>
        <w:t>‘We know about it now because of tutor [time], but not everyone does which doesn’t make it fair’</w:t>
      </w:r>
    </w:p>
    <w:p w14:paraId="05E1C4A7" w14:textId="3BC1591A" w:rsidR="446AA1A8" w:rsidRPr="004D490D" w:rsidRDefault="20FAEE54" w:rsidP="00844A5B">
      <w:pPr>
        <w:spacing w:line="360" w:lineRule="auto"/>
        <w:rPr>
          <w:rFonts w:asciiTheme="minorHAnsi" w:hAnsiTheme="minorHAnsi" w:cstheme="minorHAnsi"/>
          <w:i/>
          <w:iCs/>
          <w:sz w:val="22"/>
          <w:szCs w:val="22"/>
        </w:rPr>
      </w:pPr>
      <w:r w:rsidRPr="004D490D">
        <w:rPr>
          <w:rFonts w:asciiTheme="minorHAnsi" w:hAnsiTheme="minorHAnsi" w:cstheme="minorHAnsi"/>
          <w:i/>
          <w:iCs/>
          <w:sz w:val="22"/>
          <w:szCs w:val="22"/>
        </w:rPr>
        <w:t xml:space="preserve">‘Teachers think other things like charity week are more important [than MHW]’; ‘We do too much target setting: that’s focusing on the negatives, not the positives, so it makes you feel bad.’ </w:t>
      </w:r>
    </w:p>
    <w:p w14:paraId="5F44BC6D" w14:textId="0B886CFA" w:rsidR="446AA1A8"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i/>
          <w:iCs/>
          <w:sz w:val="22"/>
          <w:szCs w:val="22"/>
        </w:rPr>
        <w:t>‘Everyone should be able to give advice about MHW.’</w:t>
      </w:r>
      <w:r w:rsidRPr="004D490D">
        <w:rPr>
          <w:rFonts w:asciiTheme="minorHAnsi" w:hAnsiTheme="minorHAnsi" w:cstheme="minorHAnsi"/>
          <w:sz w:val="22"/>
          <w:szCs w:val="22"/>
        </w:rPr>
        <w:t xml:space="preserve"> 8/8 felt that all pupils in the school should have lessons on MHW every week and suggested afternoons where they could have 90 minutes of sport (instead of the current 60), followed by 30 minutes of MHW sessions, as the combination of the two would be good for their mental health. </w:t>
      </w:r>
    </w:p>
    <w:p w14:paraId="75BDCEB3" w14:textId="3EDC9EC6" w:rsidR="446AA1A8" w:rsidRPr="004D490D" w:rsidRDefault="446AA1A8" w:rsidP="00844A5B">
      <w:pPr>
        <w:spacing w:line="360" w:lineRule="auto"/>
        <w:rPr>
          <w:rFonts w:asciiTheme="minorHAnsi" w:hAnsiTheme="minorHAnsi" w:cstheme="minorHAnsi"/>
          <w:sz w:val="22"/>
          <w:szCs w:val="22"/>
        </w:rPr>
      </w:pPr>
    </w:p>
    <w:p w14:paraId="72A53F0B" w14:textId="2004B5D7" w:rsidR="446AA1A8" w:rsidRPr="004D490D" w:rsidRDefault="446AA1A8" w:rsidP="00844A5B">
      <w:pPr>
        <w:spacing w:line="360" w:lineRule="auto"/>
        <w:rPr>
          <w:rFonts w:asciiTheme="minorHAnsi" w:hAnsiTheme="minorHAnsi" w:cstheme="minorHAnsi"/>
          <w:b/>
          <w:bCs/>
          <w:sz w:val="22"/>
          <w:szCs w:val="22"/>
        </w:rPr>
      </w:pPr>
      <w:r w:rsidRPr="004D490D">
        <w:rPr>
          <w:rFonts w:asciiTheme="minorHAnsi" w:hAnsiTheme="minorHAnsi" w:cstheme="minorHAnsi"/>
          <w:sz w:val="22"/>
          <w:szCs w:val="22"/>
        </w:rPr>
        <w:t xml:space="preserve">Here, the researcher asked a supplementary question: </w:t>
      </w:r>
      <w:r w:rsidRPr="004D490D">
        <w:rPr>
          <w:rFonts w:asciiTheme="minorHAnsi" w:hAnsiTheme="minorHAnsi" w:cstheme="minorHAnsi"/>
          <w:b/>
          <w:bCs/>
          <w:sz w:val="22"/>
          <w:szCs w:val="22"/>
        </w:rPr>
        <w:t>Who would you go to currently for advice about MHW?</w:t>
      </w:r>
    </w:p>
    <w:p w14:paraId="300A9294" w14:textId="7DFAC772"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Pupils said: 4/8 would go to the school counsellor, 6/8 would go to their tutor, 2/8 would go to a sixth form peer supporter, 1/8 would use the online tool ‘</w:t>
      </w:r>
      <w:proofErr w:type="spellStart"/>
      <w:r w:rsidRPr="004D490D">
        <w:rPr>
          <w:rFonts w:asciiTheme="minorHAnsi" w:hAnsiTheme="minorHAnsi" w:cstheme="minorHAnsi"/>
          <w:sz w:val="22"/>
          <w:szCs w:val="22"/>
        </w:rPr>
        <w:t>Kooth</w:t>
      </w:r>
      <w:proofErr w:type="spellEnd"/>
      <w:r w:rsidRPr="004D490D">
        <w:rPr>
          <w:rFonts w:asciiTheme="minorHAnsi" w:hAnsiTheme="minorHAnsi" w:cstheme="minorHAnsi"/>
          <w:sz w:val="22"/>
          <w:szCs w:val="22"/>
        </w:rPr>
        <w:t>’ and 3/8 would go to their parents, although this would depend on the issue. This caused a debate, as some felt that it was good to talk to someone they didn’t know, whilst some preferred to talk to someone they did know, but overall there was an issue of trust. ‘</w:t>
      </w:r>
      <w:r w:rsidRPr="004D490D">
        <w:rPr>
          <w:rFonts w:asciiTheme="minorHAnsi" w:hAnsiTheme="minorHAnsi" w:cstheme="minorHAnsi"/>
          <w:i/>
          <w:iCs/>
          <w:sz w:val="22"/>
          <w:szCs w:val="22"/>
        </w:rPr>
        <w:t>I get afraid people might see me in a different way and then I would be isolated’</w:t>
      </w:r>
      <w:r w:rsidRPr="004D490D">
        <w:rPr>
          <w:rFonts w:asciiTheme="minorHAnsi" w:hAnsiTheme="minorHAnsi" w:cstheme="minorHAnsi"/>
          <w:sz w:val="22"/>
          <w:szCs w:val="22"/>
        </w:rPr>
        <w:t xml:space="preserve">: 8/8 agreed with this statement. They also spoke about the impact of parents’ attitudes to MHW, saying </w:t>
      </w:r>
      <w:r w:rsidRPr="004D490D">
        <w:rPr>
          <w:rFonts w:asciiTheme="minorHAnsi" w:hAnsiTheme="minorHAnsi" w:cstheme="minorHAnsi"/>
          <w:i/>
          <w:iCs/>
          <w:sz w:val="22"/>
          <w:szCs w:val="22"/>
        </w:rPr>
        <w:t>‘If you can’t talk to your parents about it because they are not open then you’re isolated at home too’.</w:t>
      </w:r>
    </w:p>
    <w:p w14:paraId="0BD2475B" w14:textId="0D91EFB7" w:rsidR="446AA1A8" w:rsidRPr="004D490D" w:rsidRDefault="446AA1A8" w:rsidP="00844A5B">
      <w:pPr>
        <w:spacing w:line="360" w:lineRule="auto"/>
        <w:rPr>
          <w:rFonts w:asciiTheme="minorHAnsi" w:hAnsiTheme="minorHAnsi" w:cstheme="minorHAnsi"/>
          <w:sz w:val="22"/>
          <w:szCs w:val="22"/>
        </w:rPr>
      </w:pPr>
    </w:p>
    <w:p w14:paraId="764C16F3" w14:textId="21A61D14" w:rsidR="446AA1A8" w:rsidRPr="004D490D" w:rsidRDefault="446AA1A8" w:rsidP="00844A5B">
      <w:pPr>
        <w:pStyle w:val="ListParagraph"/>
        <w:numPr>
          <w:ilvl w:val="0"/>
          <w:numId w:val="7"/>
        </w:numPr>
        <w:spacing w:line="360" w:lineRule="auto"/>
        <w:rPr>
          <w:rFonts w:cstheme="minorHAnsi"/>
          <w:b/>
          <w:bCs/>
        </w:rPr>
      </w:pPr>
      <w:r w:rsidRPr="004D490D">
        <w:rPr>
          <w:rFonts w:cstheme="minorHAnsi"/>
        </w:rPr>
        <w:t>I</w:t>
      </w:r>
      <w:r w:rsidRPr="004D490D">
        <w:rPr>
          <w:rFonts w:cstheme="minorHAnsi"/>
          <w:b/>
          <w:bCs/>
        </w:rPr>
        <w:t>s it important to consider and take care of your MHW? Why/ why not?</w:t>
      </w:r>
    </w:p>
    <w:p w14:paraId="69F4E68E" w14:textId="67A687FA" w:rsidR="446AA1A8" w:rsidRPr="004D490D" w:rsidRDefault="446AA1A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Pupils said: 8/8 agreed it was very important, and referenced PSHE, assemblies and tutor time as places where they could spend time learning and talking about how to do this, or even spend time talking to peers during these sessions. </w:t>
      </w:r>
      <w:r w:rsidRPr="004D490D">
        <w:rPr>
          <w:rFonts w:asciiTheme="minorHAnsi" w:hAnsiTheme="minorHAnsi" w:cstheme="minorHAnsi"/>
          <w:i/>
          <w:iCs/>
          <w:sz w:val="22"/>
          <w:szCs w:val="22"/>
        </w:rPr>
        <w:t>‘It would help you to relax’; ‘Then you could turn to anybody’; ‘We could use each other as role models if we were all open and not nervous to speak about it’; ‘It would be nice to have 1:1s in tutor time’.</w:t>
      </w:r>
    </w:p>
    <w:p w14:paraId="651765A8" w14:textId="26B7191D" w:rsidR="446AA1A8" w:rsidRPr="004D490D" w:rsidRDefault="446AA1A8" w:rsidP="00844A5B">
      <w:pPr>
        <w:spacing w:line="360" w:lineRule="auto"/>
        <w:rPr>
          <w:rFonts w:asciiTheme="minorHAnsi" w:hAnsiTheme="minorHAnsi" w:cstheme="minorHAnsi"/>
          <w:i/>
          <w:iCs/>
          <w:sz w:val="22"/>
          <w:szCs w:val="22"/>
        </w:rPr>
      </w:pPr>
    </w:p>
    <w:p w14:paraId="3C25979F" w14:textId="34EB58AB" w:rsidR="446AA1A8" w:rsidRPr="004D490D" w:rsidRDefault="446AA1A8" w:rsidP="00844A5B">
      <w:pPr>
        <w:pStyle w:val="ListParagraph"/>
        <w:numPr>
          <w:ilvl w:val="0"/>
          <w:numId w:val="7"/>
        </w:numPr>
        <w:spacing w:line="360" w:lineRule="auto"/>
        <w:rPr>
          <w:rFonts w:cstheme="minorHAnsi"/>
          <w:b/>
          <w:bCs/>
        </w:rPr>
      </w:pPr>
      <w:r w:rsidRPr="004D490D">
        <w:rPr>
          <w:rFonts w:cstheme="minorHAnsi"/>
          <w:b/>
          <w:bCs/>
        </w:rPr>
        <w:t>When would you actively take steps to support your MHW?</w:t>
      </w:r>
    </w:p>
    <w:p w14:paraId="5D7B5E84" w14:textId="6AE69AD2" w:rsidR="446AA1A8"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Pupils said: 4/8 would do this at any time, 7/8 would do this when things would do this, 0/8 would never do this. They said it was helpful to learn about it now as they could use it when they are older and more stressed. ‘</w:t>
      </w:r>
      <w:r w:rsidRPr="004D490D">
        <w:rPr>
          <w:rFonts w:asciiTheme="minorHAnsi" w:hAnsiTheme="minorHAnsi" w:cstheme="minorHAnsi"/>
          <w:i/>
          <w:iCs/>
          <w:sz w:val="22"/>
          <w:szCs w:val="22"/>
        </w:rPr>
        <w:t>We can start managing it before it gets out of hand’. ‘We already have too much exam stress, it will only get worse.’</w:t>
      </w:r>
    </w:p>
    <w:p w14:paraId="42F5F5AA" w14:textId="3C7A0BC9" w:rsidR="446AA1A8" w:rsidRDefault="446AA1A8" w:rsidP="00844A5B">
      <w:pPr>
        <w:spacing w:line="360" w:lineRule="auto"/>
        <w:rPr>
          <w:rFonts w:asciiTheme="minorHAnsi" w:hAnsiTheme="minorHAnsi" w:cstheme="minorHAnsi"/>
          <w:sz w:val="22"/>
          <w:szCs w:val="22"/>
        </w:rPr>
      </w:pPr>
    </w:p>
    <w:p w14:paraId="3122FE01" w14:textId="77777777" w:rsidR="004D490D" w:rsidRPr="004D490D" w:rsidRDefault="004D490D" w:rsidP="00844A5B">
      <w:pPr>
        <w:spacing w:line="360" w:lineRule="auto"/>
        <w:rPr>
          <w:rFonts w:asciiTheme="minorHAnsi" w:hAnsiTheme="minorHAnsi" w:cstheme="minorHAnsi"/>
          <w:sz w:val="22"/>
          <w:szCs w:val="22"/>
        </w:rPr>
      </w:pPr>
    </w:p>
    <w:p w14:paraId="7C2B4C37" w14:textId="673690B6" w:rsidR="446AA1A8" w:rsidRPr="004D490D" w:rsidRDefault="446AA1A8" w:rsidP="00844A5B">
      <w:pPr>
        <w:pStyle w:val="ListParagraph"/>
        <w:numPr>
          <w:ilvl w:val="0"/>
          <w:numId w:val="7"/>
        </w:numPr>
        <w:spacing w:line="360" w:lineRule="auto"/>
        <w:rPr>
          <w:rFonts w:cstheme="minorHAnsi"/>
          <w:b/>
          <w:bCs/>
        </w:rPr>
      </w:pPr>
      <w:r w:rsidRPr="004D490D">
        <w:rPr>
          <w:rFonts w:cstheme="minorHAnsi"/>
          <w:b/>
          <w:bCs/>
        </w:rPr>
        <w:lastRenderedPageBreak/>
        <w:t>Have you enjoyed the sessions in tutor time? What would you change?</w:t>
      </w:r>
    </w:p>
    <w:p w14:paraId="40CEC7F3" w14:textId="2921C714" w:rsidR="446AA1A8"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Pupils said: They all agreed they liked most but not all of the sessions. They particularly liked interactive sessions but didn’t like completing the booklet as it felt like another lesson. They then went on (unprompted) to list things they would change about the school, including exam stress, homework deadlines and too much copying down. They wanted longer sports sessions, more interactive activities in lessons and to start school later in the day.</w:t>
      </w:r>
    </w:p>
    <w:p w14:paraId="4E3B0928" w14:textId="33443411" w:rsidR="4DB950B8" w:rsidRPr="004D490D" w:rsidRDefault="4DB950B8" w:rsidP="00844A5B">
      <w:pPr>
        <w:spacing w:line="360" w:lineRule="auto"/>
        <w:rPr>
          <w:rFonts w:asciiTheme="minorHAnsi" w:hAnsiTheme="minorHAnsi" w:cstheme="minorHAnsi"/>
          <w:sz w:val="22"/>
          <w:szCs w:val="22"/>
        </w:rPr>
      </w:pPr>
    </w:p>
    <w:p w14:paraId="3763CABA" w14:textId="32BA7C52" w:rsidR="4DB950B8" w:rsidRPr="004D490D" w:rsidRDefault="4DB950B8" w:rsidP="004D490D">
      <w:pPr>
        <w:pStyle w:val="Heading2"/>
      </w:pPr>
      <w:bookmarkStart w:id="33" w:name="_Toc4946923"/>
      <w:r w:rsidRPr="004D490D">
        <w:t>Analysis of Findings</w:t>
      </w:r>
      <w:bookmarkEnd w:id="33"/>
    </w:p>
    <w:p w14:paraId="3E36631A" w14:textId="77777777" w:rsidR="00AD5066" w:rsidRPr="004D490D" w:rsidRDefault="00AD5066" w:rsidP="00844A5B">
      <w:pPr>
        <w:spacing w:line="360" w:lineRule="auto"/>
        <w:rPr>
          <w:rFonts w:asciiTheme="minorHAnsi" w:hAnsiTheme="minorHAnsi" w:cstheme="minorHAnsi"/>
          <w:sz w:val="22"/>
          <w:szCs w:val="22"/>
        </w:rPr>
      </w:pPr>
    </w:p>
    <w:p w14:paraId="26C8562A" w14:textId="3A744C91" w:rsidR="00310AD1" w:rsidRPr="004D490D" w:rsidRDefault="355A481D" w:rsidP="004D490D">
      <w:pPr>
        <w:pStyle w:val="Heading3"/>
      </w:pPr>
      <w:bookmarkStart w:id="34" w:name="_Toc4946924"/>
      <w:r w:rsidRPr="004D490D">
        <w:t>Quantitative Data</w:t>
      </w:r>
      <w:bookmarkEnd w:id="34"/>
    </w:p>
    <w:p w14:paraId="1AEBC6A1" w14:textId="12420A59" w:rsidR="00310AD1" w:rsidRPr="004D490D" w:rsidRDefault="00310AD1" w:rsidP="00844A5B">
      <w:pPr>
        <w:spacing w:line="360" w:lineRule="auto"/>
        <w:rPr>
          <w:rFonts w:asciiTheme="minorHAnsi" w:hAnsiTheme="minorHAnsi" w:cstheme="minorHAnsi"/>
          <w:sz w:val="22"/>
          <w:szCs w:val="22"/>
        </w:rPr>
      </w:pPr>
    </w:p>
    <w:p w14:paraId="56AB69BE" w14:textId="02DDA05E" w:rsidR="00310AD1" w:rsidRPr="004D490D" w:rsidRDefault="2A896818"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quantitative data highlighted a number of different points. Firstly, the results showed that negative connotations with the term MHW were initially very high within both sets of participants, especially for the two types of mental illness. This demonstrates that the pupils are aware of mental illnesses, and that they associate these with the umbrella term MHW even after the intervention which focused almost exclusively on the positive side of the issue. Secondly, although there were changes from the pre- to post-intervention results, negative words still received twice as many votes as positive ones, meaning that there is still a stigma attached to this issue. Nevertheless, the increase in positive terms was significant, indicating that the intervention did have some impact upon pupils’ perceptions of what MHW was all about. Thirdly, the post-intervention questionnaires demonstrated positive shifts in understanding, perceived importance, and self-management of pupils’ MHW. These were relatively small, however, and the researcher had hoped these would be more significant. Nevertheless, the results of questions 1, 2, 3 and 5 demonstrated an overall positive change in pupils’ attitudes towards, understanding of MHW and application of MHW strategies, suggesting that the intervention was to some extent successful. In addition to this, throughout these results there was a general correlation between the study group and the control group’s attitudes, which showed that using the control group was useful to establish that the participant sample in the study group was representative of the whole year group population, in turn demonstrating internal consistency and therefore increasing the reliability of the action research (Price et al, 2015).</w:t>
      </w:r>
    </w:p>
    <w:p w14:paraId="477331EB" w14:textId="5028B055" w:rsidR="00310AD1" w:rsidRPr="004D490D" w:rsidRDefault="00310AD1" w:rsidP="00844A5B">
      <w:pPr>
        <w:spacing w:line="360" w:lineRule="auto"/>
        <w:rPr>
          <w:rFonts w:asciiTheme="minorHAnsi" w:hAnsiTheme="minorHAnsi" w:cstheme="minorHAnsi"/>
          <w:sz w:val="22"/>
          <w:szCs w:val="22"/>
        </w:rPr>
      </w:pPr>
    </w:p>
    <w:p w14:paraId="61689F84" w14:textId="0718BCC5" w:rsidR="00310AD1"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biggest anomaly in all of the quantitative data came in the final question. Here, the pupils were asked to select a statement that best match their attitude towards MHW, which would place them on a matrix of high-low importance and high-low understanding. If these results were to tie in with those previously mentioned, there would have been an increase in the high-importance, high-</w:t>
      </w:r>
      <w:r w:rsidRPr="004D490D">
        <w:rPr>
          <w:rFonts w:asciiTheme="minorHAnsi" w:hAnsiTheme="minorHAnsi" w:cstheme="minorHAnsi"/>
          <w:sz w:val="22"/>
          <w:szCs w:val="22"/>
        </w:rPr>
        <w:lastRenderedPageBreak/>
        <w:t>understanding area of the matrix from pre- to post-intervention. However, these stayed exactly the same. Additionally, the control group had a significantly larger proportion of the participants opting for the high-importance, high-understanding statement. For the researcher, this contradicted the results which preceded it, both in terms of positive changes in pupils’ attitudes and in reliability of the study. The main concern was that this would make the whole questionnaire invalid, and significantly increased the need for triangulation of quantitative data with the qualitative. The researcher had one possible explanation for this contradiction, which was that the high-importance, high-understanding statement was the first in the list, and therefore marginally more likely to be chosen by pupils if they were not as motivated by the questionnaire. It was noted that, for the open-ended question for which pupils had to write their own response, there were significantly fewer answers in the questionnaires of the control group than either of the focus group’s questionnaires. This indicated that the participants in the study group took more care over their responses (meaning they were less likely to simply opt for the first in the list) than those in the control group (who were more likely to pick the first option they saw), perhaps as a result of the tutor-tutee relationship with the researcher and a feeling that they needed to please: an example of demand characteristics (</w:t>
      </w:r>
      <w:proofErr w:type="spellStart"/>
      <w:r w:rsidRPr="004D490D">
        <w:rPr>
          <w:rFonts w:asciiTheme="minorHAnsi" w:hAnsiTheme="minorHAnsi" w:cstheme="minorHAnsi"/>
          <w:sz w:val="22"/>
          <w:szCs w:val="22"/>
        </w:rPr>
        <w:t>McCambridge</w:t>
      </w:r>
      <w:proofErr w:type="spellEnd"/>
      <w:r w:rsidRPr="004D490D">
        <w:rPr>
          <w:rFonts w:asciiTheme="minorHAnsi" w:hAnsiTheme="minorHAnsi" w:cstheme="minorHAnsi"/>
          <w:sz w:val="22"/>
          <w:szCs w:val="22"/>
        </w:rPr>
        <w:t xml:space="preserve">, 2012). Whilst this goes some way to explaining the discrepancy between intervention and non-intervention responses, it does not explain the lack of positive change between pre-intervention and post-intervention. </w:t>
      </w:r>
    </w:p>
    <w:p w14:paraId="0C31EC39" w14:textId="39941076" w:rsidR="355A481D" w:rsidRPr="004D490D" w:rsidRDefault="355A481D" w:rsidP="00844A5B">
      <w:pPr>
        <w:spacing w:line="360" w:lineRule="auto"/>
        <w:rPr>
          <w:rFonts w:asciiTheme="minorHAnsi" w:hAnsiTheme="minorHAnsi" w:cstheme="minorHAnsi"/>
          <w:sz w:val="22"/>
          <w:szCs w:val="22"/>
        </w:rPr>
      </w:pPr>
    </w:p>
    <w:p w14:paraId="41170308" w14:textId="6903C47E" w:rsidR="355A481D" w:rsidRPr="004D490D" w:rsidRDefault="446AA1A8" w:rsidP="004D490D">
      <w:pPr>
        <w:pStyle w:val="Heading3"/>
        <w:rPr>
          <w:i/>
        </w:rPr>
      </w:pPr>
      <w:bookmarkStart w:id="35" w:name="_Toc4946925"/>
      <w:r w:rsidRPr="004D490D">
        <w:rPr>
          <w:i/>
        </w:rPr>
        <w:t>Qualitative Data</w:t>
      </w:r>
      <w:bookmarkEnd w:id="35"/>
    </w:p>
    <w:p w14:paraId="79ABB3E5" w14:textId="3E97ED19" w:rsidR="446AA1A8" w:rsidRPr="004D490D" w:rsidRDefault="446AA1A8" w:rsidP="446AA1A8">
      <w:pPr>
        <w:rPr>
          <w:rFonts w:asciiTheme="minorHAnsi" w:hAnsiTheme="minorHAnsi" w:cstheme="minorHAnsi"/>
          <w:sz w:val="22"/>
          <w:szCs w:val="22"/>
        </w:rPr>
      </w:pPr>
    </w:p>
    <w:p w14:paraId="19B54862" w14:textId="519346DA" w:rsidR="446AA1A8" w:rsidRPr="004D490D" w:rsidRDefault="1420EFA9"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The results from the questionnaire demonstrated that the study group improved on their ability to give sound examples of ways they could improve their MHW. They used more of the terminology and ideas discussed during the intervention in the second questionnaire, demonstrating that they had learnt some of the strategies covered in tutor time sessions. The wide spread of ideas showed they understood that different people will choose to manage their mental health in different ways, and there is no ‘one size fits all’ approach to maintaining a positive state of MHW. Additionally, the fact that all participants were able to give three examples of strategies each in the post-intervention questionnaire indirectly demonstrated an increase in confidence in being able to do so, which correlated with the quantitative data. Furthermore, the researcher was pleased to see that so many more responses mentioned talking to someone else, as this is something that is referenced by many MHW experts, charities and organisations. Comparison of results with the control group showed that fewer of the participants in the control group could provide examples of strategies, but that those who did often gave a better quality of answer. Whilst some may argue that one cannot determine personal wellbeing strategies as being ‘better’ or ‘worse’ than others due to the personal </w:t>
      </w:r>
      <w:r w:rsidRPr="004D490D">
        <w:rPr>
          <w:rFonts w:asciiTheme="minorHAnsi" w:hAnsiTheme="minorHAnsi" w:cstheme="minorHAnsi"/>
          <w:sz w:val="22"/>
          <w:szCs w:val="22"/>
        </w:rPr>
        <w:lastRenderedPageBreak/>
        <w:t>nature of the subject, the researcher here would argue that a response such as ‘go to counselling sessions’ is more practical and useful than ‘be happy’. The differences between the study group and the control group’s responses in terms of ‘quality’ and ‘quantity’ does not yield any conclusive points about the impact of the intervention. This is because there are far too many external factors acting as variables, such as prior understanding of MHW, personal interest levels in MHW, or even family or parent attitudes to MHW.</w:t>
      </w:r>
    </w:p>
    <w:p w14:paraId="62306A1B" w14:textId="27122BCA" w:rsidR="446AA1A8" w:rsidRPr="004D490D" w:rsidRDefault="446AA1A8" w:rsidP="00844A5B">
      <w:pPr>
        <w:spacing w:line="360" w:lineRule="auto"/>
        <w:rPr>
          <w:rFonts w:asciiTheme="minorHAnsi" w:hAnsiTheme="minorHAnsi" w:cstheme="minorHAnsi"/>
          <w:sz w:val="22"/>
          <w:szCs w:val="22"/>
        </w:rPr>
      </w:pPr>
    </w:p>
    <w:p w14:paraId="6B2DADCC" w14:textId="48FCF76A" w:rsidR="446AA1A8"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The theme of preferring interactive activities over written tasks as a way of learning about MHW was present in both the empirical evidence during the intervention sessions and the focus group interview. The researcher is not surprised about this, as the pupils mentioned test stress and too much copying down as reasons for why school is difficult, and therefore having an extra session of writing on top of a six-lesson day would not be a desirable situation for them. This is, however, an important point which the researcher will refer to later in the recommendations. The issue of boy-girl split responses is also an interesting anomaly which the researcher did not predict. The researcher acknowledges that the nature of the pupil feedback strategy could have played an important part in this, as participants may have been more likely to stand with friends and consider their responses before making a decision on where to stand. This is an example of social desirability bias (</w:t>
      </w:r>
      <w:proofErr w:type="spellStart"/>
      <w:r w:rsidRPr="004D490D">
        <w:rPr>
          <w:rFonts w:asciiTheme="minorHAnsi" w:hAnsiTheme="minorHAnsi" w:cstheme="minorHAnsi"/>
          <w:sz w:val="22"/>
          <w:szCs w:val="22"/>
        </w:rPr>
        <w:t>Lavrakas</w:t>
      </w:r>
      <w:proofErr w:type="spellEnd"/>
      <w:r w:rsidRPr="004D490D">
        <w:rPr>
          <w:rFonts w:asciiTheme="minorHAnsi" w:hAnsiTheme="minorHAnsi" w:cstheme="minorHAnsi"/>
          <w:sz w:val="22"/>
          <w:szCs w:val="22"/>
        </w:rPr>
        <w:t>, 2008), and on reflection it would have been useful to have analysed to what extent boys and girls responded differently to the questionnaires, had names been written on the sheets. However, 2 boys did volunteer to participate in the group interview but no girls volunteered, which contradicts a possible assumption that girls are more engaged in MHW interventions than boys. Perhaps, therefore, it is boys who respond more to the social stigma associated with MHW, as they did not want to admit to ‘needing to rely on strategies’ to support their mental health, whereas they are happy to be a part of the discussion on how to fix the stigma. Again, this is a factor which could be explored in further research.</w:t>
      </w:r>
    </w:p>
    <w:p w14:paraId="43C71253" w14:textId="22BBE9FD" w:rsidR="446AA1A8" w:rsidRPr="004D490D" w:rsidRDefault="446AA1A8" w:rsidP="00844A5B">
      <w:pPr>
        <w:spacing w:line="360" w:lineRule="auto"/>
        <w:rPr>
          <w:rFonts w:asciiTheme="minorHAnsi" w:hAnsiTheme="minorHAnsi" w:cstheme="minorHAnsi"/>
          <w:sz w:val="22"/>
          <w:szCs w:val="22"/>
        </w:rPr>
      </w:pPr>
    </w:p>
    <w:p w14:paraId="4B7DFBB4" w14:textId="2AC8B1D4" w:rsidR="446AA1A8"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In many ways, the qualitative data from the focus group interview correlated with the quantitative data from the questionnaire. The pupils recognised that MHW is not necessarily a negative concept, reflecting the increase in positive selections of words in the second questionnaire. However, one participant stated that ‘mental health’ means a ‘mental disorder’, which correlates with the focus on ‘depression’ and ‘anxiety’ in all three questionnaires. This is, however, an incorrect definition and something that the researcher must certainly address in future discussions with the study group. The pupils mentioned that MHW is always spoken about in the news in a bad way, which is a possible explanation for why pupils were so quick to choose those two well-known mental health disorders </w:t>
      </w:r>
      <w:r w:rsidRPr="004D490D">
        <w:rPr>
          <w:rFonts w:asciiTheme="minorHAnsi" w:hAnsiTheme="minorHAnsi" w:cstheme="minorHAnsi"/>
          <w:sz w:val="22"/>
          <w:szCs w:val="22"/>
        </w:rPr>
        <w:lastRenderedPageBreak/>
        <w:t>as they may well be ‘buzz words’ which are used often and therefore are quickly associated with the issue as a whole. The pupils also unanimously agreed that there is a stigma attached to the issue of MHW at the school. Whilst this was consistent with quantitative data, the researcher was surprised at how many possible solutions the pupils offered, and how they felt that teacher attitudes to the subject needed to change in order for school culture to change. This would suggest that they feel strongly about this issue, especially as they felt that everyone should have a good understanding of MHW, which doesn’t quite match the results from quantitative data. These results highlighted the issue of a persistent stigma at a whole school level and negative associations of MHW with mental health disorders, which is immensely important for this study. In spite of inconsistencies in how strongly pupils feel about the importance of MHW in their own lives, it is impossible to argue when looking at these results that there is an inconsistency in the presence of a negative stigma attached to MHW.</w:t>
      </w:r>
    </w:p>
    <w:p w14:paraId="3CB9F8EC" w14:textId="460430A3" w:rsidR="20FAEE54" w:rsidRPr="004D490D" w:rsidRDefault="20FAEE54" w:rsidP="00844A5B">
      <w:pPr>
        <w:spacing w:line="360" w:lineRule="auto"/>
        <w:rPr>
          <w:rFonts w:asciiTheme="minorHAnsi" w:hAnsiTheme="minorHAnsi" w:cstheme="minorHAnsi"/>
          <w:sz w:val="22"/>
          <w:szCs w:val="22"/>
        </w:rPr>
      </w:pPr>
    </w:p>
    <w:p w14:paraId="38C39FD5" w14:textId="14BF590B" w:rsidR="20FAEE54"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Furthermore, the researcher felt it was interesting that pupils were so quick to discuss triggers of poor mental health for them. The research study aims were never to explore reasons for young people to experience poor MHW, the research questions did not cover this area, and the tools used in the design did not measure the impact of different causes of poor MHW. Nevertheless, in spite of the researcher not asking them to give reasons for why they may need to learn about MHW, pupils said that they experience huge amounts of stress on a regular basis because of constant testing in all their subjects. The researcher was surprised at how strongly they felt about this, as the pupils are in Year 8 and still very far from public examinations but are already experiencing high levels of stress. The adverse effect on their mental health was obviously an important issue for them, as they felt that teachers don’t prioritise it over other things at the school such as charity week, and therefore feel that their mental health isn’t being supported enough. Additionally, the focus on target setting over strengths is another negative area for them, and they referenced a session on strengths within the intervention as a highlight for them. The researcher was interested, on reflection, that they did not mention social media as a trigger (although this was referenced in one of the questionnaires). Evidently, the high-pressure atmosphere and high standards held by their teachers and the school are negatively impacting the wellbeing of pupils as young as 12, which is something that School X should take seriously.</w:t>
      </w:r>
    </w:p>
    <w:p w14:paraId="56E48A99" w14:textId="623595E3" w:rsidR="2A896818" w:rsidRPr="004D490D" w:rsidRDefault="2A896818" w:rsidP="00844A5B">
      <w:pPr>
        <w:spacing w:line="360" w:lineRule="auto"/>
        <w:rPr>
          <w:rFonts w:asciiTheme="minorHAnsi" w:hAnsiTheme="minorHAnsi" w:cstheme="minorHAnsi"/>
          <w:sz w:val="22"/>
          <w:szCs w:val="22"/>
        </w:rPr>
      </w:pPr>
    </w:p>
    <w:p w14:paraId="30FBF5D8" w14:textId="2E64EC34" w:rsidR="2A896818" w:rsidRPr="004D490D" w:rsidRDefault="20FAEE5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Finally, the researcher felt that the theme of trust and openness was present in the focus group interview. Pupils referenced parents and teachers as points of reference for how easily and openly they could speak about MHW. They suggested that differences in age or generation could impact </w:t>
      </w:r>
      <w:r w:rsidRPr="004D490D">
        <w:rPr>
          <w:rFonts w:asciiTheme="minorHAnsi" w:hAnsiTheme="minorHAnsi" w:cstheme="minorHAnsi"/>
          <w:sz w:val="22"/>
          <w:szCs w:val="22"/>
        </w:rPr>
        <w:lastRenderedPageBreak/>
        <w:t>how someone older than them could incite a level of trust in being able to confide in them. Because of the presence of stigma at school they wanted to be able to speak to anyone about their MHW but currently felt they were unable to for fear of judgement and isolation. They expressed that they felt lucky to have received the intervention, but stressed that everyone should know about it. This, again, would suggest that even pupils are aware of the need for whole-school initiatives to affect change. When considering all of the qualitative data, it appears that these pupils truly wanted to be able to trust different people in their lives – peers, teachers, peer-supporters, counsellors, family members – and to be able to speak more openly about their MHW. This is at once useful for the study, as it proves there is huge room for improvement in how the school (and society as a whole) approaches MHW, and also promising for future interventions as it suggests pupils will be open to embracing a positive shift in culture.</w:t>
      </w:r>
    </w:p>
    <w:p w14:paraId="7827A2D6" w14:textId="77777777" w:rsidR="00AC0690" w:rsidRPr="004D490D" w:rsidRDefault="446AA1A8" w:rsidP="004D490D">
      <w:pPr>
        <w:pStyle w:val="Heading1"/>
      </w:pPr>
      <w:bookmarkStart w:id="36" w:name="_Toc4946926"/>
      <w:r w:rsidRPr="004D490D">
        <w:t>Discussion</w:t>
      </w:r>
      <w:bookmarkEnd w:id="36"/>
      <w:r w:rsidRPr="004D490D">
        <w:t xml:space="preserve"> </w:t>
      </w:r>
    </w:p>
    <w:p w14:paraId="191CEA23" w14:textId="7828D421" w:rsidR="446AA1A8" w:rsidRPr="004D490D" w:rsidRDefault="446AA1A8" w:rsidP="446AA1A8">
      <w:pPr>
        <w:rPr>
          <w:rFonts w:asciiTheme="minorHAnsi" w:hAnsiTheme="minorHAnsi" w:cstheme="minorHAnsi"/>
          <w:sz w:val="22"/>
          <w:szCs w:val="22"/>
        </w:rPr>
      </w:pPr>
    </w:p>
    <w:p w14:paraId="688A4A0C" w14:textId="35FA11B9" w:rsidR="446AA1A8" w:rsidRPr="004D490D" w:rsidRDefault="1420EFA9" w:rsidP="004D490D">
      <w:pPr>
        <w:pStyle w:val="Heading2"/>
      </w:pPr>
      <w:bookmarkStart w:id="37" w:name="_Toc4946927"/>
      <w:r w:rsidRPr="004D490D">
        <w:t>Strengths</w:t>
      </w:r>
      <w:bookmarkEnd w:id="37"/>
    </w:p>
    <w:p w14:paraId="0BC245A2" w14:textId="08173582" w:rsidR="1420EFA9" w:rsidRPr="004D490D" w:rsidRDefault="1420EFA9" w:rsidP="1420EFA9">
      <w:pPr>
        <w:rPr>
          <w:rFonts w:asciiTheme="minorHAnsi" w:hAnsiTheme="minorHAnsi" w:cstheme="minorHAnsi"/>
          <w:sz w:val="22"/>
          <w:szCs w:val="22"/>
        </w:rPr>
      </w:pPr>
    </w:p>
    <w:p w14:paraId="3564ED98" w14:textId="267739FE" w:rsidR="446AA1A8"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As specified in the ‘Design’ section of the methodology, the action research was primarily deductive but had elements of inductive inquiry. This allowed the study to be somewhat organic in its nature, as the researcher was free to explore and address anomalies during the focus group interview. As is evident in data analysis, the study has given rise to a number of further questions to be explored, and this demonstrates how this study is a valid example of action research owing to its cyclical nature and consistent line of inquiry. The fact that multiple sources of both quantitative and qualitative data were used and triangulated also increased the reliability of the conclusions (Cohen, 2011). Overall, the researcher is confident that, because of the methodology and processes used in the action research, it has achieved good levels of both reliability and validity. In addition to this, the structure of the action research is sound. The researcher has followed </w:t>
      </w:r>
      <w:proofErr w:type="spellStart"/>
      <w:r w:rsidRPr="004D490D">
        <w:rPr>
          <w:rFonts w:asciiTheme="minorHAnsi" w:hAnsiTheme="minorHAnsi" w:cstheme="minorHAnsi"/>
          <w:sz w:val="22"/>
          <w:szCs w:val="22"/>
        </w:rPr>
        <w:t>McNiff</w:t>
      </w:r>
      <w:proofErr w:type="spellEnd"/>
      <w:r w:rsidRPr="004D490D">
        <w:rPr>
          <w:rFonts w:asciiTheme="minorHAnsi" w:hAnsiTheme="minorHAnsi" w:cstheme="minorHAnsi"/>
          <w:sz w:val="22"/>
          <w:szCs w:val="22"/>
        </w:rPr>
        <w:t xml:space="preserve"> and Whitehead’s model of action research (2009), and as a result the recommendations are highly useful for the school in informing the next cycle of action research. This will allow MHW practice within the school to continue developing and improving. The study gave conclusive evidence which was directly linked to the success criteria, demonstrating that it achieved its aims</w:t>
      </w:r>
      <w:r w:rsidR="00844A5B" w:rsidRPr="004D490D">
        <w:rPr>
          <w:rFonts w:asciiTheme="minorHAnsi" w:hAnsiTheme="minorHAnsi" w:cstheme="minorHAnsi"/>
          <w:sz w:val="22"/>
          <w:szCs w:val="22"/>
        </w:rPr>
        <w:t>.</w:t>
      </w:r>
    </w:p>
    <w:p w14:paraId="5ED18841" w14:textId="77777777" w:rsidR="00395804" w:rsidRPr="004D490D" w:rsidRDefault="00395804" w:rsidP="00844A5B">
      <w:pPr>
        <w:spacing w:line="360" w:lineRule="auto"/>
        <w:rPr>
          <w:rFonts w:asciiTheme="minorHAnsi" w:hAnsiTheme="minorHAnsi" w:cstheme="minorHAnsi"/>
          <w:sz w:val="22"/>
          <w:szCs w:val="22"/>
        </w:rPr>
      </w:pPr>
    </w:p>
    <w:p w14:paraId="4A49D053" w14:textId="1816AFE2" w:rsidR="446AA1A8" w:rsidRPr="004D490D" w:rsidRDefault="1420EFA9" w:rsidP="004D490D">
      <w:pPr>
        <w:pStyle w:val="Heading2"/>
      </w:pPr>
      <w:bookmarkStart w:id="38" w:name="_Toc4946928"/>
      <w:r w:rsidRPr="004D490D">
        <w:t>Limitations</w:t>
      </w:r>
      <w:bookmarkEnd w:id="38"/>
    </w:p>
    <w:p w14:paraId="1C14CCB3" w14:textId="0316D677" w:rsidR="1420EFA9" w:rsidRPr="004D490D" w:rsidRDefault="1420EFA9" w:rsidP="1420EFA9">
      <w:pPr>
        <w:rPr>
          <w:rFonts w:asciiTheme="minorHAnsi" w:hAnsiTheme="minorHAnsi" w:cstheme="minorHAnsi"/>
          <w:sz w:val="22"/>
          <w:szCs w:val="22"/>
        </w:rPr>
      </w:pPr>
    </w:p>
    <w:p w14:paraId="45B66E7C" w14:textId="5275E0DC" w:rsidR="1420EFA9" w:rsidRPr="004D490D" w:rsidRDefault="7F65AB0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As is evident throughout this study, the focus is on negating the existence and impact of negative stigma at the school, developing pupils’ understanding of MHW and changing their attitudes towards it. As a result of a narrow focus, the study inevitably neglects many other important areas of </w:t>
      </w:r>
      <w:r w:rsidRPr="004D490D">
        <w:rPr>
          <w:rFonts w:asciiTheme="minorHAnsi" w:hAnsiTheme="minorHAnsi" w:cstheme="minorHAnsi"/>
          <w:sz w:val="22"/>
          <w:szCs w:val="22"/>
        </w:rPr>
        <w:lastRenderedPageBreak/>
        <w:t xml:space="preserve">the wider issue, such as incorporating strategies to support teacher MHW in the school improvement plan, or exploring and tackling causes for poor mental health within the school. Furthermore, due to the confines of the study, the intervention was neither long-term, wide-scale or whole-school, all of which the researcher was aware were key factors for the success of an intervention of this nature </w:t>
      </w:r>
      <w:r w:rsidRPr="004D490D">
        <w:rPr>
          <w:rFonts w:asciiTheme="minorHAnsi" w:eastAsia="Calibri" w:hAnsiTheme="minorHAnsi" w:cstheme="minorHAnsi"/>
          <w:sz w:val="22"/>
          <w:szCs w:val="22"/>
        </w:rPr>
        <w:t>(</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2015;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 </w:t>
      </w:r>
      <w:proofErr w:type="spellStart"/>
      <w:r w:rsidRPr="004D490D">
        <w:rPr>
          <w:rFonts w:asciiTheme="minorHAnsi" w:eastAsia="Calibri" w:hAnsiTheme="minorHAnsi" w:cstheme="minorHAnsi"/>
          <w:sz w:val="22"/>
          <w:szCs w:val="22"/>
        </w:rPr>
        <w:t>DoHSC</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2018; EEF, 2019; O’Reilly, 2018; Wells et al, 2003). Therefore, the impact is also small-scale, which means that its strength as a basis for influencing a school improvement plan is also diminished. The researcher hopes that the accompanying literature review, self-assessment of existing school provision and recommendations will be enough additional evidence to give weight to the argument.</w:t>
      </w:r>
    </w:p>
    <w:p w14:paraId="4065AFF8" w14:textId="15A4A5B2" w:rsidR="1420EFA9" w:rsidRPr="004D490D" w:rsidRDefault="1420EFA9" w:rsidP="00844A5B">
      <w:pPr>
        <w:spacing w:line="360" w:lineRule="auto"/>
        <w:rPr>
          <w:rFonts w:asciiTheme="minorHAnsi" w:eastAsia="Calibri" w:hAnsiTheme="minorHAnsi" w:cstheme="minorHAnsi"/>
          <w:sz w:val="22"/>
          <w:szCs w:val="22"/>
        </w:rPr>
      </w:pPr>
    </w:p>
    <w:p w14:paraId="5AB31562" w14:textId="57EA959C" w:rsidR="1420EFA9" w:rsidRPr="004D490D" w:rsidRDefault="7F65AB04"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For the researcher, the most significant limitation lies in the methods of data collection used to measure the impact. Part of this is dictated by the ethical restrictions imposed on the study (BERA, 2011). Whilst researching previous MHW case studies and investigations, the researcher found a number of wellbeing measurement tools used to assess impact of interventions. These included the Wellbeing Measurement Survey (CORC, 2018), those included in a literature review carried out by the Education Endowment Fund (EEF, 2013), and those referred to in </w:t>
      </w:r>
      <w:r w:rsidRPr="004D490D">
        <w:rPr>
          <w:rFonts w:asciiTheme="minorHAnsi" w:hAnsiTheme="minorHAnsi" w:cstheme="minorHAnsi"/>
          <w:i/>
          <w:iCs/>
          <w:sz w:val="22"/>
          <w:szCs w:val="22"/>
        </w:rPr>
        <w:t xml:space="preserve">A systematic review of universal approaches to mental health promotion in schools </w:t>
      </w:r>
      <w:r w:rsidRPr="004D490D">
        <w:rPr>
          <w:rFonts w:asciiTheme="minorHAnsi" w:hAnsiTheme="minorHAnsi" w:cstheme="minorHAnsi"/>
          <w:sz w:val="22"/>
          <w:szCs w:val="22"/>
        </w:rPr>
        <w:t>(Wells et al, 2003). Whilst the researcher has acknowledged the difficulty in measuring impact of interventions on pupils’ mental health, a greater focus on this social issue has given rise to a number of new and sophisticated measurement tools available. On reflection, it is not the lack of tools of this nature which was the issue for this intervention, but the limitations of the study itself, both ethically and in the fact that the researcher is not a trained mental health professional and therefore not sufficiently equipped to use them. Had this been possible, it is felt that this action research would have been significantly more sophisticated and useful.</w:t>
      </w:r>
    </w:p>
    <w:p w14:paraId="3DF3493D" w14:textId="6EC25549" w:rsidR="446AA1A8" w:rsidRPr="004D490D" w:rsidRDefault="446AA1A8" w:rsidP="446AA1A8">
      <w:pPr>
        <w:rPr>
          <w:rFonts w:asciiTheme="minorHAnsi" w:hAnsiTheme="minorHAnsi" w:cstheme="minorHAnsi"/>
          <w:sz w:val="22"/>
          <w:szCs w:val="22"/>
        </w:rPr>
      </w:pPr>
    </w:p>
    <w:p w14:paraId="7DC0C9DA" w14:textId="700B86CC" w:rsidR="446AA1A8" w:rsidRPr="004D490D" w:rsidRDefault="1420EFA9" w:rsidP="004D490D">
      <w:pPr>
        <w:pStyle w:val="Heading2"/>
      </w:pPr>
      <w:bookmarkStart w:id="39" w:name="_Toc4946929"/>
      <w:r w:rsidRPr="004D490D">
        <w:t>Impact</w:t>
      </w:r>
      <w:bookmarkEnd w:id="39"/>
    </w:p>
    <w:p w14:paraId="2C84B069" w14:textId="0C343A6D" w:rsidR="1420EFA9" w:rsidRPr="004D490D" w:rsidRDefault="1420EFA9" w:rsidP="1420EFA9">
      <w:pPr>
        <w:rPr>
          <w:rFonts w:asciiTheme="minorHAnsi" w:hAnsiTheme="minorHAnsi" w:cstheme="minorHAnsi"/>
          <w:sz w:val="22"/>
          <w:szCs w:val="22"/>
        </w:rPr>
      </w:pPr>
    </w:p>
    <w:p w14:paraId="3A846A86" w14:textId="42164C61" w:rsidR="1420EFA9" w:rsidRPr="004D490D" w:rsidRDefault="1420EFA9"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As previously mentioned, the research questions were designed as both a structure for the study to follow, and a measure for its impact. The researcher will now use the analysis of results to assess the impact of the intervention against its primary aims.</w:t>
      </w:r>
    </w:p>
    <w:p w14:paraId="7779E47A" w14:textId="0FE27947" w:rsidR="2A896818" w:rsidRPr="004D490D" w:rsidRDefault="2A896818" w:rsidP="00844A5B">
      <w:pPr>
        <w:spacing w:line="360" w:lineRule="auto"/>
        <w:rPr>
          <w:rFonts w:asciiTheme="minorHAnsi" w:hAnsiTheme="minorHAnsi" w:cstheme="minorHAnsi"/>
          <w:sz w:val="22"/>
          <w:szCs w:val="22"/>
        </w:rPr>
      </w:pPr>
    </w:p>
    <w:p w14:paraId="6FA75CC6" w14:textId="7A6261D0" w:rsidR="2A896818" w:rsidRPr="004D490D" w:rsidRDefault="1420EFA9" w:rsidP="00844A5B">
      <w:pPr>
        <w:pStyle w:val="ListParagraph"/>
        <w:numPr>
          <w:ilvl w:val="0"/>
          <w:numId w:val="6"/>
        </w:numPr>
        <w:spacing w:line="360" w:lineRule="auto"/>
        <w:rPr>
          <w:rFonts w:cstheme="minorHAnsi"/>
          <w:b/>
          <w:bCs/>
        </w:rPr>
      </w:pPr>
      <w:r w:rsidRPr="004D490D">
        <w:rPr>
          <w:rFonts w:cstheme="minorHAnsi"/>
          <w:b/>
          <w:bCs/>
        </w:rPr>
        <w:t>Do pupils at the school feel there is a stigma attached to the issue of mental health, and if so, can this be removed?</w:t>
      </w:r>
    </w:p>
    <w:p w14:paraId="07B21984" w14:textId="302FC2AE" w:rsidR="1420EFA9" w:rsidRPr="004D490D" w:rsidRDefault="1420EFA9" w:rsidP="00844A5B">
      <w:pPr>
        <w:spacing w:line="360" w:lineRule="auto"/>
        <w:rPr>
          <w:rFonts w:asciiTheme="minorHAnsi" w:hAnsiTheme="minorHAnsi" w:cstheme="minorHAnsi"/>
          <w:b/>
          <w:bCs/>
          <w:sz w:val="22"/>
          <w:szCs w:val="22"/>
        </w:rPr>
      </w:pPr>
    </w:p>
    <w:p w14:paraId="7B73C390" w14:textId="3015A572" w:rsidR="1420EFA9" w:rsidRPr="004D490D" w:rsidRDefault="1420EFA9" w:rsidP="00844A5B">
      <w:pPr>
        <w:spacing w:line="360" w:lineRule="auto"/>
        <w:rPr>
          <w:rFonts w:asciiTheme="minorHAnsi" w:eastAsia="Calibri" w:hAnsiTheme="minorHAnsi" w:cstheme="minorHAnsi"/>
          <w:sz w:val="22"/>
          <w:szCs w:val="22"/>
        </w:rPr>
      </w:pPr>
      <w:r w:rsidRPr="004D490D">
        <w:rPr>
          <w:rFonts w:asciiTheme="minorHAnsi" w:hAnsiTheme="minorHAnsi" w:cstheme="minorHAnsi"/>
          <w:sz w:val="22"/>
          <w:szCs w:val="22"/>
        </w:rPr>
        <w:lastRenderedPageBreak/>
        <w:t xml:space="preserve">The quantitative and qualitative data revealed unequivocally that pupils feel there is a stigma surrounding the issue of mental health. This was demonstrated in the questionnaire through the words which pupils associated with MHW, and in the focus group interview in which pupils unanimously agreed that there is a stigma at School X. </w:t>
      </w:r>
      <w:r w:rsidR="00157648" w:rsidRPr="004D490D">
        <w:rPr>
          <w:rFonts w:asciiTheme="minorHAnsi" w:hAnsiTheme="minorHAnsi" w:cstheme="minorHAnsi"/>
          <w:sz w:val="22"/>
          <w:szCs w:val="22"/>
        </w:rPr>
        <w:t xml:space="preserve">This contradicts the statement from the charity Mind, which reported a reduction in stigmatising articles in the news, because pupils specifically referenced the news as a source of negative focus on MHW. </w:t>
      </w:r>
      <w:r w:rsidRPr="004D490D">
        <w:rPr>
          <w:rFonts w:asciiTheme="minorHAnsi" w:hAnsiTheme="minorHAnsi" w:cstheme="minorHAnsi"/>
          <w:sz w:val="22"/>
          <w:szCs w:val="22"/>
        </w:rPr>
        <w:t xml:space="preserve">The lack of significant change in pupils’ attitudes over the course of the study is both a by-product of the study’s limitations, and also a confirmation that a small-scale intervention is not enough to change this stigma. Whole-school approaches are advised across the board, from a governmental point of view </w:t>
      </w:r>
      <w:r w:rsidRPr="004D490D">
        <w:rPr>
          <w:rFonts w:asciiTheme="minorHAnsi" w:eastAsia="Calibri" w:hAnsiTheme="minorHAnsi" w:cstheme="minorHAnsi"/>
          <w:sz w:val="22"/>
          <w:szCs w:val="22"/>
        </w:rPr>
        <w:t>(</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2015; </w:t>
      </w:r>
      <w:proofErr w:type="spellStart"/>
      <w:r w:rsidRPr="004D490D">
        <w:rPr>
          <w:rFonts w:asciiTheme="minorHAnsi" w:eastAsia="Calibri" w:hAnsiTheme="minorHAnsi" w:cstheme="minorHAnsi"/>
          <w:sz w:val="22"/>
          <w:szCs w:val="22"/>
        </w:rPr>
        <w:t>DoH</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xml:space="preserve">, 2017; </w:t>
      </w:r>
      <w:proofErr w:type="spellStart"/>
      <w:r w:rsidRPr="004D490D">
        <w:rPr>
          <w:rFonts w:asciiTheme="minorHAnsi" w:eastAsia="Calibri" w:hAnsiTheme="minorHAnsi" w:cstheme="minorHAnsi"/>
          <w:sz w:val="22"/>
          <w:szCs w:val="22"/>
        </w:rPr>
        <w:t>DoHSC</w:t>
      </w:r>
      <w:proofErr w:type="spellEnd"/>
      <w:r w:rsidRPr="004D490D">
        <w:rPr>
          <w:rFonts w:asciiTheme="minorHAnsi" w:eastAsia="Calibri" w:hAnsiTheme="minorHAnsi" w:cstheme="minorHAnsi"/>
          <w:sz w:val="22"/>
          <w:szCs w:val="22"/>
        </w:rPr>
        <w:t xml:space="preserve"> &amp; </w:t>
      </w:r>
      <w:proofErr w:type="spellStart"/>
      <w:r w:rsidRPr="004D490D">
        <w:rPr>
          <w:rFonts w:asciiTheme="minorHAnsi" w:eastAsia="Calibri" w:hAnsiTheme="minorHAnsi" w:cstheme="minorHAnsi"/>
          <w:sz w:val="22"/>
          <w:szCs w:val="22"/>
        </w:rPr>
        <w:t>DfE</w:t>
      </w:r>
      <w:proofErr w:type="spellEnd"/>
      <w:r w:rsidRPr="004D490D">
        <w:rPr>
          <w:rFonts w:asciiTheme="minorHAnsi" w:eastAsia="Calibri" w:hAnsiTheme="minorHAnsi" w:cstheme="minorHAnsi"/>
          <w:sz w:val="22"/>
          <w:szCs w:val="22"/>
        </w:rPr>
        <w:t>, 2018) to a range of pedagogical perspectives (EEF, 2019; Jane-</w:t>
      </w:r>
      <w:proofErr w:type="spellStart"/>
      <w:r w:rsidRPr="004D490D">
        <w:rPr>
          <w:rFonts w:asciiTheme="minorHAnsi" w:eastAsia="Calibri" w:hAnsiTheme="minorHAnsi" w:cstheme="minorHAnsi"/>
          <w:sz w:val="22"/>
          <w:szCs w:val="22"/>
        </w:rPr>
        <w:t>LLopis</w:t>
      </w:r>
      <w:proofErr w:type="spellEnd"/>
      <w:r w:rsidRPr="004D490D">
        <w:rPr>
          <w:rFonts w:asciiTheme="minorHAnsi" w:eastAsia="Calibri" w:hAnsiTheme="minorHAnsi" w:cstheme="minorHAnsi"/>
          <w:sz w:val="22"/>
          <w:szCs w:val="22"/>
        </w:rPr>
        <w:t xml:space="preserve">, 2005; Wells et al, 2003) and has been proven successfully in a number of case studies. </w:t>
      </w:r>
      <w:r w:rsidR="00157648" w:rsidRPr="004D490D">
        <w:rPr>
          <w:rFonts w:asciiTheme="minorHAnsi" w:eastAsia="Calibri" w:hAnsiTheme="minorHAnsi" w:cstheme="minorHAnsi"/>
          <w:sz w:val="22"/>
          <w:szCs w:val="22"/>
        </w:rPr>
        <w:t>Therefore, if the government is to achieve its aims of removing the MHW stigma by 2020 (</w:t>
      </w:r>
      <w:proofErr w:type="spellStart"/>
      <w:r w:rsidR="00157648" w:rsidRPr="004D490D">
        <w:rPr>
          <w:rFonts w:asciiTheme="minorHAnsi" w:eastAsia="Calibri" w:hAnsiTheme="minorHAnsi" w:cstheme="minorHAnsi"/>
          <w:sz w:val="22"/>
          <w:szCs w:val="22"/>
        </w:rPr>
        <w:t>DoH</w:t>
      </w:r>
      <w:proofErr w:type="spellEnd"/>
      <w:r w:rsidR="00157648" w:rsidRPr="004D490D">
        <w:rPr>
          <w:rFonts w:asciiTheme="minorHAnsi" w:eastAsia="Calibri" w:hAnsiTheme="minorHAnsi" w:cstheme="minorHAnsi"/>
          <w:sz w:val="22"/>
          <w:szCs w:val="22"/>
        </w:rPr>
        <w:t xml:space="preserve"> 2015; </w:t>
      </w:r>
      <w:proofErr w:type="spellStart"/>
      <w:r w:rsidR="00157648" w:rsidRPr="004D490D">
        <w:rPr>
          <w:rFonts w:asciiTheme="minorHAnsi" w:eastAsia="Calibri" w:hAnsiTheme="minorHAnsi" w:cstheme="minorHAnsi"/>
          <w:sz w:val="22"/>
          <w:szCs w:val="22"/>
        </w:rPr>
        <w:t>DoH</w:t>
      </w:r>
      <w:proofErr w:type="spellEnd"/>
      <w:r w:rsidR="00157648" w:rsidRPr="004D490D">
        <w:rPr>
          <w:rFonts w:asciiTheme="minorHAnsi" w:eastAsia="Calibri" w:hAnsiTheme="minorHAnsi" w:cstheme="minorHAnsi"/>
          <w:sz w:val="22"/>
          <w:szCs w:val="22"/>
        </w:rPr>
        <w:t xml:space="preserve"> 2017), more pressure must be placed on school leaders to take charge of changing school ethos to ensure a strong, non-stigmatising message is delivered to all staff and pupils. </w:t>
      </w:r>
      <w:r w:rsidRPr="004D490D">
        <w:rPr>
          <w:rFonts w:asciiTheme="minorHAnsi" w:eastAsia="Calibri" w:hAnsiTheme="minorHAnsi" w:cstheme="minorHAnsi"/>
          <w:sz w:val="22"/>
          <w:szCs w:val="22"/>
        </w:rPr>
        <w:t>In spite of its limitations, this research study has highlighted that change can be affected when pupils are introduced to MHW in a positive sense and that pupils would welcome this change on a whole-school level. Therefore, there can be no doubt that School X is in an excellent position to introduce whole-school policies which foster an open and honest dialogue on the topic of MHW. Recommendations of how to do this will be detailed subsequently.</w:t>
      </w:r>
    </w:p>
    <w:p w14:paraId="67809061" w14:textId="77777777" w:rsidR="2A896818" w:rsidRPr="004D490D" w:rsidRDefault="2A896818" w:rsidP="00844A5B">
      <w:pPr>
        <w:pStyle w:val="ListParagraph"/>
        <w:spacing w:line="360" w:lineRule="auto"/>
        <w:ind w:left="765"/>
        <w:rPr>
          <w:rFonts w:cstheme="minorHAnsi"/>
          <w:b/>
          <w:bCs/>
        </w:rPr>
      </w:pPr>
    </w:p>
    <w:p w14:paraId="6A3A7871" w14:textId="0F688194" w:rsidR="2A896818" w:rsidRPr="004D490D" w:rsidRDefault="1420EFA9" w:rsidP="00844A5B">
      <w:pPr>
        <w:pStyle w:val="ListParagraph"/>
        <w:numPr>
          <w:ilvl w:val="0"/>
          <w:numId w:val="6"/>
        </w:numPr>
        <w:spacing w:line="360" w:lineRule="auto"/>
        <w:rPr>
          <w:rFonts w:cstheme="minorHAnsi"/>
          <w:b/>
          <w:bCs/>
        </w:rPr>
      </w:pPr>
      <w:r w:rsidRPr="004D490D">
        <w:rPr>
          <w:rFonts w:cstheme="minorHAnsi"/>
          <w:b/>
          <w:bCs/>
        </w:rPr>
        <w:t xml:space="preserve">To what extent do pupils </w:t>
      </w:r>
      <w:r w:rsidRPr="004D490D">
        <w:rPr>
          <w:rFonts w:cstheme="minorHAnsi"/>
          <w:b/>
          <w:bCs/>
          <w:u w:val="single"/>
        </w:rPr>
        <w:t>value</w:t>
      </w:r>
      <w:r w:rsidRPr="004D490D">
        <w:rPr>
          <w:rFonts w:cstheme="minorHAnsi"/>
          <w:b/>
          <w:bCs/>
        </w:rPr>
        <w:t xml:space="preserve"> an understanding of MHW as much as they value attainment outcomes?</w:t>
      </w:r>
    </w:p>
    <w:p w14:paraId="2585AA84" w14:textId="73F80D0D" w:rsidR="1420EFA9" w:rsidRPr="004D490D" w:rsidRDefault="1420EFA9" w:rsidP="00844A5B">
      <w:pPr>
        <w:spacing w:line="360" w:lineRule="auto"/>
        <w:rPr>
          <w:rFonts w:asciiTheme="minorHAnsi" w:hAnsiTheme="minorHAnsi" w:cstheme="minorHAnsi"/>
          <w:b/>
          <w:bCs/>
          <w:sz w:val="22"/>
          <w:szCs w:val="22"/>
        </w:rPr>
      </w:pPr>
    </w:p>
    <w:p w14:paraId="0F99023D" w14:textId="63C7991D" w:rsidR="1420EFA9" w:rsidRPr="004D490D" w:rsidRDefault="1420EFA9"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Evidence demonstrated that pupils do value an understanding of MHW both for themselves and for others.</w:t>
      </w:r>
      <w:r w:rsidR="009C1082" w:rsidRPr="004D490D">
        <w:rPr>
          <w:rFonts w:asciiTheme="minorHAnsi" w:hAnsiTheme="minorHAnsi" w:cstheme="minorHAnsi"/>
          <w:sz w:val="22"/>
          <w:szCs w:val="22"/>
        </w:rPr>
        <w:t xml:space="preserve"> This level of value didn’t increase significantly subsequent to the intervention, which the researcher would suggest is because the intervention did not function at a whole-school</w:t>
      </w:r>
      <w:r w:rsidRPr="004D490D">
        <w:rPr>
          <w:rFonts w:asciiTheme="minorHAnsi" w:hAnsiTheme="minorHAnsi" w:cstheme="minorHAnsi"/>
          <w:sz w:val="22"/>
          <w:szCs w:val="22"/>
        </w:rPr>
        <w:t xml:space="preserve"> </w:t>
      </w:r>
      <w:r w:rsidR="009C1082" w:rsidRPr="004D490D">
        <w:rPr>
          <w:rFonts w:asciiTheme="minorHAnsi" w:hAnsiTheme="minorHAnsi" w:cstheme="minorHAnsi"/>
          <w:sz w:val="22"/>
          <w:szCs w:val="22"/>
        </w:rPr>
        <w:t>level. Therefore, e</w:t>
      </w:r>
      <w:r w:rsidRPr="004D490D">
        <w:rPr>
          <w:rFonts w:asciiTheme="minorHAnsi" w:hAnsiTheme="minorHAnsi" w:cstheme="minorHAnsi"/>
          <w:sz w:val="22"/>
          <w:szCs w:val="22"/>
        </w:rPr>
        <w:t xml:space="preserve">nsuring that all stakeholders in their education have a good comprehension of what MHW means, how they can spot signs of poor mental health, and how they can help both themselves and others to maintain positive mental health will enable them speak more openly to many different people. </w:t>
      </w:r>
      <w:r w:rsidR="009C1082" w:rsidRPr="004D490D">
        <w:rPr>
          <w:rFonts w:asciiTheme="minorHAnsi" w:hAnsiTheme="minorHAnsi" w:cstheme="minorHAnsi"/>
          <w:sz w:val="22"/>
          <w:szCs w:val="22"/>
        </w:rPr>
        <w:t>This would involve developing teacher training (</w:t>
      </w:r>
      <w:proofErr w:type="spellStart"/>
      <w:r w:rsidR="009C1082" w:rsidRPr="004D490D">
        <w:rPr>
          <w:rFonts w:asciiTheme="minorHAnsi" w:hAnsiTheme="minorHAnsi" w:cstheme="minorHAnsi"/>
          <w:sz w:val="22"/>
          <w:szCs w:val="22"/>
        </w:rPr>
        <w:t>DoH</w:t>
      </w:r>
      <w:proofErr w:type="spellEnd"/>
      <w:r w:rsidR="009C1082" w:rsidRPr="004D490D">
        <w:rPr>
          <w:rFonts w:asciiTheme="minorHAnsi" w:hAnsiTheme="minorHAnsi" w:cstheme="minorHAnsi"/>
          <w:sz w:val="22"/>
          <w:szCs w:val="22"/>
        </w:rPr>
        <w:t xml:space="preserve">, 2015; </w:t>
      </w:r>
      <w:proofErr w:type="spellStart"/>
      <w:r w:rsidR="009C1082" w:rsidRPr="004D490D">
        <w:rPr>
          <w:rFonts w:asciiTheme="minorHAnsi" w:hAnsiTheme="minorHAnsi" w:cstheme="minorHAnsi"/>
          <w:sz w:val="22"/>
          <w:szCs w:val="22"/>
        </w:rPr>
        <w:t>DoH</w:t>
      </w:r>
      <w:proofErr w:type="spellEnd"/>
      <w:r w:rsidR="009C1082" w:rsidRPr="004D490D">
        <w:rPr>
          <w:rFonts w:asciiTheme="minorHAnsi" w:hAnsiTheme="minorHAnsi" w:cstheme="minorHAnsi"/>
          <w:sz w:val="22"/>
          <w:szCs w:val="22"/>
        </w:rPr>
        <w:t xml:space="preserve"> &amp; </w:t>
      </w:r>
      <w:proofErr w:type="spellStart"/>
      <w:r w:rsidR="009C1082" w:rsidRPr="004D490D">
        <w:rPr>
          <w:rFonts w:asciiTheme="minorHAnsi" w:hAnsiTheme="minorHAnsi" w:cstheme="minorHAnsi"/>
          <w:sz w:val="22"/>
          <w:szCs w:val="22"/>
        </w:rPr>
        <w:t>DfE</w:t>
      </w:r>
      <w:proofErr w:type="spellEnd"/>
      <w:r w:rsidR="009C1082" w:rsidRPr="004D490D">
        <w:rPr>
          <w:rFonts w:asciiTheme="minorHAnsi" w:hAnsiTheme="minorHAnsi" w:cstheme="minorHAnsi"/>
          <w:sz w:val="22"/>
          <w:szCs w:val="22"/>
        </w:rPr>
        <w:t>, 2017), but also in educating parents and guardians on how to support the MHW of their children. These changes</w:t>
      </w:r>
      <w:r w:rsidRPr="004D490D">
        <w:rPr>
          <w:rFonts w:asciiTheme="minorHAnsi" w:hAnsiTheme="minorHAnsi" w:cstheme="minorHAnsi"/>
          <w:sz w:val="22"/>
          <w:szCs w:val="22"/>
        </w:rPr>
        <w:t xml:space="preserve"> in turn will remove the stigma, and so the two problems can be tackled simultaneously as they are mutually exclusive. Qualitative data was more conclusive in this respect, because all pupils responded positively when asked how important MHW was for them within the </w:t>
      </w:r>
      <w:r w:rsidRPr="004D490D">
        <w:rPr>
          <w:rFonts w:asciiTheme="minorHAnsi" w:hAnsiTheme="minorHAnsi" w:cstheme="minorHAnsi"/>
          <w:sz w:val="22"/>
          <w:szCs w:val="22"/>
        </w:rPr>
        <w:lastRenderedPageBreak/>
        <w:t>context of school life. At no point in the intervention or methodology were pupils asked to express which of the above were more important to them</w:t>
      </w:r>
      <w:r w:rsidR="009C1082" w:rsidRPr="004D490D">
        <w:rPr>
          <w:rFonts w:asciiTheme="minorHAnsi" w:hAnsiTheme="minorHAnsi" w:cstheme="minorHAnsi"/>
          <w:sz w:val="22"/>
          <w:szCs w:val="22"/>
        </w:rPr>
        <w:t xml:space="preserve">, </w:t>
      </w:r>
      <w:r w:rsidRPr="004D490D">
        <w:rPr>
          <w:rFonts w:asciiTheme="minorHAnsi" w:hAnsiTheme="minorHAnsi" w:cstheme="minorHAnsi"/>
          <w:sz w:val="22"/>
          <w:szCs w:val="22"/>
        </w:rPr>
        <w:t>which is perhaps another shortcoming of the study</w:t>
      </w:r>
      <w:r w:rsidR="009C1082"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00304EDF" w:rsidRPr="004D490D">
        <w:rPr>
          <w:rFonts w:asciiTheme="minorHAnsi" w:hAnsiTheme="minorHAnsi" w:cstheme="minorHAnsi"/>
          <w:sz w:val="22"/>
          <w:szCs w:val="22"/>
        </w:rPr>
        <w:t xml:space="preserve">Government policies and research from the EEF tell us that MHW </w:t>
      </w:r>
      <w:r w:rsidR="00E2199A" w:rsidRPr="004D490D">
        <w:rPr>
          <w:rFonts w:asciiTheme="minorHAnsi" w:hAnsiTheme="minorHAnsi" w:cstheme="minorHAnsi"/>
          <w:sz w:val="22"/>
          <w:szCs w:val="22"/>
        </w:rPr>
        <w:t>and SEL learning is equally as important as academic learning (</w:t>
      </w:r>
      <w:proofErr w:type="spellStart"/>
      <w:r w:rsidR="00E2199A" w:rsidRPr="004D490D">
        <w:rPr>
          <w:rFonts w:asciiTheme="minorHAnsi" w:hAnsiTheme="minorHAnsi" w:cstheme="minorHAnsi"/>
          <w:sz w:val="22"/>
          <w:szCs w:val="22"/>
        </w:rPr>
        <w:t>DfE</w:t>
      </w:r>
      <w:proofErr w:type="spellEnd"/>
      <w:r w:rsidR="00E2199A" w:rsidRPr="004D490D">
        <w:rPr>
          <w:rFonts w:asciiTheme="minorHAnsi" w:hAnsiTheme="minorHAnsi" w:cstheme="minorHAnsi"/>
          <w:sz w:val="22"/>
          <w:szCs w:val="22"/>
        </w:rPr>
        <w:t xml:space="preserve">, 2017a; </w:t>
      </w:r>
      <w:r w:rsidR="00802845" w:rsidRPr="004D490D">
        <w:rPr>
          <w:rFonts w:asciiTheme="minorHAnsi" w:hAnsiTheme="minorHAnsi" w:cstheme="minorHAnsi"/>
          <w:sz w:val="22"/>
          <w:szCs w:val="22"/>
        </w:rPr>
        <w:t xml:space="preserve">EEF, 2013; </w:t>
      </w:r>
      <w:r w:rsidR="00E2199A" w:rsidRPr="004D490D">
        <w:rPr>
          <w:rFonts w:asciiTheme="minorHAnsi" w:hAnsiTheme="minorHAnsi" w:cstheme="minorHAnsi"/>
          <w:sz w:val="22"/>
          <w:szCs w:val="22"/>
        </w:rPr>
        <w:t>EEF, 2019), so it is important for an intervention like this one to be embedded in the curriculum and for value to be placed upon it by school management. R</w:t>
      </w:r>
      <w:r w:rsidRPr="004D490D">
        <w:rPr>
          <w:rFonts w:asciiTheme="minorHAnsi" w:hAnsiTheme="minorHAnsi" w:cstheme="minorHAnsi"/>
          <w:sz w:val="22"/>
          <w:szCs w:val="22"/>
        </w:rPr>
        <w:t>esponses and suggestions during the group interview highlighted that they felt MHW should be a core part of the curriculum and even that teachers didn’t prioritise it as much as they felt they should.</w:t>
      </w:r>
      <w:r w:rsidR="009C1082" w:rsidRPr="004D490D">
        <w:rPr>
          <w:rFonts w:asciiTheme="minorHAnsi" w:hAnsiTheme="minorHAnsi" w:cstheme="minorHAnsi"/>
          <w:sz w:val="22"/>
          <w:szCs w:val="22"/>
        </w:rPr>
        <w:t xml:space="preserve"> Therefore, </w:t>
      </w:r>
      <w:r w:rsidR="00E2199A" w:rsidRPr="004D490D">
        <w:rPr>
          <w:rFonts w:asciiTheme="minorHAnsi" w:hAnsiTheme="minorHAnsi" w:cstheme="minorHAnsi"/>
          <w:sz w:val="22"/>
          <w:szCs w:val="22"/>
        </w:rPr>
        <w:t>results prove what literature is telling us; that a clearer message and dedicated curriculum time are both essential to change pupil attitudes towards MHW. Not only this, teacher attitudes must match pupil attitudes, so all members of the school are actively participating in this change.</w:t>
      </w:r>
      <w:r w:rsidR="00802845" w:rsidRPr="004D490D">
        <w:rPr>
          <w:rFonts w:asciiTheme="minorHAnsi" w:hAnsiTheme="minorHAnsi" w:cstheme="minorHAnsi"/>
          <w:sz w:val="22"/>
          <w:szCs w:val="22"/>
        </w:rPr>
        <w:t xml:space="preserve"> School leaders often underestimate the impact of MHW interventions (O’Reilly, 2018; </w:t>
      </w:r>
      <w:proofErr w:type="spellStart"/>
      <w:r w:rsidR="00802845" w:rsidRPr="004D490D">
        <w:rPr>
          <w:rFonts w:asciiTheme="minorHAnsi" w:hAnsiTheme="minorHAnsi" w:cstheme="minorHAnsi"/>
          <w:sz w:val="22"/>
          <w:szCs w:val="22"/>
        </w:rPr>
        <w:t>Reback</w:t>
      </w:r>
      <w:proofErr w:type="spellEnd"/>
      <w:r w:rsidR="00802845" w:rsidRPr="004D490D">
        <w:rPr>
          <w:rFonts w:asciiTheme="minorHAnsi" w:hAnsiTheme="minorHAnsi" w:cstheme="minorHAnsi"/>
          <w:sz w:val="22"/>
          <w:szCs w:val="22"/>
        </w:rPr>
        <w:t>, 2010), and the researcher feels confident that this has been proven to be true of School X.</w:t>
      </w:r>
    </w:p>
    <w:p w14:paraId="646A66A8" w14:textId="5312C849" w:rsidR="2A896818" w:rsidRPr="004D490D" w:rsidRDefault="2A896818" w:rsidP="00844A5B">
      <w:pPr>
        <w:pStyle w:val="ListParagraph"/>
        <w:spacing w:line="360" w:lineRule="auto"/>
        <w:ind w:left="405"/>
        <w:rPr>
          <w:rFonts w:cstheme="minorHAnsi"/>
          <w:b/>
          <w:bCs/>
        </w:rPr>
      </w:pPr>
    </w:p>
    <w:p w14:paraId="4F6A6921" w14:textId="2E8003A4" w:rsidR="2A896818" w:rsidRPr="004D490D" w:rsidRDefault="1420EFA9" w:rsidP="00844A5B">
      <w:pPr>
        <w:pStyle w:val="ListParagraph"/>
        <w:numPr>
          <w:ilvl w:val="0"/>
          <w:numId w:val="6"/>
        </w:numPr>
        <w:spacing w:line="360" w:lineRule="auto"/>
        <w:rPr>
          <w:rFonts w:cstheme="minorHAnsi"/>
          <w:b/>
          <w:bCs/>
        </w:rPr>
      </w:pPr>
      <w:r w:rsidRPr="004D490D">
        <w:rPr>
          <w:rFonts w:cstheme="minorHAnsi"/>
          <w:b/>
          <w:bCs/>
        </w:rPr>
        <w:t>Once provided with increased understanding of MHW self-management, will pupils actively and independently take steps to maintain a positive state of mental health?</w:t>
      </w:r>
    </w:p>
    <w:p w14:paraId="204D7C7C" w14:textId="7F4A0859" w:rsidR="2A896818" w:rsidRPr="004D490D" w:rsidRDefault="2A896818" w:rsidP="00844A5B">
      <w:pPr>
        <w:spacing w:line="360" w:lineRule="auto"/>
        <w:rPr>
          <w:rFonts w:asciiTheme="minorHAnsi" w:hAnsiTheme="minorHAnsi" w:cstheme="minorHAnsi"/>
          <w:sz w:val="22"/>
          <w:szCs w:val="22"/>
        </w:rPr>
      </w:pPr>
    </w:p>
    <w:p w14:paraId="71EBD3CF" w14:textId="48D4D154" w:rsidR="20FAEE54"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Pupils demonstrated that they would, and did, self-manage their mental health independently. The intervention provided them with a range of ways in which they could do so, and some pupils reacted to this positively. Qualitative data suggested that girls were more likely to do this than boys, but this could not be verified with other evidence so more research is necessary to explore this concept. Pupils also alluded to the idea that knowing the principles and strategies now will equip them for the future, where they may be more needed. The researcher considered this to be a real success of the study. There was initially a fear that the participants would not find the intervention relevant to their age; this was verified to some extent by the questionnaire data in which pupils did not express an overwhelmingly positive attitude towards developing their understanding of MHW, particularly in the final question. However, the qualitative data was reassuring that pupils recognised that even if it wasn’t necessary for them at present, they could come back to rely on what they had learnt at a later date.</w:t>
      </w:r>
      <w:r w:rsidR="00802845" w:rsidRPr="004D490D">
        <w:rPr>
          <w:rFonts w:asciiTheme="minorHAnsi" w:hAnsiTheme="minorHAnsi" w:cstheme="minorHAnsi"/>
          <w:sz w:val="22"/>
          <w:szCs w:val="22"/>
        </w:rPr>
        <w:t xml:space="preserve"> Research from the </w:t>
      </w:r>
      <w:proofErr w:type="spellStart"/>
      <w:r w:rsidR="00802845" w:rsidRPr="004D490D">
        <w:rPr>
          <w:rFonts w:asciiTheme="minorHAnsi" w:hAnsiTheme="minorHAnsi" w:cstheme="minorHAnsi"/>
          <w:sz w:val="22"/>
          <w:szCs w:val="22"/>
        </w:rPr>
        <w:t>DfE</w:t>
      </w:r>
      <w:proofErr w:type="spellEnd"/>
      <w:r w:rsidR="00802845" w:rsidRPr="004D490D">
        <w:rPr>
          <w:rFonts w:asciiTheme="minorHAnsi" w:hAnsiTheme="minorHAnsi" w:cstheme="minorHAnsi"/>
          <w:sz w:val="22"/>
          <w:szCs w:val="22"/>
        </w:rPr>
        <w:t xml:space="preserve"> revealed that a major barrier to improving pupil mental health is the lack of engagement from the pupils themselves (2017b). This corresponds with the lack of engagement in the researcher’s initial proposal for an optional extra-curricular club</w:t>
      </w:r>
      <w:r w:rsidR="009B1A60" w:rsidRPr="004D490D">
        <w:rPr>
          <w:rFonts w:asciiTheme="minorHAnsi" w:hAnsiTheme="minorHAnsi" w:cstheme="minorHAnsi"/>
          <w:sz w:val="22"/>
          <w:szCs w:val="22"/>
        </w:rPr>
        <w:t>, and in turn reinforces Adam Shaw’s view that mental health education must be more than extra-curricular (Shaw, 2017; Sparrow, 2018). The research conclusively indicates that when MHW education is made compulsory, students will engage with it.</w:t>
      </w:r>
    </w:p>
    <w:p w14:paraId="3CB7D8A9" w14:textId="3552BF46" w:rsidR="00E26DD2" w:rsidRPr="004D490D" w:rsidRDefault="1420EFA9" w:rsidP="004D490D">
      <w:pPr>
        <w:pStyle w:val="Heading1"/>
      </w:pPr>
      <w:bookmarkStart w:id="40" w:name="_Toc4946930"/>
      <w:r w:rsidRPr="004D490D">
        <w:lastRenderedPageBreak/>
        <w:t>Conclusions</w:t>
      </w:r>
      <w:bookmarkEnd w:id="40"/>
    </w:p>
    <w:p w14:paraId="5889563D" w14:textId="4CFCB7CD" w:rsidR="1420EFA9" w:rsidRPr="004D490D" w:rsidRDefault="1420EFA9" w:rsidP="1420EFA9">
      <w:pPr>
        <w:rPr>
          <w:rFonts w:asciiTheme="minorHAnsi" w:hAnsiTheme="minorHAnsi" w:cstheme="minorHAnsi"/>
          <w:sz w:val="22"/>
          <w:szCs w:val="22"/>
        </w:rPr>
      </w:pPr>
    </w:p>
    <w:p w14:paraId="3EAADCDD" w14:textId="42F20F79" w:rsidR="1420EFA9"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Reflecting back on the aims, outcomes and processes of this School Improvement Report, the researcher feels confident that the research study achieved what it set out to. The research questions, which arose from a review of a wide range of literature, were all answered conclusively using evidence from the action research. The methods used, whilst relatively basic compared to other tools, were successful in investigating the answers to these questions. As a result, quantitative and qualitative data collected as part of the study was sufficiently reliable and valid to support conclusions drawn from the investigation. The researcher has a clear idea of how the intervention could be improved and developed for future research, and has a range of recommendations for how the school could continue to develop the MHW strand of its school improvement plan.</w:t>
      </w:r>
    </w:p>
    <w:p w14:paraId="31750D95" w14:textId="690A38C2" w:rsidR="1420EFA9" w:rsidRPr="004D490D" w:rsidRDefault="1420EFA9" w:rsidP="00844A5B">
      <w:pPr>
        <w:spacing w:line="360" w:lineRule="auto"/>
        <w:rPr>
          <w:rFonts w:asciiTheme="minorHAnsi" w:hAnsiTheme="minorHAnsi" w:cstheme="minorHAnsi"/>
          <w:sz w:val="22"/>
          <w:szCs w:val="22"/>
        </w:rPr>
      </w:pPr>
    </w:p>
    <w:p w14:paraId="7A802EBC" w14:textId="11398B63" w:rsidR="1420EFA9" w:rsidRPr="004D490D" w:rsidRDefault="018038E5" w:rsidP="00844A5B">
      <w:pPr>
        <w:spacing w:line="360" w:lineRule="auto"/>
        <w:rPr>
          <w:rFonts w:asciiTheme="minorHAnsi" w:hAnsiTheme="minorHAnsi" w:cstheme="minorHAnsi"/>
          <w:sz w:val="22"/>
          <w:szCs w:val="22"/>
        </w:rPr>
      </w:pPr>
      <w:r w:rsidRPr="004D490D">
        <w:rPr>
          <w:rFonts w:asciiTheme="minorHAnsi" w:hAnsiTheme="minorHAnsi" w:cstheme="minorHAnsi"/>
          <w:sz w:val="22"/>
          <w:szCs w:val="22"/>
        </w:rPr>
        <w:t xml:space="preserve">When it comes to advancing mental health and wellbeing provision in School X, the detailed literature review highlights a wide range of ways in which it can and should provide a high standard of support for its pupils. Whilst many of these were not possible or </w:t>
      </w:r>
      <w:r w:rsidRPr="004D490D">
        <w:rPr>
          <w:rFonts w:asciiTheme="minorHAnsi" w:eastAsia="Calibri" w:hAnsiTheme="minorHAnsi" w:cstheme="minorHAnsi"/>
          <w:sz w:val="22"/>
          <w:szCs w:val="22"/>
        </w:rPr>
        <w:t>practical to trial as part of this action research, it is clear how they could be embedded in the school and that they would be received positively by the student body who are, according to evidence, open to change. The UK is experiencing a societal shift in the way in which mental health is spoken about and perceived, and all areas of the public sector need to respond to this urgently to avoid a worsening of public mental health. As we know, schools are best placed to do this to encourage healthy behaviours and open attitudes at an early age, and the evidence from this research shows that our youngest generations are aware of this and open to change.</w:t>
      </w:r>
    </w:p>
    <w:p w14:paraId="7E967CBB" w14:textId="201464CA" w:rsidR="018038E5" w:rsidRPr="004D490D" w:rsidRDefault="018038E5" w:rsidP="00844A5B">
      <w:pPr>
        <w:spacing w:line="360" w:lineRule="auto"/>
        <w:rPr>
          <w:rFonts w:asciiTheme="minorHAnsi" w:eastAsia="Calibri" w:hAnsiTheme="minorHAnsi" w:cstheme="minorHAnsi"/>
          <w:sz w:val="22"/>
          <w:szCs w:val="22"/>
        </w:rPr>
      </w:pPr>
    </w:p>
    <w:p w14:paraId="7367E134" w14:textId="77777777" w:rsidR="004D490D" w:rsidRPr="004D490D" w:rsidRDefault="018038E5" w:rsidP="004D490D">
      <w:pPr>
        <w:spacing w:line="360" w:lineRule="auto"/>
        <w:rPr>
          <w:rFonts w:asciiTheme="minorHAnsi" w:eastAsia="Calibri" w:hAnsiTheme="minorHAnsi" w:cstheme="minorHAnsi"/>
          <w:sz w:val="22"/>
          <w:szCs w:val="22"/>
        </w:rPr>
      </w:pPr>
      <w:r w:rsidRPr="004D490D">
        <w:rPr>
          <w:rFonts w:asciiTheme="minorHAnsi" w:eastAsia="Calibri" w:hAnsiTheme="minorHAnsi" w:cstheme="minorHAnsi"/>
          <w:sz w:val="22"/>
          <w:szCs w:val="22"/>
        </w:rPr>
        <w:t xml:space="preserve">The researcher has therefore proposed a number of amendments to the original ‘Pastoral’ strand of the School Improvement Plan (see </w:t>
      </w:r>
      <w:r w:rsidR="00C80B64" w:rsidRPr="004D490D">
        <w:rPr>
          <w:rFonts w:asciiTheme="minorHAnsi" w:eastAsia="Calibri" w:hAnsiTheme="minorHAnsi" w:cstheme="minorHAnsi"/>
          <w:sz w:val="22"/>
          <w:szCs w:val="22"/>
        </w:rPr>
        <w:t>Figure 2</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color w:val="000000" w:themeColor="text1"/>
          <w:sz w:val="22"/>
          <w:szCs w:val="22"/>
        </w:rPr>
        <w:t xml:space="preserve">The researcher feels that this new layout is </w:t>
      </w:r>
      <w:r w:rsidR="009B1A60" w:rsidRPr="004D490D">
        <w:rPr>
          <w:rFonts w:asciiTheme="minorHAnsi" w:eastAsia="Calibri" w:hAnsiTheme="minorHAnsi" w:cstheme="minorHAnsi"/>
          <w:color w:val="000000" w:themeColor="text1"/>
          <w:sz w:val="22"/>
          <w:szCs w:val="22"/>
        </w:rPr>
        <w:t>clearer and more comprehensive</w:t>
      </w:r>
      <w:r w:rsidRPr="004D490D">
        <w:rPr>
          <w:rFonts w:asciiTheme="minorHAnsi" w:eastAsia="Calibri" w:hAnsiTheme="minorHAnsi" w:cstheme="minorHAnsi"/>
          <w:color w:val="000000" w:themeColor="text1"/>
          <w:sz w:val="22"/>
          <w:szCs w:val="22"/>
        </w:rPr>
        <w:t xml:space="preserve">, including </w:t>
      </w:r>
      <w:r w:rsidR="00802845" w:rsidRPr="004D490D">
        <w:rPr>
          <w:rFonts w:asciiTheme="minorHAnsi" w:eastAsia="Calibri" w:hAnsiTheme="minorHAnsi" w:cstheme="minorHAnsi"/>
          <w:color w:val="000000" w:themeColor="text1"/>
          <w:sz w:val="22"/>
          <w:szCs w:val="22"/>
        </w:rPr>
        <w:t>specific reference to MHW itself.</w:t>
      </w:r>
      <w:r w:rsidR="00C80B64" w:rsidRPr="004D490D">
        <w:rPr>
          <w:rFonts w:asciiTheme="minorHAnsi" w:eastAsia="Calibri" w:hAnsiTheme="minorHAnsi" w:cstheme="minorHAnsi"/>
          <w:color w:val="000000" w:themeColor="text1"/>
          <w:sz w:val="22"/>
          <w:szCs w:val="22"/>
        </w:rPr>
        <w:t xml:space="preserve"> Some of the steps have been taken away from the context of the TLC body of work, which could possibly undermine the positive impact that this process had on SIP. As previously mentioned, the process of the SIP at School X was very strong, but the content of it was weaker. Now the SIP is partly for school management to address, and partly for the TLC process to continue working on. The researcher hopes that this new split will effectively balance definitive whole-school action and teacher-led changes.</w:t>
      </w:r>
      <w:r w:rsidR="004D490D">
        <w:rPr>
          <w:rFonts w:asciiTheme="minorHAnsi" w:eastAsia="Calibri" w:hAnsiTheme="minorHAnsi" w:cstheme="minorHAnsi"/>
          <w:color w:val="000000" w:themeColor="text1"/>
          <w:sz w:val="22"/>
          <w:szCs w:val="22"/>
        </w:rPr>
        <w:t xml:space="preserve"> </w:t>
      </w:r>
      <w:r w:rsidR="004D490D" w:rsidRPr="004D490D">
        <w:rPr>
          <w:rFonts w:asciiTheme="minorHAnsi" w:eastAsia="Calibri" w:hAnsiTheme="minorHAnsi" w:cstheme="minorHAnsi"/>
          <w:sz w:val="22"/>
          <w:szCs w:val="22"/>
        </w:rPr>
        <w:t>These can be seen below:</w:t>
      </w:r>
    </w:p>
    <w:p w14:paraId="73377A14" w14:textId="77777777" w:rsidR="004D490D" w:rsidRPr="004D490D" w:rsidRDefault="004D490D" w:rsidP="004D490D">
      <w:pPr>
        <w:rPr>
          <w:rFonts w:asciiTheme="minorHAnsi" w:eastAsia="Calibri" w:hAnsiTheme="minorHAnsi" w:cstheme="minorHAnsi"/>
          <w:sz w:val="22"/>
          <w:szCs w:val="22"/>
        </w:rPr>
      </w:pPr>
    </w:p>
    <w:p w14:paraId="3C7324FA" w14:textId="4D14FA2E" w:rsidR="000550A8" w:rsidRDefault="000550A8" w:rsidP="00844A5B">
      <w:pPr>
        <w:spacing w:line="360" w:lineRule="auto"/>
        <w:rPr>
          <w:rFonts w:asciiTheme="minorHAnsi" w:eastAsia="Calibri" w:hAnsiTheme="minorHAnsi" w:cstheme="minorHAnsi"/>
          <w:sz w:val="22"/>
          <w:szCs w:val="22"/>
          <w:highlight w:val="yellow"/>
        </w:rPr>
      </w:pPr>
    </w:p>
    <w:p w14:paraId="38CE999E" w14:textId="77777777" w:rsidR="000550A8" w:rsidRDefault="000550A8">
      <w:pPr>
        <w:rPr>
          <w:rFonts w:asciiTheme="minorHAnsi" w:eastAsia="Calibri" w:hAnsiTheme="minorHAnsi" w:cstheme="minorHAnsi"/>
          <w:sz w:val="22"/>
          <w:szCs w:val="22"/>
          <w:highlight w:val="yellow"/>
        </w:rPr>
      </w:pPr>
      <w:r>
        <w:rPr>
          <w:rFonts w:asciiTheme="minorHAnsi" w:eastAsia="Calibri" w:hAnsiTheme="minorHAnsi" w:cstheme="minorHAnsi"/>
          <w:sz w:val="22"/>
          <w:szCs w:val="22"/>
          <w:highlight w:val="yellow"/>
        </w:rPr>
        <w:br w:type="page"/>
      </w:r>
    </w:p>
    <w:p w14:paraId="0D61FCD1" w14:textId="77777777" w:rsidR="000550A8" w:rsidRDefault="000550A8" w:rsidP="00844A5B">
      <w:pPr>
        <w:spacing w:line="360" w:lineRule="auto"/>
        <w:rPr>
          <w:rFonts w:asciiTheme="minorHAnsi" w:eastAsia="Calibri" w:hAnsiTheme="minorHAnsi" w:cstheme="minorHAnsi"/>
          <w:sz w:val="22"/>
          <w:szCs w:val="22"/>
          <w:highlight w:val="yellow"/>
        </w:rPr>
        <w:sectPr w:rsidR="000550A8">
          <w:headerReference w:type="default" r:id="rId20"/>
          <w:footerReference w:type="even" r:id="rId21"/>
          <w:footerReference w:type="default" r:id="rId22"/>
          <w:pgSz w:w="11906" w:h="16838"/>
          <w:pgMar w:top="1440" w:right="1440" w:bottom="1440" w:left="1440" w:header="708" w:footer="708" w:gutter="0"/>
          <w:cols w:space="708"/>
          <w:docGrid w:linePitch="360"/>
        </w:sectPr>
      </w:pPr>
    </w:p>
    <w:p w14:paraId="4105984B" w14:textId="77777777" w:rsidR="000550A8" w:rsidRPr="000550A8" w:rsidRDefault="000550A8" w:rsidP="000550A8">
      <w:pPr>
        <w:pStyle w:val="Heading1"/>
        <w:rPr>
          <w:rFonts w:asciiTheme="minorHAnsi" w:hAnsiTheme="minorHAnsi"/>
          <w:sz w:val="28"/>
        </w:rPr>
      </w:pPr>
      <w:r w:rsidRPr="000550A8">
        <w:rPr>
          <w:rFonts w:asciiTheme="minorHAnsi" w:hAnsiTheme="minorHAnsi"/>
          <w:sz w:val="28"/>
        </w:rPr>
        <w:lastRenderedPageBreak/>
        <w:t xml:space="preserve">SIP: Target 4 – to improve mental health and wellbeing provision at the school. </w:t>
      </w:r>
    </w:p>
    <w:p w14:paraId="0EB03F0E" w14:textId="77777777" w:rsidR="000550A8" w:rsidRPr="000550A8" w:rsidRDefault="000550A8" w:rsidP="000550A8">
      <w:pPr>
        <w:rPr>
          <w:rFonts w:asciiTheme="minorHAnsi" w:hAnsiTheme="minorHAnsi"/>
          <w:szCs w:val="28"/>
        </w:rPr>
      </w:pPr>
      <w:r w:rsidRPr="000550A8">
        <w:rPr>
          <w:rFonts w:asciiTheme="minorHAnsi" w:hAnsiTheme="minorHAnsi"/>
          <w:b/>
          <w:szCs w:val="28"/>
        </w:rPr>
        <w:t>Priority Link: Government priority ‘Safety and Wellbeing’</w:t>
      </w:r>
    </w:p>
    <w:tbl>
      <w:tblPr>
        <w:tblStyle w:val="TableGrid"/>
        <w:tblpPr w:leftFromText="180" w:rightFromText="180" w:vertAnchor="text" w:horzAnchor="margin" w:tblpX="-601" w:tblpY="628"/>
        <w:tblW w:w="15163" w:type="dxa"/>
        <w:tblLayout w:type="fixed"/>
        <w:tblLook w:val="01E0" w:firstRow="1" w:lastRow="1" w:firstColumn="1" w:lastColumn="1" w:noHBand="0" w:noVBand="0"/>
      </w:tblPr>
      <w:tblGrid>
        <w:gridCol w:w="3823"/>
        <w:gridCol w:w="1275"/>
        <w:gridCol w:w="1673"/>
        <w:gridCol w:w="1162"/>
        <w:gridCol w:w="1106"/>
        <w:gridCol w:w="2268"/>
        <w:gridCol w:w="3856"/>
      </w:tblGrid>
      <w:tr w:rsidR="000550A8" w:rsidRPr="000550A8" w14:paraId="16620058" w14:textId="77777777" w:rsidTr="000550A8">
        <w:trPr>
          <w:gridAfter w:val="2"/>
          <w:wAfter w:w="6124" w:type="dxa"/>
          <w:trHeight w:val="410"/>
        </w:trPr>
        <w:tc>
          <w:tcPr>
            <w:tcW w:w="3823" w:type="dxa"/>
            <w:vMerge w:val="restart"/>
          </w:tcPr>
          <w:p w14:paraId="1A6FAC58"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Action</w:t>
            </w:r>
          </w:p>
          <w:p w14:paraId="49335E8C" w14:textId="77777777" w:rsidR="000550A8" w:rsidRPr="000550A8" w:rsidRDefault="000550A8" w:rsidP="004D499B">
            <w:pPr>
              <w:jc w:val="center"/>
              <w:rPr>
                <w:rFonts w:asciiTheme="minorHAnsi" w:hAnsiTheme="minorHAnsi"/>
                <w:b/>
                <w:sz w:val="22"/>
              </w:rPr>
            </w:pPr>
          </w:p>
        </w:tc>
        <w:tc>
          <w:tcPr>
            <w:tcW w:w="1275" w:type="dxa"/>
            <w:vMerge w:val="restart"/>
          </w:tcPr>
          <w:p w14:paraId="52BEEBA3"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Over-seen by</w:t>
            </w:r>
          </w:p>
        </w:tc>
        <w:tc>
          <w:tcPr>
            <w:tcW w:w="1673" w:type="dxa"/>
            <w:vMerge w:val="restart"/>
          </w:tcPr>
          <w:p w14:paraId="0162B0B3"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Resources</w:t>
            </w:r>
          </w:p>
        </w:tc>
        <w:tc>
          <w:tcPr>
            <w:tcW w:w="2268" w:type="dxa"/>
            <w:gridSpan w:val="2"/>
          </w:tcPr>
          <w:p w14:paraId="42216665"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Timescale</w:t>
            </w:r>
          </w:p>
        </w:tc>
      </w:tr>
      <w:tr w:rsidR="000550A8" w:rsidRPr="00614A9F" w14:paraId="46E268B0" w14:textId="77777777" w:rsidTr="000550A8">
        <w:trPr>
          <w:trHeight w:val="420"/>
        </w:trPr>
        <w:tc>
          <w:tcPr>
            <w:tcW w:w="3823" w:type="dxa"/>
            <w:vMerge/>
          </w:tcPr>
          <w:p w14:paraId="48B3F221" w14:textId="77777777" w:rsidR="000550A8" w:rsidRPr="000550A8" w:rsidRDefault="000550A8" w:rsidP="004D499B">
            <w:pPr>
              <w:rPr>
                <w:rFonts w:asciiTheme="minorHAnsi" w:hAnsiTheme="minorHAnsi"/>
                <w:b/>
                <w:sz w:val="22"/>
              </w:rPr>
            </w:pPr>
          </w:p>
        </w:tc>
        <w:tc>
          <w:tcPr>
            <w:tcW w:w="1275" w:type="dxa"/>
            <w:vMerge/>
          </w:tcPr>
          <w:p w14:paraId="3A5CC4BD" w14:textId="77777777" w:rsidR="000550A8" w:rsidRPr="000550A8" w:rsidRDefault="000550A8" w:rsidP="004D499B">
            <w:pPr>
              <w:rPr>
                <w:rFonts w:asciiTheme="minorHAnsi" w:hAnsiTheme="minorHAnsi"/>
                <w:b/>
                <w:sz w:val="22"/>
              </w:rPr>
            </w:pPr>
          </w:p>
        </w:tc>
        <w:tc>
          <w:tcPr>
            <w:tcW w:w="1673" w:type="dxa"/>
            <w:vMerge/>
          </w:tcPr>
          <w:p w14:paraId="13F45DF4" w14:textId="77777777" w:rsidR="000550A8" w:rsidRPr="000550A8" w:rsidRDefault="000550A8" w:rsidP="004D499B">
            <w:pPr>
              <w:rPr>
                <w:rFonts w:asciiTheme="minorHAnsi" w:hAnsiTheme="minorHAnsi"/>
                <w:b/>
                <w:sz w:val="22"/>
              </w:rPr>
            </w:pPr>
          </w:p>
        </w:tc>
        <w:tc>
          <w:tcPr>
            <w:tcW w:w="1162" w:type="dxa"/>
          </w:tcPr>
          <w:p w14:paraId="20C52492"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Start</w:t>
            </w:r>
          </w:p>
        </w:tc>
        <w:tc>
          <w:tcPr>
            <w:tcW w:w="1106" w:type="dxa"/>
          </w:tcPr>
          <w:p w14:paraId="4618C117"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Finish</w:t>
            </w:r>
          </w:p>
        </w:tc>
        <w:tc>
          <w:tcPr>
            <w:tcW w:w="2268" w:type="dxa"/>
          </w:tcPr>
          <w:p w14:paraId="3EB47735"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Evidence</w:t>
            </w:r>
          </w:p>
        </w:tc>
        <w:tc>
          <w:tcPr>
            <w:tcW w:w="3856" w:type="dxa"/>
          </w:tcPr>
          <w:p w14:paraId="2C4DFCA7" w14:textId="77777777" w:rsidR="000550A8" w:rsidRPr="000550A8" w:rsidRDefault="000550A8" w:rsidP="004D499B">
            <w:pPr>
              <w:jc w:val="center"/>
              <w:rPr>
                <w:rFonts w:asciiTheme="minorHAnsi" w:hAnsiTheme="minorHAnsi"/>
                <w:b/>
                <w:sz w:val="22"/>
              </w:rPr>
            </w:pPr>
            <w:r w:rsidRPr="000550A8">
              <w:rPr>
                <w:rFonts w:asciiTheme="minorHAnsi" w:hAnsiTheme="minorHAnsi"/>
                <w:b/>
                <w:sz w:val="22"/>
              </w:rPr>
              <w:t>Success Criteria</w:t>
            </w:r>
          </w:p>
        </w:tc>
      </w:tr>
      <w:tr w:rsidR="000550A8" w:rsidRPr="00614A9F" w14:paraId="15FAF6E9" w14:textId="77777777" w:rsidTr="000550A8">
        <w:trPr>
          <w:trHeight w:val="1230"/>
        </w:trPr>
        <w:tc>
          <w:tcPr>
            <w:tcW w:w="3823" w:type="dxa"/>
          </w:tcPr>
          <w:p w14:paraId="76D6EF7E" w14:textId="77777777" w:rsidR="000550A8" w:rsidRPr="000550A8" w:rsidRDefault="000550A8" w:rsidP="004D499B">
            <w:pPr>
              <w:rPr>
                <w:rFonts w:asciiTheme="minorHAnsi" w:hAnsiTheme="minorHAnsi"/>
                <w:sz w:val="22"/>
              </w:rPr>
            </w:pPr>
            <w:r w:rsidRPr="000550A8">
              <w:rPr>
                <w:rFonts w:asciiTheme="minorHAnsi" w:hAnsiTheme="minorHAnsi"/>
                <w:sz w:val="22"/>
              </w:rPr>
              <w:t>To re-write school policy to include specific mention to mental health and wellbeing in a way that positively promotes a de-stigmatisation of the issue.</w:t>
            </w:r>
          </w:p>
        </w:tc>
        <w:tc>
          <w:tcPr>
            <w:tcW w:w="1275" w:type="dxa"/>
          </w:tcPr>
          <w:p w14:paraId="2EAEA086" w14:textId="77777777" w:rsidR="000550A8" w:rsidRPr="000550A8" w:rsidRDefault="000550A8" w:rsidP="004D499B">
            <w:pPr>
              <w:rPr>
                <w:rFonts w:asciiTheme="minorHAnsi" w:hAnsiTheme="minorHAnsi"/>
                <w:sz w:val="22"/>
              </w:rPr>
            </w:pPr>
            <w:r w:rsidRPr="000550A8">
              <w:rPr>
                <w:rFonts w:asciiTheme="minorHAnsi" w:hAnsiTheme="minorHAnsi"/>
                <w:sz w:val="22"/>
              </w:rPr>
              <w:t>Headmaster; SMT</w:t>
            </w:r>
          </w:p>
        </w:tc>
        <w:tc>
          <w:tcPr>
            <w:tcW w:w="1673" w:type="dxa"/>
          </w:tcPr>
          <w:p w14:paraId="7C50EFF2" w14:textId="77777777" w:rsidR="000550A8" w:rsidRPr="000550A8" w:rsidRDefault="000550A8" w:rsidP="004D499B">
            <w:pPr>
              <w:rPr>
                <w:rFonts w:asciiTheme="minorHAnsi" w:hAnsiTheme="minorHAnsi"/>
                <w:sz w:val="22"/>
              </w:rPr>
            </w:pPr>
            <w:r w:rsidRPr="000550A8">
              <w:rPr>
                <w:rFonts w:asciiTheme="minorHAnsi" w:hAnsiTheme="minorHAnsi"/>
                <w:sz w:val="22"/>
              </w:rPr>
              <w:t>Meeting time</w:t>
            </w:r>
          </w:p>
          <w:p w14:paraId="48120AC1" w14:textId="77777777" w:rsidR="000550A8" w:rsidRPr="000550A8" w:rsidRDefault="000550A8" w:rsidP="004D499B">
            <w:pPr>
              <w:rPr>
                <w:rFonts w:asciiTheme="minorHAnsi" w:hAnsiTheme="minorHAnsi"/>
                <w:sz w:val="22"/>
              </w:rPr>
            </w:pPr>
            <w:r w:rsidRPr="000550A8">
              <w:rPr>
                <w:rFonts w:asciiTheme="minorHAnsi" w:hAnsiTheme="minorHAnsi"/>
                <w:sz w:val="22"/>
              </w:rPr>
              <w:t>School policy</w:t>
            </w:r>
          </w:p>
        </w:tc>
        <w:tc>
          <w:tcPr>
            <w:tcW w:w="1162" w:type="dxa"/>
          </w:tcPr>
          <w:p w14:paraId="7733610E" w14:textId="77777777" w:rsidR="000550A8" w:rsidRPr="000550A8" w:rsidRDefault="000550A8" w:rsidP="004D499B">
            <w:pPr>
              <w:rPr>
                <w:rFonts w:asciiTheme="minorHAnsi" w:hAnsiTheme="minorHAnsi"/>
                <w:sz w:val="22"/>
              </w:rPr>
            </w:pPr>
            <w:r w:rsidRPr="000550A8">
              <w:rPr>
                <w:rFonts w:asciiTheme="minorHAnsi" w:hAnsiTheme="minorHAnsi"/>
                <w:sz w:val="22"/>
              </w:rPr>
              <w:t>April 2019</w:t>
            </w:r>
          </w:p>
        </w:tc>
        <w:tc>
          <w:tcPr>
            <w:tcW w:w="1106" w:type="dxa"/>
          </w:tcPr>
          <w:p w14:paraId="091F5937" w14:textId="77777777" w:rsidR="000550A8" w:rsidRPr="000550A8" w:rsidRDefault="000550A8" w:rsidP="004D499B">
            <w:pPr>
              <w:rPr>
                <w:rFonts w:asciiTheme="minorHAnsi" w:hAnsiTheme="minorHAnsi"/>
                <w:sz w:val="22"/>
              </w:rPr>
            </w:pPr>
            <w:r w:rsidRPr="000550A8">
              <w:rPr>
                <w:rFonts w:asciiTheme="minorHAnsi" w:hAnsiTheme="minorHAnsi"/>
                <w:sz w:val="22"/>
              </w:rPr>
              <w:t>Sept 2019</w:t>
            </w:r>
          </w:p>
        </w:tc>
        <w:tc>
          <w:tcPr>
            <w:tcW w:w="2268" w:type="dxa"/>
            <w:tcBorders>
              <w:right w:val="single" w:sz="4" w:space="0" w:color="auto"/>
            </w:tcBorders>
          </w:tcPr>
          <w:p w14:paraId="12AE41AA" w14:textId="77777777" w:rsidR="000550A8" w:rsidRPr="000550A8" w:rsidRDefault="000550A8" w:rsidP="004D499B">
            <w:pPr>
              <w:rPr>
                <w:rFonts w:asciiTheme="minorHAnsi" w:hAnsiTheme="minorHAnsi"/>
                <w:sz w:val="22"/>
              </w:rPr>
            </w:pPr>
            <w:r w:rsidRPr="000550A8">
              <w:rPr>
                <w:rFonts w:asciiTheme="minorHAnsi" w:hAnsiTheme="minorHAnsi"/>
                <w:sz w:val="22"/>
              </w:rPr>
              <w:t>Pupil and staff voice (questionnaire; interview tools)</w:t>
            </w:r>
          </w:p>
        </w:tc>
        <w:tc>
          <w:tcPr>
            <w:tcW w:w="3856" w:type="dxa"/>
            <w:tcBorders>
              <w:left w:val="single" w:sz="4" w:space="0" w:color="auto"/>
            </w:tcBorders>
          </w:tcPr>
          <w:p w14:paraId="4219D074" w14:textId="77777777" w:rsidR="000550A8" w:rsidRPr="000550A8" w:rsidRDefault="000550A8" w:rsidP="000550A8">
            <w:pPr>
              <w:pStyle w:val="ListParagraph"/>
              <w:numPr>
                <w:ilvl w:val="0"/>
                <w:numId w:val="31"/>
              </w:numPr>
              <w:ind w:left="317" w:hanging="284"/>
              <w:rPr>
                <w:szCs w:val="20"/>
              </w:rPr>
            </w:pPr>
            <w:r w:rsidRPr="000550A8">
              <w:rPr>
                <w:szCs w:val="20"/>
              </w:rPr>
              <w:t>Pupils will express they feel stigma has been removed, or at least reduced.</w:t>
            </w:r>
          </w:p>
          <w:p w14:paraId="735EC6BB" w14:textId="77777777" w:rsidR="000550A8" w:rsidRPr="000550A8" w:rsidRDefault="000550A8" w:rsidP="000550A8">
            <w:pPr>
              <w:pStyle w:val="ListParagraph"/>
              <w:numPr>
                <w:ilvl w:val="0"/>
                <w:numId w:val="31"/>
              </w:numPr>
              <w:ind w:left="317" w:hanging="284"/>
              <w:rPr>
                <w:szCs w:val="20"/>
              </w:rPr>
            </w:pPr>
            <w:r w:rsidRPr="000550A8">
              <w:rPr>
                <w:szCs w:val="20"/>
              </w:rPr>
              <w:t>Staff will confirm they feel students are more open to speaking about their MHW.</w:t>
            </w:r>
          </w:p>
        </w:tc>
      </w:tr>
      <w:tr w:rsidR="000550A8" w:rsidRPr="00614A9F" w14:paraId="3BF8864C" w14:textId="77777777" w:rsidTr="000550A8">
        <w:trPr>
          <w:trHeight w:val="1230"/>
        </w:trPr>
        <w:tc>
          <w:tcPr>
            <w:tcW w:w="3823" w:type="dxa"/>
          </w:tcPr>
          <w:p w14:paraId="57DF0F9A" w14:textId="77777777" w:rsidR="000550A8" w:rsidRPr="000550A8" w:rsidRDefault="000550A8" w:rsidP="004D499B">
            <w:pPr>
              <w:rPr>
                <w:rFonts w:asciiTheme="minorHAnsi" w:hAnsiTheme="minorHAnsi"/>
                <w:sz w:val="22"/>
              </w:rPr>
            </w:pPr>
            <w:r w:rsidRPr="000550A8">
              <w:rPr>
                <w:rFonts w:asciiTheme="minorHAnsi" w:hAnsiTheme="minorHAnsi"/>
                <w:sz w:val="22"/>
              </w:rPr>
              <w:t>Designate Senior Lead for Mental Health and at least one Mental Health First Aider.</w:t>
            </w:r>
          </w:p>
        </w:tc>
        <w:tc>
          <w:tcPr>
            <w:tcW w:w="1275" w:type="dxa"/>
          </w:tcPr>
          <w:p w14:paraId="23666150" w14:textId="77777777" w:rsidR="000550A8" w:rsidRPr="000550A8" w:rsidRDefault="000550A8" w:rsidP="004D499B">
            <w:pPr>
              <w:rPr>
                <w:rFonts w:asciiTheme="minorHAnsi" w:hAnsiTheme="minorHAnsi"/>
                <w:sz w:val="22"/>
              </w:rPr>
            </w:pPr>
            <w:r w:rsidRPr="000550A8">
              <w:rPr>
                <w:rFonts w:asciiTheme="minorHAnsi" w:hAnsiTheme="minorHAnsi"/>
                <w:sz w:val="22"/>
              </w:rPr>
              <w:t>Headmaster; Assistant Head Pastoral</w:t>
            </w:r>
          </w:p>
        </w:tc>
        <w:tc>
          <w:tcPr>
            <w:tcW w:w="1673" w:type="dxa"/>
          </w:tcPr>
          <w:p w14:paraId="29AFEFCA" w14:textId="77777777" w:rsidR="000550A8" w:rsidRPr="000550A8" w:rsidRDefault="000550A8" w:rsidP="004D499B">
            <w:pPr>
              <w:rPr>
                <w:rFonts w:asciiTheme="minorHAnsi" w:hAnsiTheme="minorHAnsi"/>
                <w:sz w:val="22"/>
              </w:rPr>
            </w:pPr>
            <w:r w:rsidRPr="000550A8">
              <w:rPr>
                <w:rFonts w:asciiTheme="minorHAnsi" w:hAnsiTheme="minorHAnsi"/>
                <w:sz w:val="22"/>
              </w:rPr>
              <w:t>Staff interview</w:t>
            </w:r>
          </w:p>
          <w:p w14:paraId="5D8ED4EC" w14:textId="77777777" w:rsidR="000550A8" w:rsidRPr="000550A8" w:rsidRDefault="000550A8" w:rsidP="004D499B">
            <w:pPr>
              <w:rPr>
                <w:rFonts w:asciiTheme="minorHAnsi" w:hAnsiTheme="minorHAnsi"/>
                <w:sz w:val="22"/>
              </w:rPr>
            </w:pPr>
            <w:r w:rsidRPr="000550A8">
              <w:rPr>
                <w:rFonts w:asciiTheme="minorHAnsi" w:hAnsiTheme="minorHAnsi"/>
                <w:sz w:val="22"/>
              </w:rPr>
              <w:t>Training for staff</w:t>
            </w:r>
          </w:p>
        </w:tc>
        <w:tc>
          <w:tcPr>
            <w:tcW w:w="1162" w:type="dxa"/>
          </w:tcPr>
          <w:p w14:paraId="4B8B58F2" w14:textId="77777777" w:rsidR="000550A8" w:rsidRPr="000550A8" w:rsidRDefault="000550A8" w:rsidP="004D499B">
            <w:pPr>
              <w:rPr>
                <w:rFonts w:asciiTheme="minorHAnsi" w:hAnsiTheme="minorHAnsi"/>
                <w:sz w:val="22"/>
              </w:rPr>
            </w:pPr>
            <w:r w:rsidRPr="000550A8">
              <w:rPr>
                <w:rFonts w:asciiTheme="minorHAnsi" w:hAnsiTheme="minorHAnsi"/>
                <w:sz w:val="22"/>
              </w:rPr>
              <w:t>April 2019</w:t>
            </w:r>
          </w:p>
        </w:tc>
        <w:tc>
          <w:tcPr>
            <w:tcW w:w="1106" w:type="dxa"/>
          </w:tcPr>
          <w:p w14:paraId="3BE01561" w14:textId="77777777" w:rsidR="000550A8" w:rsidRPr="000550A8" w:rsidRDefault="000550A8" w:rsidP="004D499B">
            <w:pPr>
              <w:rPr>
                <w:rFonts w:asciiTheme="minorHAnsi" w:hAnsiTheme="minorHAnsi"/>
                <w:sz w:val="22"/>
              </w:rPr>
            </w:pPr>
            <w:r w:rsidRPr="000550A8">
              <w:rPr>
                <w:rFonts w:asciiTheme="minorHAnsi" w:hAnsiTheme="minorHAnsi"/>
                <w:sz w:val="22"/>
              </w:rPr>
              <w:t>Sept 2019</w:t>
            </w:r>
          </w:p>
        </w:tc>
        <w:tc>
          <w:tcPr>
            <w:tcW w:w="2268" w:type="dxa"/>
            <w:tcBorders>
              <w:right w:val="single" w:sz="4" w:space="0" w:color="auto"/>
            </w:tcBorders>
          </w:tcPr>
          <w:p w14:paraId="1EA0FF6F" w14:textId="77777777" w:rsidR="000550A8" w:rsidRPr="000550A8" w:rsidRDefault="000550A8" w:rsidP="004D499B">
            <w:pPr>
              <w:rPr>
                <w:rFonts w:asciiTheme="minorHAnsi" w:hAnsiTheme="minorHAnsi"/>
                <w:sz w:val="22"/>
              </w:rPr>
            </w:pPr>
            <w:r w:rsidRPr="000550A8">
              <w:rPr>
                <w:rFonts w:asciiTheme="minorHAnsi" w:hAnsiTheme="minorHAnsi"/>
                <w:sz w:val="22"/>
              </w:rPr>
              <w:t>New staff structure</w:t>
            </w:r>
          </w:p>
          <w:p w14:paraId="21740CF5" w14:textId="77777777" w:rsidR="000550A8" w:rsidRPr="000550A8" w:rsidRDefault="000550A8" w:rsidP="004D499B">
            <w:pPr>
              <w:rPr>
                <w:rFonts w:asciiTheme="minorHAnsi" w:hAnsiTheme="minorHAnsi"/>
                <w:sz w:val="22"/>
              </w:rPr>
            </w:pPr>
            <w:r w:rsidRPr="000550A8">
              <w:rPr>
                <w:rFonts w:asciiTheme="minorHAnsi" w:hAnsiTheme="minorHAnsi"/>
                <w:sz w:val="22"/>
              </w:rPr>
              <w:t>Clear signposting of designated mental health leaders</w:t>
            </w:r>
          </w:p>
          <w:p w14:paraId="7C21DF5A" w14:textId="77777777" w:rsidR="000550A8" w:rsidRPr="000550A8" w:rsidRDefault="000550A8" w:rsidP="004D499B">
            <w:pPr>
              <w:rPr>
                <w:rFonts w:asciiTheme="minorHAnsi" w:hAnsiTheme="minorHAnsi"/>
                <w:sz w:val="22"/>
              </w:rPr>
            </w:pPr>
          </w:p>
        </w:tc>
        <w:tc>
          <w:tcPr>
            <w:tcW w:w="3856" w:type="dxa"/>
            <w:tcBorders>
              <w:left w:val="single" w:sz="4" w:space="0" w:color="auto"/>
            </w:tcBorders>
          </w:tcPr>
          <w:p w14:paraId="3A82836B" w14:textId="77777777" w:rsidR="000550A8" w:rsidRPr="000550A8" w:rsidRDefault="000550A8" w:rsidP="000550A8">
            <w:pPr>
              <w:pStyle w:val="ListParagraph"/>
              <w:numPr>
                <w:ilvl w:val="0"/>
                <w:numId w:val="31"/>
              </w:numPr>
              <w:ind w:left="317" w:hanging="284"/>
              <w:rPr>
                <w:szCs w:val="20"/>
              </w:rPr>
            </w:pPr>
            <w:r w:rsidRPr="000550A8">
              <w:rPr>
                <w:szCs w:val="20"/>
              </w:rPr>
              <w:t>Pupils and staff understand designated MHW leadership team and support system.</w:t>
            </w:r>
          </w:p>
        </w:tc>
      </w:tr>
      <w:tr w:rsidR="000550A8" w:rsidRPr="00614A9F" w14:paraId="1046026A" w14:textId="77777777" w:rsidTr="000550A8">
        <w:trPr>
          <w:trHeight w:val="1230"/>
        </w:trPr>
        <w:tc>
          <w:tcPr>
            <w:tcW w:w="3823" w:type="dxa"/>
          </w:tcPr>
          <w:p w14:paraId="4844F710" w14:textId="77777777" w:rsidR="000550A8" w:rsidRPr="000550A8" w:rsidRDefault="000550A8" w:rsidP="004D499B">
            <w:pPr>
              <w:rPr>
                <w:rFonts w:asciiTheme="minorHAnsi" w:hAnsiTheme="minorHAnsi"/>
                <w:sz w:val="22"/>
              </w:rPr>
            </w:pPr>
            <w:r w:rsidRPr="000550A8">
              <w:rPr>
                <w:rFonts w:asciiTheme="minorHAnsi" w:hAnsiTheme="minorHAnsi"/>
                <w:sz w:val="22"/>
              </w:rPr>
              <w:t>Embed teacher training on the topic of MHW into 2019-2020 INSET programme.</w:t>
            </w:r>
          </w:p>
        </w:tc>
        <w:tc>
          <w:tcPr>
            <w:tcW w:w="1275" w:type="dxa"/>
          </w:tcPr>
          <w:p w14:paraId="18C6F868" w14:textId="77777777" w:rsidR="000550A8" w:rsidRPr="000550A8" w:rsidRDefault="000550A8" w:rsidP="004D499B">
            <w:pPr>
              <w:rPr>
                <w:rFonts w:asciiTheme="minorHAnsi" w:hAnsiTheme="minorHAnsi"/>
                <w:sz w:val="22"/>
              </w:rPr>
            </w:pPr>
            <w:r w:rsidRPr="000550A8">
              <w:rPr>
                <w:rFonts w:asciiTheme="minorHAnsi" w:hAnsiTheme="minorHAnsi"/>
                <w:sz w:val="22"/>
              </w:rPr>
              <w:t>SMT</w:t>
            </w:r>
          </w:p>
        </w:tc>
        <w:tc>
          <w:tcPr>
            <w:tcW w:w="1673" w:type="dxa"/>
          </w:tcPr>
          <w:p w14:paraId="24346E39" w14:textId="77777777" w:rsidR="000550A8" w:rsidRPr="000550A8" w:rsidRDefault="000550A8" w:rsidP="004D499B">
            <w:pPr>
              <w:rPr>
                <w:rFonts w:asciiTheme="minorHAnsi" w:hAnsiTheme="minorHAnsi"/>
                <w:sz w:val="22"/>
              </w:rPr>
            </w:pPr>
            <w:r w:rsidRPr="000550A8">
              <w:rPr>
                <w:rFonts w:asciiTheme="minorHAnsi" w:hAnsiTheme="minorHAnsi"/>
                <w:sz w:val="22"/>
              </w:rPr>
              <w:t>INSET time and resources</w:t>
            </w:r>
          </w:p>
        </w:tc>
        <w:tc>
          <w:tcPr>
            <w:tcW w:w="1162" w:type="dxa"/>
          </w:tcPr>
          <w:p w14:paraId="0A753C47" w14:textId="77777777" w:rsidR="000550A8" w:rsidRPr="000550A8" w:rsidRDefault="000550A8" w:rsidP="004D499B">
            <w:pPr>
              <w:rPr>
                <w:rFonts w:asciiTheme="minorHAnsi" w:hAnsiTheme="minorHAnsi"/>
                <w:sz w:val="22"/>
              </w:rPr>
            </w:pPr>
            <w:r w:rsidRPr="000550A8">
              <w:rPr>
                <w:rFonts w:asciiTheme="minorHAnsi" w:hAnsiTheme="minorHAnsi"/>
                <w:sz w:val="22"/>
              </w:rPr>
              <w:t>Sept 2019</w:t>
            </w:r>
          </w:p>
        </w:tc>
        <w:tc>
          <w:tcPr>
            <w:tcW w:w="1106" w:type="dxa"/>
          </w:tcPr>
          <w:p w14:paraId="4E9632C7" w14:textId="77777777" w:rsidR="000550A8" w:rsidRPr="000550A8" w:rsidRDefault="000550A8" w:rsidP="004D499B">
            <w:pPr>
              <w:rPr>
                <w:rFonts w:asciiTheme="minorHAnsi" w:hAnsiTheme="minorHAnsi"/>
                <w:sz w:val="22"/>
              </w:rPr>
            </w:pPr>
            <w:r w:rsidRPr="000550A8">
              <w:rPr>
                <w:rFonts w:asciiTheme="minorHAnsi" w:hAnsiTheme="minorHAnsi"/>
                <w:sz w:val="22"/>
              </w:rPr>
              <w:t>July 2020</w:t>
            </w:r>
          </w:p>
        </w:tc>
        <w:tc>
          <w:tcPr>
            <w:tcW w:w="2268" w:type="dxa"/>
            <w:tcBorders>
              <w:right w:val="single" w:sz="4" w:space="0" w:color="auto"/>
            </w:tcBorders>
          </w:tcPr>
          <w:p w14:paraId="7326E4F7" w14:textId="77777777" w:rsidR="000550A8" w:rsidRPr="000550A8" w:rsidRDefault="000550A8" w:rsidP="004D499B">
            <w:pPr>
              <w:rPr>
                <w:rFonts w:asciiTheme="minorHAnsi" w:hAnsiTheme="minorHAnsi"/>
                <w:sz w:val="22"/>
              </w:rPr>
            </w:pPr>
            <w:r w:rsidRPr="000550A8">
              <w:rPr>
                <w:rFonts w:asciiTheme="minorHAnsi" w:hAnsiTheme="minorHAnsi"/>
                <w:sz w:val="22"/>
              </w:rPr>
              <w:t>Analysis of INSET impact on ability of staff to deliver MHW curriculum</w:t>
            </w:r>
          </w:p>
        </w:tc>
        <w:tc>
          <w:tcPr>
            <w:tcW w:w="3856" w:type="dxa"/>
            <w:tcBorders>
              <w:left w:val="single" w:sz="4" w:space="0" w:color="auto"/>
            </w:tcBorders>
          </w:tcPr>
          <w:p w14:paraId="362ACE6B" w14:textId="77777777" w:rsidR="000550A8" w:rsidRPr="000550A8" w:rsidRDefault="000550A8" w:rsidP="000550A8">
            <w:pPr>
              <w:pStyle w:val="ListParagraph"/>
              <w:numPr>
                <w:ilvl w:val="0"/>
                <w:numId w:val="31"/>
              </w:numPr>
              <w:ind w:left="317" w:hanging="284"/>
              <w:rPr>
                <w:szCs w:val="20"/>
              </w:rPr>
            </w:pPr>
            <w:r w:rsidRPr="000550A8">
              <w:rPr>
                <w:szCs w:val="20"/>
              </w:rPr>
              <w:t>Staff feel empowered to deliver MHW education.</w:t>
            </w:r>
          </w:p>
          <w:p w14:paraId="233DADEC" w14:textId="77777777" w:rsidR="000550A8" w:rsidRPr="000550A8" w:rsidRDefault="000550A8" w:rsidP="000550A8">
            <w:pPr>
              <w:pStyle w:val="ListParagraph"/>
              <w:numPr>
                <w:ilvl w:val="0"/>
                <w:numId w:val="31"/>
              </w:numPr>
              <w:ind w:left="317" w:hanging="284"/>
              <w:rPr>
                <w:szCs w:val="20"/>
              </w:rPr>
            </w:pPr>
            <w:r w:rsidRPr="000550A8">
              <w:rPr>
                <w:szCs w:val="20"/>
              </w:rPr>
              <w:t>Staff equipped with a range of strategies and resources to teach MHW.</w:t>
            </w:r>
          </w:p>
        </w:tc>
      </w:tr>
      <w:tr w:rsidR="000550A8" w:rsidRPr="00614A9F" w14:paraId="2E2A9A95" w14:textId="77777777" w:rsidTr="000550A8">
        <w:trPr>
          <w:trHeight w:val="1230"/>
        </w:trPr>
        <w:tc>
          <w:tcPr>
            <w:tcW w:w="3823" w:type="dxa"/>
          </w:tcPr>
          <w:p w14:paraId="68D76184" w14:textId="77777777" w:rsidR="000550A8" w:rsidRPr="000550A8" w:rsidRDefault="000550A8" w:rsidP="004D499B">
            <w:pPr>
              <w:rPr>
                <w:rFonts w:asciiTheme="minorHAnsi" w:hAnsiTheme="minorHAnsi"/>
                <w:sz w:val="22"/>
              </w:rPr>
            </w:pPr>
            <w:r w:rsidRPr="000550A8">
              <w:rPr>
                <w:rFonts w:asciiTheme="minorHAnsi" w:hAnsiTheme="minorHAnsi"/>
                <w:sz w:val="22"/>
              </w:rPr>
              <w:t>Develop tutor programme which is streamlined with PSHE curriculum to deliver MHW education. This would incorporate a bank of evidence-based resources, and evidence of impact would be measured continuously as part of an action-research cycle.</w:t>
            </w:r>
          </w:p>
        </w:tc>
        <w:tc>
          <w:tcPr>
            <w:tcW w:w="1275" w:type="dxa"/>
          </w:tcPr>
          <w:p w14:paraId="29C4E9F5" w14:textId="77777777" w:rsidR="000550A8" w:rsidRPr="000550A8" w:rsidRDefault="000550A8" w:rsidP="004D499B">
            <w:pPr>
              <w:rPr>
                <w:rFonts w:asciiTheme="minorHAnsi" w:hAnsiTheme="minorHAnsi"/>
                <w:sz w:val="22"/>
              </w:rPr>
            </w:pPr>
            <w:r w:rsidRPr="000550A8">
              <w:rPr>
                <w:rFonts w:asciiTheme="minorHAnsi" w:hAnsiTheme="minorHAnsi"/>
                <w:sz w:val="22"/>
              </w:rPr>
              <w:t>TLC; PSHE coordinator</w:t>
            </w:r>
          </w:p>
        </w:tc>
        <w:tc>
          <w:tcPr>
            <w:tcW w:w="1673" w:type="dxa"/>
          </w:tcPr>
          <w:p w14:paraId="02503027" w14:textId="77777777" w:rsidR="000550A8" w:rsidRPr="000550A8" w:rsidRDefault="000550A8" w:rsidP="004D499B">
            <w:pPr>
              <w:rPr>
                <w:rFonts w:asciiTheme="minorHAnsi" w:hAnsiTheme="minorHAnsi"/>
                <w:sz w:val="22"/>
              </w:rPr>
            </w:pPr>
            <w:r w:rsidRPr="000550A8">
              <w:rPr>
                <w:rFonts w:asciiTheme="minorHAnsi" w:hAnsiTheme="minorHAnsi"/>
                <w:sz w:val="22"/>
              </w:rPr>
              <w:t>MHW strategies and resources</w:t>
            </w:r>
          </w:p>
          <w:p w14:paraId="5953FAF8" w14:textId="77777777" w:rsidR="000550A8" w:rsidRPr="000550A8" w:rsidRDefault="000550A8" w:rsidP="004D499B">
            <w:pPr>
              <w:rPr>
                <w:rFonts w:asciiTheme="minorHAnsi" w:hAnsiTheme="minorHAnsi"/>
                <w:sz w:val="22"/>
              </w:rPr>
            </w:pPr>
            <w:r w:rsidRPr="000550A8">
              <w:rPr>
                <w:rFonts w:asciiTheme="minorHAnsi" w:hAnsiTheme="minorHAnsi"/>
                <w:sz w:val="22"/>
              </w:rPr>
              <w:t>Data collection tools</w:t>
            </w:r>
          </w:p>
          <w:p w14:paraId="05CFDBC9" w14:textId="77777777" w:rsidR="000550A8" w:rsidRPr="000550A8" w:rsidRDefault="000550A8" w:rsidP="004D499B">
            <w:pPr>
              <w:rPr>
                <w:rFonts w:asciiTheme="minorHAnsi" w:hAnsiTheme="minorHAnsi"/>
                <w:sz w:val="22"/>
              </w:rPr>
            </w:pPr>
          </w:p>
        </w:tc>
        <w:tc>
          <w:tcPr>
            <w:tcW w:w="1162" w:type="dxa"/>
          </w:tcPr>
          <w:p w14:paraId="122F506A" w14:textId="77777777" w:rsidR="000550A8" w:rsidRPr="000550A8" w:rsidRDefault="000550A8" w:rsidP="004D499B">
            <w:pPr>
              <w:rPr>
                <w:rFonts w:asciiTheme="minorHAnsi" w:hAnsiTheme="minorHAnsi"/>
                <w:sz w:val="22"/>
              </w:rPr>
            </w:pPr>
            <w:r w:rsidRPr="000550A8">
              <w:rPr>
                <w:rFonts w:asciiTheme="minorHAnsi" w:hAnsiTheme="minorHAnsi"/>
                <w:sz w:val="22"/>
              </w:rPr>
              <w:t>Sept 2019</w:t>
            </w:r>
          </w:p>
        </w:tc>
        <w:tc>
          <w:tcPr>
            <w:tcW w:w="1106" w:type="dxa"/>
          </w:tcPr>
          <w:p w14:paraId="3C2CB44C" w14:textId="77777777" w:rsidR="000550A8" w:rsidRPr="000550A8" w:rsidRDefault="000550A8" w:rsidP="004D499B">
            <w:pPr>
              <w:rPr>
                <w:rFonts w:asciiTheme="minorHAnsi" w:hAnsiTheme="minorHAnsi"/>
                <w:sz w:val="22"/>
              </w:rPr>
            </w:pPr>
            <w:r w:rsidRPr="000550A8">
              <w:rPr>
                <w:rFonts w:asciiTheme="minorHAnsi" w:hAnsiTheme="minorHAnsi"/>
                <w:sz w:val="22"/>
              </w:rPr>
              <w:t>Sept 2020</w:t>
            </w:r>
          </w:p>
        </w:tc>
        <w:tc>
          <w:tcPr>
            <w:tcW w:w="2268" w:type="dxa"/>
            <w:tcBorders>
              <w:right w:val="single" w:sz="4" w:space="0" w:color="auto"/>
            </w:tcBorders>
          </w:tcPr>
          <w:p w14:paraId="1A0D8D85" w14:textId="77777777" w:rsidR="000550A8" w:rsidRPr="000550A8" w:rsidRDefault="000550A8" w:rsidP="004D499B">
            <w:pPr>
              <w:rPr>
                <w:rFonts w:asciiTheme="minorHAnsi" w:hAnsiTheme="minorHAnsi"/>
                <w:sz w:val="22"/>
              </w:rPr>
            </w:pPr>
            <w:r w:rsidRPr="000550A8">
              <w:rPr>
                <w:rFonts w:asciiTheme="minorHAnsi" w:hAnsiTheme="minorHAnsi"/>
                <w:sz w:val="22"/>
              </w:rPr>
              <w:t>New tutor programme to be rolled out from academic year 2020/2021</w:t>
            </w:r>
          </w:p>
          <w:p w14:paraId="14FAECDA" w14:textId="77777777" w:rsidR="000550A8" w:rsidRPr="000550A8" w:rsidRDefault="000550A8" w:rsidP="004D499B">
            <w:pPr>
              <w:rPr>
                <w:rFonts w:asciiTheme="minorHAnsi" w:hAnsiTheme="minorHAnsi"/>
                <w:sz w:val="22"/>
              </w:rPr>
            </w:pPr>
          </w:p>
        </w:tc>
        <w:tc>
          <w:tcPr>
            <w:tcW w:w="3856" w:type="dxa"/>
            <w:tcBorders>
              <w:left w:val="single" w:sz="4" w:space="0" w:color="auto"/>
            </w:tcBorders>
          </w:tcPr>
          <w:p w14:paraId="795D303F" w14:textId="77777777" w:rsidR="000550A8" w:rsidRPr="000550A8" w:rsidRDefault="000550A8" w:rsidP="000550A8">
            <w:pPr>
              <w:pStyle w:val="ListParagraph"/>
              <w:numPr>
                <w:ilvl w:val="0"/>
                <w:numId w:val="31"/>
              </w:numPr>
              <w:ind w:left="317" w:hanging="284"/>
              <w:rPr>
                <w:szCs w:val="20"/>
              </w:rPr>
            </w:pPr>
            <w:r w:rsidRPr="000550A8">
              <w:rPr>
                <w:szCs w:val="20"/>
              </w:rPr>
              <w:t>Tutor programme and PSHE curriculum synchronised and well-structured into themes.</w:t>
            </w:r>
          </w:p>
          <w:p w14:paraId="0710E4EA" w14:textId="77777777" w:rsidR="000550A8" w:rsidRPr="000550A8" w:rsidRDefault="000550A8" w:rsidP="000550A8">
            <w:pPr>
              <w:pStyle w:val="ListParagraph"/>
              <w:numPr>
                <w:ilvl w:val="0"/>
                <w:numId w:val="31"/>
              </w:numPr>
              <w:ind w:left="317" w:hanging="284"/>
              <w:rPr>
                <w:szCs w:val="20"/>
              </w:rPr>
            </w:pPr>
            <w:r w:rsidRPr="000550A8">
              <w:rPr>
                <w:szCs w:val="20"/>
              </w:rPr>
              <w:t xml:space="preserve">As a result of INSET, tutors feel confident to deliver </w:t>
            </w:r>
          </w:p>
        </w:tc>
      </w:tr>
    </w:tbl>
    <w:p w14:paraId="26A1DC23" w14:textId="11EFAE70" w:rsidR="000550A8" w:rsidRDefault="000550A8" w:rsidP="000550A8">
      <w:pPr>
        <w:rPr>
          <w:rFonts w:asciiTheme="minorHAnsi" w:eastAsia="Calibri" w:hAnsiTheme="minorHAnsi" w:cstheme="minorHAnsi"/>
          <w:sz w:val="16"/>
          <w:szCs w:val="22"/>
          <w:highlight w:val="yellow"/>
        </w:rPr>
      </w:pPr>
    </w:p>
    <w:p w14:paraId="3303ADE5" w14:textId="77777777" w:rsidR="000550A8" w:rsidRPr="000550A8" w:rsidRDefault="000550A8" w:rsidP="000550A8">
      <w:pPr>
        <w:rPr>
          <w:rFonts w:asciiTheme="minorHAnsi" w:eastAsia="Calibri" w:hAnsiTheme="minorHAnsi" w:cstheme="minorHAnsi"/>
          <w:sz w:val="16"/>
          <w:szCs w:val="22"/>
          <w:highlight w:val="yellow"/>
        </w:rPr>
      </w:pPr>
    </w:p>
    <w:p w14:paraId="160EEC8F" w14:textId="77777777" w:rsidR="000550A8" w:rsidRPr="000550A8" w:rsidRDefault="000550A8" w:rsidP="000550A8">
      <w:pPr>
        <w:rPr>
          <w:rFonts w:asciiTheme="minorHAnsi" w:eastAsia="Calibri" w:hAnsiTheme="minorHAnsi" w:cstheme="minorHAnsi"/>
          <w:sz w:val="16"/>
          <w:szCs w:val="22"/>
          <w:highlight w:val="yellow"/>
        </w:rPr>
      </w:pPr>
    </w:p>
    <w:p w14:paraId="0F224D4D" w14:textId="0A99C7D3" w:rsidR="000550A8" w:rsidRPr="000550A8" w:rsidRDefault="000550A8" w:rsidP="000550A8">
      <w:pPr>
        <w:jc w:val="center"/>
        <w:rPr>
          <w:rFonts w:asciiTheme="minorHAnsi" w:eastAsia="Calibri" w:hAnsiTheme="minorHAnsi" w:cstheme="minorHAnsi"/>
          <w:sz w:val="16"/>
          <w:szCs w:val="22"/>
          <w:highlight w:val="yellow"/>
        </w:rPr>
      </w:pPr>
      <w:r w:rsidRPr="000550A8">
        <w:rPr>
          <w:rFonts w:asciiTheme="minorHAnsi" w:eastAsia="Calibri" w:hAnsiTheme="minorHAnsi" w:cstheme="minorHAnsi"/>
          <w:i/>
          <w:sz w:val="18"/>
          <w:szCs w:val="22"/>
        </w:rPr>
        <w:t>Figure 12: Proposed new SIP for School X</w:t>
      </w:r>
    </w:p>
    <w:p w14:paraId="35B19A06" w14:textId="4779F4D8" w:rsidR="000550A8" w:rsidRPr="000550A8" w:rsidRDefault="000550A8" w:rsidP="000550A8">
      <w:pPr>
        <w:rPr>
          <w:rFonts w:asciiTheme="minorHAnsi" w:eastAsia="Calibri" w:hAnsiTheme="minorHAnsi" w:cstheme="minorHAnsi"/>
          <w:sz w:val="16"/>
          <w:szCs w:val="22"/>
          <w:highlight w:val="yellow"/>
        </w:rPr>
        <w:sectPr w:rsidR="000550A8" w:rsidRPr="000550A8" w:rsidSect="000550A8">
          <w:pgSz w:w="16838" w:h="11906" w:orient="landscape"/>
          <w:pgMar w:top="1440" w:right="1440" w:bottom="1440" w:left="1440" w:header="708" w:footer="708" w:gutter="0"/>
          <w:cols w:space="708"/>
          <w:docGrid w:linePitch="360"/>
        </w:sectPr>
      </w:pPr>
    </w:p>
    <w:p w14:paraId="1F72F646" w14:textId="68F9BBD0" w:rsidR="00036D3C" w:rsidRPr="004D490D" w:rsidRDefault="1420EFA9" w:rsidP="004D490D">
      <w:pPr>
        <w:pStyle w:val="Heading1"/>
      </w:pPr>
      <w:bookmarkStart w:id="41" w:name="_Toc4946931"/>
      <w:r w:rsidRPr="004D490D">
        <w:lastRenderedPageBreak/>
        <w:t>Recommendations</w:t>
      </w:r>
      <w:bookmarkEnd w:id="41"/>
    </w:p>
    <w:p w14:paraId="59C00F28" w14:textId="16355317" w:rsidR="1420EFA9" w:rsidRPr="004D490D" w:rsidRDefault="1420EFA9" w:rsidP="00C50EB0">
      <w:pPr>
        <w:rPr>
          <w:rFonts w:asciiTheme="minorHAnsi" w:hAnsiTheme="minorHAnsi" w:cstheme="minorHAnsi"/>
          <w:sz w:val="22"/>
          <w:szCs w:val="22"/>
        </w:rPr>
      </w:pPr>
    </w:p>
    <w:p w14:paraId="4FA71239" w14:textId="440C66EB" w:rsidR="00134291" w:rsidRPr="004D490D" w:rsidRDefault="1420EFA9" w:rsidP="004D490D">
      <w:pPr>
        <w:pStyle w:val="Heading2"/>
      </w:pPr>
      <w:bookmarkStart w:id="42" w:name="_Toc4946932"/>
      <w:r w:rsidRPr="004D490D">
        <w:t>Recommendations for Senior Management</w:t>
      </w:r>
      <w:bookmarkEnd w:id="42"/>
    </w:p>
    <w:p w14:paraId="444A643D" w14:textId="21A37DC3" w:rsidR="1420EFA9" w:rsidRPr="004D490D" w:rsidRDefault="1420EFA9" w:rsidP="00844A5B">
      <w:pPr>
        <w:pStyle w:val="ListParagraph"/>
        <w:numPr>
          <w:ilvl w:val="0"/>
          <w:numId w:val="3"/>
        </w:numPr>
        <w:spacing w:line="360" w:lineRule="auto"/>
        <w:rPr>
          <w:rFonts w:cstheme="minorHAnsi"/>
        </w:rPr>
      </w:pPr>
      <w:r w:rsidRPr="004D490D">
        <w:rPr>
          <w:rFonts w:cstheme="minorHAnsi"/>
        </w:rPr>
        <w:t>Prioritise removing the stigma surrounding the issue of MHW as part of a whole-school movement, with immediate effect.</w:t>
      </w:r>
      <w:r w:rsidR="00802845" w:rsidRPr="004D490D">
        <w:rPr>
          <w:rFonts w:cstheme="minorHAnsi"/>
        </w:rPr>
        <w:t xml:space="preserve"> This should be made the number one priority of school management, and supported by all staff at the school.</w:t>
      </w:r>
    </w:p>
    <w:p w14:paraId="0802F60F" w14:textId="3A3B936F" w:rsidR="1420EFA9" w:rsidRPr="004D490D" w:rsidRDefault="1420EFA9" w:rsidP="00844A5B">
      <w:pPr>
        <w:pStyle w:val="ListParagraph"/>
        <w:numPr>
          <w:ilvl w:val="0"/>
          <w:numId w:val="3"/>
        </w:numPr>
        <w:spacing w:line="360" w:lineRule="auto"/>
        <w:rPr>
          <w:rFonts w:cstheme="minorHAnsi"/>
        </w:rPr>
      </w:pPr>
      <w:r w:rsidRPr="004D490D">
        <w:rPr>
          <w:rFonts w:cstheme="minorHAnsi"/>
        </w:rPr>
        <w:t xml:space="preserve">Consider working to ensure that policies and strategies detailed in the self-assessment move from ‘achieving to some extent’ to ‘achieving’ or even ‘excelling’, especially those which are listed as what schools </w:t>
      </w:r>
      <w:r w:rsidRPr="004D490D">
        <w:rPr>
          <w:rFonts w:cstheme="minorHAnsi"/>
          <w:i/>
          <w:iCs/>
        </w:rPr>
        <w:t xml:space="preserve">should </w:t>
      </w:r>
      <w:r w:rsidRPr="004D490D">
        <w:rPr>
          <w:rFonts w:cstheme="minorHAnsi"/>
        </w:rPr>
        <w:t>do.</w:t>
      </w:r>
    </w:p>
    <w:p w14:paraId="5614EA3D" w14:textId="4DD42085" w:rsidR="1420EFA9" w:rsidRPr="004D490D" w:rsidRDefault="1420EFA9" w:rsidP="00844A5B">
      <w:pPr>
        <w:pStyle w:val="ListParagraph"/>
        <w:numPr>
          <w:ilvl w:val="0"/>
          <w:numId w:val="3"/>
        </w:numPr>
        <w:spacing w:line="360" w:lineRule="auto"/>
        <w:rPr>
          <w:rFonts w:cstheme="minorHAnsi"/>
        </w:rPr>
      </w:pPr>
      <w:r w:rsidRPr="004D490D">
        <w:rPr>
          <w:rFonts w:cstheme="minorHAnsi"/>
        </w:rPr>
        <w:t>Continue to utilise TLC work as a useful tool for school improvement, and empower staff to develop and implement new research-based strategies on a whole-school level.</w:t>
      </w:r>
    </w:p>
    <w:p w14:paraId="020DFF27" w14:textId="2BB13EEE" w:rsidR="1420EFA9" w:rsidRPr="004D490D" w:rsidRDefault="1420EFA9" w:rsidP="00844A5B">
      <w:pPr>
        <w:spacing w:line="360" w:lineRule="auto"/>
        <w:rPr>
          <w:rFonts w:asciiTheme="minorHAnsi" w:hAnsiTheme="minorHAnsi" w:cstheme="minorHAnsi"/>
          <w:sz w:val="22"/>
          <w:szCs w:val="22"/>
        </w:rPr>
      </w:pPr>
    </w:p>
    <w:p w14:paraId="2AD52056" w14:textId="3DDC09FF" w:rsidR="00134291" w:rsidRPr="004D490D" w:rsidRDefault="446AA1A8" w:rsidP="004D490D">
      <w:pPr>
        <w:pStyle w:val="Heading2"/>
      </w:pPr>
      <w:bookmarkStart w:id="43" w:name="_Toc4946933"/>
      <w:r w:rsidRPr="004D490D">
        <w:t>Recommendations for Pastoral TLC progress</w:t>
      </w:r>
      <w:bookmarkEnd w:id="43"/>
    </w:p>
    <w:p w14:paraId="48E19409" w14:textId="51526E43" w:rsidR="446AA1A8" w:rsidRPr="004D490D" w:rsidRDefault="1420EFA9" w:rsidP="00844A5B">
      <w:pPr>
        <w:pStyle w:val="ListParagraph"/>
        <w:numPr>
          <w:ilvl w:val="0"/>
          <w:numId w:val="8"/>
        </w:numPr>
        <w:spacing w:line="360" w:lineRule="auto"/>
        <w:rPr>
          <w:rFonts w:cstheme="minorHAnsi"/>
        </w:rPr>
      </w:pPr>
      <w:r w:rsidRPr="004D490D">
        <w:rPr>
          <w:rFonts w:cstheme="minorHAnsi"/>
        </w:rPr>
        <w:t>Conduct further pupil voice to investigate attitudes to MHW in different year groups and their priorities for school change.</w:t>
      </w:r>
    </w:p>
    <w:p w14:paraId="69FBF8EF" w14:textId="4332B589" w:rsidR="1420EFA9" w:rsidRPr="004D490D" w:rsidRDefault="1420EFA9" w:rsidP="00844A5B">
      <w:pPr>
        <w:pStyle w:val="ListParagraph"/>
        <w:numPr>
          <w:ilvl w:val="0"/>
          <w:numId w:val="8"/>
        </w:numPr>
        <w:spacing w:line="360" w:lineRule="auto"/>
        <w:rPr>
          <w:rFonts w:cstheme="minorHAnsi"/>
        </w:rPr>
      </w:pPr>
      <w:r w:rsidRPr="004D490D">
        <w:rPr>
          <w:rFonts w:cstheme="minorHAnsi"/>
        </w:rPr>
        <w:t>Create a tutor programme which is coordinated with the PSHE scheme of work, so that tutors and pupils can openly engage in activities and discussions on the topic of MHW.</w:t>
      </w:r>
    </w:p>
    <w:p w14:paraId="46BF0AA7" w14:textId="72A9741E" w:rsidR="1420EFA9" w:rsidRPr="004D490D" w:rsidRDefault="1420EFA9" w:rsidP="00844A5B">
      <w:pPr>
        <w:spacing w:line="360" w:lineRule="auto"/>
        <w:rPr>
          <w:rFonts w:asciiTheme="minorHAnsi" w:hAnsiTheme="minorHAnsi" w:cstheme="minorHAnsi"/>
          <w:sz w:val="22"/>
          <w:szCs w:val="22"/>
        </w:rPr>
      </w:pPr>
    </w:p>
    <w:p w14:paraId="3D7843F1" w14:textId="15BF4CC9" w:rsidR="00134291" w:rsidRPr="004D490D" w:rsidRDefault="446AA1A8" w:rsidP="004D490D">
      <w:pPr>
        <w:pStyle w:val="Heading2"/>
      </w:pPr>
      <w:bookmarkStart w:id="44" w:name="_Toc4946934"/>
      <w:r w:rsidRPr="004D490D">
        <w:t>Recommendations for further research</w:t>
      </w:r>
      <w:bookmarkEnd w:id="44"/>
    </w:p>
    <w:p w14:paraId="40955029" w14:textId="10872A6D" w:rsidR="446AA1A8" w:rsidRPr="004D490D" w:rsidRDefault="1420EFA9" w:rsidP="00844A5B">
      <w:pPr>
        <w:pStyle w:val="ListParagraph"/>
        <w:numPr>
          <w:ilvl w:val="0"/>
          <w:numId w:val="9"/>
        </w:numPr>
        <w:spacing w:line="360" w:lineRule="auto"/>
        <w:rPr>
          <w:rFonts w:cstheme="minorHAnsi"/>
        </w:rPr>
      </w:pPr>
      <w:r w:rsidRPr="004D490D">
        <w:rPr>
          <w:rFonts w:cstheme="minorHAnsi"/>
        </w:rPr>
        <w:t>Explore how boys’ and girls’ attitudes towards MHW differ and whether they respond differently to MHW interventions.</w:t>
      </w:r>
    </w:p>
    <w:p w14:paraId="6A5C8023" w14:textId="15A02AFB" w:rsidR="446AA1A8" w:rsidRPr="004D490D" w:rsidRDefault="1420EFA9" w:rsidP="00844A5B">
      <w:pPr>
        <w:pStyle w:val="ListParagraph"/>
        <w:numPr>
          <w:ilvl w:val="0"/>
          <w:numId w:val="9"/>
        </w:numPr>
        <w:spacing w:line="360" w:lineRule="auto"/>
        <w:rPr>
          <w:rFonts w:cstheme="minorHAnsi"/>
        </w:rPr>
      </w:pPr>
      <w:r w:rsidRPr="004D490D">
        <w:rPr>
          <w:rFonts w:cstheme="minorHAnsi"/>
        </w:rPr>
        <w:t>Explore how attitudes towards MHW differ depending on ages or key stages and whether older pupils respond differently to MHW interventions.</w:t>
      </w:r>
    </w:p>
    <w:p w14:paraId="16C9EB85" w14:textId="44E551E2" w:rsidR="1420EFA9" w:rsidRPr="004D490D" w:rsidRDefault="1420EFA9" w:rsidP="00844A5B">
      <w:pPr>
        <w:pStyle w:val="ListParagraph"/>
        <w:numPr>
          <w:ilvl w:val="0"/>
          <w:numId w:val="9"/>
        </w:numPr>
        <w:spacing w:line="360" w:lineRule="auto"/>
        <w:rPr>
          <w:rFonts w:cstheme="minorHAnsi"/>
        </w:rPr>
      </w:pPr>
      <w:r w:rsidRPr="004D490D">
        <w:rPr>
          <w:rFonts w:cstheme="minorHAnsi"/>
        </w:rPr>
        <w:t>Explore recommendations into how teacher MHW can best be supported, including any case studies and examples of best practice.</w:t>
      </w:r>
    </w:p>
    <w:p w14:paraId="4C56B31A" w14:textId="5BA1EE05" w:rsidR="00844A5B" w:rsidRDefault="00844A5B" w:rsidP="00C90D72">
      <w:pPr>
        <w:pStyle w:val="Heading1"/>
        <w:rPr>
          <w:rFonts w:asciiTheme="minorHAnsi" w:hAnsiTheme="minorHAnsi" w:cstheme="minorHAnsi"/>
          <w:sz w:val="22"/>
          <w:szCs w:val="22"/>
        </w:rPr>
      </w:pPr>
    </w:p>
    <w:p w14:paraId="6E352A2D" w14:textId="08A003ED" w:rsidR="004D490D" w:rsidRDefault="004D490D" w:rsidP="004D490D">
      <w:pPr>
        <w:rPr>
          <w:lang w:eastAsia="en-GB"/>
        </w:rPr>
      </w:pPr>
    </w:p>
    <w:p w14:paraId="7DC34D12" w14:textId="4870B1A9" w:rsidR="004D490D" w:rsidRDefault="004D490D" w:rsidP="004D490D">
      <w:pPr>
        <w:rPr>
          <w:lang w:eastAsia="en-GB"/>
        </w:rPr>
      </w:pPr>
    </w:p>
    <w:p w14:paraId="265C7FA1" w14:textId="332C0B70" w:rsidR="004D490D" w:rsidRPr="0094516A" w:rsidRDefault="0094516A" w:rsidP="004D490D">
      <w:pPr>
        <w:rPr>
          <w:rFonts w:asciiTheme="minorHAnsi" w:hAnsiTheme="minorHAnsi" w:cstheme="minorHAnsi"/>
          <w:lang w:eastAsia="en-GB"/>
        </w:rPr>
      </w:pPr>
      <w:r w:rsidRPr="0094516A">
        <w:rPr>
          <w:rFonts w:asciiTheme="minorHAnsi" w:hAnsiTheme="minorHAnsi" w:cstheme="minorHAnsi"/>
          <w:lang w:eastAsia="en-GB"/>
        </w:rPr>
        <w:t>Total word count:</w:t>
      </w:r>
      <w:r w:rsidR="00C57A28">
        <w:rPr>
          <w:rFonts w:asciiTheme="minorHAnsi" w:hAnsiTheme="minorHAnsi" w:cstheme="minorHAnsi"/>
          <w:lang w:eastAsia="en-GB"/>
        </w:rPr>
        <w:t xml:space="preserve"> 15,595</w:t>
      </w:r>
    </w:p>
    <w:p w14:paraId="1D409A1D" w14:textId="52650D5F" w:rsidR="004D490D" w:rsidRDefault="004D490D" w:rsidP="004D490D">
      <w:pPr>
        <w:rPr>
          <w:lang w:eastAsia="en-GB"/>
        </w:rPr>
      </w:pPr>
    </w:p>
    <w:p w14:paraId="09BED041" w14:textId="7847FFD0" w:rsidR="004D490D" w:rsidRDefault="004D490D" w:rsidP="004D490D">
      <w:pPr>
        <w:rPr>
          <w:lang w:eastAsia="en-GB"/>
        </w:rPr>
      </w:pPr>
    </w:p>
    <w:p w14:paraId="7D2DC339" w14:textId="5FA75ADD" w:rsidR="004D490D" w:rsidRDefault="004D490D" w:rsidP="004D490D">
      <w:pPr>
        <w:rPr>
          <w:lang w:eastAsia="en-GB"/>
        </w:rPr>
      </w:pPr>
    </w:p>
    <w:p w14:paraId="3255C58D" w14:textId="1F886FF7" w:rsidR="004D490D" w:rsidRDefault="004D490D" w:rsidP="004D490D">
      <w:pPr>
        <w:rPr>
          <w:lang w:eastAsia="en-GB"/>
        </w:rPr>
      </w:pPr>
    </w:p>
    <w:p w14:paraId="503C23FB" w14:textId="2E3D3870" w:rsidR="004D490D" w:rsidRDefault="004D490D" w:rsidP="004D490D">
      <w:pPr>
        <w:rPr>
          <w:lang w:eastAsia="en-GB"/>
        </w:rPr>
      </w:pPr>
    </w:p>
    <w:p w14:paraId="7DAAFBDF" w14:textId="77777777" w:rsidR="004D490D" w:rsidRPr="004D490D" w:rsidRDefault="004D490D" w:rsidP="004D490D">
      <w:pPr>
        <w:rPr>
          <w:lang w:eastAsia="en-GB"/>
        </w:rPr>
      </w:pPr>
    </w:p>
    <w:p w14:paraId="01F38D2C" w14:textId="77777777" w:rsidR="00844A5B" w:rsidRPr="004D490D" w:rsidRDefault="00844A5B" w:rsidP="00844A5B">
      <w:pPr>
        <w:rPr>
          <w:rFonts w:asciiTheme="minorHAnsi" w:hAnsiTheme="minorHAnsi" w:cstheme="minorHAnsi"/>
          <w:sz w:val="22"/>
          <w:szCs w:val="22"/>
        </w:rPr>
      </w:pPr>
    </w:p>
    <w:p w14:paraId="071E4E01" w14:textId="6BAF7D15" w:rsidR="00036D3C" w:rsidRPr="004D490D" w:rsidRDefault="086FE99B" w:rsidP="004D490D">
      <w:pPr>
        <w:pStyle w:val="Heading1"/>
      </w:pPr>
      <w:bookmarkStart w:id="45" w:name="_Toc4946935"/>
      <w:r w:rsidRPr="004D490D">
        <w:lastRenderedPageBreak/>
        <w:t>References</w:t>
      </w:r>
      <w:bookmarkEnd w:id="45"/>
    </w:p>
    <w:p w14:paraId="0EE3009E" w14:textId="4379D8AA" w:rsidR="086FE99B" w:rsidRPr="004D490D" w:rsidRDefault="086FE99B" w:rsidP="086FE99B">
      <w:pPr>
        <w:rPr>
          <w:rFonts w:asciiTheme="minorHAnsi" w:hAnsiTheme="minorHAnsi" w:cstheme="minorHAnsi"/>
          <w:sz w:val="22"/>
          <w:szCs w:val="22"/>
        </w:rPr>
      </w:pPr>
    </w:p>
    <w:p w14:paraId="4F9092CE" w14:textId="2260A0F6" w:rsidR="086FE99B" w:rsidRPr="004D490D" w:rsidRDefault="320D3DA7" w:rsidP="086FE99B">
      <w:pPr>
        <w:rPr>
          <w:rFonts w:asciiTheme="minorHAnsi" w:hAnsiTheme="minorHAnsi" w:cstheme="minorHAnsi"/>
          <w:sz w:val="22"/>
          <w:szCs w:val="22"/>
        </w:rPr>
      </w:pPr>
      <w:proofErr w:type="spellStart"/>
      <w:r w:rsidRPr="004D490D">
        <w:rPr>
          <w:rFonts w:asciiTheme="minorHAnsi" w:hAnsiTheme="minorHAnsi" w:cstheme="minorHAnsi"/>
          <w:sz w:val="22"/>
          <w:szCs w:val="22"/>
        </w:rPr>
        <w:t>Alouat</w:t>
      </w:r>
      <w:proofErr w:type="spellEnd"/>
      <w:r w:rsidRPr="004D490D">
        <w:rPr>
          <w:rFonts w:asciiTheme="minorHAnsi" w:hAnsiTheme="minorHAnsi" w:cstheme="minorHAnsi"/>
          <w:sz w:val="22"/>
          <w:szCs w:val="22"/>
        </w:rPr>
        <w:t>, Y.</w:t>
      </w:r>
      <w:r w:rsidR="00C50EB0" w:rsidRPr="004D490D">
        <w:rPr>
          <w:rFonts w:asciiTheme="minorHAnsi" w:hAnsiTheme="minorHAnsi" w:cstheme="minorHAnsi"/>
          <w:sz w:val="22"/>
          <w:szCs w:val="22"/>
        </w:rPr>
        <w:t xml:space="preserve"> (</w:t>
      </w:r>
      <w:r w:rsidRPr="004D490D">
        <w:rPr>
          <w:rFonts w:asciiTheme="minorHAnsi" w:hAnsiTheme="minorHAnsi" w:cstheme="minorHAnsi"/>
          <w:sz w:val="22"/>
          <w:szCs w:val="22"/>
        </w:rPr>
        <w:t>2018</w:t>
      </w:r>
      <w:r w:rsidR="00C50EB0"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TLCs: A vehicle for improving children’s outcomes one habit at a time.</w:t>
      </w:r>
      <w:r w:rsidRPr="004D490D">
        <w:rPr>
          <w:rFonts w:asciiTheme="minorHAnsi" w:hAnsiTheme="minorHAnsi" w:cstheme="minorHAnsi"/>
          <w:sz w:val="22"/>
          <w:szCs w:val="22"/>
        </w:rPr>
        <w:t xml:space="preserve"> TDT Trust. Available online: </w:t>
      </w:r>
      <w:hyperlink r:id="rId23">
        <w:r w:rsidRPr="004D490D">
          <w:rPr>
            <w:rStyle w:val="Hyperlink"/>
            <w:rFonts w:asciiTheme="minorHAnsi" w:eastAsia="Calibri" w:hAnsiTheme="minorHAnsi" w:cstheme="minorHAnsi"/>
            <w:sz w:val="22"/>
            <w:szCs w:val="22"/>
          </w:rPr>
          <w:t>https://tdtrust.org/tlcs-a-vehicle-for-improving-childrens-outcomes-one-habit-at-a-time</w:t>
        </w:r>
      </w:hyperlink>
      <w:r w:rsidRPr="004D490D">
        <w:rPr>
          <w:rFonts w:asciiTheme="minorHAnsi" w:eastAsia="Calibri" w:hAnsiTheme="minorHAnsi" w:cstheme="minorHAnsi"/>
          <w:sz w:val="22"/>
          <w:szCs w:val="22"/>
        </w:rPr>
        <w:t xml:space="preserve"> </w:t>
      </w:r>
      <w:r w:rsidR="008C340C" w:rsidRPr="004D490D">
        <w:rPr>
          <w:rFonts w:asciiTheme="minorHAnsi" w:eastAsia="Calibri" w:hAnsiTheme="minorHAnsi" w:cstheme="minorHAnsi"/>
          <w:sz w:val="22"/>
          <w:szCs w:val="22"/>
        </w:rPr>
        <w:t>(</w:t>
      </w:r>
      <w:r w:rsidR="00C50EB0" w:rsidRPr="004D490D">
        <w:rPr>
          <w:rFonts w:asciiTheme="minorHAnsi" w:eastAsia="Calibri" w:hAnsiTheme="minorHAnsi" w:cstheme="minorHAnsi"/>
          <w:sz w:val="22"/>
          <w:szCs w:val="22"/>
        </w:rPr>
        <w:t>Accessed</w:t>
      </w:r>
      <w:r w:rsidR="008C340C" w:rsidRPr="004D490D">
        <w:rPr>
          <w:rFonts w:asciiTheme="minorHAnsi" w:eastAsia="Calibri" w:hAnsiTheme="minorHAnsi" w:cstheme="minorHAnsi"/>
          <w:sz w:val="22"/>
          <w:szCs w:val="22"/>
        </w:rPr>
        <w:t xml:space="preserve"> 31 March 2019)</w:t>
      </w:r>
      <w:r w:rsidR="00C50EB0" w:rsidRPr="004D490D">
        <w:rPr>
          <w:rFonts w:asciiTheme="minorHAnsi" w:eastAsia="Calibri" w:hAnsiTheme="minorHAnsi" w:cstheme="minorHAnsi"/>
          <w:sz w:val="22"/>
          <w:szCs w:val="22"/>
        </w:rPr>
        <w:t xml:space="preserve"> </w:t>
      </w:r>
    </w:p>
    <w:p w14:paraId="3CAFBCB1" w14:textId="3335CC4D" w:rsidR="086FE99B" w:rsidRPr="004D490D" w:rsidRDefault="086FE99B" w:rsidP="320D3DA7">
      <w:pPr>
        <w:rPr>
          <w:rFonts w:asciiTheme="minorHAnsi" w:eastAsia="Calibri" w:hAnsiTheme="minorHAnsi" w:cstheme="minorHAnsi"/>
          <w:sz w:val="22"/>
          <w:szCs w:val="22"/>
        </w:rPr>
      </w:pPr>
    </w:p>
    <w:p w14:paraId="686B9427" w14:textId="1562CDCD" w:rsidR="086FE99B" w:rsidRPr="004D490D" w:rsidRDefault="320D3DA7" w:rsidP="320D3DA7">
      <w:pPr>
        <w:rPr>
          <w:rFonts w:asciiTheme="minorHAnsi" w:hAnsiTheme="minorHAnsi" w:cstheme="minorHAnsi"/>
          <w:sz w:val="22"/>
          <w:szCs w:val="22"/>
        </w:rPr>
      </w:pPr>
      <w:r w:rsidRPr="004D490D">
        <w:rPr>
          <w:rFonts w:asciiTheme="minorHAnsi" w:hAnsiTheme="minorHAnsi" w:cstheme="minorHAnsi"/>
          <w:sz w:val="22"/>
          <w:szCs w:val="22"/>
        </w:rPr>
        <w:t>Barrow, G.</w:t>
      </w:r>
      <w:r w:rsidR="008C340C" w:rsidRPr="004D490D">
        <w:rPr>
          <w:rFonts w:asciiTheme="minorHAnsi" w:hAnsiTheme="minorHAnsi" w:cstheme="minorHAnsi"/>
          <w:sz w:val="22"/>
          <w:szCs w:val="22"/>
        </w:rPr>
        <w:t xml:space="preserve"> (</w:t>
      </w:r>
      <w:r w:rsidRPr="004D490D">
        <w:rPr>
          <w:rFonts w:asciiTheme="minorHAnsi" w:hAnsiTheme="minorHAnsi" w:cstheme="minorHAnsi"/>
          <w:sz w:val="22"/>
          <w:szCs w:val="22"/>
        </w:rPr>
        <w:t>2019</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Parents create mindfulness room at Letchworth school. </w:t>
      </w:r>
      <w:r w:rsidRPr="004D490D">
        <w:rPr>
          <w:rFonts w:asciiTheme="minorHAnsi" w:hAnsiTheme="minorHAnsi" w:cstheme="minorHAnsi"/>
          <w:sz w:val="22"/>
          <w:szCs w:val="22"/>
        </w:rPr>
        <w:t xml:space="preserve">TheComet.net. Available online: </w:t>
      </w:r>
      <w:hyperlink r:id="rId24">
        <w:r w:rsidRPr="004D490D">
          <w:rPr>
            <w:rStyle w:val="Hyperlink"/>
            <w:rFonts w:asciiTheme="minorHAnsi" w:hAnsiTheme="minorHAnsi" w:cstheme="minorHAnsi"/>
            <w:sz w:val="22"/>
            <w:szCs w:val="22"/>
          </w:rPr>
          <w:t>https://www.thecomet.net/news/letchworth-school-opens-mindfulness-room-1-5851830</w:t>
        </w:r>
      </w:hyperlink>
      <w:r w:rsidRPr="004D490D">
        <w:rPr>
          <w:rFonts w:asciiTheme="minorHAns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4A0B62FC" w14:textId="174B14DD" w:rsidR="086FE99B" w:rsidRPr="004D490D" w:rsidRDefault="086FE99B" w:rsidP="320D3DA7">
      <w:pPr>
        <w:rPr>
          <w:rFonts w:asciiTheme="minorHAnsi" w:eastAsia="Calibri" w:hAnsiTheme="minorHAnsi" w:cstheme="minorHAnsi"/>
          <w:sz w:val="22"/>
          <w:szCs w:val="22"/>
        </w:rPr>
      </w:pPr>
    </w:p>
    <w:p w14:paraId="20FD684A" w14:textId="451800FE" w:rsidR="6E5A7F9E" w:rsidRPr="004D490D" w:rsidRDefault="6E5A7F9E" w:rsidP="6E5A7F9E">
      <w:pPr>
        <w:rPr>
          <w:rFonts w:asciiTheme="minorHAnsi" w:hAnsiTheme="minorHAnsi" w:cstheme="minorHAnsi"/>
          <w:sz w:val="22"/>
          <w:szCs w:val="22"/>
        </w:rPr>
      </w:pPr>
      <w:r w:rsidRPr="004D490D">
        <w:rPr>
          <w:rFonts w:asciiTheme="minorHAnsi" w:hAnsiTheme="minorHAnsi" w:cstheme="minorHAnsi"/>
          <w:sz w:val="22"/>
          <w:szCs w:val="22"/>
        </w:rPr>
        <w:t xml:space="preserve">BBC </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2018</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Jeremy Hunt answers young people's questions on mental health. </w:t>
      </w:r>
      <w:r w:rsidRPr="004D490D">
        <w:rPr>
          <w:rFonts w:asciiTheme="minorHAnsi" w:hAnsiTheme="minorHAnsi" w:cstheme="minorHAnsi"/>
          <w:sz w:val="22"/>
          <w:szCs w:val="22"/>
        </w:rPr>
        <w:t>Available online:</w:t>
      </w:r>
      <w:r w:rsidRPr="004D490D">
        <w:rPr>
          <w:rFonts w:asciiTheme="minorHAnsi" w:hAnsiTheme="minorHAnsi" w:cstheme="minorHAnsi"/>
          <w:i/>
          <w:iCs/>
          <w:sz w:val="22"/>
          <w:szCs w:val="22"/>
        </w:rPr>
        <w:t xml:space="preserve"> </w:t>
      </w:r>
      <w:hyperlink r:id="rId25">
        <w:r w:rsidRPr="004D490D">
          <w:rPr>
            <w:rStyle w:val="Hyperlink"/>
            <w:rFonts w:asciiTheme="minorHAnsi" w:hAnsiTheme="minorHAnsi" w:cstheme="minorHAnsi"/>
            <w:sz w:val="22"/>
            <w:szCs w:val="22"/>
          </w:rPr>
          <w:t>https://www.bbc.co.uk/news/health-44683304</w:t>
        </w:r>
      </w:hyperlink>
      <w:r w:rsidRPr="004D490D">
        <w:rPr>
          <w:rFonts w:asciiTheme="minorHAns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4D02875D" w14:textId="7342E13D" w:rsidR="6E5A7F9E" w:rsidRPr="004D490D" w:rsidRDefault="6E5A7F9E" w:rsidP="6E5A7F9E">
      <w:pPr>
        <w:rPr>
          <w:rFonts w:asciiTheme="minorHAnsi" w:hAnsiTheme="minorHAnsi" w:cstheme="minorHAnsi"/>
          <w:sz w:val="22"/>
          <w:szCs w:val="22"/>
        </w:rPr>
      </w:pPr>
    </w:p>
    <w:p w14:paraId="60DF1348" w14:textId="08FD1EA7" w:rsidR="6E5A7F9E" w:rsidRPr="004D490D" w:rsidRDefault="1973A8CB" w:rsidP="1973A8CB">
      <w:pPr>
        <w:pStyle w:val="PlainText"/>
        <w:rPr>
          <w:rFonts w:asciiTheme="minorHAnsi" w:hAnsiTheme="minorHAnsi" w:cstheme="minorHAnsi"/>
          <w:szCs w:val="22"/>
        </w:rPr>
      </w:pPr>
      <w:r w:rsidRPr="004D490D">
        <w:rPr>
          <w:rFonts w:asciiTheme="minorHAnsi" w:hAnsiTheme="minorHAnsi" w:cstheme="minorHAnsi"/>
          <w:szCs w:val="22"/>
        </w:rPr>
        <w:t xml:space="preserve">BBC </w:t>
      </w:r>
      <w:r w:rsidR="008C340C" w:rsidRPr="004D490D">
        <w:rPr>
          <w:rFonts w:asciiTheme="minorHAnsi" w:hAnsiTheme="minorHAnsi" w:cstheme="minorHAnsi"/>
          <w:szCs w:val="22"/>
        </w:rPr>
        <w:t>(</w:t>
      </w:r>
      <w:r w:rsidRPr="004D490D">
        <w:rPr>
          <w:rFonts w:asciiTheme="minorHAnsi" w:hAnsiTheme="minorHAnsi" w:cstheme="minorHAnsi"/>
          <w:szCs w:val="22"/>
        </w:rPr>
        <w:t>2019</w:t>
      </w:r>
      <w:r w:rsidR="008C340C"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Too many children ‘not being treated for mental health problems’.</w:t>
      </w:r>
      <w:r w:rsidRPr="004D490D">
        <w:rPr>
          <w:rFonts w:asciiTheme="minorHAnsi" w:hAnsiTheme="minorHAnsi" w:cstheme="minorHAnsi"/>
          <w:szCs w:val="22"/>
        </w:rPr>
        <w:t xml:space="preserve"> Available online: </w:t>
      </w:r>
      <w:hyperlink r:id="rId26">
        <w:r w:rsidRPr="004D490D">
          <w:rPr>
            <w:rStyle w:val="Hyperlink"/>
            <w:rFonts w:asciiTheme="minorHAnsi" w:hAnsiTheme="minorHAnsi" w:cstheme="minorHAnsi"/>
            <w:szCs w:val="22"/>
          </w:rPr>
          <w:t>https://www.bbc.co.uk/news/health-46826240</w:t>
        </w:r>
      </w:hyperlink>
      <w:r w:rsidRPr="004D490D">
        <w:rPr>
          <w:rFonts w:asciiTheme="minorHAnsi" w:hAnsiTheme="minorHAnsi" w:cstheme="minorHAnsi"/>
          <w:szCs w:val="22"/>
        </w:rPr>
        <w:t xml:space="preserve"> </w:t>
      </w:r>
      <w:r w:rsidR="008C340C" w:rsidRPr="004D490D">
        <w:rPr>
          <w:rFonts w:asciiTheme="minorHAnsi" w:eastAsia="Calibri" w:hAnsiTheme="minorHAnsi" w:cstheme="minorHAnsi"/>
          <w:szCs w:val="22"/>
        </w:rPr>
        <w:t>(Accessed 31 March 2019)</w:t>
      </w:r>
    </w:p>
    <w:p w14:paraId="70C1A26A" w14:textId="614CA9B7" w:rsidR="1973A8CB" w:rsidRPr="004D490D" w:rsidRDefault="1973A8CB" w:rsidP="1973A8CB">
      <w:pPr>
        <w:pStyle w:val="PlainText"/>
        <w:rPr>
          <w:rFonts w:asciiTheme="minorHAnsi" w:hAnsiTheme="minorHAnsi" w:cstheme="minorHAnsi"/>
          <w:szCs w:val="22"/>
        </w:rPr>
      </w:pPr>
    </w:p>
    <w:p w14:paraId="2B08EA18" w14:textId="6109E60A" w:rsidR="1973A8CB" w:rsidRPr="004D490D" w:rsidRDefault="1973A8CB" w:rsidP="1973A8CB">
      <w:pPr>
        <w:rPr>
          <w:rFonts w:asciiTheme="minorHAnsi" w:hAnsiTheme="minorHAnsi" w:cstheme="minorHAnsi"/>
          <w:color w:val="000000" w:themeColor="text1"/>
          <w:sz w:val="22"/>
          <w:szCs w:val="22"/>
        </w:rPr>
      </w:pPr>
      <w:proofErr w:type="spellStart"/>
      <w:r w:rsidRPr="004D490D">
        <w:rPr>
          <w:rFonts w:asciiTheme="minorHAnsi" w:hAnsiTheme="minorHAnsi" w:cstheme="minorHAnsi"/>
          <w:sz w:val="22"/>
          <w:szCs w:val="22"/>
        </w:rPr>
        <w:t>Belfer</w:t>
      </w:r>
      <w:proofErr w:type="spellEnd"/>
      <w:r w:rsidRPr="004D490D">
        <w:rPr>
          <w:rFonts w:asciiTheme="minorHAnsi" w:hAnsiTheme="minorHAnsi" w:cstheme="minorHAnsi"/>
          <w:sz w:val="22"/>
          <w:szCs w:val="22"/>
        </w:rPr>
        <w:t>, M. L</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2005</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color w:val="000000" w:themeColor="text1"/>
          <w:sz w:val="22"/>
          <w:szCs w:val="22"/>
        </w:rPr>
        <w:t xml:space="preserve">Child and Adolescent Mental Health Around </w:t>
      </w:r>
      <w:proofErr w:type="gramStart"/>
      <w:r w:rsidRPr="004D490D">
        <w:rPr>
          <w:rFonts w:asciiTheme="minorHAnsi" w:hAnsiTheme="minorHAnsi" w:cstheme="minorHAnsi"/>
          <w:i/>
          <w:iCs/>
          <w:color w:val="000000" w:themeColor="text1"/>
          <w:sz w:val="22"/>
          <w:szCs w:val="22"/>
        </w:rPr>
        <w:t>The</w:t>
      </w:r>
      <w:proofErr w:type="gramEnd"/>
      <w:r w:rsidRPr="004D490D">
        <w:rPr>
          <w:rFonts w:asciiTheme="minorHAnsi" w:hAnsiTheme="minorHAnsi" w:cstheme="minorHAnsi"/>
          <w:i/>
          <w:iCs/>
          <w:color w:val="000000" w:themeColor="text1"/>
          <w:sz w:val="22"/>
          <w:szCs w:val="22"/>
        </w:rPr>
        <w:t xml:space="preserve"> World: Challenges for Progress</w:t>
      </w:r>
      <w:r w:rsidRPr="004D490D">
        <w:rPr>
          <w:rFonts w:asciiTheme="minorHAnsi" w:hAnsiTheme="minorHAnsi" w:cstheme="minorHAnsi"/>
          <w:color w:val="000000" w:themeColor="text1"/>
          <w:sz w:val="22"/>
          <w:szCs w:val="22"/>
        </w:rPr>
        <w:t>. Journal of Indian Association for Child and Adolescent Mental Health, 1:1</w:t>
      </w:r>
    </w:p>
    <w:p w14:paraId="53CAF4F5" w14:textId="2C24475A" w:rsidR="00C53125" w:rsidRPr="004D490D" w:rsidRDefault="00C53125" w:rsidP="1973A8CB">
      <w:pPr>
        <w:rPr>
          <w:rFonts w:asciiTheme="minorHAnsi" w:hAnsiTheme="minorHAnsi" w:cstheme="minorHAnsi"/>
          <w:sz w:val="22"/>
          <w:szCs w:val="22"/>
        </w:rPr>
      </w:pPr>
    </w:p>
    <w:p w14:paraId="06D21433" w14:textId="4C5B45DB" w:rsidR="00C53125" w:rsidRPr="004D490D" w:rsidRDefault="00C53125" w:rsidP="1973A8CB">
      <w:pPr>
        <w:rPr>
          <w:rFonts w:asciiTheme="minorHAnsi" w:hAnsiTheme="minorHAnsi" w:cstheme="minorHAnsi"/>
          <w:sz w:val="22"/>
          <w:szCs w:val="22"/>
        </w:rPr>
      </w:pPr>
      <w:r w:rsidRPr="004D490D">
        <w:rPr>
          <w:rFonts w:asciiTheme="minorHAnsi" w:hAnsiTheme="minorHAnsi" w:cstheme="minorHAnsi"/>
          <w:sz w:val="22"/>
          <w:szCs w:val="22"/>
        </w:rPr>
        <w:t xml:space="preserve">Bolen, J. (2013) </w:t>
      </w:r>
      <w:r w:rsidRPr="004D490D">
        <w:rPr>
          <w:rFonts w:asciiTheme="minorHAnsi" w:hAnsiTheme="minorHAnsi" w:cstheme="minorHAnsi"/>
          <w:i/>
          <w:sz w:val="22"/>
          <w:szCs w:val="22"/>
        </w:rPr>
        <w:t>50 ways to take a break</w:t>
      </w:r>
      <w:r w:rsidRPr="004D490D">
        <w:rPr>
          <w:rFonts w:asciiTheme="minorHAnsi" w:hAnsiTheme="minorHAnsi" w:cstheme="minorHAnsi"/>
          <w:sz w:val="22"/>
          <w:szCs w:val="22"/>
        </w:rPr>
        <w:t xml:space="preserve">. Available online: </w:t>
      </w:r>
      <w:hyperlink r:id="rId27" w:history="1">
        <w:r w:rsidRPr="004D490D">
          <w:rPr>
            <w:rStyle w:val="Hyperlink"/>
            <w:rFonts w:asciiTheme="minorHAnsi" w:hAnsiTheme="minorHAnsi" w:cstheme="minorHAnsi"/>
            <w:sz w:val="22"/>
            <w:szCs w:val="22"/>
          </w:rPr>
          <w:t>https://www.theindependencecenter.org/50-ways-to-take-break/</w:t>
        </w:r>
      </w:hyperlink>
      <w:r w:rsidRPr="004D490D">
        <w:rPr>
          <w:rFonts w:asciiTheme="minorHAnsi" w:hAnsiTheme="minorHAnsi" w:cstheme="minorHAnsi"/>
          <w:sz w:val="22"/>
          <w:szCs w:val="22"/>
        </w:rPr>
        <w:t xml:space="preserve"> </w:t>
      </w:r>
      <w:r w:rsidRPr="004D490D">
        <w:rPr>
          <w:rFonts w:asciiTheme="minorHAnsi" w:eastAsia="Calibri" w:hAnsiTheme="minorHAnsi" w:cstheme="minorHAnsi"/>
          <w:sz w:val="22"/>
          <w:szCs w:val="22"/>
        </w:rPr>
        <w:t>(Accessed 31 March 2019)</w:t>
      </w:r>
    </w:p>
    <w:p w14:paraId="05225DAD" w14:textId="7A0E74AA" w:rsidR="6E5A7F9E" w:rsidRPr="004D490D" w:rsidRDefault="6E5A7F9E" w:rsidP="6E5A7F9E">
      <w:pPr>
        <w:pStyle w:val="PlainText"/>
        <w:rPr>
          <w:rFonts w:asciiTheme="minorHAnsi" w:hAnsiTheme="minorHAnsi" w:cstheme="minorHAnsi"/>
          <w:szCs w:val="22"/>
        </w:rPr>
      </w:pPr>
    </w:p>
    <w:p w14:paraId="39C16FF0" w14:textId="338A59D6" w:rsidR="6E5A7F9E" w:rsidRPr="004D490D" w:rsidRDefault="69B09852" w:rsidP="69B09852">
      <w:pPr>
        <w:pStyle w:val="PlainText"/>
        <w:rPr>
          <w:rFonts w:asciiTheme="minorHAnsi" w:hAnsiTheme="minorHAnsi" w:cstheme="minorHAnsi"/>
          <w:szCs w:val="22"/>
        </w:rPr>
      </w:pPr>
      <w:proofErr w:type="spellStart"/>
      <w:r w:rsidRPr="004D490D">
        <w:rPr>
          <w:rFonts w:asciiTheme="minorHAnsi" w:hAnsiTheme="minorHAnsi" w:cstheme="minorHAnsi"/>
          <w:szCs w:val="22"/>
        </w:rPr>
        <w:t>Brännlund</w:t>
      </w:r>
      <w:proofErr w:type="spellEnd"/>
      <w:r w:rsidRPr="004D490D">
        <w:rPr>
          <w:rFonts w:asciiTheme="minorHAnsi" w:hAnsiTheme="minorHAnsi" w:cstheme="minorHAnsi"/>
          <w:szCs w:val="22"/>
        </w:rPr>
        <w:t xml:space="preserve">, A., </w:t>
      </w:r>
      <w:proofErr w:type="spellStart"/>
      <w:r w:rsidRPr="004D490D">
        <w:rPr>
          <w:rFonts w:asciiTheme="minorHAnsi" w:hAnsiTheme="minorHAnsi" w:cstheme="minorHAnsi"/>
          <w:szCs w:val="22"/>
        </w:rPr>
        <w:t>Strandh</w:t>
      </w:r>
      <w:proofErr w:type="spellEnd"/>
      <w:r w:rsidRPr="004D490D">
        <w:rPr>
          <w:rFonts w:asciiTheme="minorHAnsi" w:hAnsiTheme="minorHAnsi" w:cstheme="minorHAnsi"/>
          <w:szCs w:val="22"/>
        </w:rPr>
        <w:t xml:space="preserve">, M., Nilsson, K. </w:t>
      </w:r>
      <w:r w:rsidR="008C340C" w:rsidRPr="004D490D">
        <w:rPr>
          <w:rFonts w:asciiTheme="minorHAnsi" w:hAnsiTheme="minorHAnsi" w:cstheme="minorHAnsi"/>
          <w:szCs w:val="22"/>
        </w:rPr>
        <w:t>(</w:t>
      </w:r>
      <w:r w:rsidRPr="004D490D">
        <w:rPr>
          <w:rFonts w:asciiTheme="minorHAnsi" w:hAnsiTheme="minorHAnsi" w:cstheme="minorHAnsi"/>
          <w:szCs w:val="22"/>
        </w:rPr>
        <w:t>2017</w:t>
      </w:r>
      <w:r w:rsidR="008C340C"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Mental-health and educational achievement: the link between poor mental-health and upper secondary school completion and grades</w:t>
      </w:r>
      <w:r w:rsidRPr="004D490D">
        <w:rPr>
          <w:rFonts w:asciiTheme="minorHAnsi" w:hAnsiTheme="minorHAnsi" w:cstheme="minorHAnsi"/>
          <w:szCs w:val="22"/>
        </w:rPr>
        <w:t>, Journal of Mental Health, 26:4, 318-325</w:t>
      </w:r>
    </w:p>
    <w:p w14:paraId="66467A48" w14:textId="09F71129" w:rsidR="39C288FE" w:rsidRPr="004D490D" w:rsidRDefault="39C288FE" w:rsidP="39C288FE">
      <w:pPr>
        <w:pStyle w:val="PlainText"/>
        <w:rPr>
          <w:rFonts w:asciiTheme="minorHAnsi" w:hAnsiTheme="minorHAnsi" w:cstheme="minorHAnsi"/>
          <w:color w:val="333333"/>
          <w:szCs w:val="22"/>
        </w:rPr>
      </w:pPr>
    </w:p>
    <w:p w14:paraId="2A9A6779" w14:textId="656025A9" w:rsidR="39C288FE" w:rsidRPr="004D490D" w:rsidRDefault="39C288FE" w:rsidP="39C288FE">
      <w:pPr>
        <w:spacing w:line="253" w:lineRule="exact"/>
        <w:rPr>
          <w:rFonts w:asciiTheme="minorHAnsi" w:hAnsiTheme="minorHAnsi" w:cstheme="minorHAnsi"/>
          <w:sz w:val="22"/>
          <w:szCs w:val="22"/>
        </w:rPr>
      </w:pPr>
      <w:r w:rsidRPr="004D490D">
        <w:rPr>
          <w:rFonts w:asciiTheme="minorHAnsi" w:hAnsiTheme="minorHAnsi" w:cstheme="minorHAnsi"/>
          <w:color w:val="000000" w:themeColor="text1"/>
          <w:sz w:val="22"/>
          <w:szCs w:val="22"/>
        </w:rPr>
        <w:t xml:space="preserve">British Educational Research Association </w:t>
      </w:r>
      <w:r w:rsidR="008C340C"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2011</w:t>
      </w:r>
      <w:r w:rsidR="008C340C"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w:t>
      </w:r>
      <w:r w:rsidRPr="004D490D">
        <w:rPr>
          <w:rFonts w:asciiTheme="minorHAnsi" w:hAnsiTheme="minorHAnsi" w:cstheme="minorHAnsi"/>
          <w:i/>
          <w:iCs/>
          <w:color w:val="000000" w:themeColor="text1"/>
          <w:sz w:val="22"/>
          <w:szCs w:val="22"/>
        </w:rPr>
        <w:t xml:space="preserve">Ethical Guidelines for Educational Research. </w:t>
      </w:r>
      <w:r w:rsidRPr="004D490D">
        <w:rPr>
          <w:rFonts w:asciiTheme="minorHAnsi" w:hAnsiTheme="minorHAnsi" w:cstheme="minorHAnsi"/>
          <w:color w:val="000000" w:themeColor="text1"/>
          <w:sz w:val="22"/>
          <w:szCs w:val="22"/>
        </w:rPr>
        <w:t>London: BERA</w:t>
      </w:r>
    </w:p>
    <w:p w14:paraId="07C92613" w14:textId="2F439891" w:rsidR="6E5A7F9E" w:rsidRPr="004D490D" w:rsidRDefault="6E5A7F9E" w:rsidP="6E5A7F9E">
      <w:pPr>
        <w:rPr>
          <w:rFonts w:asciiTheme="minorHAnsi" w:hAnsiTheme="minorHAnsi" w:cstheme="minorHAnsi"/>
          <w:sz w:val="22"/>
          <w:szCs w:val="22"/>
        </w:rPr>
      </w:pPr>
    </w:p>
    <w:p w14:paraId="237CD194" w14:textId="2F010716" w:rsidR="6E5A7F9E" w:rsidRPr="004D490D" w:rsidRDefault="7CEA6ED4" w:rsidP="6E5A7F9E">
      <w:pPr>
        <w:rPr>
          <w:rFonts w:asciiTheme="minorHAnsi" w:hAnsiTheme="minorHAnsi" w:cstheme="minorHAnsi"/>
          <w:sz w:val="22"/>
          <w:szCs w:val="22"/>
        </w:rPr>
      </w:pPr>
      <w:r w:rsidRPr="004D490D">
        <w:rPr>
          <w:rFonts w:asciiTheme="minorHAnsi" w:hAnsiTheme="minorHAnsi" w:cstheme="minorHAnsi"/>
          <w:sz w:val="22"/>
          <w:szCs w:val="22"/>
        </w:rPr>
        <w:t xml:space="preserve">Campbell, D. </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2016</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Jeremy Hunt says child mental health services are NHS's biggest failing. </w:t>
      </w:r>
      <w:r w:rsidRPr="004D490D">
        <w:rPr>
          <w:rFonts w:asciiTheme="minorHAnsi" w:hAnsiTheme="minorHAnsi" w:cstheme="minorHAnsi"/>
          <w:sz w:val="22"/>
          <w:szCs w:val="22"/>
        </w:rPr>
        <w:t xml:space="preserve">The Guardian. Available online: </w:t>
      </w:r>
      <w:hyperlink r:id="rId28">
        <w:r w:rsidRPr="004D490D">
          <w:rPr>
            <w:rStyle w:val="Hyperlink"/>
            <w:rFonts w:asciiTheme="minorHAnsi" w:hAnsiTheme="minorHAnsi" w:cstheme="minorHAnsi"/>
            <w:sz w:val="22"/>
            <w:szCs w:val="22"/>
          </w:rPr>
          <w:t>https://www.theguardian.com/society/2016/oct/20/jeremy-hunt-promises-better-mental-health-services-children-adolescents</w:t>
        </w:r>
      </w:hyperlink>
      <w:r w:rsidRPr="004D490D">
        <w:rPr>
          <w:rFonts w:asciiTheme="minorHAns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44ECFDB7" w14:textId="6579236C" w:rsidR="7CEA6ED4" w:rsidRPr="004D490D" w:rsidRDefault="7CEA6ED4" w:rsidP="7CEA6ED4">
      <w:pPr>
        <w:rPr>
          <w:rFonts w:asciiTheme="minorHAnsi" w:hAnsiTheme="minorHAnsi" w:cstheme="minorHAnsi"/>
          <w:sz w:val="22"/>
          <w:szCs w:val="22"/>
        </w:rPr>
      </w:pPr>
    </w:p>
    <w:p w14:paraId="70A2C871" w14:textId="0DED923E" w:rsidR="7CEA6ED4" w:rsidRPr="004D490D" w:rsidRDefault="0A170B1E" w:rsidP="7CEA6ED4">
      <w:pPr>
        <w:rPr>
          <w:rFonts w:asciiTheme="minorHAnsi" w:hAnsiTheme="minorHAnsi" w:cstheme="minorHAnsi"/>
          <w:sz w:val="22"/>
          <w:szCs w:val="22"/>
        </w:rPr>
      </w:pPr>
      <w:r w:rsidRPr="004D490D">
        <w:rPr>
          <w:rFonts w:asciiTheme="minorHAnsi" w:hAnsiTheme="minorHAnsi" w:cstheme="minorHAnsi"/>
          <w:sz w:val="22"/>
          <w:szCs w:val="22"/>
        </w:rPr>
        <w:t xml:space="preserve">Chapman, C.; Sammons, P. </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2013</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School self-evaluation for school improvement: what works and why?</w:t>
      </w:r>
      <w:r w:rsidRPr="004D490D">
        <w:rPr>
          <w:rFonts w:asciiTheme="minorHAnsi" w:hAnsiTheme="minorHAnsi" w:cstheme="minorHAnsi"/>
          <w:sz w:val="22"/>
          <w:szCs w:val="22"/>
        </w:rPr>
        <w:t xml:space="preserve"> Reading: </w:t>
      </w:r>
      <w:proofErr w:type="spellStart"/>
      <w:r w:rsidRPr="004D490D">
        <w:rPr>
          <w:rFonts w:asciiTheme="minorHAnsi" w:hAnsiTheme="minorHAnsi" w:cstheme="minorHAnsi"/>
          <w:sz w:val="22"/>
          <w:szCs w:val="22"/>
        </w:rPr>
        <w:t>CfBT</w:t>
      </w:r>
      <w:proofErr w:type="spellEnd"/>
      <w:r w:rsidRPr="004D490D">
        <w:rPr>
          <w:rFonts w:asciiTheme="minorHAnsi" w:hAnsiTheme="minorHAnsi" w:cstheme="minorHAnsi"/>
          <w:sz w:val="22"/>
          <w:szCs w:val="22"/>
        </w:rPr>
        <w:t xml:space="preserve">. Available online: </w:t>
      </w:r>
      <w:hyperlink r:id="rId29">
        <w:r w:rsidRPr="004D490D">
          <w:rPr>
            <w:rStyle w:val="Hyperlink"/>
            <w:rFonts w:asciiTheme="minorHAnsi" w:eastAsia="Calibri" w:hAnsiTheme="minorHAnsi" w:cstheme="minorHAnsi"/>
            <w:sz w:val="22"/>
            <w:szCs w:val="22"/>
          </w:rPr>
          <w:t>https://files.eric.ed.gov/fulltext/ED546801.pdf</w:t>
        </w:r>
      </w:hyperlink>
      <w:r w:rsidRPr="004D490D">
        <w:rPr>
          <w:rFonts w:asciiTheme="minorHAnsi" w:eastAsia="Calibr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62552D56" w14:textId="4EE19C3A" w:rsidR="69B09852" w:rsidRPr="004D490D" w:rsidRDefault="69B09852" w:rsidP="69B09852">
      <w:pPr>
        <w:rPr>
          <w:rFonts w:asciiTheme="minorHAnsi" w:eastAsia="Calibri" w:hAnsiTheme="minorHAnsi" w:cstheme="minorHAnsi"/>
          <w:sz w:val="22"/>
          <w:szCs w:val="22"/>
        </w:rPr>
      </w:pPr>
    </w:p>
    <w:p w14:paraId="0C99E7CE" w14:textId="6AAD1AE4" w:rsidR="0A170B1E" w:rsidRPr="004D490D" w:rsidRDefault="7F65AB04" w:rsidP="7F65AB04">
      <w:pPr>
        <w:rPr>
          <w:rFonts w:asciiTheme="minorHAnsi" w:eastAsia="Calibri" w:hAnsiTheme="minorHAnsi" w:cstheme="minorHAnsi"/>
          <w:sz w:val="22"/>
          <w:szCs w:val="22"/>
        </w:rPr>
      </w:pPr>
      <w:r w:rsidRPr="004D490D">
        <w:rPr>
          <w:rFonts w:asciiTheme="minorHAnsi" w:eastAsia="Calibri" w:hAnsiTheme="minorHAnsi" w:cstheme="minorHAnsi"/>
          <w:sz w:val="22"/>
          <w:szCs w:val="22"/>
        </w:rPr>
        <w:t xml:space="preserve">Cohen, L.; Manion, L.; Morrison, K. </w:t>
      </w:r>
      <w:r w:rsidR="008C340C"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2011</w:t>
      </w:r>
      <w:r w:rsidR="008C340C"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Research Methods in Education 7</w:t>
      </w:r>
      <w:r w:rsidRPr="004D490D">
        <w:rPr>
          <w:rFonts w:asciiTheme="minorHAnsi" w:eastAsia="Calibri" w:hAnsiTheme="minorHAnsi" w:cstheme="minorHAnsi"/>
          <w:i/>
          <w:iCs/>
          <w:sz w:val="22"/>
          <w:szCs w:val="22"/>
          <w:vertAlign w:val="superscript"/>
        </w:rPr>
        <w:t>th</w:t>
      </w:r>
      <w:r w:rsidRPr="004D490D">
        <w:rPr>
          <w:rFonts w:asciiTheme="minorHAnsi" w:eastAsia="Calibri" w:hAnsiTheme="minorHAnsi" w:cstheme="minorHAnsi"/>
          <w:i/>
          <w:iCs/>
          <w:sz w:val="22"/>
          <w:szCs w:val="22"/>
        </w:rPr>
        <w:t xml:space="preserve"> Edition</w:t>
      </w:r>
      <w:r w:rsidRPr="004D490D">
        <w:rPr>
          <w:rFonts w:asciiTheme="minorHAnsi" w:eastAsia="Calibri" w:hAnsiTheme="minorHAnsi" w:cstheme="minorHAnsi"/>
          <w:sz w:val="22"/>
          <w:szCs w:val="22"/>
        </w:rPr>
        <w:t>. London: Routledge</w:t>
      </w:r>
    </w:p>
    <w:p w14:paraId="51C1D563" w14:textId="305A6845" w:rsidR="7F65AB04" w:rsidRPr="004D490D" w:rsidRDefault="7F65AB04" w:rsidP="7F65AB04">
      <w:pPr>
        <w:rPr>
          <w:rFonts w:asciiTheme="minorHAnsi" w:eastAsia="Calibri" w:hAnsiTheme="minorHAnsi" w:cstheme="minorHAnsi"/>
          <w:sz w:val="22"/>
          <w:szCs w:val="22"/>
        </w:rPr>
      </w:pPr>
    </w:p>
    <w:p w14:paraId="1E58AC2A" w14:textId="35DD2207" w:rsidR="7F65AB04" w:rsidRPr="004D490D" w:rsidRDefault="008C340C" w:rsidP="7F65AB04">
      <w:pPr>
        <w:rPr>
          <w:rFonts w:asciiTheme="minorHAnsi" w:eastAsia="Calibri" w:hAnsiTheme="minorHAnsi" w:cstheme="minorHAnsi"/>
          <w:sz w:val="22"/>
          <w:szCs w:val="22"/>
        </w:rPr>
      </w:pPr>
      <w:r w:rsidRPr="004D490D">
        <w:rPr>
          <w:rFonts w:asciiTheme="minorHAnsi" w:eastAsia="Calibri" w:hAnsiTheme="minorHAnsi" w:cstheme="minorHAnsi"/>
          <w:sz w:val="22"/>
          <w:szCs w:val="22"/>
        </w:rPr>
        <w:t>Child Outcomes Research Consortium</w:t>
      </w:r>
      <w:r w:rsidR="7F65AB04"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sz w:val="22"/>
          <w:szCs w:val="22"/>
        </w:rPr>
        <w:t>(</w:t>
      </w:r>
      <w:r w:rsidR="7F65AB04" w:rsidRPr="004D490D">
        <w:rPr>
          <w:rFonts w:asciiTheme="minorHAnsi" w:eastAsia="Calibri" w:hAnsiTheme="minorHAnsi" w:cstheme="minorHAnsi"/>
          <w:sz w:val="22"/>
          <w:szCs w:val="22"/>
        </w:rPr>
        <w:t>2018</w:t>
      </w:r>
      <w:r w:rsidRPr="004D490D">
        <w:rPr>
          <w:rFonts w:asciiTheme="minorHAnsi" w:eastAsia="Calibri" w:hAnsiTheme="minorHAnsi" w:cstheme="minorHAnsi"/>
          <w:sz w:val="22"/>
          <w:szCs w:val="22"/>
        </w:rPr>
        <w:t>)</w:t>
      </w:r>
      <w:r w:rsidR="7F65AB04" w:rsidRPr="004D490D">
        <w:rPr>
          <w:rFonts w:asciiTheme="minorHAnsi" w:eastAsia="Calibri" w:hAnsiTheme="minorHAnsi" w:cstheme="minorHAnsi"/>
          <w:sz w:val="22"/>
          <w:szCs w:val="22"/>
        </w:rPr>
        <w:t xml:space="preserve"> </w:t>
      </w:r>
      <w:r w:rsidR="7F65AB04" w:rsidRPr="004D490D">
        <w:rPr>
          <w:rFonts w:asciiTheme="minorHAnsi" w:eastAsia="Calibri" w:hAnsiTheme="minorHAnsi" w:cstheme="minorHAnsi"/>
          <w:i/>
          <w:iCs/>
          <w:sz w:val="22"/>
          <w:szCs w:val="22"/>
        </w:rPr>
        <w:t>Wellbeing Measurement for Schools: Wellbeing Measurement Survey</w:t>
      </w:r>
      <w:r w:rsidR="7F65AB04" w:rsidRPr="004D490D">
        <w:rPr>
          <w:rFonts w:asciiTheme="minorHAnsi" w:eastAsia="Calibri" w:hAnsiTheme="minorHAnsi" w:cstheme="minorHAnsi"/>
          <w:sz w:val="22"/>
          <w:szCs w:val="22"/>
        </w:rPr>
        <w:t xml:space="preserve">. Available online: </w:t>
      </w:r>
      <w:hyperlink r:id="rId30">
        <w:r w:rsidR="7F65AB04" w:rsidRPr="004D490D">
          <w:rPr>
            <w:rStyle w:val="Hyperlink"/>
            <w:rFonts w:asciiTheme="minorHAnsi" w:eastAsia="Calibri" w:hAnsiTheme="minorHAnsi" w:cstheme="minorHAnsi"/>
            <w:sz w:val="22"/>
            <w:szCs w:val="22"/>
          </w:rPr>
          <w:t>https://www.corc.uk.net/media/1739/survey-screen-shots-v2.pdf</w:t>
        </w:r>
      </w:hyperlink>
      <w:r w:rsidR="7F65AB04"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sz w:val="22"/>
          <w:szCs w:val="22"/>
        </w:rPr>
        <w:t>(Accessed 31 March 2019)</w:t>
      </w:r>
    </w:p>
    <w:p w14:paraId="62813D65" w14:textId="330A8336" w:rsidR="6E5A7F9E" w:rsidRPr="004D490D" w:rsidRDefault="6E5A7F9E" w:rsidP="6E5A7F9E">
      <w:pPr>
        <w:pStyle w:val="PlainText"/>
        <w:rPr>
          <w:rFonts w:asciiTheme="minorHAnsi" w:hAnsiTheme="minorHAnsi" w:cstheme="minorHAnsi"/>
          <w:szCs w:val="22"/>
        </w:rPr>
      </w:pPr>
    </w:p>
    <w:p w14:paraId="0B125DB9" w14:textId="30DF4B26" w:rsidR="003737DB" w:rsidRPr="004D490D" w:rsidRDefault="003737DB" w:rsidP="0075406E">
      <w:pPr>
        <w:pStyle w:val="PlainText"/>
        <w:rPr>
          <w:rFonts w:asciiTheme="minorHAnsi" w:hAnsiTheme="minorHAnsi" w:cstheme="minorHAnsi"/>
          <w:szCs w:val="22"/>
        </w:rPr>
      </w:pPr>
      <w:r w:rsidRPr="004D490D">
        <w:rPr>
          <w:rFonts w:asciiTheme="minorHAnsi" w:hAnsiTheme="minorHAnsi" w:cstheme="minorHAnsi"/>
          <w:szCs w:val="22"/>
        </w:rPr>
        <w:t>Depar</w:t>
      </w:r>
      <w:r w:rsidR="009853F8" w:rsidRPr="004D490D">
        <w:rPr>
          <w:rFonts w:asciiTheme="minorHAnsi" w:hAnsiTheme="minorHAnsi" w:cstheme="minorHAnsi"/>
          <w:szCs w:val="22"/>
        </w:rPr>
        <w:t>t</w:t>
      </w:r>
      <w:r w:rsidRPr="004D490D">
        <w:rPr>
          <w:rFonts w:asciiTheme="minorHAnsi" w:hAnsiTheme="minorHAnsi" w:cstheme="minorHAnsi"/>
          <w:szCs w:val="22"/>
        </w:rPr>
        <w:t xml:space="preserve">ment for Education </w:t>
      </w:r>
      <w:r w:rsidR="008C340C" w:rsidRPr="004D490D">
        <w:rPr>
          <w:rFonts w:asciiTheme="minorHAnsi" w:hAnsiTheme="minorHAnsi" w:cstheme="minorHAnsi"/>
          <w:szCs w:val="22"/>
        </w:rPr>
        <w:t>(</w:t>
      </w:r>
      <w:r w:rsidRPr="004D490D">
        <w:rPr>
          <w:rFonts w:asciiTheme="minorHAnsi" w:hAnsiTheme="minorHAnsi" w:cstheme="minorHAnsi"/>
          <w:szCs w:val="22"/>
        </w:rPr>
        <w:t>2016</w:t>
      </w:r>
      <w:r w:rsidR="008C340C" w:rsidRPr="004D490D">
        <w:rPr>
          <w:rFonts w:asciiTheme="minorHAnsi" w:hAnsiTheme="minorHAnsi" w:cstheme="minorHAnsi"/>
          <w:szCs w:val="22"/>
        </w:rPr>
        <w:t>)</w:t>
      </w:r>
      <w:r w:rsidRPr="004D490D">
        <w:rPr>
          <w:rFonts w:asciiTheme="minorHAnsi" w:hAnsiTheme="minorHAnsi" w:cstheme="minorHAnsi"/>
          <w:szCs w:val="22"/>
        </w:rPr>
        <w:t xml:space="preserve"> </w:t>
      </w:r>
      <w:proofErr w:type="spellStart"/>
      <w:r w:rsidRPr="004D490D">
        <w:rPr>
          <w:rFonts w:asciiTheme="minorHAnsi" w:hAnsiTheme="minorHAnsi" w:cstheme="minorHAnsi"/>
          <w:i/>
          <w:szCs w:val="22"/>
        </w:rPr>
        <w:t>DfE</w:t>
      </w:r>
      <w:proofErr w:type="spellEnd"/>
      <w:r w:rsidRPr="004D490D">
        <w:rPr>
          <w:rFonts w:asciiTheme="minorHAnsi" w:hAnsiTheme="minorHAnsi" w:cstheme="minorHAnsi"/>
          <w:i/>
          <w:szCs w:val="22"/>
        </w:rPr>
        <w:t xml:space="preserve"> Strategy 2015-2020</w:t>
      </w:r>
      <w:r w:rsidRPr="004D490D">
        <w:rPr>
          <w:rFonts w:asciiTheme="minorHAnsi" w:hAnsiTheme="minorHAnsi" w:cstheme="minorHAnsi"/>
          <w:szCs w:val="22"/>
        </w:rPr>
        <w:t xml:space="preserve">. Available online: </w:t>
      </w:r>
      <w:hyperlink r:id="rId31" w:history="1">
        <w:r w:rsidRPr="004D490D">
          <w:rPr>
            <w:rStyle w:val="Hyperlink"/>
            <w:rFonts w:asciiTheme="minorHAnsi" w:hAnsiTheme="minorHAnsi" w:cstheme="minorHAnsi"/>
            <w:szCs w:val="22"/>
          </w:rPr>
          <w:t>https://assets.publishing.service.gov.uk/government/uploads/system/uploads/attachment_data/file/508421/DfE-strategy-narrative.pdf</w:t>
        </w:r>
      </w:hyperlink>
      <w:r w:rsidRPr="004D490D">
        <w:rPr>
          <w:rFonts w:asciiTheme="minorHAnsi" w:hAnsiTheme="minorHAnsi" w:cstheme="minorHAnsi"/>
          <w:szCs w:val="22"/>
        </w:rPr>
        <w:t xml:space="preserve"> </w:t>
      </w:r>
      <w:r w:rsidR="008C340C" w:rsidRPr="004D490D">
        <w:rPr>
          <w:rFonts w:asciiTheme="minorHAnsi" w:eastAsia="Calibri" w:hAnsiTheme="minorHAnsi" w:cstheme="minorHAnsi"/>
          <w:szCs w:val="22"/>
        </w:rPr>
        <w:t>(Accessed 31 March 2019)</w:t>
      </w:r>
    </w:p>
    <w:p w14:paraId="08CE6F91" w14:textId="77777777" w:rsidR="003737DB" w:rsidRPr="004D490D" w:rsidRDefault="003737DB" w:rsidP="0075406E">
      <w:pPr>
        <w:pStyle w:val="PlainText"/>
        <w:rPr>
          <w:rFonts w:asciiTheme="minorHAnsi" w:hAnsiTheme="minorHAnsi" w:cstheme="minorHAnsi"/>
          <w:szCs w:val="22"/>
        </w:rPr>
      </w:pPr>
    </w:p>
    <w:p w14:paraId="65A1F238" w14:textId="4D75C165" w:rsidR="0075406E" w:rsidRPr="004D490D" w:rsidRDefault="320D3DA7" w:rsidP="320D3DA7">
      <w:pPr>
        <w:pStyle w:val="PlainText"/>
        <w:rPr>
          <w:rFonts w:asciiTheme="minorHAnsi" w:hAnsiTheme="minorHAnsi" w:cstheme="minorHAnsi"/>
          <w:szCs w:val="22"/>
        </w:rPr>
      </w:pPr>
      <w:r w:rsidRPr="004D490D">
        <w:rPr>
          <w:rFonts w:asciiTheme="minorHAnsi" w:hAnsiTheme="minorHAnsi" w:cstheme="minorHAnsi"/>
          <w:szCs w:val="22"/>
        </w:rPr>
        <w:t xml:space="preserve">Department for Education </w:t>
      </w:r>
      <w:r w:rsidR="008C340C" w:rsidRPr="004D490D">
        <w:rPr>
          <w:rFonts w:asciiTheme="minorHAnsi" w:hAnsiTheme="minorHAnsi" w:cstheme="minorHAnsi"/>
          <w:szCs w:val="22"/>
        </w:rPr>
        <w:t>(</w:t>
      </w:r>
      <w:r w:rsidRPr="004D490D">
        <w:rPr>
          <w:rFonts w:asciiTheme="minorHAnsi" w:hAnsiTheme="minorHAnsi" w:cstheme="minorHAnsi"/>
          <w:szCs w:val="22"/>
        </w:rPr>
        <w:t>2017a</w:t>
      </w:r>
      <w:r w:rsidR="008C340C"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Supporting Mental Health in Schools and Colleges</w:t>
      </w:r>
      <w:r w:rsidRPr="004D490D">
        <w:rPr>
          <w:rFonts w:asciiTheme="minorHAnsi" w:hAnsiTheme="minorHAnsi" w:cstheme="minorHAnsi"/>
          <w:szCs w:val="22"/>
        </w:rPr>
        <w:t xml:space="preserve">. Available online: </w:t>
      </w:r>
      <w:hyperlink r:id="rId32">
        <w:r w:rsidRPr="004D490D">
          <w:rPr>
            <w:rStyle w:val="Hyperlink"/>
            <w:rFonts w:asciiTheme="minorHAnsi" w:hAnsiTheme="minorHAnsi" w:cstheme="minorHAnsi"/>
            <w:szCs w:val="22"/>
          </w:rPr>
          <w:t>https://assets.publishing.service.gov.uk/government/uploads/system/uploads/attachment_data/file/634725/Supporting_Mental-Health_synthesis_report.pdf</w:t>
        </w:r>
      </w:hyperlink>
      <w:r w:rsidRPr="004D490D">
        <w:rPr>
          <w:rFonts w:asciiTheme="minorHAnsi" w:hAnsiTheme="minorHAnsi" w:cstheme="minorHAnsi"/>
          <w:szCs w:val="22"/>
        </w:rPr>
        <w:t xml:space="preserve"> </w:t>
      </w:r>
      <w:r w:rsidR="008C340C" w:rsidRPr="004D490D">
        <w:rPr>
          <w:rFonts w:asciiTheme="minorHAnsi" w:eastAsia="Calibri" w:hAnsiTheme="minorHAnsi" w:cstheme="minorHAnsi"/>
          <w:szCs w:val="22"/>
        </w:rPr>
        <w:t>(Accessed 31 March 2019)</w:t>
      </w:r>
    </w:p>
    <w:p w14:paraId="6FFEE5BD" w14:textId="13243A05" w:rsidR="320D3DA7" w:rsidRPr="004D490D" w:rsidRDefault="320D3DA7" w:rsidP="008C340C">
      <w:pPr>
        <w:pStyle w:val="PlainText"/>
        <w:rPr>
          <w:rFonts w:asciiTheme="minorHAnsi" w:hAnsiTheme="minorHAnsi" w:cstheme="minorHAnsi"/>
          <w:szCs w:val="22"/>
        </w:rPr>
      </w:pPr>
    </w:p>
    <w:p w14:paraId="719EA1E1" w14:textId="09DAC021" w:rsidR="320D3DA7" w:rsidRPr="004D490D" w:rsidRDefault="320D3DA7" w:rsidP="320D3DA7">
      <w:pPr>
        <w:pStyle w:val="PlainText"/>
        <w:rPr>
          <w:rFonts w:asciiTheme="minorHAnsi" w:hAnsiTheme="minorHAnsi" w:cstheme="minorHAnsi"/>
          <w:szCs w:val="22"/>
        </w:rPr>
      </w:pPr>
      <w:r w:rsidRPr="004D490D">
        <w:rPr>
          <w:rFonts w:asciiTheme="minorHAnsi" w:hAnsiTheme="minorHAnsi" w:cstheme="minorHAnsi"/>
          <w:szCs w:val="22"/>
        </w:rPr>
        <w:t xml:space="preserve">Department for Education </w:t>
      </w:r>
      <w:r w:rsidR="008C340C" w:rsidRPr="004D490D">
        <w:rPr>
          <w:rFonts w:asciiTheme="minorHAnsi" w:hAnsiTheme="minorHAnsi" w:cstheme="minorHAnsi"/>
          <w:szCs w:val="22"/>
        </w:rPr>
        <w:t>(</w:t>
      </w:r>
      <w:r w:rsidRPr="004D490D">
        <w:rPr>
          <w:rFonts w:asciiTheme="minorHAnsi" w:hAnsiTheme="minorHAnsi" w:cstheme="minorHAnsi"/>
          <w:szCs w:val="22"/>
        </w:rPr>
        <w:t>2017b</w:t>
      </w:r>
      <w:r w:rsidR="008C340C"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Supporting Mental Health in Schools and Colleges: Qualitative Case Studies</w:t>
      </w:r>
      <w:r w:rsidRPr="004D490D">
        <w:rPr>
          <w:rFonts w:asciiTheme="minorHAnsi" w:hAnsiTheme="minorHAnsi" w:cstheme="minorHAnsi"/>
          <w:szCs w:val="22"/>
        </w:rPr>
        <w:t xml:space="preserve">. Available online: </w:t>
      </w:r>
      <w:hyperlink r:id="rId33">
        <w:r w:rsidRPr="004D490D">
          <w:rPr>
            <w:rStyle w:val="Hyperlink"/>
            <w:rFonts w:asciiTheme="minorHAnsi" w:hAnsiTheme="minorHAnsi" w:cstheme="minorHAnsi"/>
            <w:szCs w:val="22"/>
          </w:rPr>
          <w:t>https://assets.publishing.service.gov.uk/government/uploads/system/uploads/attachment_data/file/634728/Supporting_Mental-health_Case_study_report.pdf</w:t>
        </w:r>
      </w:hyperlink>
      <w:r w:rsidRPr="004D490D">
        <w:rPr>
          <w:rFonts w:asciiTheme="minorHAnsi" w:hAnsiTheme="minorHAnsi" w:cstheme="minorHAnsi"/>
          <w:szCs w:val="22"/>
        </w:rPr>
        <w:t xml:space="preserve"> </w:t>
      </w:r>
      <w:r w:rsidR="008C340C" w:rsidRPr="004D490D">
        <w:rPr>
          <w:rFonts w:asciiTheme="minorHAnsi" w:eastAsia="Calibri" w:hAnsiTheme="minorHAnsi" w:cstheme="minorHAnsi"/>
          <w:szCs w:val="22"/>
        </w:rPr>
        <w:t>(Accessed 31 March 2019)</w:t>
      </w:r>
    </w:p>
    <w:p w14:paraId="610CAF63" w14:textId="183B0710" w:rsidR="086FE99B" w:rsidRPr="004D490D" w:rsidRDefault="086FE99B" w:rsidP="086FE99B">
      <w:pPr>
        <w:pStyle w:val="PlainText"/>
        <w:ind w:left="720"/>
        <w:rPr>
          <w:rFonts w:asciiTheme="minorHAnsi" w:hAnsiTheme="minorHAnsi" w:cstheme="minorHAnsi"/>
          <w:szCs w:val="22"/>
        </w:rPr>
      </w:pPr>
    </w:p>
    <w:p w14:paraId="1AB0AA80" w14:textId="14B89329" w:rsidR="086FE99B" w:rsidRPr="004D490D" w:rsidRDefault="3F2DC840" w:rsidP="086FE99B">
      <w:pPr>
        <w:pStyle w:val="PlainText"/>
        <w:rPr>
          <w:rFonts w:asciiTheme="minorHAnsi" w:hAnsiTheme="minorHAnsi" w:cstheme="minorHAnsi"/>
          <w:szCs w:val="22"/>
        </w:rPr>
      </w:pPr>
      <w:r w:rsidRPr="004D490D">
        <w:rPr>
          <w:rFonts w:asciiTheme="minorHAnsi" w:hAnsiTheme="minorHAnsi" w:cstheme="minorHAnsi"/>
          <w:szCs w:val="22"/>
        </w:rPr>
        <w:t xml:space="preserve">Department for Education </w:t>
      </w:r>
      <w:r w:rsidR="008C340C" w:rsidRPr="004D490D">
        <w:rPr>
          <w:rFonts w:asciiTheme="minorHAnsi" w:hAnsiTheme="minorHAnsi" w:cstheme="minorHAnsi"/>
          <w:szCs w:val="22"/>
        </w:rPr>
        <w:t>(</w:t>
      </w:r>
      <w:r w:rsidRPr="004D490D">
        <w:rPr>
          <w:rFonts w:asciiTheme="minorHAnsi" w:hAnsiTheme="minorHAnsi" w:cstheme="minorHAnsi"/>
          <w:szCs w:val="22"/>
        </w:rPr>
        <w:t>2018</w:t>
      </w:r>
      <w:r w:rsidR="008C340C"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Keeping Children Safe in Education</w:t>
      </w:r>
      <w:r w:rsidRPr="004D490D">
        <w:rPr>
          <w:rFonts w:asciiTheme="minorHAnsi" w:hAnsiTheme="minorHAnsi" w:cstheme="minorHAnsi"/>
          <w:szCs w:val="22"/>
        </w:rPr>
        <w:t xml:space="preserve">. Available online: </w:t>
      </w:r>
      <w:hyperlink r:id="rId34">
        <w:r w:rsidRPr="004D490D">
          <w:rPr>
            <w:rStyle w:val="Hyperlink"/>
            <w:rFonts w:asciiTheme="minorHAnsi" w:hAnsiTheme="minorHAnsi" w:cstheme="minorHAnsi"/>
            <w:szCs w:val="22"/>
          </w:rPr>
          <w:t>https://assets.publishing.service.gov.uk/government/uploads/system/uploads/attachment_data/file/741314/Keeping_Children_Safe_in_Education__3_September_2018_14.09.18.pdf</w:t>
        </w:r>
      </w:hyperlink>
      <w:r w:rsidRPr="004D490D">
        <w:rPr>
          <w:rFonts w:asciiTheme="minorHAnsi" w:hAnsiTheme="minorHAnsi" w:cstheme="minorHAnsi"/>
          <w:szCs w:val="22"/>
        </w:rPr>
        <w:t xml:space="preserve"> </w:t>
      </w:r>
      <w:r w:rsidR="008C340C" w:rsidRPr="004D490D">
        <w:rPr>
          <w:rFonts w:asciiTheme="minorHAnsi" w:eastAsia="Calibri" w:hAnsiTheme="minorHAnsi" w:cstheme="minorHAnsi"/>
          <w:szCs w:val="22"/>
        </w:rPr>
        <w:t>(Accessed 31 March 2019)</w:t>
      </w:r>
    </w:p>
    <w:p w14:paraId="0B186111" w14:textId="66CD6847" w:rsidR="0075406E" w:rsidRPr="004D490D" w:rsidRDefault="0075406E" w:rsidP="3F2DC840">
      <w:pPr>
        <w:pStyle w:val="PlainText"/>
        <w:rPr>
          <w:rFonts w:asciiTheme="minorHAnsi" w:hAnsiTheme="minorHAnsi" w:cstheme="minorHAnsi"/>
          <w:szCs w:val="22"/>
        </w:rPr>
      </w:pPr>
    </w:p>
    <w:p w14:paraId="14219C9F" w14:textId="06F4F07E" w:rsidR="0075406E" w:rsidRPr="004D490D" w:rsidRDefault="3F2DC840" w:rsidP="3F2DC840">
      <w:pPr>
        <w:rPr>
          <w:rFonts w:asciiTheme="minorHAnsi" w:hAnsiTheme="minorHAnsi" w:cstheme="minorHAnsi"/>
          <w:sz w:val="22"/>
          <w:szCs w:val="22"/>
        </w:rPr>
      </w:pPr>
      <w:r w:rsidRPr="004D490D">
        <w:rPr>
          <w:rFonts w:asciiTheme="minorHAnsi" w:hAnsiTheme="minorHAnsi" w:cstheme="minorHAnsi"/>
          <w:sz w:val="22"/>
          <w:szCs w:val="22"/>
        </w:rPr>
        <w:t xml:space="preserve">Department for Education </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2018a</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The independent school standards: advice for independent schools. </w:t>
      </w:r>
      <w:r w:rsidRPr="004D490D">
        <w:rPr>
          <w:rFonts w:asciiTheme="minorHAnsi" w:hAnsiTheme="minorHAnsi" w:cstheme="minorHAnsi"/>
          <w:sz w:val="22"/>
          <w:szCs w:val="22"/>
        </w:rPr>
        <w:t xml:space="preserve">Available online: </w:t>
      </w:r>
      <w:hyperlink r:id="rId35">
        <w:r w:rsidRPr="004D490D">
          <w:rPr>
            <w:rStyle w:val="Hyperlink"/>
            <w:rFonts w:asciiTheme="minorHAnsi" w:eastAsia="Calibri" w:hAnsiTheme="minorHAnsi" w:cstheme="minorHAnsi"/>
            <w:sz w:val="22"/>
            <w:szCs w:val="22"/>
          </w:rPr>
          <w:t>https://consult.education.gov.uk/school-frameworks/operating-the-independent-school-regulatory-system/supporting_documents/180214%20%20ISSAdvice%20v13.0draftforCS.pdf</w:t>
        </w:r>
      </w:hyperlink>
      <w:r w:rsidRPr="004D490D">
        <w:rPr>
          <w:rFonts w:asciiTheme="minorHAnsi" w:eastAsia="Calibr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5412E773" w14:textId="45FBD913" w:rsidR="0075406E" w:rsidRPr="004D490D" w:rsidRDefault="0075406E" w:rsidP="3F2DC840">
      <w:pPr>
        <w:rPr>
          <w:rFonts w:asciiTheme="minorHAnsi" w:eastAsia="Calibri" w:hAnsiTheme="minorHAnsi" w:cstheme="minorHAnsi"/>
          <w:sz w:val="22"/>
          <w:szCs w:val="22"/>
        </w:rPr>
      </w:pPr>
    </w:p>
    <w:p w14:paraId="3C3D4A3B" w14:textId="565002A2" w:rsidR="0075406E" w:rsidRPr="004D490D" w:rsidRDefault="3F2DC840" w:rsidP="3F2DC840">
      <w:pPr>
        <w:rPr>
          <w:rFonts w:asciiTheme="minorHAnsi" w:eastAsia="Calibri" w:hAnsiTheme="minorHAnsi" w:cstheme="minorHAnsi"/>
          <w:sz w:val="22"/>
          <w:szCs w:val="22"/>
        </w:rPr>
      </w:pPr>
      <w:r w:rsidRPr="004D490D">
        <w:rPr>
          <w:rFonts w:asciiTheme="minorHAnsi" w:eastAsia="Calibri" w:hAnsiTheme="minorHAnsi" w:cstheme="minorHAnsi"/>
          <w:sz w:val="22"/>
          <w:szCs w:val="22"/>
        </w:rPr>
        <w:t>Department for Education and Employment</w:t>
      </w:r>
      <w:r w:rsidR="008C340C"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sz w:val="22"/>
          <w:szCs w:val="22"/>
        </w:rPr>
        <w:t>2000</w:t>
      </w:r>
      <w:r w:rsidR="008C340C"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 xml:space="preserve">First aid in schools. </w:t>
      </w:r>
      <w:r w:rsidRPr="004D490D">
        <w:rPr>
          <w:rFonts w:asciiTheme="minorHAnsi" w:eastAsia="Calibri" w:hAnsiTheme="minorHAnsi" w:cstheme="minorHAnsi"/>
          <w:sz w:val="22"/>
          <w:szCs w:val="22"/>
        </w:rPr>
        <w:t xml:space="preserve">Available online: </w:t>
      </w:r>
      <w:hyperlink r:id="rId36">
        <w:r w:rsidRPr="004D490D">
          <w:rPr>
            <w:rStyle w:val="Hyperlink"/>
            <w:rFonts w:asciiTheme="minorHAnsi" w:eastAsia="Calibri" w:hAnsiTheme="minorHAnsi" w:cstheme="minorHAnsi"/>
            <w:sz w:val="22"/>
            <w:szCs w:val="22"/>
          </w:rPr>
          <w:t>https://assets.publishing.service.gov.uk/government/uploads/system/uploads/attachment_data/file/306370/guidance_on_first_aid_for_schools.pdf</w:t>
        </w:r>
      </w:hyperlink>
      <w:r w:rsidRPr="004D490D">
        <w:rPr>
          <w:rFonts w:asciiTheme="minorHAnsi" w:eastAsia="Calibr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6BB9E253" w14:textId="3EE733C2" w:rsidR="0075406E" w:rsidRPr="004D490D" w:rsidRDefault="0075406E" w:rsidP="3F2DC840">
      <w:pPr>
        <w:pStyle w:val="PlainText"/>
        <w:rPr>
          <w:rFonts w:asciiTheme="minorHAnsi" w:hAnsiTheme="minorHAnsi" w:cstheme="minorHAnsi"/>
          <w:szCs w:val="22"/>
        </w:rPr>
      </w:pPr>
    </w:p>
    <w:p w14:paraId="799F84A1" w14:textId="4E404450" w:rsidR="003737DB" w:rsidRPr="004D490D" w:rsidRDefault="003737DB" w:rsidP="003737DB">
      <w:pPr>
        <w:pStyle w:val="Default"/>
        <w:rPr>
          <w:rFonts w:asciiTheme="minorHAnsi" w:hAnsiTheme="minorHAnsi" w:cstheme="minorHAnsi"/>
          <w:sz w:val="22"/>
          <w:szCs w:val="22"/>
        </w:rPr>
      </w:pPr>
      <w:r w:rsidRPr="004D490D">
        <w:rPr>
          <w:rFonts w:asciiTheme="minorHAnsi" w:hAnsiTheme="minorHAnsi" w:cstheme="minorHAnsi"/>
          <w:sz w:val="22"/>
          <w:szCs w:val="22"/>
        </w:rPr>
        <w:t>Department of Health</w:t>
      </w:r>
      <w:r w:rsidR="008C340C" w:rsidRPr="004D490D">
        <w:rPr>
          <w:rFonts w:asciiTheme="minorHAnsi" w:hAnsiTheme="minorHAnsi" w:cstheme="minorHAnsi"/>
          <w:sz w:val="22"/>
          <w:szCs w:val="22"/>
        </w:rPr>
        <w:t xml:space="preserve"> (</w:t>
      </w:r>
      <w:r w:rsidRPr="004D490D">
        <w:rPr>
          <w:rFonts w:asciiTheme="minorHAnsi" w:hAnsiTheme="minorHAnsi" w:cstheme="minorHAnsi"/>
          <w:sz w:val="22"/>
          <w:szCs w:val="22"/>
        </w:rPr>
        <w:t>2015</w:t>
      </w:r>
      <w:r w:rsidR="008C340C"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sz w:val="22"/>
          <w:szCs w:val="22"/>
        </w:rPr>
        <w:t>Future in Mind</w:t>
      </w:r>
      <w:r w:rsidRPr="004D490D">
        <w:rPr>
          <w:rFonts w:asciiTheme="minorHAnsi" w:hAnsiTheme="minorHAnsi" w:cstheme="minorHAnsi"/>
          <w:sz w:val="22"/>
          <w:szCs w:val="22"/>
        </w:rPr>
        <w:t xml:space="preserve">. Available online: </w:t>
      </w:r>
      <w:hyperlink r:id="rId37" w:history="1">
        <w:r w:rsidRPr="004D490D">
          <w:rPr>
            <w:rStyle w:val="Hyperlink"/>
            <w:rFonts w:asciiTheme="minorHAnsi" w:hAnsiTheme="minorHAnsi" w:cstheme="minorHAnsi"/>
            <w:sz w:val="22"/>
            <w:szCs w:val="22"/>
          </w:rPr>
          <w:t>https://assets.publishing.service.gov.uk/government/uploads/system/uploads/attachment_data/file/414024/Childrens_Mental_Health.pdf</w:t>
        </w:r>
      </w:hyperlink>
      <w:r w:rsidRPr="004D490D">
        <w:rPr>
          <w:rFonts w:asciiTheme="minorHAnsi" w:hAnsiTheme="minorHAnsi" w:cstheme="minorHAnsi"/>
          <w:sz w:val="22"/>
          <w:szCs w:val="22"/>
        </w:rPr>
        <w:t xml:space="preserve"> </w:t>
      </w:r>
      <w:r w:rsidR="008C340C" w:rsidRPr="004D490D">
        <w:rPr>
          <w:rFonts w:asciiTheme="minorHAnsi" w:eastAsia="Calibri" w:hAnsiTheme="minorHAnsi" w:cstheme="minorHAnsi"/>
          <w:sz w:val="22"/>
          <w:szCs w:val="22"/>
        </w:rPr>
        <w:t>(Accessed 31 March 2019)</w:t>
      </w:r>
    </w:p>
    <w:p w14:paraId="23DE523C" w14:textId="77777777" w:rsidR="003737DB" w:rsidRPr="004D490D" w:rsidRDefault="003737DB" w:rsidP="0075406E">
      <w:pPr>
        <w:pStyle w:val="Default"/>
        <w:rPr>
          <w:rFonts w:asciiTheme="minorHAnsi" w:hAnsiTheme="minorHAnsi" w:cstheme="minorHAnsi"/>
          <w:sz w:val="22"/>
          <w:szCs w:val="22"/>
        </w:rPr>
      </w:pPr>
    </w:p>
    <w:p w14:paraId="3A175A5F" w14:textId="05159C42" w:rsidR="0075406E" w:rsidRPr="004D490D" w:rsidRDefault="01970BF2" w:rsidP="086FE99B">
      <w:pPr>
        <w:pStyle w:val="Default"/>
        <w:rPr>
          <w:rFonts w:asciiTheme="minorHAnsi" w:hAnsiTheme="minorHAnsi" w:cstheme="minorHAnsi"/>
          <w:sz w:val="22"/>
          <w:szCs w:val="22"/>
        </w:rPr>
      </w:pPr>
      <w:r w:rsidRPr="004D490D">
        <w:rPr>
          <w:rFonts w:asciiTheme="minorHAnsi" w:hAnsiTheme="minorHAnsi" w:cstheme="minorHAnsi"/>
          <w:sz w:val="22"/>
          <w:szCs w:val="22"/>
        </w:rPr>
        <w:t xml:space="preserve">Department of Health; Department for Education </w:t>
      </w:r>
      <w:r w:rsidR="002C5C12" w:rsidRPr="004D490D">
        <w:rPr>
          <w:rFonts w:asciiTheme="minorHAnsi" w:hAnsiTheme="minorHAnsi" w:cstheme="minorHAnsi"/>
          <w:sz w:val="22"/>
          <w:szCs w:val="22"/>
        </w:rPr>
        <w:t>(</w:t>
      </w:r>
      <w:r w:rsidRPr="004D490D">
        <w:rPr>
          <w:rFonts w:asciiTheme="minorHAnsi" w:hAnsiTheme="minorHAnsi" w:cstheme="minorHAnsi"/>
          <w:sz w:val="22"/>
          <w:szCs w:val="22"/>
        </w:rPr>
        <w:t>2017</w:t>
      </w:r>
      <w:r w:rsidR="002C5C12"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Transforming Children and Young People’s Mental Health Provision: A Green Paper</w:t>
      </w:r>
      <w:r w:rsidRPr="004D490D">
        <w:rPr>
          <w:rFonts w:asciiTheme="minorHAnsi" w:hAnsiTheme="minorHAnsi" w:cstheme="minorHAnsi"/>
          <w:sz w:val="22"/>
          <w:szCs w:val="22"/>
        </w:rPr>
        <w:t xml:space="preserve">. Available online: </w:t>
      </w:r>
      <w:hyperlink r:id="rId38">
        <w:r w:rsidRPr="004D490D">
          <w:rPr>
            <w:rStyle w:val="Hyperlink"/>
            <w:rFonts w:asciiTheme="minorHAnsi" w:hAnsiTheme="minorHAnsi" w:cstheme="minorHAnsi"/>
            <w:sz w:val="22"/>
            <w:szCs w:val="22"/>
          </w:rPr>
          <w:t>https://assets.publishing.service.gov.uk/government/uploads/system/uploads/attachment_data/file/664855/Transforming_children_and_young_people_s_mental_health_provision.pdf</w:t>
        </w:r>
      </w:hyperlink>
      <w:r w:rsidRPr="004D490D">
        <w:rPr>
          <w:rFonts w:asciiTheme="minorHAnsi" w:hAnsiTheme="minorHAnsi" w:cstheme="minorHAnsi"/>
          <w:sz w:val="22"/>
          <w:szCs w:val="22"/>
        </w:rPr>
        <w:t xml:space="preserve"> </w:t>
      </w:r>
      <w:r w:rsidR="002C5C12" w:rsidRPr="004D490D">
        <w:rPr>
          <w:rFonts w:asciiTheme="minorHAnsi" w:eastAsia="Calibri" w:hAnsiTheme="minorHAnsi" w:cstheme="minorHAnsi"/>
          <w:sz w:val="22"/>
          <w:szCs w:val="22"/>
        </w:rPr>
        <w:t>(Accessed 31 March 2019)</w:t>
      </w:r>
    </w:p>
    <w:p w14:paraId="15CF9AF0" w14:textId="25F28F02" w:rsidR="01970BF2" w:rsidRPr="004D490D" w:rsidRDefault="01970BF2" w:rsidP="01970BF2">
      <w:pPr>
        <w:pStyle w:val="Default"/>
        <w:rPr>
          <w:rFonts w:asciiTheme="minorHAnsi" w:hAnsiTheme="minorHAnsi" w:cstheme="minorHAnsi"/>
          <w:sz w:val="22"/>
          <w:szCs w:val="22"/>
        </w:rPr>
      </w:pPr>
    </w:p>
    <w:p w14:paraId="6133F45B" w14:textId="0DD7BCBF" w:rsidR="01970BF2" w:rsidRPr="004D490D" w:rsidRDefault="55B00D08" w:rsidP="01970BF2">
      <w:pPr>
        <w:pStyle w:val="Default"/>
        <w:rPr>
          <w:rFonts w:asciiTheme="minorHAnsi" w:eastAsiaTheme="minorEastAsia" w:hAnsiTheme="minorHAnsi" w:cstheme="minorHAnsi"/>
          <w:color w:val="000000" w:themeColor="text1"/>
          <w:sz w:val="22"/>
          <w:szCs w:val="22"/>
        </w:rPr>
      </w:pPr>
      <w:r w:rsidRPr="004D490D">
        <w:rPr>
          <w:rFonts w:asciiTheme="minorHAnsi" w:eastAsiaTheme="minorEastAsia" w:hAnsiTheme="minorHAnsi" w:cstheme="minorHAnsi"/>
          <w:color w:val="000000" w:themeColor="text1"/>
          <w:sz w:val="22"/>
          <w:szCs w:val="22"/>
        </w:rPr>
        <w:t>Department of Health and Social Care; Department for Education</w:t>
      </w:r>
      <w:r w:rsidR="002C5C12" w:rsidRPr="004D490D">
        <w:rPr>
          <w:rFonts w:asciiTheme="minorHAnsi" w:eastAsiaTheme="minorEastAsia" w:hAnsiTheme="minorHAnsi" w:cstheme="minorHAnsi"/>
          <w:color w:val="000000" w:themeColor="text1"/>
          <w:sz w:val="22"/>
          <w:szCs w:val="22"/>
        </w:rPr>
        <w:t xml:space="preserve"> (</w:t>
      </w:r>
      <w:r w:rsidRPr="004D490D">
        <w:rPr>
          <w:rFonts w:asciiTheme="minorHAnsi" w:eastAsiaTheme="minorEastAsia" w:hAnsiTheme="minorHAnsi" w:cstheme="minorHAnsi"/>
          <w:color w:val="000000" w:themeColor="text1"/>
          <w:sz w:val="22"/>
          <w:szCs w:val="22"/>
        </w:rPr>
        <w:t>2018</w:t>
      </w:r>
      <w:r w:rsidR="002C5C12" w:rsidRPr="004D490D">
        <w:rPr>
          <w:rFonts w:asciiTheme="minorHAnsi" w:eastAsiaTheme="minorEastAsia" w:hAnsiTheme="minorHAnsi" w:cstheme="minorHAnsi"/>
          <w:color w:val="000000" w:themeColor="text1"/>
          <w:sz w:val="22"/>
          <w:szCs w:val="22"/>
        </w:rPr>
        <w:t>)</w:t>
      </w:r>
      <w:r w:rsidRPr="004D490D">
        <w:rPr>
          <w:rFonts w:asciiTheme="minorHAnsi" w:eastAsiaTheme="minorEastAsia" w:hAnsiTheme="minorHAnsi" w:cstheme="minorHAnsi"/>
          <w:color w:val="000000" w:themeColor="text1"/>
          <w:sz w:val="22"/>
          <w:szCs w:val="22"/>
        </w:rPr>
        <w:t xml:space="preserve"> </w:t>
      </w:r>
      <w:r w:rsidRPr="004D490D">
        <w:rPr>
          <w:rFonts w:asciiTheme="minorHAnsi" w:eastAsiaTheme="minorEastAsia" w:hAnsiTheme="minorHAnsi" w:cstheme="minorHAnsi"/>
          <w:i/>
          <w:iCs/>
          <w:color w:val="000000" w:themeColor="text1"/>
          <w:sz w:val="22"/>
          <w:szCs w:val="22"/>
        </w:rPr>
        <w:t xml:space="preserve">Government Response to the Consultation on ‘Transforming Children and Young People’s Mental Health Provision: A Green Paper’ and Next Steps. </w:t>
      </w:r>
      <w:r w:rsidRPr="004D490D">
        <w:rPr>
          <w:rFonts w:asciiTheme="minorHAnsi" w:eastAsiaTheme="minorEastAsia" w:hAnsiTheme="minorHAnsi" w:cstheme="minorHAnsi"/>
          <w:color w:val="000000" w:themeColor="text1"/>
          <w:sz w:val="22"/>
          <w:szCs w:val="22"/>
        </w:rPr>
        <w:t xml:space="preserve">Available online:  </w:t>
      </w:r>
      <w:hyperlink r:id="rId39">
        <w:r w:rsidRPr="004D490D">
          <w:rPr>
            <w:rStyle w:val="Hyperlink"/>
            <w:rFonts w:asciiTheme="minorHAnsi" w:eastAsiaTheme="minorEastAsia" w:hAnsiTheme="minorHAnsi" w:cstheme="minorHAnsi"/>
            <w:sz w:val="22"/>
            <w:szCs w:val="22"/>
          </w:rPr>
          <w:t>https://assets.publishing.service.gov.uk/government/uploads/system/uploads/attachment_data/file/728892/government-response-to-consultation-on-transforming-children-and-young-peoples-mental-health.pdf</w:t>
        </w:r>
      </w:hyperlink>
      <w:r w:rsidRPr="004D490D">
        <w:rPr>
          <w:rFonts w:asciiTheme="minorHAnsi" w:eastAsiaTheme="minorEastAsia" w:hAnsiTheme="minorHAnsi" w:cstheme="minorHAnsi"/>
          <w:sz w:val="22"/>
          <w:szCs w:val="22"/>
        </w:rPr>
        <w:t xml:space="preserve"> </w:t>
      </w:r>
      <w:r w:rsidR="002C5C12" w:rsidRPr="004D490D">
        <w:rPr>
          <w:rFonts w:asciiTheme="minorHAnsi" w:eastAsia="Calibri" w:hAnsiTheme="minorHAnsi" w:cstheme="minorHAnsi"/>
          <w:sz w:val="22"/>
          <w:szCs w:val="22"/>
        </w:rPr>
        <w:t>(Accessed 31 March 2019)</w:t>
      </w:r>
    </w:p>
    <w:p w14:paraId="46EB7FAB" w14:textId="28018D3A" w:rsidR="55B00D08" w:rsidRPr="004D490D" w:rsidRDefault="55B00D08" w:rsidP="55B00D08">
      <w:pPr>
        <w:pStyle w:val="Default"/>
        <w:rPr>
          <w:rFonts w:asciiTheme="minorHAnsi" w:eastAsiaTheme="minorEastAsia" w:hAnsiTheme="minorHAnsi" w:cstheme="minorHAnsi"/>
          <w:sz w:val="22"/>
          <w:szCs w:val="22"/>
        </w:rPr>
      </w:pPr>
    </w:p>
    <w:p w14:paraId="73273B92" w14:textId="55D91C16" w:rsidR="55B00D08" w:rsidRPr="004D490D" w:rsidRDefault="55B00D08" w:rsidP="55B00D08">
      <w:pPr>
        <w:pStyle w:val="Default"/>
        <w:rPr>
          <w:rFonts w:asciiTheme="minorHAnsi" w:eastAsiaTheme="minorEastAsia" w:hAnsiTheme="minorHAnsi" w:cstheme="minorHAnsi"/>
          <w:sz w:val="22"/>
          <w:szCs w:val="22"/>
        </w:rPr>
      </w:pPr>
      <w:r w:rsidRPr="004D490D">
        <w:rPr>
          <w:rFonts w:asciiTheme="minorHAnsi" w:eastAsiaTheme="minorEastAsia" w:hAnsiTheme="minorHAnsi" w:cstheme="minorHAnsi"/>
          <w:sz w:val="22"/>
          <w:szCs w:val="22"/>
        </w:rPr>
        <w:t xml:space="preserve">Education Endowment Fund </w:t>
      </w:r>
      <w:r w:rsidR="002C5C12" w:rsidRPr="004D490D">
        <w:rPr>
          <w:rFonts w:asciiTheme="minorHAnsi" w:eastAsiaTheme="minorEastAsia" w:hAnsiTheme="minorHAnsi" w:cstheme="minorHAnsi"/>
          <w:sz w:val="22"/>
          <w:szCs w:val="22"/>
        </w:rPr>
        <w:t>(</w:t>
      </w:r>
      <w:r w:rsidRPr="004D490D">
        <w:rPr>
          <w:rFonts w:asciiTheme="minorHAnsi" w:eastAsiaTheme="minorEastAsia" w:hAnsiTheme="minorHAnsi" w:cstheme="minorHAnsi"/>
          <w:sz w:val="22"/>
          <w:szCs w:val="22"/>
        </w:rPr>
        <w:t>2013</w:t>
      </w:r>
      <w:r w:rsidR="002C5C12" w:rsidRPr="004D490D">
        <w:rPr>
          <w:rFonts w:asciiTheme="minorHAnsi" w:eastAsiaTheme="minorEastAsia" w:hAnsiTheme="minorHAnsi" w:cstheme="minorHAnsi"/>
          <w:sz w:val="22"/>
          <w:szCs w:val="22"/>
        </w:rPr>
        <w:t>)</w:t>
      </w:r>
      <w:r w:rsidRPr="004D490D">
        <w:rPr>
          <w:rFonts w:asciiTheme="minorHAnsi" w:eastAsiaTheme="minorEastAsia" w:hAnsiTheme="minorHAnsi" w:cstheme="minorHAnsi"/>
          <w:sz w:val="22"/>
          <w:szCs w:val="22"/>
        </w:rPr>
        <w:t xml:space="preserve"> </w:t>
      </w:r>
      <w:r w:rsidRPr="004D490D">
        <w:rPr>
          <w:rFonts w:asciiTheme="minorHAnsi" w:eastAsiaTheme="minorEastAsia" w:hAnsiTheme="minorHAnsi" w:cstheme="minorHAnsi"/>
          <w:i/>
          <w:iCs/>
          <w:sz w:val="22"/>
          <w:szCs w:val="22"/>
        </w:rPr>
        <w:t>The impact of non-cognitive skills on outcomes for young people: Literature review</w:t>
      </w:r>
      <w:r w:rsidRPr="004D490D">
        <w:rPr>
          <w:rFonts w:asciiTheme="minorHAnsi" w:eastAsiaTheme="minorEastAsia" w:hAnsiTheme="minorHAnsi" w:cstheme="minorHAnsi"/>
          <w:sz w:val="22"/>
          <w:szCs w:val="22"/>
        </w:rPr>
        <w:t xml:space="preserve">. London: Institute of Education University of London. Available online: </w:t>
      </w:r>
      <w:hyperlink r:id="rId40">
        <w:r w:rsidRPr="004D490D">
          <w:rPr>
            <w:rStyle w:val="Hyperlink"/>
            <w:rFonts w:asciiTheme="minorHAnsi" w:eastAsiaTheme="minorEastAsia" w:hAnsiTheme="minorHAnsi" w:cstheme="minorHAnsi"/>
            <w:sz w:val="22"/>
            <w:szCs w:val="22"/>
          </w:rPr>
          <w:t>https://educationendowmentfoundation.org.uk/public/files/Publications/EEF_Lit_Review_Non-CognitiveSkills.pdf</w:t>
        </w:r>
      </w:hyperlink>
      <w:r w:rsidRPr="004D490D">
        <w:rPr>
          <w:rFonts w:asciiTheme="minorHAnsi" w:eastAsiaTheme="minorEastAsia" w:hAnsiTheme="minorHAnsi" w:cstheme="minorHAnsi"/>
          <w:sz w:val="22"/>
          <w:szCs w:val="22"/>
        </w:rPr>
        <w:t xml:space="preserve"> </w:t>
      </w:r>
      <w:r w:rsidR="002C5C12" w:rsidRPr="004D490D">
        <w:rPr>
          <w:rFonts w:asciiTheme="minorHAnsi" w:eastAsia="Calibri" w:hAnsiTheme="minorHAnsi" w:cstheme="minorHAnsi"/>
          <w:sz w:val="22"/>
          <w:szCs w:val="22"/>
        </w:rPr>
        <w:t>(Accessed 31 March 2019)</w:t>
      </w:r>
    </w:p>
    <w:p w14:paraId="33D17BF0" w14:textId="2A0C91B0" w:rsidR="55B00D08" w:rsidRPr="004D490D" w:rsidRDefault="55B00D08" w:rsidP="55B00D08">
      <w:pPr>
        <w:pStyle w:val="Default"/>
        <w:rPr>
          <w:rFonts w:asciiTheme="minorHAnsi" w:eastAsiaTheme="minorEastAsia" w:hAnsiTheme="minorHAnsi" w:cstheme="minorHAnsi"/>
          <w:sz w:val="22"/>
          <w:szCs w:val="22"/>
        </w:rPr>
      </w:pPr>
    </w:p>
    <w:p w14:paraId="2FBAD822" w14:textId="0BC176D4" w:rsidR="1973A8CB" w:rsidRPr="004D490D" w:rsidRDefault="1973A8CB" w:rsidP="1973A8CB">
      <w:pPr>
        <w:pStyle w:val="Default"/>
        <w:rPr>
          <w:rFonts w:asciiTheme="minorHAnsi" w:eastAsiaTheme="minorEastAsia" w:hAnsiTheme="minorHAnsi" w:cstheme="minorHAnsi"/>
          <w:sz w:val="22"/>
          <w:szCs w:val="22"/>
        </w:rPr>
      </w:pPr>
      <w:r w:rsidRPr="004D490D">
        <w:rPr>
          <w:rFonts w:asciiTheme="minorHAnsi" w:eastAsiaTheme="minorEastAsia" w:hAnsiTheme="minorHAnsi" w:cstheme="minorHAnsi"/>
          <w:sz w:val="22"/>
          <w:szCs w:val="22"/>
        </w:rPr>
        <w:t xml:space="preserve">Education Endowment Fund </w:t>
      </w:r>
      <w:r w:rsidR="002C5C12" w:rsidRPr="004D490D">
        <w:rPr>
          <w:rFonts w:asciiTheme="minorHAnsi" w:eastAsiaTheme="minorEastAsia" w:hAnsiTheme="minorHAnsi" w:cstheme="minorHAnsi"/>
          <w:sz w:val="22"/>
          <w:szCs w:val="22"/>
        </w:rPr>
        <w:t>(</w:t>
      </w:r>
      <w:r w:rsidRPr="004D490D">
        <w:rPr>
          <w:rFonts w:asciiTheme="minorHAnsi" w:eastAsiaTheme="minorEastAsia" w:hAnsiTheme="minorHAnsi" w:cstheme="minorHAnsi"/>
          <w:sz w:val="22"/>
          <w:szCs w:val="22"/>
        </w:rPr>
        <w:t>2019</w:t>
      </w:r>
      <w:r w:rsidR="002C5C12" w:rsidRPr="004D490D">
        <w:rPr>
          <w:rFonts w:asciiTheme="minorHAnsi" w:eastAsiaTheme="minorEastAsia" w:hAnsiTheme="minorHAnsi" w:cstheme="minorHAnsi"/>
          <w:sz w:val="22"/>
          <w:szCs w:val="22"/>
        </w:rPr>
        <w:t>)</w:t>
      </w:r>
      <w:r w:rsidRPr="004D490D">
        <w:rPr>
          <w:rFonts w:asciiTheme="minorHAnsi" w:eastAsiaTheme="minorEastAsia" w:hAnsiTheme="minorHAnsi" w:cstheme="minorHAnsi"/>
          <w:sz w:val="22"/>
          <w:szCs w:val="22"/>
        </w:rPr>
        <w:t xml:space="preserve"> </w:t>
      </w:r>
      <w:r w:rsidRPr="004D490D">
        <w:rPr>
          <w:rFonts w:asciiTheme="minorHAnsi" w:eastAsiaTheme="minorEastAsia" w:hAnsiTheme="minorHAnsi" w:cstheme="minorHAnsi"/>
          <w:i/>
          <w:iCs/>
          <w:sz w:val="22"/>
          <w:szCs w:val="22"/>
        </w:rPr>
        <w:t>Social and Emotional Learning</w:t>
      </w:r>
      <w:r w:rsidRPr="004D490D">
        <w:rPr>
          <w:rFonts w:asciiTheme="minorHAnsi" w:eastAsiaTheme="minorEastAsia" w:hAnsiTheme="minorHAnsi" w:cstheme="minorHAnsi"/>
          <w:sz w:val="22"/>
          <w:szCs w:val="22"/>
        </w:rPr>
        <w:t>. Teaching and Learning Toolkit. Available online:</w:t>
      </w:r>
      <w:r w:rsidR="00C53125" w:rsidRPr="004D490D">
        <w:rPr>
          <w:rFonts w:asciiTheme="minorHAnsi" w:eastAsiaTheme="minorEastAsia" w:hAnsiTheme="minorHAnsi" w:cstheme="minorHAnsi"/>
          <w:sz w:val="22"/>
          <w:szCs w:val="22"/>
        </w:rPr>
        <w:t xml:space="preserve"> </w:t>
      </w:r>
      <w:hyperlink r:id="rId41" w:history="1">
        <w:r w:rsidR="00C53125" w:rsidRPr="004D490D">
          <w:rPr>
            <w:rStyle w:val="Hyperlink"/>
            <w:rFonts w:asciiTheme="minorHAnsi" w:eastAsiaTheme="minorEastAsia" w:hAnsiTheme="minorHAnsi" w:cstheme="minorHAnsi"/>
            <w:sz w:val="22"/>
            <w:szCs w:val="22"/>
          </w:rPr>
          <w:t>https://educationendowmentfoundation.org.uk/pdf/generate/?u=https://educationendowmentfoundation.org.uk/pdf/toolkit/?id=146&amp;t=Teaching%20and%20Learning%20Toolkit&amp;e=146&amp;s=</w:t>
        </w:r>
      </w:hyperlink>
      <w:r w:rsidRPr="004D490D">
        <w:rPr>
          <w:rFonts w:asciiTheme="minorHAnsi" w:eastAsiaTheme="minorEastAsia" w:hAnsiTheme="minorHAnsi" w:cstheme="minorHAnsi"/>
          <w:sz w:val="22"/>
          <w:szCs w:val="22"/>
        </w:rPr>
        <w:t xml:space="preserve"> </w:t>
      </w:r>
      <w:r w:rsidR="002C5C12" w:rsidRPr="004D490D">
        <w:rPr>
          <w:rFonts w:asciiTheme="minorHAnsi" w:eastAsia="Calibri" w:hAnsiTheme="minorHAnsi" w:cstheme="minorHAnsi"/>
          <w:sz w:val="22"/>
          <w:szCs w:val="22"/>
        </w:rPr>
        <w:t>(Accessed 31 March 2019)</w:t>
      </w:r>
    </w:p>
    <w:p w14:paraId="4F986F2F" w14:textId="2CDAFF05" w:rsidR="1973A8CB" w:rsidRPr="004D490D" w:rsidRDefault="1973A8CB" w:rsidP="1973A8CB">
      <w:pPr>
        <w:pStyle w:val="Default"/>
        <w:rPr>
          <w:rFonts w:asciiTheme="minorHAnsi" w:eastAsiaTheme="minorEastAsia" w:hAnsiTheme="minorHAnsi" w:cstheme="minorHAnsi"/>
          <w:sz w:val="22"/>
          <w:szCs w:val="22"/>
        </w:rPr>
      </w:pPr>
      <w:r w:rsidRPr="004D490D">
        <w:rPr>
          <w:rFonts w:asciiTheme="minorHAnsi" w:eastAsiaTheme="minorEastAsia" w:hAnsiTheme="minorHAnsi" w:cstheme="minorHAnsi"/>
          <w:sz w:val="22"/>
          <w:szCs w:val="22"/>
        </w:rPr>
        <w:lastRenderedPageBreak/>
        <w:t xml:space="preserve">European Commission </w:t>
      </w:r>
      <w:r w:rsidR="002C5C12" w:rsidRPr="004D490D">
        <w:rPr>
          <w:rFonts w:asciiTheme="minorHAnsi" w:eastAsiaTheme="minorEastAsia" w:hAnsiTheme="minorHAnsi" w:cstheme="minorHAnsi"/>
          <w:sz w:val="22"/>
          <w:szCs w:val="22"/>
        </w:rPr>
        <w:t>(</w:t>
      </w:r>
      <w:r w:rsidRPr="004D490D">
        <w:rPr>
          <w:rFonts w:asciiTheme="minorHAnsi" w:eastAsiaTheme="minorEastAsia" w:hAnsiTheme="minorHAnsi" w:cstheme="minorHAnsi"/>
          <w:sz w:val="22"/>
          <w:szCs w:val="22"/>
        </w:rPr>
        <w:t>2017</w:t>
      </w:r>
      <w:r w:rsidR="002C5C12" w:rsidRPr="004D490D">
        <w:rPr>
          <w:rFonts w:asciiTheme="minorHAnsi" w:eastAsiaTheme="minorEastAsia" w:hAnsiTheme="minorHAnsi" w:cstheme="minorHAnsi"/>
          <w:sz w:val="22"/>
          <w:szCs w:val="22"/>
        </w:rPr>
        <w:t>)</w:t>
      </w:r>
      <w:r w:rsidRPr="004D490D">
        <w:rPr>
          <w:rFonts w:asciiTheme="minorHAnsi" w:eastAsiaTheme="minorEastAsia" w:hAnsiTheme="minorHAnsi" w:cstheme="minorHAnsi"/>
          <w:sz w:val="22"/>
          <w:szCs w:val="22"/>
        </w:rPr>
        <w:t xml:space="preserve"> </w:t>
      </w:r>
      <w:r w:rsidRPr="004D490D">
        <w:rPr>
          <w:rFonts w:asciiTheme="minorHAnsi" w:eastAsiaTheme="minorEastAsia" w:hAnsiTheme="minorHAnsi" w:cstheme="minorHAnsi"/>
          <w:i/>
          <w:iCs/>
          <w:sz w:val="22"/>
          <w:szCs w:val="22"/>
        </w:rPr>
        <w:t>Joint Action on Mental Health and Well-being: Situation Analysis and Recommendations for Action</w:t>
      </w:r>
      <w:r w:rsidRPr="004D490D">
        <w:rPr>
          <w:rFonts w:asciiTheme="minorHAnsi" w:eastAsiaTheme="minorEastAsia" w:hAnsiTheme="minorHAnsi" w:cstheme="minorHAnsi"/>
          <w:sz w:val="22"/>
          <w:szCs w:val="22"/>
        </w:rPr>
        <w:t xml:space="preserve">. </w:t>
      </w:r>
    </w:p>
    <w:p w14:paraId="023A53D0" w14:textId="4146ED50" w:rsidR="086FE99B" w:rsidRPr="004D490D" w:rsidRDefault="086FE99B" w:rsidP="086FE99B">
      <w:pPr>
        <w:pStyle w:val="Default"/>
        <w:rPr>
          <w:rFonts w:asciiTheme="minorHAnsi" w:hAnsiTheme="minorHAnsi" w:cstheme="minorHAnsi"/>
          <w:sz w:val="22"/>
          <w:szCs w:val="22"/>
        </w:rPr>
      </w:pPr>
    </w:p>
    <w:p w14:paraId="71C5831F" w14:textId="2A73B48B" w:rsidR="086FE99B" w:rsidRPr="004D490D" w:rsidRDefault="320D3DA7" w:rsidP="320D3DA7">
      <w:pPr>
        <w:pStyle w:val="Default"/>
        <w:rPr>
          <w:rFonts w:asciiTheme="minorHAnsi" w:hAnsiTheme="minorHAnsi" w:cstheme="minorHAnsi"/>
          <w:i/>
          <w:iCs/>
          <w:sz w:val="22"/>
          <w:szCs w:val="22"/>
        </w:rPr>
      </w:pPr>
      <w:r w:rsidRPr="004D490D">
        <w:rPr>
          <w:rFonts w:asciiTheme="minorHAnsi" w:hAnsiTheme="minorHAnsi" w:cstheme="minorHAnsi"/>
          <w:sz w:val="22"/>
          <w:szCs w:val="22"/>
        </w:rPr>
        <w:t xml:space="preserve">Gibbs, G. </w:t>
      </w:r>
      <w:r w:rsidR="002C5C12" w:rsidRPr="004D490D">
        <w:rPr>
          <w:rFonts w:asciiTheme="minorHAnsi" w:hAnsiTheme="minorHAnsi" w:cstheme="minorHAnsi"/>
          <w:sz w:val="22"/>
          <w:szCs w:val="22"/>
        </w:rPr>
        <w:t>(</w:t>
      </w:r>
      <w:r w:rsidRPr="004D490D">
        <w:rPr>
          <w:rFonts w:asciiTheme="minorHAnsi" w:hAnsiTheme="minorHAnsi" w:cstheme="minorHAnsi"/>
          <w:sz w:val="22"/>
          <w:szCs w:val="22"/>
        </w:rPr>
        <w:t>1988</w:t>
      </w:r>
      <w:r w:rsidR="002C5C12"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Learning by Doing: A Guide to Teaching and Learning Methods</w:t>
      </w:r>
      <w:r w:rsidRPr="004D490D">
        <w:rPr>
          <w:rFonts w:asciiTheme="minorHAnsi" w:hAnsiTheme="minorHAnsi" w:cstheme="minorHAnsi"/>
          <w:sz w:val="22"/>
          <w:szCs w:val="22"/>
        </w:rPr>
        <w:t>. Oxford: Oxford Brookes University</w:t>
      </w:r>
    </w:p>
    <w:p w14:paraId="648CF912" w14:textId="56E3C788" w:rsidR="320D3DA7" w:rsidRPr="004D490D" w:rsidRDefault="320D3DA7" w:rsidP="320D3DA7">
      <w:pPr>
        <w:pStyle w:val="Default"/>
        <w:rPr>
          <w:rFonts w:asciiTheme="minorHAnsi" w:hAnsiTheme="minorHAnsi" w:cstheme="minorHAnsi"/>
          <w:sz w:val="22"/>
          <w:szCs w:val="22"/>
        </w:rPr>
      </w:pPr>
    </w:p>
    <w:p w14:paraId="31F00CCB" w14:textId="74473030" w:rsidR="320D3DA7" w:rsidRPr="004D490D" w:rsidRDefault="320D3DA7" w:rsidP="320D3DA7">
      <w:pPr>
        <w:rPr>
          <w:rFonts w:asciiTheme="minorHAnsi" w:hAnsiTheme="minorHAnsi" w:cstheme="minorHAnsi"/>
          <w:sz w:val="22"/>
          <w:szCs w:val="22"/>
        </w:rPr>
      </w:pPr>
      <w:proofErr w:type="spellStart"/>
      <w:r w:rsidRPr="004D490D">
        <w:rPr>
          <w:rFonts w:asciiTheme="minorHAnsi" w:hAnsiTheme="minorHAnsi" w:cstheme="minorHAnsi"/>
          <w:sz w:val="22"/>
          <w:szCs w:val="22"/>
        </w:rPr>
        <w:t>Gilbride</w:t>
      </w:r>
      <w:proofErr w:type="spellEnd"/>
      <w:r w:rsidRPr="004D490D">
        <w:rPr>
          <w:rFonts w:asciiTheme="minorHAnsi" w:hAnsiTheme="minorHAnsi" w:cstheme="minorHAnsi"/>
          <w:sz w:val="22"/>
          <w:szCs w:val="22"/>
        </w:rPr>
        <w:t xml:space="preserve">-West, J. </w:t>
      </w:r>
      <w:r w:rsidR="002C5C12" w:rsidRPr="004D490D">
        <w:rPr>
          <w:rFonts w:asciiTheme="minorHAnsi" w:hAnsiTheme="minorHAnsi" w:cstheme="minorHAnsi"/>
          <w:sz w:val="22"/>
          <w:szCs w:val="22"/>
        </w:rPr>
        <w:t>(</w:t>
      </w:r>
      <w:r w:rsidRPr="004D490D">
        <w:rPr>
          <w:rFonts w:asciiTheme="minorHAnsi" w:hAnsiTheme="minorHAnsi" w:cstheme="minorHAnsi"/>
          <w:sz w:val="22"/>
          <w:szCs w:val="22"/>
        </w:rPr>
        <w:t>2018</w:t>
      </w:r>
      <w:r w:rsidR="002C5C12"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World Mental Health Day: Positive Education in Luxembourg. </w:t>
      </w:r>
      <w:r w:rsidRPr="004D490D">
        <w:rPr>
          <w:rFonts w:asciiTheme="minorHAnsi" w:hAnsiTheme="minorHAnsi" w:cstheme="minorHAnsi"/>
          <w:sz w:val="22"/>
          <w:szCs w:val="22"/>
        </w:rPr>
        <w:t xml:space="preserve">Available online: </w:t>
      </w:r>
      <w:hyperlink r:id="rId42">
        <w:r w:rsidRPr="004D490D">
          <w:rPr>
            <w:rStyle w:val="Hyperlink"/>
            <w:rFonts w:asciiTheme="minorHAnsi" w:hAnsiTheme="minorHAnsi" w:cstheme="minorHAnsi"/>
            <w:sz w:val="22"/>
            <w:szCs w:val="22"/>
          </w:rPr>
          <w:t>http://www.citysavvyluxembourg.com/lifestyle/world-mental-health-day-positive-education-in-luxembourg/</w:t>
        </w:r>
      </w:hyperlink>
      <w:r w:rsidRPr="004D490D">
        <w:rPr>
          <w:rFonts w:asciiTheme="minorHAnsi" w:hAnsiTheme="minorHAnsi" w:cstheme="minorHAnsi"/>
          <w:sz w:val="22"/>
          <w:szCs w:val="22"/>
        </w:rPr>
        <w:t xml:space="preserve"> </w:t>
      </w:r>
      <w:r w:rsidR="002C5C12" w:rsidRPr="004D490D">
        <w:rPr>
          <w:rFonts w:asciiTheme="minorHAnsi" w:eastAsia="Calibri" w:hAnsiTheme="minorHAnsi" w:cstheme="minorHAnsi"/>
          <w:sz w:val="22"/>
          <w:szCs w:val="22"/>
        </w:rPr>
        <w:t>(Accessed 31 March 2019)</w:t>
      </w:r>
    </w:p>
    <w:p w14:paraId="52E56223" w14:textId="77777777" w:rsidR="00E95319" w:rsidRPr="004D490D" w:rsidRDefault="00E95319" w:rsidP="0075406E">
      <w:pPr>
        <w:pStyle w:val="Default"/>
        <w:rPr>
          <w:rFonts w:asciiTheme="minorHAnsi" w:hAnsiTheme="minorHAnsi" w:cstheme="minorHAnsi"/>
          <w:sz w:val="22"/>
          <w:szCs w:val="22"/>
        </w:rPr>
      </w:pPr>
    </w:p>
    <w:p w14:paraId="3DC3BF6D" w14:textId="364BAA1D" w:rsidR="0075406E" w:rsidRPr="004D490D" w:rsidRDefault="7FB500AE" w:rsidP="0075406E">
      <w:pPr>
        <w:rPr>
          <w:rFonts w:asciiTheme="minorHAnsi" w:hAnsiTheme="minorHAnsi" w:cstheme="minorHAnsi"/>
          <w:sz w:val="22"/>
          <w:szCs w:val="22"/>
        </w:rPr>
      </w:pPr>
      <w:r w:rsidRPr="004D490D">
        <w:rPr>
          <w:rFonts w:asciiTheme="minorHAnsi" w:hAnsiTheme="minorHAnsi" w:cstheme="minorHAnsi"/>
          <w:sz w:val="22"/>
          <w:szCs w:val="22"/>
        </w:rPr>
        <w:t xml:space="preserve">Green et al.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2004</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Mental health of children and young people in Great Britain</w:t>
      </w:r>
      <w:r w:rsidRPr="004D490D">
        <w:rPr>
          <w:rFonts w:asciiTheme="minorHAnsi" w:hAnsiTheme="minorHAnsi" w:cstheme="minorHAnsi"/>
          <w:sz w:val="22"/>
          <w:szCs w:val="22"/>
        </w:rPr>
        <w:t xml:space="preserve">. Palgrave MacMillan: Basingstoke. </w:t>
      </w:r>
    </w:p>
    <w:p w14:paraId="622D41C8" w14:textId="38EFF92A" w:rsidR="7FB500AE" w:rsidRPr="004D490D" w:rsidRDefault="7FB500AE" w:rsidP="7FB500AE">
      <w:pPr>
        <w:rPr>
          <w:rFonts w:asciiTheme="minorHAnsi" w:hAnsiTheme="minorHAnsi" w:cstheme="minorHAnsi"/>
          <w:sz w:val="22"/>
          <w:szCs w:val="22"/>
        </w:rPr>
      </w:pPr>
    </w:p>
    <w:p w14:paraId="341F6032" w14:textId="54D637B1" w:rsidR="7FB500AE" w:rsidRPr="004D490D" w:rsidRDefault="69B09852" w:rsidP="69B09852">
      <w:pPr>
        <w:rPr>
          <w:rFonts w:asciiTheme="minorHAnsi" w:hAnsiTheme="minorHAnsi" w:cstheme="minorHAnsi"/>
          <w:color w:val="000000" w:themeColor="text1"/>
          <w:sz w:val="22"/>
          <w:szCs w:val="22"/>
        </w:rPr>
      </w:pPr>
      <w:r w:rsidRPr="004D490D">
        <w:rPr>
          <w:rFonts w:asciiTheme="minorHAnsi" w:hAnsiTheme="minorHAnsi" w:cstheme="minorHAnsi"/>
          <w:color w:val="000000" w:themeColor="text1"/>
          <w:sz w:val="22"/>
          <w:szCs w:val="22"/>
        </w:rPr>
        <w:t>Harris, A.; Jones, M.</w:t>
      </w:r>
      <w:r w:rsidR="00E80F11" w:rsidRPr="004D490D">
        <w:rPr>
          <w:rFonts w:asciiTheme="minorHAnsi" w:hAnsiTheme="minorHAnsi" w:cstheme="minorHAnsi"/>
          <w:color w:val="000000" w:themeColor="text1"/>
          <w:sz w:val="22"/>
          <w:szCs w:val="22"/>
        </w:rPr>
        <w:t xml:space="preserve"> (</w:t>
      </w:r>
      <w:r w:rsidRPr="004D490D">
        <w:rPr>
          <w:rFonts w:asciiTheme="minorHAnsi" w:hAnsiTheme="minorHAnsi" w:cstheme="minorHAnsi"/>
          <w:color w:val="000000" w:themeColor="text1"/>
          <w:sz w:val="22"/>
          <w:szCs w:val="22"/>
        </w:rPr>
        <w:t>2010</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w:t>
      </w:r>
      <w:r w:rsidRPr="004D490D">
        <w:rPr>
          <w:rFonts w:asciiTheme="minorHAnsi" w:hAnsiTheme="minorHAnsi" w:cstheme="minorHAnsi"/>
          <w:i/>
          <w:iCs/>
          <w:color w:val="000000" w:themeColor="text1"/>
          <w:sz w:val="22"/>
          <w:szCs w:val="22"/>
        </w:rPr>
        <w:t>Professional Learning Communities in Action</w:t>
      </w:r>
      <w:r w:rsidRPr="004D490D">
        <w:rPr>
          <w:rFonts w:asciiTheme="minorHAnsi" w:hAnsiTheme="minorHAnsi" w:cstheme="minorHAnsi"/>
          <w:color w:val="000000" w:themeColor="text1"/>
          <w:sz w:val="22"/>
          <w:szCs w:val="22"/>
        </w:rPr>
        <w:t xml:space="preserve">. London: </w:t>
      </w:r>
      <w:proofErr w:type="spellStart"/>
      <w:r w:rsidRPr="004D490D">
        <w:rPr>
          <w:rFonts w:asciiTheme="minorHAnsi" w:hAnsiTheme="minorHAnsi" w:cstheme="minorHAnsi"/>
          <w:color w:val="000000" w:themeColor="text1"/>
          <w:sz w:val="22"/>
          <w:szCs w:val="22"/>
        </w:rPr>
        <w:t>Leannta</w:t>
      </w:r>
      <w:proofErr w:type="spellEnd"/>
      <w:r w:rsidRPr="004D490D">
        <w:rPr>
          <w:rFonts w:asciiTheme="minorHAnsi" w:hAnsiTheme="minorHAnsi" w:cstheme="minorHAnsi"/>
          <w:color w:val="000000" w:themeColor="text1"/>
          <w:sz w:val="22"/>
          <w:szCs w:val="22"/>
        </w:rPr>
        <w:t xml:space="preserve"> Press.</w:t>
      </w:r>
    </w:p>
    <w:p w14:paraId="7197288D" w14:textId="377D5F65" w:rsidR="69B09852" w:rsidRPr="004D490D" w:rsidRDefault="69B09852" w:rsidP="69B09852">
      <w:pPr>
        <w:rPr>
          <w:rFonts w:asciiTheme="minorHAnsi" w:hAnsiTheme="minorHAnsi" w:cstheme="minorHAnsi"/>
          <w:color w:val="000000" w:themeColor="text1"/>
          <w:sz w:val="22"/>
          <w:szCs w:val="22"/>
        </w:rPr>
      </w:pPr>
    </w:p>
    <w:p w14:paraId="5650F25A" w14:textId="3CAB4081" w:rsidR="69B09852" w:rsidRPr="004D490D" w:rsidRDefault="69B09852" w:rsidP="69B09852">
      <w:pPr>
        <w:spacing w:line="253" w:lineRule="exact"/>
        <w:rPr>
          <w:rFonts w:asciiTheme="minorHAnsi" w:hAnsiTheme="minorHAnsi" w:cstheme="minorHAnsi"/>
          <w:sz w:val="22"/>
          <w:szCs w:val="22"/>
        </w:rPr>
      </w:pPr>
      <w:r w:rsidRPr="004D490D">
        <w:rPr>
          <w:rFonts w:asciiTheme="minorHAnsi" w:eastAsia="Calibri" w:hAnsiTheme="minorHAnsi" w:cstheme="minorHAnsi"/>
          <w:color w:val="000000" w:themeColor="text1"/>
          <w:sz w:val="22"/>
          <w:szCs w:val="22"/>
        </w:rPr>
        <w:t xml:space="preserve">Holt, N. W. I. </w:t>
      </w:r>
      <w:r w:rsidR="00E80F11" w:rsidRPr="004D490D">
        <w:rPr>
          <w:rFonts w:asciiTheme="minorHAnsi" w:eastAsia="Calibri" w:hAnsiTheme="minorHAnsi" w:cstheme="minorHAnsi"/>
          <w:color w:val="000000" w:themeColor="text1"/>
          <w:sz w:val="22"/>
          <w:szCs w:val="22"/>
        </w:rPr>
        <w:t>(</w:t>
      </w:r>
      <w:r w:rsidRPr="004D490D">
        <w:rPr>
          <w:rFonts w:asciiTheme="minorHAnsi" w:eastAsia="Calibri" w:hAnsiTheme="minorHAnsi" w:cstheme="minorHAnsi"/>
          <w:color w:val="000000" w:themeColor="text1"/>
          <w:sz w:val="22"/>
          <w:szCs w:val="22"/>
        </w:rPr>
        <w:t>2009</w:t>
      </w:r>
      <w:r w:rsidR="00E80F11" w:rsidRPr="004D490D">
        <w:rPr>
          <w:rFonts w:asciiTheme="minorHAnsi" w:eastAsia="Calibri" w:hAnsiTheme="minorHAnsi" w:cstheme="minorHAnsi"/>
          <w:color w:val="000000" w:themeColor="text1"/>
          <w:sz w:val="22"/>
          <w:szCs w:val="22"/>
        </w:rPr>
        <w:t>)</w:t>
      </w:r>
      <w:r w:rsidRPr="004D490D">
        <w:rPr>
          <w:rFonts w:asciiTheme="minorHAnsi" w:eastAsia="Calibri" w:hAnsiTheme="minorHAnsi" w:cstheme="minorHAnsi"/>
          <w:color w:val="000000" w:themeColor="text1"/>
          <w:sz w:val="22"/>
          <w:szCs w:val="22"/>
        </w:rPr>
        <w:t xml:space="preserve"> </w:t>
      </w:r>
      <w:r w:rsidRPr="004D490D">
        <w:rPr>
          <w:rFonts w:asciiTheme="minorHAnsi" w:eastAsia="Calibri" w:hAnsiTheme="minorHAnsi" w:cstheme="minorHAnsi"/>
          <w:i/>
          <w:iCs/>
          <w:color w:val="000000" w:themeColor="text1"/>
          <w:sz w:val="22"/>
          <w:szCs w:val="22"/>
        </w:rPr>
        <w:t xml:space="preserve">Research with people: Theory plans and </w:t>
      </w:r>
      <w:proofErr w:type="spellStart"/>
      <w:r w:rsidRPr="004D490D">
        <w:rPr>
          <w:rFonts w:asciiTheme="minorHAnsi" w:eastAsia="Calibri" w:hAnsiTheme="minorHAnsi" w:cstheme="minorHAnsi"/>
          <w:i/>
          <w:iCs/>
          <w:color w:val="000000" w:themeColor="text1"/>
          <w:sz w:val="22"/>
          <w:szCs w:val="22"/>
        </w:rPr>
        <w:t>practicals</w:t>
      </w:r>
      <w:proofErr w:type="spellEnd"/>
      <w:r w:rsidRPr="004D490D">
        <w:rPr>
          <w:rFonts w:asciiTheme="minorHAnsi" w:eastAsia="Calibri" w:hAnsiTheme="minorHAnsi" w:cstheme="minorHAnsi"/>
          <w:i/>
          <w:iCs/>
          <w:color w:val="000000" w:themeColor="text1"/>
          <w:sz w:val="22"/>
          <w:szCs w:val="22"/>
        </w:rPr>
        <w:t xml:space="preserve">. </w:t>
      </w:r>
      <w:r w:rsidRPr="004D490D">
        <w:rPr>
          <w:rFonts w:asciiTheme="minorHAnsi" w:eastAsia="Calibri" w:hAnsiTheme="minorHAnsi" w:cstheme="minorHAnsi"/>
          <w:color w:val="000000" w:themeColor="text1"/>
          <w:sz w:val="22"/>
          <w:szCs w:val="22"/>
        </w:rPr>
        <w:t>Chippenham: Palgrave Macmillan.</w:t>
      </w:r>
    </w:p>
    <w:p w14:paraId="0B18D2DD" w14:textId="1D19ACE2" w:rsidR="00771663" w:rsidRPr="004D490D" w:rsidRDefault="00771663" w:rsidP="6E5A7F9E">
      <w:pPr>
        <w:rPr>
          <w:rFonts w:asciiTheme="minorHAnsi" w:hAnsiTheme="minorHAnsi" w:cstheme="minorHAnsi"/>
          <w:sz w:val="22"/>
          <w:szCs w:val="22"/>
        </w:rPr>
      </w:pPr>
    </w:p>
    <w:p w14:paraId="1D7F5465" w14:textId="07AE39B8" w:rsidR="7CEA6ED4" w:rsidRPr="004D490D" w:rsidRDefault="7CEA6ED4" w:rsidP="7CEA6ED4">
      <w:pPr>
        <w:rPr>
          <w:rFonts w:asciiTheme="minorHAnsi" w:hAnsiTheme="minorHAnsi" w:cstheme="minorHAnsi"/>
          <w:sz w:val="22"/>
          <w:szCs w:val="22"/>
        </w:rPr>
      </w:pPr>
      <w:r w:rsidRPr="004D490D">
        <w:rPr>
          <w:rFonts w:asciiTheme="minorHAnsi" w:hAnsiTheme="minorHAnsi" w:cstheme="minorHAnsi"/>
          <w:sz w:val="22"/>
          <w:szCs w:val="22"/>
        </w:rPr>
        <w:t xml:space="preserve">Hopkins, D., </w:t>
      </w:r>
      <w:proofErr w:type="spellStart"/>
      <w:r w:rsidRPr="004D490D">
        <w:rPr>
          <w:rFonts w:asciiTheme="minorHAnsi" w:hAnsiTheme="minorHAnsi" w:cstheme="minorHAnsi"/>
          <w:sz w:val="22"/>
          <w:szCs w:val="22"/>
        </w:rPr>
        <w:t>Ainscow</w:t>
      </w:r>
      <w:proofErr w:type="spellEnd"/>
      <w:r w:rsidRPr="004D490D">
        <w:rPr>
          <w:rFonts w:asciiTheme="minorHAnsi" w:hAnsiTheme="minorHAnsi" w:cstheme="minorHAnsi"/>
          <w:sz w:val="22"/>
          <w:szCs w:val="22"/>
        </w:rPr>
        <w:t>, M., West, M.</w:t>
      </w:r>
      <w:r w:rsidR="00E80F11" w:rsidRPr="004D490D">
        <w:rPr>
          <w:rFonts w:asciiTheme="minorHAnsi" w:hAnsiTheme="minorHAnsi" w:cstheme="minorHAnsi"/>
          <w:sz w:val="22"/>
          <w:szCs w:val="22"/>
        </w:rPr>
        <w:t xml:space="preserve"> (</w:t>
      </w:r>
      <w:r w:rsidRPr="004D490D">
        <w:rPr>
          <w:rFonts w:asciiTheme="minorHAnsi" w:hAnsiTheme="minorHAnsi" w:cstheme="minorHAnsi"/>
          <w:sz w:val="22"/>
          <w:szCs w:val="22"/>
        </w:rPr>
        <w:t>1994</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School improvement in an era of change</w:t>
      </w:r>
      <w:r w:rsidRPr="004D490D">
        <w:rPr>
          <w:rFonts w:asciiTheme="minorHAnsi" w:hAnsiTheme="minorHAnsi" w:cstheme="minorHAnsi"/>
          <w:sz w:val="22"/>
          <w:szCs w:val="22"/>
        </w:rPr>
        <w:t xml:space="preserve">. London: </w:t>
      </w:r>
      <w:proofErr w:type="spellStart"/>
      <w:r w:rsidRPr="004D490D">
        <w:rPr>
          <w:rFonts w:asciiTheme="minorHAnsi" w:hAnsiTheme="minorHAnsi" w:cstheme="minorHAnsi"/>
          <w:sz w:val="22"/>
          <w:szCs w:val="22"/>
        </w:rPr>
        <w:t>Cassell</w:t>
      </w:r>
      <w:proofErr w:type="spellEnd"/>
    </w:p>
    <w:p w14:paraId="62F650EA" w14:textId="4D4A36B3" w:rsidR="7CEA6ED4" w:rsidRPr="004D490D" w:rsidRDefault="7CEA6ED4" w:rsidP="7CEA6ED4">
      <w:pPr>
        <w:rPr>
          <w:rFonts w:asciiTheme="minorHAnsi" w:hAnsiTheme="minorHAnsi" w:cstheme="minorHAnsi"/>
          <w:sz w:val="22"/>
          <w:szCs w:val="22"/>
        </w:rPr>
      </w:pPr>
    </w:p>
    <w:p w14:paraId="7514BF80" w14:textId="04B17420" w:rsidR="00771663" w:rsidRPr="004D490D" w:rsidRDefault="086FE99B" w:rsidP="6E5A7F9E">
      <w:pPr>
        <w:rPr>
          <w:rFonts w:asciiTheme="minorHAnsi" w:hAnsiTheme="minorHAnsi" w:cstheme="minorHAnsi"/>
          <w:sz w:val="22"/>
          <w:szCs w:val="22"/>
        </w:rPr>
      </w:pPr>
      <w:r w:rsidRPr="004D490D">
        <w:rPr>
          <w:rFonts w:asciiTheme="minorHAnsi" w:hAnsiTheme="minorHAnsi" w:cstheme="minorHAnsi"/>
          <w:color w:val="000000" w:themeColor="text1"/>
          <w:sz w:val="22"/>
          <w:szCs w:val="22"/>
        </w:rPr>
        <w:t xml:space="preserve">Independent </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2019</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w:t>
      </w:r>
      <w:r w:rsidRPr="004D490D">
        <w:rPr>
          <w:rFonts w:asciiTheme="minorHAnsi" w:hAnsiTheme="minorHAnsi" w:cstheme="minorHAnsi"/>
          <w:i/>
          <w:iCs/>
          <w:color w:val="000000" w:themeColor="text1"/>
          <w:sz w:val="22"/>
          <w:szCs w:val="22"/>
        </w:rPr>
        <w:t xml:space="preserve">Young people 'turned away' from NHS mental health support left to hit crisis point, MPs warn. </w:t>
      </w:r>
      <w:r w:rsidRPr="004D490D">
        <w:rPr>
          <w:rFonts w:asciiTheme="minorHAnsi" w:hAnsiTheme="minorHAnsi" w:cstheme="minorHAnsi"/>
          <w:color w:val="000000" w:themeColor="text1"/>
          <w:sz w:val="22"/>
          <w:szCs w:val="22"/>
        </w:rPr>
        <w:t xml:space="preserve">Available online: </w:t>
      </w:r>
      <w:hyperlink r:id="rId43">
        <w:r w:rsidRPr="004D490D">
          <w:rPr>
            <w:rStyle w:val="Hyperlink"/>
            <w:rFonts w:asciiTheme="minorHAnsi" w:hAnsiTheme="minorHAnsi" w:cstheme="minorHAnsi"/>
            <w:sz w:val="22"/>
            <w:szCs w:val="22"/>
          </w:rPr>
          <w:t>https://www.independent.co.uk/news/health/mental-health-crisis-nhs-counselling-waiting-time-children-mp-public-accounts-committee-a8721646.html</w:t>
        </w:r>
      </w:hyperlink>
      <w:r w:rsidRPr="004D490D">
        <w:rPr>
          <w:rFonts w:asciiTheme="minorHAns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5BA8B85E" w14:textId="7CCE8EB5" w:rsidR="086FE99B" w:rsidRPr="004D490D" w:rsidRDefault="086FE99B" w:rsidP="086FE99B">
      <w:pPr>
        <w:rPr>
          <w:rFonts w:asciiTheme="minorHAnsi" w:hAnsiTheme="minorHAnsi" w:cstheme="minorHAnsi"/>
          <w:sz w:val="22"/>
          <w:szCs w:val="22"/>
        </w:rPr>
      </w:pPr>
    </w:p>
    <w:p w14:paraId="48ABFC62" w14:textId="3669D83D" w:rsidR="086FE99B" w:rsidRPr="004D490D" w:rsidRDefault="086FE99B" w:rsidP="086FE99B">
      <w:pPr>
        <w:rPr>
          <w:rFonts w:asciiTheme="minorHAnsi" w:hAnsiTheme="minorHAnsi" w:cstheme="minorHAnsi"/>
          <w:sz w:val="22"/>
          <w:szCs w:val="22"/>
        </w:rPr>
      </w:pPr>
      <w:r w:rsidRPr="004D490D">
        <w:rPr>
          <w:rFonts w:asciiTheme="minorHAnsi" w:hAnsiTheme="minorHAnsi" w:cstheme="minorHAnsi"/>
          <w:sz w:val="22"/>
          <w:szCs w:val="22"/>
        </w:rPr>
        <w:t xml:space="preserve">ISI Report for School X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2011</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[School X]: Standard Inspection</w:t>
      </w:r>
      <w:r w:rsidRPr="004D490D">
        <w:rPr>
          <w:rFonts w:asciiTheme="minorHAnsi" w:hAnsiTheme="minorHAnsi" w:cstheme="minorHAnsi"/>
          <w:sz w:val="22"/>
          <w:szCs w:val="22"/>
        </w:rPr>
        <w:t xml:space="preserve">. Independent Schools Inspectorate. Available at: </w:t>
      </w:r>
      <w:hyperlink r:id="rId44">
        <w:r w:rsidRPr="004D490D">
          <w:rPr>
            <w:rStyle w:val="Hyperlink"/>
            <w:rFonts w:asciiTheme="minorHAnsi" w:eastAsia="Calibri" w:hAnsiTheme="minorHAnsi" w:cstheme="minorHAnsi"/>
            <w:sz w:val="22"/>
            <w:szCs w:val="22"/>
          </w:rPr>
          <w:t>https://www.isi.net/school/XXXXXXXXX-6349?results=true</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07547A01" w14:textId="4836E3E4" w:rsidR="00771663" w:rsidRPr="004D490D" w:rsidRDefault="00771663" w:rsidP="6E5A7F9E">
      <w:pPr>
        <w:rPr>
          <w:rFonts w:asciiTheme="minorHAnsi" w:hAnsiTheme="minorHAnsi" w:cstheme="minorHAnsi"/>
          <w:sz w:val="22"/>
          <w:szCs w:val="22"/>
        </w:rPr>
      </w:pPr>
    </w:p>
    <w:p w14:paraId="0D5458B2" w14:textId="36F97F82" w:rsidR="00771663" w:rsidRPr="004D490D" w:rsidRDefault="00771663" w:rsidP="0075406E">
      <w:pPr>
        <w:rPr>
          <w:rFonts w:asciiTheme="minorHAnsi" w:hAnsiTheme="minorHAnsi" w:cstheme="minorHAnsi"/>
          <w:sz w:val="22"/>
          <w:szCs w:val="22"/>
        </w:rPr>
      </w:pPr>
      <w:proofErr w:type="spellStart"/>
      <w:r w:rsidRPr="004D490D">
        <w:rPr>
          <w:rFonts w:asciiTheme="minorHAnsi" w:hAnsiTheme="minorHAnsi" w:cstheme="minorHAnsi"/>
          <w:sz w:val="22"/>
          <w:szCs w:val="22"/>
          <w:lang w:val="es-ES_tradnl"/>
        </w:rPr>
        <w:t>Jané-Llopis</w:t>
      </w:r>
      <w:proofErr w:type="spellEnd"/>
      <w:r w:rsidRPr="004D490D">
        <w:rPr>
          <w:rFonts w:asciiTheme="minorHAnsi" w:hAnsiTheme="minorHAnsi" w:cstheme="minorHAnsi"/>
          <w:sz w:val="22"/>
          <w:szCs w:val="22"/>
          <w:lang w:val="es-ES_tradnl"/>
        </w:rPr>
        <w:t xml:space="preserve">, E. et al. </w:t>
      </w:r>
      <w:r w:rsidR="00E80F11" w:rsidRPr="000550A8">
        <w:rPr>
          <w:rFonts w:asciiTheme="minorHAnsi" w:hAnsiTheme="minorHAnsi" w:cstheme="minorHAnsi"/>
          <w:sz w:val="22"/>
          <w:szCs w:val="22"/>
        </w:rPr>
        <w:t>(</w:t>
      </w:r>
      <w:r w:rsidRPr="000550A8">
        <w:rPr>
          <w:rFonts w:asciiTheme="minorHAnsi" w:hAnsiTheme="minorHAnsi" w:cstheme="minorHAnsi"/>
          <w:sz w:val="22"/>
          <w:szCs w:val="22"/>
        </w:rPr>
        <w:t>2005</w:t>
      </w:r>
      <w:r w:rsidR="00E80F11" w:rsidRPr="000550A8">
        <w:rPr>
          <w:rFonts w:asciiTheme="minorHAnsi" w:hAnsiTheme="minorHAnsi" w:cstheme="minorHAnsi"/>
          <w:sz w:val="22"/>
          <w:szCs w:val="22"/>
        </w:rPr>
        <w:t>)</w:t>
      </w:r>
      <w:r w:rsidRPr="000550A8">
        <w:rPr>
          <w:rFonts w:asciiTheme="minorHAnsi" w:hAnsiTheme="minorHAnsi" w:cstheme="minorHAnsi"/>
          <w:sz w:val="22"/>
          <w:szCs w:val="22"/>
        </w:rPr>
        <w:t xml:space="preserve"> </w:t>
      </w:r>
      <w:r w:rsidRPr="004D490D">
        <w:rPr>
          <w:rFonts w:asciiTheme="minorHAnsi" w:hAnsiTheme="minorHAnsi" w:cstheme="minorHAnsi"/>
          <w:i/>
          <w:sz w:val="22"/>
          <w:szCs w:val="22"/>
        </w:rPr>
        <w:t>Mental health promotion works: A review</w:t>
      </w:r>
      <w:r w:rsidRPr="004D490D">
        <w:rPr>
          <w:rFonts w:asciiTheme="minorHAnsi" w:hAnsiTheme="minorHAnsi" w:cstheme="minorHAnsi"/>
          <w:sz w:val="22"/>
          <w:szCs w:val="22"/>
        </w:rPr>
        <w:t xml:space="preserve">. IUHPE – Promotion and Education Supplement 12:2 </w:t>
      </w:r>
    </w:p>
    <w:p w14:paraId="5043CB0F" w14:textId="77777777" w:rsidR="00E95319" w:rsidRPr="004D490D" w:rsidRDefault="00E95319" w:rsidP="0075406E">
      <w:pPr>
        <w:rPr>
          <w:rFonts w:asciiTheme="minorHAnsi" w:hAnsiTheme="minorHAnsi" w:cstheme="minorHAnsi"/>
          <w:sz w:val="22"/>
          <w:szCs w:val="22"/>
        </w:rPr>
      </w:pPr>
    </w:p>
    <w:p w14:paraId="7365E011" w14:textId="3009EC91" w:rsidR="0075406E" w:rsidRPr="004D490D" w:rsidRDefault="018038E5" w:rsidP="018038E5">
      <w:pPr>
        <w:rPr>
          <w:rFonts w:asciiTheme="minorHAnsi" w:hAnsiTheme="minorHAnsi" w:cstheme="minorHAnsi"/>
          <w:sz w:val="22"/>
          <w:szCs w:val="22"/>
        </w:rPr>
      </w:pPr>
      <w:r w:rsidRPr="004D490D">
        <w:rPr>
          <w:rFonts w:asciiTheme="minorHAnsi" w:hAnsiTheme="minorHAnsi" w:cstheme="minorHAnsi"/>
          <w:sz w:val="22"/>
          <w:szCs w:val="22"/>
        </w:rPr>
        <w:t xml:space="preserve">Lamb, N.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2016</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The government is breaking promises on child mental health</w:t>
      </w:r>
      <w:r w:rsidRPr="004D490D">
        <w:rPr>
          <w:rFonts w:asciiTheme="minorHAnsi" w:hAnsiTheme="minorHAnsi" w:cstheme="minorHAnsi"/>
          <w:sz w:val="22"/>
          <w:szCs w:val="22"/>
        </w:rPr>
        <w:t xml:space="preserve">. The Guardian. Available online: </w:t>
      </w:r>
      <w:hyperlink r:id="rId45">
        <w:r w:rsidRPr="004D490D">
          <w:rPr>
            <w:rStyle w:val="Hyperlink"/>
            <w:rFonts w:asciiTheme="minorHAnsi" w:hAnsiTheme="minorHAnsi" w:cstheme="minorHAnsi"/>
            <w:sz w:val="22"/>
            <w:szCs w:val="22"/>
          </w:rPr>
          <w:t>https://www.theguardian.com/healthcare-network/2016/dec/07/government-breaking-promises-child-mental-health</w:t>
        </w:r>
      </w:hyperlink>
      <w:r w:rsidRPr="004D490D">
        <w:rPr>
          <w:rFonts w:asciiTheme="minorHAns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38BF55C0" w14:textId="5CEF150F" w:rsidR="018038E5" w:rsidRPr="004D490D" w:rsidRDefault="018038E5" w:rsidP="018038E5">
      <w:pPr>
        <w:rPr>
          <w:rFonts w:asciiTheme="minorHAnsi" w:hAnsiTheme="minorHAnsi" w:cstheme="minorHAnsi"/>
          <w:sz w:val="22"/>
          <w:szCs w:val="22"/>
        </w:rPr>
      </w:pPr>
    </w:p>
    <w:p w14:paraId="6BE81EF5" w14:textId="6D1AD187" w:rsidR="018038E5" w:rsidRPr="004D490D" w:rsidRDefault="018038E5" w:rsidP="018038E5">
      <w:pPr>
        <w:rPr>
          <w:rFonts w:asciiTheme="minorHAnsi" w:hAnsiTheme="minorHAnsi" w:cstheme="minorHAnsi"/>
          <w:color w:val="000000" w:themeColor="text1"/>
          <w:sz w:val="22"/>
          <w:szCs w:val="22"/>
        </w:rPr>
      </w:pPr>
      <w:proofErr w:type="spellStart"/>
      <w:r w:rsidRPr="004D490D">
        <w:rPr>
          <w:rFonts w:asciiTheme="minorHAnsi" w:hAnsiTheme="minorHAnsi" w:cstheme="minorHAnsi"/>
          <w:color w:val="000000" w:themeColor="text1"/>
          <w:sz w:val="22"/>
          <w:szCs w:val="22"/>
        </w:rPr>
        <w:t>Lavrakas</w:t>
      </w:r>
      <w:proofErr w:type="spellEnd"/>
      <w:r w:rsidRPr="004D490D">
        <w:rPr>
          <w:rFonts w:asciiTheme="minorHAnsi" w:hAnsiTheme="minorHAnsi" w:cstheme="minorHAnsi"/>
          <w:color w:val="000000" w:themeColor="text1"/>
          <w:sz w:val="22"/>
          <w:szCs w:val="22"/>
        </w:rPr>
        <w:t xml:space="preserve">, P. J. (2008). </w:t>
      </w:r>
      <w:proofErr w:type="spellStart"/>
      <w:r w:rsidRPr="004D490D">
        <w:rPr>
          <w:rFonts w:asciiTheme="minorHAnsi" w:hAnsiTheme="minorHAnsi" w:cstheme="minorHAnsi"/>
          <w:i/>
          <w:iCs/>
          <w:color w:val="000000" w:themeColor="text1"/>
          <w:sz w:val="22"/>
          <w:szCs w:val="22"/>
        </w:rPr>
        <w:t>Encyclopedia</w:t>
      </w:r>
      <w:proofErr w:type="spellEnd"/>
      <w:r w:rsidRPr="004D490D">
        <w:rPr>
          <w:rFonts w:asciiTheme="minorHAnsi" w:hAnsiTheme="minorHAnsi" w:cstheme="minorHAnsi"/>
          <w:i/>
          <w:iCs/>
          <w:color w:val="000000" w:themeColor="text1"/>
          <w:sz w:val="22"/>
          <w:szCs w:val="22"/>
        </w:rPr>
        <w:t xml:space="preserve"> of survey research methods</w:t>
      </w:r>
      <w:r w:rsidRPr="004D490D">
        <w:rPr>
          <w:rFonts w:asciiTheme="minorHAnsi" w:hAnsiTheme="minorHAnsi" w:cstheme="minorHAnsi"/>
          <w:color w:val="000000" w:themeColor="text1"/>
          <w:sz w:val="22"/>
          <w:szCs w:val="22"/>
        </w:rPr>
        <w:t xml:space="preserve"> Thousand Oaks, CA: Sage Publications</w:t>
      </w:r>
    </w:p>
    <w:p w14:paraId="6FE6E828" w14:textId="64EEB968" w:rsidR="7CEA6ED4" w:rsidRPr="004D490D" w:rsidRDefault="7CEA6ED4" w:rsidP="7CEA6ED4">
      <w:pPr>
        <w:rPr>
          <w:rFonts w:asciiTheme="minorHAnsi" w:hAnsiTheme="minorHAnsi" w:cstheme="minorHAnsi"/>
          <w:sz w:val="22"/>
          <w:szCs w:val="22"/>
        </w:rPr>
      </w:pPr>
    </w:p>
    <w:p w14:paraId="35943819" w14:textId="6FEE53AE" w:rsidR="7CEA6ED4" w:rsidRPr="004D490D" w:rsidRDefault="7CEA6ED4" w:rsidP="7CEA6ED4">
      <w:pPr>
        <w:rPr>
          <w:rFonts w:asciiTheme="minorHAnsi" w:hAnsiTheme="minorHAnsi" w:cstheme="minorHAnsi"/>
          <w:sz w:val="22"/>
          <w:szCs w:val="22"/>
        </w:rPr>
      </w:pPr>
      <w:r w:rsidRPr="004D490D">
        <w:rPr>
          <w:rFonts w:asciiTheme="minorHAnsi" w:hAnsiTheme="minorHAnsi" w:cstheme="minorHAnsi"/>
          <w:sz w:val="22"/>
          <w:szCs w:val="22"/>
        </w:rPr>
        <w:t xml:space="preserve">Learning Wales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2016</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Professional Learning Communities</w:t>
      </w:r>
      <w:r w:rsidRPr="004D490D">
        <w:rPr>
          <w:rFonts w:asciiTheme="minorHAnsi" w:hAnsiTheme="minorHAnsi" w:cstheme="minorHAnsi"/>
          <w:sz w:val="22"/>
          <w:szCs w:val="22"/>
        </w:rPr>
        <w:t xml:space="preserve">. Cardiff: Welsh Government. Available online: </w:t>
      </w:r>
      <w:hyperlink r:id="rId46">
        <w:r w:rsidRPr="004D490D">
          <w:rPr>
            <w:rStyle w:val="Hyperlink"/>
            <w:rFonts w:asciiTheme="minorHAnsi" w:eastAsia="Calibri" w:hAnsiTheme="minorHAnsi" w:cstheme="minorHAnsi"/>
            <w:sz w:val="22"/>
            <w:szCs w:val="22"/>
          </w:rPr>
          <w:t>https://learning.gov.wales/resources/collections/professional-learning-communities?lang=en</w:t>
        </w:r>
      </w:hyperlink>
      <w:r w:rsidRPr="004D490D">
        <w:rPr>
          <w:rFonts w:asciiTheme="minorHAnsi" w:eastAsia="Calibri" w:hAnsiTheme="minorHAnsi" w:cstheme="minorHAnsi"/>
          <w:sz w:val="22"/>
          <w:szCs w:val="22"/>
        </w:rPr>
        <w:t xml:space="preserve"> </w:t>
      </w:r>
    </w:p>
    <w:p w14:paraId="3B515B5E" w14:textId="2300F924" w:rsidR="6E5A7F9E" w:rsidRPr="004D490D" w:rsidRDefault="6E5A7F9E" w:rsidP="7FB500AE">
      <w:pPr>
        <w:rPr>
          <w:rFonts w:asciiTheme="minorHAnsi" w:hAnsiTheme="minorHAnsi" w:cstheme="minorHAnsi"/>
          <w:sz w:val="22"/>
          <w:szCs w:val="22"/>
        </w:rPr>
      </w:pPr>
    </w:p>
    <w:p w14:paraId="6A07C155" w14:textId="22FABD2D" w:rsidR="7FB500AE" w:rsidRPr="004D490D" w:rsidRDefault="320D3DA7" w:rsidP="320D3DA7">
      <w:pPr>
        <w:rPr>
          <w:rFonts w:asciiTheme="minorHAnsi" w:hAnsiTheme="minorHAnsi" w:cstheme="minorHAnsi"/>
          <w:color w:val="000000" w:themeColor="text1"/>
          <w:sz w:val="22"/>
          <w:szCs w:val="22"/>
        </w:rPr>
      </w:pPr>
      <w:r w:rsidRPr="004D490D">
        <w:rPr>
          <w:rFonts w:asciiTheme="minorHAnsi" w:hAnsiTheme="minorHAnsi" w:cstheme="minorHAnsi"/>
          <w:color w:val="000000" w:themeColor="text1"/>
          <w:sz w:val="22"/>
          <w:szCs w:val="22"/>
        </w:rPr>
        <w:t xml:space="preserve">Lewis, M.; Andrews, D. </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2004</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‘Building sustainable futures: emerging understandings of the significant contribution of the professional learning community’. </w:t>
      </w:r>
      <w:r w:rsidRPr="004D490D">
        <w:rPr>
          <w:rFonts w:asciiTheme="minorHAnsi" w:hAnsiTheme="minorHAnsi" w:cstheme="minorHAnsi"/>
          <w:i/>
          <w:iCs/>
          <w:color w:val="000000" w:themeColor="text1"/>
          <w:sz w:val="22"/>
          <w:szCs w:val="22"/>
        </w:rPr>
        <w:t xml:space="preserve">Improving Schools. </w:t>
      </w:r>
      <w:r w:rsidRPr="004D490D">
        <w:rPr>
          <w:rFonts w:asciiTheme="minorHAnsi" w:hAnsiTheme="minorHAnsi" w:cstheme="minorHAnsi"/>
          <w:color w:val="000000" w:themeColor="text1"/>
          <w:sz w:val="22"/>
          <w:szCs w:val="22"/>
        </w:rPr>
        <w:t>7:2, 129-150</w:t>
      </w:r>
    </w:p>
    <w:p w14:paraId="5CC10767" w14:textId="6F94A5C1" w:rsidR="320D3DA7" w:rsidRPr="004D490D" w:rsidRDefault="320D3DA7" w:rsidP="320D3DA7">
      <w:pPr>
        <w:rPr>
          <w:rFonts w:asciiTheme="minorHAnsi" w:hAnsiTheme="minorHAnsi" w:cstheme="minorHAnsi"/>
          <w:color w:val="000000" w:themeColor="text1"/>
          <w:sz w:val="22"/>
          <w:szCs w:val="22"/>
        </w:rPr>
      </w:pPr>
    </w:p>
    <w:p w14:paraId="757B9F1E" w14:textId="01C7B210" w:rsidR="320D3DA7" w:rsidRPr="004D490D" w:rsidRDefault="320D3DA7" w:rsidP="320D3DA7">
      <w:pPr>
        <w:rPr>
          <w:rFonts w:asciiTheme="minorHAnsi" w:hAnsiTheme="minorHAnsi" w:cstheme="minorHAnsi"/>
          <w:sz w:val="22"/>
          <w:szCs w:val="22"/>
        </w:rPr>
      </w:pPr>
      <w:r w:rsidRPr="004D490D">
        <w:rPr>
          <w:rFonts w:asciiTheme="minorHAnsi" w:hAnsiTheme="minorHAnsi" w:cstheme="minorHAnsi"/>
          <w:color w:val="000000" w:themeColor="text1"/>
          <w:sz w:val="22"/>
          <w:szCs w:val="22"/>
        </w:rPr>
        <w:t xml:space="preserve">Liverpool Learning Partnership </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2017</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w:t>
      </w:r>
      <w:r w:rsidRPr="004D490D">
        <w:rPr>
          <w:rFonts w:asciiTheme="minorHAnsi" w:hAnsiTheme="minorHAnsi" w:cstheme="minorHAnsi"/>
          <w:i/>
          <w:iCs/>
          <w:color w:val="000000" w:themeColor="text1"/>
          <w:sz w:val="22"/>
          <w:szCs w:val="22"/>
        </w:rPr>
        <w:t xml:space="preserve">Whole School Approaches </w:t>
      </w:r>
      <w:r w:rsidRPr="004D490D">
        <w:rPr>
          <w:rFonts w:asciiTheme="minorHAnsi" w:hAnsiTheme="minorHAnsi" w:cstheme="minorHAnsi"/>
          <w:i/>
          <w:iCs/>
          <w:sz w:val="22"/>
          <w:szCs w:val="22"/>
        </w:rPr>
        <w:t xml:space="preserve">to Mental Health &amp; Emotional Wellbeing in Liverpool: Citywide review. </w:t>
      </w:r>
      <w:r w:rsidRPr="004D490D">
        <w:rPr>
          <w:rFonts w:asciiTheme="minorHAnsi" w:hAnsiTheme="minorHAnsi" w:cstheme="minorHAnsi"/>
          <w:sz w:val="22"/>
          <w:szCs w:val="22"/>
        </w:rPr>
        <w:t xml:space="preserve">Liverpool: Liverpool City Council; NHS Liverpool Clinical Commissioning Group. Available online: </w:t>
      </w:r>
      <w:hyperlink r:id="rId47">
        <w:r w:rsidRPr="004D490D">
          <w:rPr>
            <w:rStyle w:val="Hyperlink"/>
            <w:rFonts w:asciiTheme="minorHAnsi" w:eastAsia="Calibri" w:hAnsiTheme="minorHAnsi" w:cstheme="minorHAnsi"/>
            <w:sz w:val="22"/>
            <w:szCs w:val="22"/>
          </w:rPr>
          <w:t>http://www.liverpoollearningpartnership.com/wp-content/uploads/2017/03/MentalHealthAndEmotionalWellbeing.pdf</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42E49B43" w14:textId="043F067C" w:rsidR="55B00D08" w:rsidRPr="004D490D" w:rsidRDefault="55B00D08" w:rsidP="55B00D08">
      <w:pPr>
        <w:rPr>
          <w:rFonts w:asciiTheme="minorHAnsi" w:hAnsiTheme="minorHAnsi" w:cstheme="minorHAnsi"/>
          <w:color w:val="000000" w:themeColor="text1"/>
          <w:sz w:val="22"/>
          <w:szCs w:val="22"/>
        </w:rPr>
      </w:pPr>
    </w:p>
    <w:p w14:paraId="112F095F" w14:textId="07C71308" w:rsidR="55B00D08" w:rsidRPr="004D490D" w:rsidRDefault="55B00D08" w:rsidP="55B00D08">
      <w:pPr>
        <w:rPr>
          <w:rFonts w:asciiTheme="minorHAnsi" w:hAnsiTheme="minorHAnsi" w:cstheme="minorHAnsi"/>
          <w:color w:val="000000" w:themeColor="text1"/>
          <w:sz w:val="22"/>
          <w:szCs w:val="22"/>
        </w:rPr>
      </w:pPr>
      <w:proofErr w:type="spellStart"/>
      <w:r w:rsidRPr="004D490D">
        <w:rPr>
          <w:rFonts w:asciiTheme="minorHAnsi" w:hAnsiTheme="minorHAnsi" w:cstheme="minorHAnsi"/>
          <w:color w:val="000000" w:themeColor="text1"/>
          <w:sz w:val="22"/>
          <w:szCs w:val="22"/>
        </w:rPr>
        <w:t>Lordan</w:t>
      </w:r>
      <w:proofErr w:type="spellEnd"/>
      <w:r w:rsidRPr="004D490D">
        <w:rPr>
          <w:rFonts w:asciiTheme="minorHAnsi" w:hAnsiTheme="minorHAnsi" w:cstheme="minorHAnsi"/>
          <w:color w:val="000000" w:themeColor="text1"/>
          <w:sz w:val="22"/>
          <w:szCs w:val="22"/>
        </w:rPr>
        <w:t xml:space="preserve">, G.; McGuire, A. </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2018</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w:t>
      </w:r>
      <w:r w:rsidRPr="004D490D">
        <w:rPr>
          <w:rFonts w:asciiTheme="minorHAnsi" w:hAnsiTheme="minorHAnsi" w:cstheme="minorHAnsi"/>
          <w:i/>
          <w:iCs/>
          <w:color w:val="000000" w:themeColor="text1"/>
          <w:sz w:val="22"/>
          <w:szCs w:val="22"/>
        </w:rPr>
        <w:t>Healthy Minds: Interim Paper.</w:t>
      </w:r>
      <w:r w:rsidRPr="004D490D">
        <w:rPr>
          <w:rFonts w:asciiTheme="minorHAnsi" w:hAnsiTheme="minorHAnsi" w:cstheme="minorHAnsi"/>
          <w:color w:val="000000" w:themeColor="text1"/>
          <w:sz w:val="22"/>
          <w:szCs w:val="22"/>
        </w:rPr>
        <w:t xml:space="preserve"> London: Education Endowment Fund; London School of Economics. Available online: </w:t>
      </w:r>
      <w:hyperlink r:id="rId48">
        <w:r w:rsidRPr="004D490D">
          <w:rPr>
            <w:rStyle w:val="Hyperlink"/>
            <w:rFonts w:asciiTheme="minorHAnsi" w:eastAsia="Calibri" w:hAnsiTheme="minorHAnsi" w:cstheme="minorHAnsi"/>
            <w:sz w:val="22"/>
            <w:szCs w:val="22"/>
          </w:rPr>
          <w:t>https://educationendowmentfoundation.org.uk/public/files/Projects/Evaluation_Reports/Healthy_Minds_interim_paper.pdf</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1010E3BC" w14:textId="7072A2F6" w:rsidR="7FB500AE" w:rsidRPr="004D490D" w:rsidRDefault="7FB500AE" w:rsidP="7FB500AE">
      <w:pPr>
        <w:rPr>
          <w:rFonts w:asciiTheme="minorHAnsi" w:hAnsiTheme="minorHAnsi" w:cstheme="minorHAnsi"/>
          <w:color w:val="000000" w:themeColor="text1"/>
          <w:sz w:val="22"/>
          <w:szCs w:val="22"/>
        </w:rPr>
      </w:pPr>
    </w:p>
    <w:p w14:paraId="3D8F078F" w14:textId="45A9E08D" w:rsidR="63560728" w:rsidRPr="004D490D" w:rsidRDefault="63560728" w:rsidP="63560728">
      <w:pPr>
        <w:rPr>
          <w:rFonts w:asciiTheme="minorHAnsi" w:hAnsiTheme="minorHAnsi" w:cstheme="minorHAnsi"/>
          <w:color w:val="000000" w:themeColor="text1"/>
          <w:sz w:val="22"/>
          <w:szCs w:val="22"/>
        </w:rPr>
      </w:pPr>
      <w:proofErr w:type="spellStart"/>
      <w:r w:rsidRPr="004D490D">
        <w:rPr>
          <w:rFonts w:asciiTheme="minorHAnsi" w:hAnsiTheme="minorHAnsi" w:cstheme="minorHAnsi"/>
          <w:color w:val="000000" w:themeColor="text1"/>
          <w:sz w:val="22"/>
          <w:szCs w:val="22"/>
        </w:rPr>
        <w:t>MacBeath</w:t>
      </w:r>
      <w:proofErr w:type="spellEnd"/>
      <w:r w:rsidRPr="004D490D">
        <w:rPr>
          <w:rFonts w:asciiTheme="minorHAnsi" w:hAnsiTheme="minorHAnsi" w:cstheme="minorHAnsi"/>
          <w:color w:val="000000" w:themeColor="text1"/>
          <w:sz w:val="22"/>
          <w:szCs w:val="22"/>
        </w:rPr>
        <w:t xml:space="preserve">, J. </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2008</w:t>
      </w:r>
      <w:r w:rsidR="00E80F11" w:rsidRPr="004D490D">
        <w:rPr>
          <w:rFonts w:asciiTheme="minorHAnsi" w:hAnsiTheme="minorHAnsi" w:cstheme="minorHAnsi"/>
          <w:color w:val="000000" w:themeColor="text1"/>
          <w:sz w:val="22"/>
          <w:szCs w:val="22"/>
        </w:rPr>
        <w:t>)</w:t>
      </w:r>
      <w:r w:rsidRPr="004D490D">
        <w:rPr>
          <w:rFonts w:asciiTheme="minorHAnsi" w:hAnsiTheme="minorHAnsi" w:cstheme="minorHAnsi"/>
          <w:color w:val="000000" w:themeColor="text1"/>
          <w:sz w:val="22"/>
          <w:szCs w:val="22"/>
        </w:rPr>
        <w:t xml:space="preserve"> ‘Leading learning in the self-evaluating school’. </w:t>
      </w:r>
      <w:r w:rsidRPr="004D490D">
        <w:rPr>
          <w:rFonts w:asciiTheme="minorHAnsi" w:hAnsiTheme="minorHAnsi" w:cstheme="minorHAnsi"/>
          <w:i/>
          <w:iCs/>
          <w:color w:val="000000" w:themeColor="text1"/>
          <w:sz w:val="22"/>
          <w:szCs w:val="22"/>
        </w:rPr>
        <w:t>School leadership &amp; management</w:t>
      </w:r>
      <w:r w:rsidRPr="004D490D">
        <w:rPr>
          <w:rFonts w:asciiTheme="minorHAnsi" w:hAnsiTheme="minorHAnsi" w:cstheme="minorHAnsi"/>
          <w:color w:val="000000" w:themeColor="text1"/>
          <w:sz w:val="22"/>
          <w:szCs w:val="22"/>
        </w:rPr>
        <w:t>. 28:4, 385-399</w:t>
      </w:r>
    </w:p>
    <w:p w14:paraId="00AAB38B" w14:textId="2834B490" w:rsidR="018038E5" w:rsidRPr="004D490D" w:rsidRDefault="018038E5" w:rsidP="018038E5">
      <w:pPr>
        <w:rPr>
          <w:rFonts w:asciiTheme="minorHAnsi" w:hAnsiTheme="minorHAnsi" w:cstheme="minorHAnsi"/>
          <w:sz w:val="22"/>
          <w:szCs w:val="22"/>
        </w:rPr>
      </w:pPr>
    </w:p>
    <w:p w14:paraId="5C493F81" w14:textId="058A15D1" w:rsidR="018038E5" w:rsidRPr="004D490D" w:rsidRDefault="018038E5" w:rsidP="018038E5">
      <w:pPr>
        <w:rPr>
          <w:rFonts w:asciiTheme="minorHAnsi" w:hAnsiTheme="minorHAnsi" w:cstheme="minorHAnsi"/>
          <w:color w:val="000000" w:themeColor="text1"/>
          <w:sz w:val="22"/>
          <w:szCs w:val="22"/>
        </w:rPr>
      </w:pPr>
      <w:proofErr w:type="spellStart"/>
      <w:r w:rsidRPr="004D490D">
        <w:rPr>
          <w:rFonts w:asciiTheme="minorHAnsi" w:hAnsiTheme="minorHAnsi" w:cstheme="minorHAnsi"/>
          <w:color w:val="000000" w:themeColor="text1"/>
          <w:sz w:val="22"/>
          <w:szCs w:val="22"/>
        </w:rPr>
        <w:t>McCambridge</w:t>
      </w:r>
      <w:proofErr w:type="spellEnd"/>
      <w:r w:rsidRPr="004D490D">
        <w:rPr>
          <w:rFonts w:asciiTheme="minorHAnsi" w:hAnsiTheme="minorHAnsi" w:cstheme="minorHAnsi"/>
          <w:color w:val="000000" w:themeColor="text1"/>
          <w:sz w:val="22"/>
          <w:szCs w:val="22"/>
        </w:rPr>
        <w:t xml:space="preserve">, J., de Bruin, M., &amp; Witton, J. (2012). The effects of demand characteristics on research participant behaviours in non-laboratory settings: a systematic review. </w:t>
      </w:r>
      <w:proofErr w:type="spellStart"/>
      <w:r w:rsidRPr="004D490D">
        <w:rPr>
          <w:rFonts w:asciiTheme="minorHAnsi" w:hAnsiTheme="minorHAnsi" w:cstheme="minorHAnsi"/>
          <w:i/>
          <w:iCs/>
          <w:color w:val="000000" w:themeColor="text1"/>
          <w:sz w:val="22"/>
          <w:szCs w:val="22"/>
        </w:rPr>
        <w:t>PloS</w:t>
      </w:r>
      <w:proofErr w:type="spellEnd"/>
      <w:r w:rsidRPr="004D490D">
        <w:rPr>
          <w:rFonts w:asciiTheme="minorHAnsi" w:hAnsiTheme="minorHAnsi" w:cstheme="minorHAnsi"/>
          <w:i/>
          <w:iCs/>
          <w:color w:val="000000" w:themeColor="text1"/>
          <w:sz w:val="22"/>
          <w:szCs w:val="22"/>
        </w:rPr>
        <w:t xml:space="preserve"> one</w:t>
      </w:r>
      <w:r w:rsidRPr="004D490D">
        <w:rPr>
          <w:rFonts w:asciiTheme="minorHAnsi" w:hAnsiTheme="minorHAnsi" w:cstheme="minorHAnsi"/>
          <w:color w:val="000000" w:themeColor="text1"/>
          <w:sz w:val="22"/>
          <w:szCs w:val="22"/>
        </w:rPr>
        <w:t>, 7 (6)</w:t>
      </w:r>
    </w:p>
    <w:p w14:paraId="20AE7AF4" w14:textId="51516568" w:rsidR="018038E5" w:rsidRPr="004D490D" w:rsidRDefault="018038E5" w:rsidP="018038E5">
      <w:pPr>
        <w:rPr>
          <w:rFonts w:asciiTheme="minorHAnsi" w:hAnsiTheme="minorHAnsi" w:cstheme="minorHAnsi"/>
          <w:sz w:val="22"/>
          <w:szCs w:val="22"/>
        </w:rPr>
      </w:pPr>
    </w:p>
    <w:p w14:paraId="15C3E871" w14:textId="3C9169CA" w:rsidR="018038E5" w:rsidRPr="004D490D" w:rsidRDefault="018038E5" w:rsidP="018038E5">
      <w:pPr>
        <w:rPr>
          <w:rFonts w:asciiTheme="minorHAnsi" w:hAnsiTheme="minorHAnsi" w:cstheme="minorHAnsi"/>
          <w:sz w:val="22"/>
          <w:szCs w:val="22"/>
        </w:rPr>
      </w:pPr>
      <w:r w:rsidRPr="004D490D">
        <w:rPr>
          <w:rFonts w:asciiTheme="minorHAnsi" w:hAnsiTheme="minorHAnsi" w:cstheme="minorHAnsi"/>
          <w:sz w:val="22"/>
          <w:szCs w:val="22"/>
        </w:rPr>
        <w:t xml:space="preserve">McIntosh, P.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2009</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Action Research and Reflective Practice. </w:t>
      </w:r>
      <w:r w:rsidRPr="004D490D">
        <w:rPr>
          <w:rFonts w:asciiTheme="minorHAnsi" w:hAnsiTheme="minorHAnsi" w:cstheme="minorHAnsi"/>
          <w:sz w:val="22"/>
          <w:szCs w:val="22"/>
        </w:rPr>
        <w:t>London: Routledge</w:t>
      </w:r>
    </w:p>
    <w:p w14:paraId="4C031A4B" w14:textId="0F6D167F" w:rsidR="39C288FE" w:rsidRPr="004D490D" w:rsidRDefault="39C288FE" w:rsidP="39C288FE">
      <w:pPr>
        <w:rPr>
          <w:rFonts w:asciiTheme="minorHAnsi" w:hAnsiTheme="minorHAnsi" w:cstheme="minorHAnsi"/>
          <w:sz w:val="22"/>
          <w:szCs w:val="22"/>
        </w:rPr>
      </w:pPr>
    </w:p>
    <w:p w14:paraId="4E4281A8" w14:textId="7B48302D" w:rsidR="39C288FE" w:rsidRPr="004D490D" w:rsidRDefault="39C288FE" w:rsidP="39C288FE">
      <w:pPr>
        <w:rPr>
          <w:rFonts w:asciiTheme="minorHAnsi" w:hAnsiTheme="minorHAnsi" w:cstheme="minorHAnsi"/>
          <w:sz w:val="22"/>
          <w:szCs w:val="22"/>
        </w:rPr>
      </w:pPr>
      <w:proofErr w:type="spellStart"/>
      <w:r w:rsidRPr="004D490D">
        <w:rPr>
          <w:rFonts w:asciiTheme="minorHAnsi" w:hAnsiTheme="minorHAnsi" w:cstheme="minorHAnsi"/>
          <w:sz w:val="22"/>
          <w:szCs w:val="22"/>
        </w:rPr>
        <w:t>McNiff</w:t>
      </w:r>
      <w:proofErr w:type="spellEnd"/>
      <w:r w:rsidRPr="004D490D">
        <w:rPr>
          <w:rFonts w:asciiTheme="minorHAnsi" w:hAnsiTheme="minorHAnsi" w:cstheme="minorHAnsi"/>
          <w:sz w:val="22"/>
          <w:szCs w:val="22"/>
        </w:rPr>
        <w:t xml:space="preserve">, J.; Whitehead, J.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2009</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Doing and Writing Action Research. </w:t>
      </w:r>
      <w:r w:rsidRPr="004D490D">
        <w:rPr>
          <w:rFonts w:asciiTheme="minorHAnsi" w:hAnsiTheme="minorHAnsi" w:cstheme="minorHAnsi"/>
          <w:sz w:val="22"/>
          <w:szCs w:val="22"/>
        </w:rPr>
        <w:t>London: Sage Publications</w:t>
      </w:r>
    </w:p>
    <w:p w14:paraId="161D47C2" w14:textId="39868D8A" w:rsidR="7FB500AE" w:rsidRPr="004D490D" w:rsidRDefault="7FB500AE" w:rsidP="7FB500AE">
      <w:pPr>
        <w:rPr>
          <w:rFonts w:asciiTheme="minorHAnsi" w:hAnsiTheme="minorHAnsi" w:cstheme="minorHAnsi"/>
          <w:color w:val="000000" w:themeColor="text1"/>
          <w:sz w:val="22"/>
          <w:szCs w:val="22"/>
        </w:rPr>
      </w:pPr>
    </w:p>
    <w:p w14:paraId="76C69933" w14:textId="575AC724" w:rsidR="6E5A7F9E" w:rsidRPr="004D490D" w:rsidRDefault="63560728" w:rsidP="7CEA6ED4">
      <w:pPr>
        <w:rPr>
          <w:rFonts w:asciiTheme="minorHAnsi" w:hAnsiTheme="minorHAnsi" w:cstheme="minorHAnsi"/>
          <w:sz w:val="22"/>
          <w:szCs w:val="22"/>
        </w:rPr>
      </w:pPr>
      <w:r w:rsidRPr="004D490D">
        <w:rPr>
          <w:rFonts w:asciiTheme="minorHAnsi" w:hAnsiTheme="minorHAnsi" w:cstheme="minorHAnsi"/>
          <w:sz w:val="22"/>
          <w:szCs w:val="22"/>
        </w:rPr>
        <w:t xml:space="preserve">Mental Health Foundation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2016</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Fundamental facts about mental health 2016</w:t>
      </w:r>
      <w:r w:rsidRPr="004D490D">
        <w:rPr>
          <w:rFonts w:asciiTheme="minorHAnsi" w:hAnsiTheme="minorHAnsi" w:cstheme="minorHAnsi"/>
          <w:sz w:val="22"/>
          <w:szCs w:val="22"/>
        </w:rPr>
        <w:t xml:space="preserve">. London: Mental Health Foundation. Available online: </w:t>
      </w:r>
      <w:hyperlink r:id="rId49">
        <w:r w:rsidRPr="004D490D">
          <w:rPr>
            <w:rStyle w:val="Hyperlink"/>
            <w:rFonts w:asciiTheme="minorHAnsi" w:eastAsia="Calibri" w:hAnsiTheme="minorHAnsi" w:cstheme="minorHAnsi"/>
            <w:sz w:val="22"/>
            <w:szCs w:val="22"/>
          </w:rPr>
          <w:t>https://www.mentalhealth.org.uk/publications/fundamental-facts-about-mental-health-2016</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4C8EEAF0" w14:textId="57F8C106" w:rsidR="63560728" w:rsidRPr="004D490D" w:rsidRDefault="63560728" w:rsidP="63560728">
      <w:pPr>
        <w:rPr>
          <w:rFonts w:asciiTheme="minorHAnsi" w:eastAsia="Calibri" w:hAnsiTheme="minorHAnsi" w:cstheme="minorHAnsi"/>
          <w:sz w:val="22"/>
          <w:szCs w:val="22"/>
        </w:rPr>
      </w:pPr>
    </w:p>
    <w:p w14:paraId="7D6BA611" w14:textId="446957E4" w:rsidR="63560728" w:rsidRPr="004D490D" w:rsidRDefault="132D9054" w:rsidP="132D9054">
      <w:pPr>
        <w:rPr>
          <w:rFonts w:asciiTheme="minorHAnsi" w:eastAsia="Calibri" w:hAnsiTheme="minorHAnsi" w:cstheme="minorHAnsi"/>
          <w:sz w:val="22"/>
          <w:szCs w:val="22"/>
        </w:rPr>
      </w:pPr>
      <w:r w:rsidRPr="004D490D">
        <w:rPr>
          <w:rFonts w:asciiTheme="minorHAnsi" w:eastAsia="Calibri" w:hAnsiTheme="minorHAnsi" w:cstheme="minorHAnsi"/>
          <w:sz w:val="22"/>
          <w:szCs w:val="22"/>
        </w:rPr>
        <w:t xml:space="preserve">Mental Health Foundation </w:t>
      </w:r>
      <w:r w:rsidR="00E80F11"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2019</w:t>
      </w:r>
      <w:r w:rsidR="00E80F11"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Make it Count: Mental health is not extracurricular</w:t>
      </w:r>
      <w:r w:rsidRPr="004D490D">
        <w:rPr>
          <w:rFonts w:asciiTheme="minorHAnsi" w:eastAsia="Calibri" w:hAnsiTheme="minorHAnsi" w:cstheme="minorHAnsi"/>
          <w:sz w:val="22"/>
          <w:szCs w:val="22"/>
        </w:rPr>
        <w:t xml:space="preserve">. London: Mental Health Foundation. </w:t>
      </w:r>
    </w:p>
    <w:p w14:paraId="0BBA9530" w14:textId="3300087C" w:rsidR="132D9054" w:rsidRPr="004D490D" w:rsidRDefault="132D9054" w:rsidP="132D9054">
      <w:pPr>
        <w:rPr>
          <w:rFonts w:asciiTheme="minorHAnsi" w:eastAsia="Calibri" w:hAnsiTheme="minorHAnsi" w:cstheme="minorHAnsi"/>
          <w:sz w:val="22"/>
          <w:szCs w:val="22"/>
        </w:rPr>
      </w:pPr>
    </w:p>
    <w:p w14:paraId="568F6192" w14:textId="0474B6CA" w:rsidR="132D9054" w:rsidRPr="004D490D" w:rsidRDefault="39C288FE" w:rsidP="39C288FE">
      <w:pPr>
        <w:rPr>
          <w:rFonts w:asciiTheme="minorHAnsi" w:eastAsia="Calibri" w:hAnsiTheme="minorHAnsi" w:cstheme="minorHAnsi"/>
          <w:sz w:val="22"/>
          <w:szCs w:val="22"/>
        </w:rPr>
      </w:pPr>
      <w:r w:rsidRPr="004D490D">
        <w:rPr>
          <w:rFonts w:asciiTheme="minorHAnsi" w:eastAsia="Calibri" w:hAnsiTheme="minorHAnsi" w:cstheme="minorHAnsi"/>
          <w:sz w:val="22"/>
          <w:szCs w:val="22"/>
        </w:rPr>
        <w:t>Mental Health Foundation</w:t>
      </w:r>
      <w:r w:rsidR="00E80F11" w:rsidRPr="004D490D">
        <w:rPr>
          <w:rFonts w:asciiTheme="minorHAnsi" w:eastAsia="Calibri" w:hAnsiTheme="minorHAnsi" w:cstheme="minorHAnsi"/>
          <w:sz w:val="22"/>
          <w:szCs w:val="22"/>
        </w:rPr>
        <w:t xml:space="preserve"> (2019)</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 xml:space="preserve">What is good mental health? </w:t>
      </w:r>
      <w:r w:rsidRPr="004D490D">
        <w:rPr>
          <w:rFonts w:asciiTheme="minorHAnsi" w:eastAsia="Calibri" w:hAnsiTheme="minorHAnsi" w:cstheme="minorHAnsi"/>
          <w:sz w:val="22"/>
          <w:szCs w:val="22"/>
        </w:rPr>
        <w:t xml:space="preserve">Available online: </w:t>
      </w:r>
      <w:hyperlink r:id="rId50">
        <w:r w:rsidRPr="004D490D">
          <w:rPr>
            <w:rStyle w:val="Hyperlink"/>
            <w:rFonts w:asciiTheme="minorHAnsi" w:eastAsia="Calibri" w:hAnsiTheme="minorHAnsi" w:cstheme="minorHAnsi"/>
            <w:sz w:val="22"/>
            <w:szCs w:val="22"/>
          </w:rPr>
          <w:t>https://www.mentalhealth.org.uk/your-mental-health/about-mental-health/what-good-mental-health</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27F88500" w14:textId="251457B5" w:rsidR="39C288FE" w:rsidRPr="004D490D" w:rsidRDefault="39C288FE" w:rsidP="39C288FE">
      <w:pPr>
        <w:rPr>
          <w:rFonts w:asciiTheme="minorHAnsi" w:eastAsia="Calibri" w:hAnsiTheme="minorHAnsi" w:cstheme="minorHAnsi"/>
          <w:sz w:val="22"/>
          <w:szCs w:val="22"/>
        </w:rPr>
      </w:pPr>
    </w:p>
    <w:p w14:paraId="3CA26EC8" w14:textId="1ADD79B5" w:rsidR="39C288FE" w:rsidRPr="004D490D" w:rsidRDefault="4B807EBF" w:rsidP="4B807EBF">
      <w:pPr>
        <w:rPr>
          <w:rFonts w:asciiTheme="minorHAnsi" w:eastAsia="Calibri" w:hAnsiTheme="minorHAnsi" w:cstheme="minorHAnsi"/>
          <w:sz w:val="22"/>
          <w:szCs w:val="22"/>
        </w:rPr>
      </w:pPr>
      <w:proofErr w:type="spellStart"/>
      <w:r w:rsidRPr="004D490D">
        <w:rPr>
          <w:rFonts w:asciiTheme="minorHAnsi" w:eastAsia="Calibri" w:hAnsiTheme="minorHAnsi" w:cstheme="minorHAnsi"/>
          <w:sz w:val="22"/>
          <w:szCs w:val="22"/>
        </w:rPr>
        <w:t>Mertler</w:t>
      </w:r>
      <w:proofErr w:type="spellEnd"/>
      <w:r w:rsidRPr="004D490D">
        <w:rPr>
          <w:rFonts w:asciiTheme="minorHAnsi" w:eastAsia="Calibri" w:hAnsiTheme="minorHAnsi" w:cstheme="minorHAnsi"/>
          <w:sz w:val="22"/>
          <w:szCs w:val="22"/>
        </w:rPr>
        <w:t xml:space="preserve">, C. </w:t>
      </w:r>
      <w:r w:rsidR="00E80F11"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2012</w:t>
      </w:r>
      <w:r w:rsidR="00E80F11"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Action Research: Improving Schools and Empowering Educators</w:t>
      </w:r>
      <w:r w:rsidRPr="004D490D">
        <w:rPr>
          <w:rFonts w:asciiTheme="minorHAnsi" w:eastAsia="Calibri" w:hAnsiTheme="minorHAnsi" w:cstheme="minorHAnsi"/>
          <w:sz w:val="22"/>
          <w:szCs w:val="22"/>
        </w:rPr>
        <w:t>. London: Sage</w:t>
      </w:r>
    </w:p>
    <w:p w14:paraId="6EA1890C" w14:textId="064E9E7F" w:rsidR="6E5A7F9E" w:rsidRPr="004D490D" w:rsidRDefault="6E5A7F9E" w:rsidP="6E5A7F9E">
      <w:pPr>
        <w:rPr>
          <w:rFonts w:asciiTheme="minorHAnsi" w:hAnsiTheme="minorHAnsi" w:cstheme="minorHAnsi"/>
          <w:sz w:val="22"/>
          <w:szCs w:val="22"/>
        </w:rPr>
      </w:pPr>
    </w:p>
    <w:p w14:paraId="306DB487" w14:textId="729843D4" w:rsidR="6E5A7F9E" w:rsidRPr="004D490D" w:rsidRDefault="39C288FE" w:rsidP="39C288FE">
      <w:pPr>
        <w:rPr>
          <w:rFonts w:asciiTheme="minorHAnsi" w:hAnsiTheme="minorHAnsi" w:cstheme="minorHAnsi"/>
          <w:sz w:val="22"/>
          <w:szCs w:val="22"/>
        </w:rPr>
      </w:pPr>
      <w:r w:rsidRPr="004D490D">
        <w:rPr>
          <w:rFonts w:asciiTheme="minorHAnsi" w:hAnsiTheme="minorHAnsi" w:cstheme="minorHAnsi"/>
          <w:sz w:val="22"/>
          <w:szCs w:val="22"/>
        </w:rPr>
        <w:t>Mind</w:t>
      </w:r>
      <w:r w:rsidR="00E80F11" w:rsidRPr="004D490D">
        <w:rPr>
          <w:rFonts w:asciiTheme="minorHAnsi" w:hAnsiTheme="minorHAnsi" w:cstheme="minorHAnsi"/>
          <w:sz w:val="22"/>
          <w:szCs w:val="22"/>
        </w:rPr>
        <w:t xml:space="preserve"> (2019) </w:t>
      </w:r>
      <w:r w:rsidRPr="004D490D">
        <w:rPr>
          <w:rFonts w:asciiTheme="minorHAnsi" w:hAnsiTheme="minorHAnsi" w:cstheme="minorHAnsi"/>
          <w:i/>
          <w:iCs/>
          <w:sz w:val="22"/>
          <w:szCs w:val="22"/>
        </w:rPr>
        <w:t>Our strategy: Building on change</w:t>
      </w:r>
      <w:r w:rsidR="00E80F11" w:rsidRPr="004D490D">
        <w:rPr>
          <w:rFonts w:asciiTheme="minorHAnsi" w:hAnsiTheme="minorHAnsi" w:cstheme="minorHAnsi"/>
          <w:i/>
          <w:iCs/>
          <w:sz w:val="22"/>
          <w:szCs w:val="22"/>
        </w:rPr>
        <w:t>.</w:t>
      </w:r>
      <w:r w:rsidRPr="004D490D">
        <w:rPr>
          <w:rFonts w:asciiTheme="minorHAnsi" w:hAnsiTheme="minorHAnsi" w:cstheme="minorHAnsi"/>
          <w:i/>
          <w:iCs/>
          <w:sz w:val="22"/>
          <w:szCs w:val="22"/>
        </w:rPr>
        <w:t xml:space="preserve"> </w:t>
      </w:r>
      <w:r w:rsidRPr="004D490D">
        <w:rPr>
          <w:rFonts w:asciiTheme="minorHAnsi" w:hAnsiTheme="minorHAnsi" w:cstheme="minorHAnsi"/>
          <w:sz w:val="22"/>
          <w:szCs w:val="22"/>
        </w:rPr>
        <w:t xml:space="preserve">Available online: </w:t>
      </w:r>
      <w:hyperlink r:id="rId51">
        <w:r w:rsidRPr="004D490D">
          <w:rPr>
            <w:rStyle w:val="Hyperlink"/>
            <w:rFonts w:asciiTheme="minorHAnsi" w:eastAsia="Calibri" w:hAnsiTheme="minorHAnsi" w:cstheme="minorHAnsi"/>
            <w:sz w:val="22"/>
            <w:szCs w:val="22"/>
          </w:rPr>
          <w:t>https://www.mind.org.uk/about-us/our-strategy/</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60B9ABA5" w14:textId="05D3AC84" w:rsidR="6E5A7F9E" w:rsidRPr="004D490D" w:rsidRDefault="6E5A7F9E" w:rsidP="6E5A7F9E">
      <w:pPr>
        <w:rPr>
          <w:rFonts w:asciiTheme="minorHAnsi" w:hAnsiTheme="minorHAnsi" w:cstheme="minorHAnsi"/>
          <w:sz w:val="22"/>
          <w:szCs w:val="22"/>
        </w:rPr>
      </w:pPr>
    </w:p>
    <w:p w14:paraId="7A089B40" w14:textId="685E141B" w:rsidR="6E5A7F9E" w:rsidRPr="004D490D" w:rsidRDefault="6E5A7F9E" w:rsidP="6E5A7F9E">
      <w:pPr>
        <w:rPr>
          <w:rFonts w:asciiTheme="minorHAnsi" w:hAnsiTheme="minorHAnsi" w:cstheme="minorHAnsi"/>
          <w:sz w:val="22"/>
          <w:szCs w:val="22"/>
        </w:rPr>
      </w:pPr>
      <w:r w:rsidRPr="004D490D">
        <w:rPr>
          <w:rFonts w:asciiTheme="minorHAnsi" w:hAnsiTheme="minorHAnsi" w:cstheme="minorHAnsi"/>
          <w:sz w:val="22"/>
          <w:szCs w:val="22"/>
        </w:rPr>
        <w:t>Mind</w:t>
      </w:r>
      <w:r w:rsidR="00E80F11" w:rsidRPr="004D490D">
        <w:rPr>
          <w:rFonts w:asciiTheme="minorHAnsi" w:hAnsiTheme="minorHAnsi" w:cstheme="minorHAnsi"/>
          <w:sz w:val="22"/>
          <w:szCs w:val="22"/>
        </w:rPr>
        <w:t xml:space="preserve"> (</w:t>
      </w:r>
      <w:r w:rsidRPr="004D490D">
        <w:rPr>
          <w:rFonts w:asciiTheme="minorHAnsi" w:hAnsiTheme="minorHAnsi" w:cstheme="minorHAnsi"/>
          <w:sz w:val="22"/>
          <w:szCs w:val="22"/>
        </w:rPr>
        <w:t>2016</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Building on change: Mind’s 2016-2021 strategy</w:t>
      </w:r>
      <w:r w:rsidRPr="004D490D">
        <w:rPr>
          <w:rFonts w:asciiTheme="minorHAnsi" w:hAnsiTheme="minorHAnsi" w:cstheme="minorHAnsi"/>
          <w:sz w:val="22"/>
          <w:szCs w:val="22"/>
        </w:rPr>
        <w:t xml:space="preserve">. Available online: </w:t>
      </w:r>
      <w:hyperlink r:id="rId52">
        <w:r w:rsidRPr="004D490D">
          <w:rPr>
            <w:rStyle w:val="Hyperlink"/>
            <w:rFonts w:asciiTheme="minorHAnsi" w:eastAsia="Calibri" w:hAnsiTheme="minorHAnsi" w:cstheme="minorHAnsi"/>
            <w:sz w:val="22"/>
            <w:szCs w:val="22"/>
          </w:rPr>
          <w:t>https://www.mind.org.uk/media/4205494/building-on-change_booklet_final_pdf_21march16.pdf</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4A4B2157" w14:textId="0F4E369D" w:rsidR="6E5A7F9E" w:rsidRPr="004D490D" w:rsidRDefault="6E5A7F9E" w:rsidP="6E5A7F9E">
      <w:pPr>
        <w:rPr>
          <w:rFonts w:asciiTheme="minorHAnsi" w:hAnsiTheme="minorHAnsi" w:cstheme="minorHAnsi"/>
          <w:sz w:val="22"/>
          <w:szCs w:val="22"/>
        </w:rPr>
      </w:pPr>
    </w:p>
    <w:p w14:paraId="46819426" w14:textId="103AA150" w:rsidR="6E5A7F9E" w:rsidRPr="004D490D" w:rsidRDefault="6E5A7F9E" w:rsidP="6E5A7F9E">
      <w:pPr>
        <w:rPr>
          <w:rFonts w:asciiTheme="minorHAnsi" w:hAnsiTheme="minorHAnsi" w:cstheme="minorHAnsi"/>
          <w:sz w:val="22"/>
          <w:szCs w:val="22"/>
        </w:rPr>
      </w:pPr>
      <w:r w:rsidRPr="004D490D">
        <w:rPr>
          <w:rFonts w:asciiTheme="minorHAnsi" w:hAnsiTheme="minorHAnsi" w:cstheme="minorHAnsi"/>
          <w:sz w:val="22"/>
          <w:szCs w:val="22"/>
        </w:rPr>
        <w:t xml:space="preserve">Mind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2017</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Tipping point for mental health reporting. </w:t>
      </w:r>
      <w:r w:rsidRPr="004D490D">
        <w:rPr>
          <w:rFonts w:asciiTheme="minorHAnsi" w:hAnsiTheme="minorHAnsi" w:cstheme="minorHAnsi"/>
          <w:sz w:val="22"/>
          <w:szCs w:val="22"/>
        </w:rPr>
        <w:t xml:space="preserve">Available online: </w:t>
      </w:r>
      <w:hyperlink r:id="rId53" w:anchor=".XDspzC2cZQI">
        <w:r w:rsidRPr="004D490D">
          <w:rPr>
            <w:rStyle w:val="Hyperlink"/>
            <w:rFonts w:asciiTheme="minorHAnsi" w:eastAsia="Calibri" w:hAnsiTheme="minorHAnsi" w:cstheme="minorHAnsi"/>
            <w:sz w:val="22"/>
            <w:szCs w:val="22"/>
          </w:rPr>
          <w:t>https://www.mind.org.uk/news-campaigns/news/tipping-point-for-mental-health-reporting/#.XDspzC2cZQI</w:t>
        </w:r>
      </w:hyperlink>
      <w:r w:rsidRPr="004D490D">
        <w:rPr>
          <w:rFonts w:asciiTheme="minorHAnsi" w:eastAsia="Calibri" w:hAnsiTheme="minorHAnsi" w:cstheme="minorHAnsi"/>
          <w:sz w:val="22"/>
          <w:szCs w:val="22"/>
        </w:rPr>
        <w:t xml:space="preserve"> </w:t>
      </w:r>
      <w:r w:rsidR="00E80F11" w:rsidRPr="004D490D">
        <w:rPr>
          <w:rFonts w:asciiTheme="minorHAnsi" w:eastAsia="Calibri" w:hAnsiTheme="minorHAnsi" w:cstheme="minorHAnsi"/>
          <w:sz w:val="22"/>
          <w:szCs w:val="22"/>
        </w:rPr>
        <w:t>(Accessed 31 March 2019)</w:t>
      </w:r>
    </w:p>
    <w:p w14:paraId="11F013EF" w14:textId="68E96231" w:rsidR="6E5A7F9E" w:rsidRPr="004D490D" w:rsidRDefault="6E5A7F9E" w:rsidP="6E5A7F9E">
      <w:pPr>
        <w:rPr>
          <w:rFonts w:asciiTheme="minorHAnsi" w:eastAsia="Calibri" w:hAnsiTheme="minorHAnsi" w:cstheme="minorHAnsi"/>
          <w:sz w:val="22"/>
          <w:szCs w:val="22"/>
        </w:rPr>
      </w:pPr>
    </w:p>
    <w:p w14:paraId="2BE4A4D0" w14:textId="30404F87" w:rsidR="6E5A7F9E" w:rsidRPr="004D490D" w:rsidRDefault="69B09852" w:rsidP="69B09852">
      <w:pPr>
        <w:rPr>
          <w:rFonts w:asciiTheme="minorHAnsi" w:eastAsia="Calibri" w:hAnsiTheme="minorHAnsi" w:cstheme="minorHAnsi"/>
          <w:sz w:val="22"/>
          <w:szCs w:val="22"/>
        </w:rPr>
      </w:pPr>
      <w:r w:rsidRPr="004D490D">
        <w:rPr>
          <w:rFonts w:asciiTheme="minorHAnsi" w:hAnsiTheme="minorHAnsi" w:cstheme="minorHAnsi"/>
          <w:sz w:val="22"/>
          <w:szCs w:val="22"/>
        </w:rPr>
        <w:t xml:space="preserve">Morgan, N. </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2017</w:t>
      </w:r>
      <w:r w:rsidR="00E80F11"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sz w:val="22"/>
          <w:szCs w:val="22"/>
        </w:rPr>
        <w:t>Nicky Morgan: ‘Why the PM is right to talk about mental health in schools’.</w:t>
      </w:r>
      <w:r w:rsidRPr="004D490D">
        <w:rPr>
          <w:rFonts w:asciiTheme="minorHAnsi" w:hAnsiTheme="minorHAnsi" w:cstheme="minorHAnsi"/>
          <w:sz w:val="22"/>
          <w:szCs w:val="22"/>
        </w:rPr>
        <w:t xml:space="preserve"> Available online at: </w:t>
      </w:r>
      <w:hyperlink r:id="rId54">
        <w:r w:rsidRPr="004D490D">
          <w:rPr>
            <w:rStyle w:val="Hyperlink"/>
            <w:rFonts w:asciiTheme="minorHAnsi" w:hAnsiTheme="minorHAnsi" w:cstheme="minorHAnsi"/>
            <w:sz w:val="22"/>
            <w:szCs w:val="22"/>
          </w:rPr>
          <w:t>https://www.tes.com/news/nicky-morgan-why-pm-right-talk-about-mental-health-schools</w:t>
        </w:r>
      </w:hyperlink>
      <w:r w:rsidRPr="004D490D">
        <w:rPr>
          <w:rFonts w:asciiTheme="minorHAnsi" w:hAnsiTheme="minorHAnsi" w:cstheme="minorHAnsi"/>
          <w:sz w:val="22"/>
          <w:szCs w:val="22"/>
        </w:rPr>
        <w:t xml:space="preserve"> </w:t>
      </w:r>
      <w:r w:rsidR="00477973" w:rsidRPr="004D490D">
        <w:rPr>
          <w:rFonts w:asciiTheme="minorHAnsi" w:eastAsia="Calibri" w:hAnsiTheme="minorHAnsi" w:cstheme="minorHAnsi"/>
          <w:sz w:val="22"/>
          <w:szCs w:val="22"/>
        </w:rPr>
        <w:t>(Accessed 31 March 2019)</w:t>
      </w:r>
    </w:p>
    <w:p w14:paraId="3EE5B6DE" w14:textId="5E0E0855" w:rsidR="69B09852" w:rsidRPr="004D490D" w:rsidRDefault="69B09852" w:rsidP="69B09852">
      <w:pPr>
        <w:rPr>
          <w:rFonts w:asciiTheme="minorHAnsi" w:hAnsiTheme="minorHAnsi" w:cstheme="minorHAnsi"/>
          <w:sz w:val="22"/>
          <w:szCs w:val="22"/>
        </w:rPr>
      </w:pPr>
    </w:p>
    <w:p w14:paraId="1696EA42" w14:textId="1E848ACE" w:rsidR="69B09852" w:rsidRPr="004D490D" w:rsidRDefault="69B09852" w:rsidP="69B09852">
      <w:pPr>
        <w:spacing w:line="253" w:lineRule="exact"/>
        <w:rPr>
          <w:rFonts w:asciiTheme="minorHAnsi" w:hAnsiTheme="minorHAnsi" w:cstheme="minorHAnsi"/>
          <w:sz w:val="22"/>
          <w:szCs w:val="22"/>
        </w:rPr>
      </w:pPr>
      <w:proofErr w:type="spellStart"/>
      <w:r w:rsidRPr="004D490D">
        <w:rPr>
          <w:rFonts w:asciiTheme="minorHAnsi" w:eastAsia="Calibri" w:hAnsiTheme="minorHAnsi" w:cstheme="minorHAnsi"/>
          <w:color w:val="000000" w:themeColor="text1"/>
          <w:sz w:val="22"/>
          <w:szCs w:val="22"/>
        </w:rPr>
        <w:t>Muijs</w:t>
      </w:r>
      <w:proofErr w:type="spellEnd"/>
      <w:r w:rsidRPr="004D490D">
        <w:rPr>
          <w:rFonts w:asciiTheme="minorHAnsi" w:eastAsia="Calibri" w:hAnsiTheme="minorHAnsi" w:cstheme="minorHAnsi"/>
          <w:color w:val="000000" w:themeColor="text1"/>
          <w:sz w:val="22"/>
          <w:szCs w:val="22"/>
        </w:rPr>
        <w:t>, D.</w:t>
      </w:r>
      <w:r w:rsidR="00477973" w:rsidRPr="004D490D">
        <w:rPr>
          <w:rFonts w:asciiTheme="minorHAnsi" w:eastAsia="Calibri" w:hAnsiTheme="minorHAnsi" w:cstheme="minorHAnsi"/>
          <w:color w:val="000000" w:themeColor="text1"/>
          <w:sz w:val="22"/>
          <w:szCs w:val="22"/>
        </w:rPr>
        <w:t xml:space="preserve"> (</w:t>
      </w:r>
      <w:r w:rsidRPr="004D490D">
        <w:rPr>
          <w:rFonts w:asciiTheme="minorHAnsi" w:eastAsia="Calibri" w:hAnsiTheme="minorHAnsi" w:cstheme="minorHAnsi"/>
          <w:color w:val="000000" w:themeColor="text1"/>
          <w:sz w:val="22"/>
          <w:szCs w:val="22"/>
        </w:rPr>
        <w:t>2004</w:t>
      </w:r>
      <w:r w:rsidR="00477973" w:rsidRPr="004D490D">
        <w:rPr>
          <w:rFonts w:asciiTheme="minorHAnsi" w:eastAsia="Calibri" w:hAnsiTheme="minorHAnsi" w:cstheme="minorHAnsi"/>
          <w:color w:val="000000" w:themeColor="text1"/>
          <w:sz w:val="22"/>
          <w:szCs w:val="22"/>
        </w:rPr>
        <w:t>)</w:t>
      </w:r>
      <w:r w:rsidRPr="004D490D">
        <w:rPr>
          <w:rFonts w:asciiTheme="minorHAnsi" w:eastAsia="Calibri" w:hAnsiTheme="minorHAnsi" w:cstheme="minorHAnsi"/>
          <w:color w:val="000000" w:themeColor="text1"/>
          <w:sz w:val="22"/>
          <w:szCs w:val="22"/>
        </w:rPr>
        <w:t xml:space="preserve"> </w:t>
      </w:r>
      <w:r w:rsidRPr="004D490D">
        <w:rPr>
          <w:rFonts w:asciiTheme="minorHAnsi" w:eastAsia="Calibri" w:hAnsiTheme="minorHAnsi" w:cstheme="minorHAnsi"/>
          <w:i/>
          <w:iCs/>
          <w:color w:val="000000" w:themeColor="text1"/>
          <w:sz w:val="22"/>
          <w:szCs w:val="22"/>
        </w:rPr>
        <w:t>Doing Quantitative Research in Education</w:t>
      </w:r>
      <w:r w:rsidRPr="004D490D">
        <w:rPr>
          <w:rFonts w:asciiTheme="minorHAnsi" w:eastAsia="Calibri" w:hAnsiTheme="minorHAnsi" w:cstheme="minorHAnsi"/>
          <w:color w:val="000000" w:themeColor="text1"/>
          <w:sz w:val="22"/>
          <w:szCs w:val="22"/>
        </w:rPr>
        <w:t>. London: Sage Publications</w:t>
      </w:r>
    </w:p>
    <w:p w14:paraId="4731F7D6" w14:textId="6C4F46F7" w:rsidR="7CEA6ED4" w:rsidRPr="004D490D" w:rsidRDefault="7CEA6ED4" w:rsidP="7CEA6ED4">
      <w:pPr>
        <w:rPr>
          <w:rFonts w:asciiTheme="minorHAnsi" w:hAnsiTheme="minorHAnsi" w:cstheme="minorHAnsi"/>
          <w:sz w:val="22"/>
          <w:szCs w:val="22"/>
        </w:rPr>
      </w:pPr>
    </w:p>
    <w:p w14:paraId="4451BC61" w14:textId="7BB50015" w:rsidR="7CEA6ED4" w:rsidRPr="004D490D" w:rsidRDefault="7CEA6ED4" w:rsidP="7CEA6ED4">
      <w:pPr>
        <w:rPr>
          <w:rFonts w:asciiTheme="minorHAnsi" w:hAnsiTheme="minorHAnsi" w:cstheme="minorHAnsi"/>
          <w:i/>
          <w:iCs/>
          <w:sz w:val="22"/>
          <w:szCs w:val="22"/>
        </w:rPr>
      </w:pPr>
      <w:r w:rsidRPr="004D490D">
        <w:rPr>
          <w:rFonts w:asciiTheme="minorHAnsi" w:hAnsiTheme="minorHAnsi" w:cstheme="minorHAnsi"/>
          <w:sz w:val="22"/>
          <w:szCs w:val="22"/>
        </w:rPr>
        <w:t xml:space="preserve">National College for School Leadership and SHA </w:t>
      </w:r>
      <w:r w:rsidR="00477973" w:rsidRPr="004D490D">
        <w:rPr>
          <w:rFonts w:asciiTheme="minorHAnsi" w:hAnsiTheme="minorHAnsi" w:cstheme="minorHAnsi"/>
          <w:sz w:val="22"/>
          <w:szCs w:val="22"/>
        </w:rPr>
        <w:t>(</w:t>
      </w:r>
      <w:r w:rsidRPr="004D490D">
        <w:rPr>
          <w:rFonts w:asciiTheme="minorHAnsi" w:hAnsiTheme="minorHAnsi" w:cstheme="minorHAnsi"/>
          <w:sz w:val="22"/>
          <w:szCs w:val="22"/>
        </w:rPr>
        <w:t>2005</w:t>
      </w:r>
      <w:r w:rsidR="00477973" w:rsidRPr="004D490D">
        <w:rPr>
          <w:rFonts w:asciiTheme="minorHAnsi" w:hAnsiTheme="minorHAnsi" w:cstheme="minorHAnsi"/>
          <w:sz w:val="22"/>
          <w:szCs w:val="22"/>
        </w:rPr>
        <w:t>)</w:t>
      </w:r>
      <w:r w:rsidRPr="004D490D">
        <w:rPr>
          <w:rFonts w:asciiTheme="minorHAnsi" w:hAnsiTheme="minorHAnsi" w:cstheme="minorHAnsi"/>
          <w:sz w:val="22"/>
          <w:szCs w:val="22"/>
        </w:rPr>
        <w:t xml:space="preserve"> ‘School self-evaluation: a reflection and planning guide for school leaders’. In: </w:t>
      </w:r>
      <w:r w:rsidRPr="004D490D">
        <w:rPr>
          <w:rFonts w:asciiTheme="minorHAnsi" w:hAnsiTheme="minorHAnsi" w:cstheme="minorHAnsi"/>
          <w:i/>
          <w:iCs/>
          <w:sz w:val="22"/>
          <w:szCs w:val="22"/>
        </w:rPr>
        <w:t>Self-evaluation: a guide for school leaders</w:t>
      </w:r>
      <w:r w:rsidRPr="004D490D">
        <w:rPr>
          <w:rFonts w:asciiTheme="minorHAnsi" w:hAnsiTheme="minorHAnsi" w:cstheme="minorHAnsi"/>
          <w:sz w:val="22"/>
          <w:szCs w:val="22"/>
        </w:rPr>
        <w:t xml:space="preserve">. </w:t>
      </w:r>
      <w:proofErr w:type="spellStart"/>
      <w:r w:rsidRPr="004D490D">
        <w:rPr>
          <w:rFonts w:asciiTheme="minorHAnsi" w:hAnsiTheme="minorHAnsi" w:cstheme="minorHAnsi"/>
          <w:sz w:val="22"/>
          <w:szCs w:val="22"/>
        </w:rPr>
        <w:t>Nottingham:</w:t>
      </w:r>
      <w:r w:rsidR="00C53125" w:rsidRPr="004D490D">
        <w:rPr>
          <w:rFonts w:asciiTheme="minorHAnsi" w:hAnsiTheme="minorHAnsi" w:cstheme="minorHAnsi"/>
          <w:sz w:val="22"/>
          <w:szCs w:val="22"/>
        </w:rPr>
        <w:t>NCSL</w:t>
      </w:r>
      <w:proofErr w:type="spellEnd"/>
    </w:p>
    <w:p w14:paraId="0E04764F" w14:textId="71468607" w:rsidR="6E5A7F9E" w:rsidRPr="004D490D" w:rsidRDefault="6E5A7F9E" w:rsidP="6E5A7F9E">
      <w:pPr>
        <w:rPr>
          <w:rFonts w:asciiTheme="minorHAnsi" w:hAnsiTheme="minorHAnsi" w:cstheme="minorHAnsi"/>
          <w:sz w:val="22"/>
          <w:szCs w:val="22"/>
        </w:rPr>
      </w:pPr>
    </w:p>
    <w:p w14:paraId="7FD301EF" w14:textId="6493C6D0" w:rsidR="55B00D08" w:rsidRPr="004D490D" w:rsidRDefault="39C288FE" w:rsidP="55B00D08">
      <w:pPr>
        <w:rPr>
          <w:rFonts w:asciiTheme="minorHAnsi" w:eastAsia="Calibri" w:hAnsiTheme="minorHAnsi" w:cstheme="minorHAnsi"/>
          <w:sz w:val="22"/>
          <w:szCs w:val="22"/>
        </w:rPr>
      </w:pPr>
      <w:r w:rsidRPr="004D490D">
        <w:rPr>
          <w:rFonts w:asciiTheme="minorHAnsi" w:hAnsiTheme="minorHAnsi" w:cstheme="minorHAnsi"/>
          <w:sz w:val="22"/>
          <w:szCs w:val="22"/>
        </w:rPr>
        <w:t xml:space="preserve">NHS England </w:t>
      </w:r>
      <w:r w:rsidR="00477973" w:rsidRPr="004D490D">
        <w:rPr>
          <w:rFonts w:asciiTheme="minorHAnsi" w:hAnsiTheme="minorHAnsi" w:cstheme="minorHAnsi"/>
          <w:sz w:val="22"/>
          <w:szCs w:val="22"/>
        </w:rPr>
        <w:t>(2019)</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Mental Health. </w:t>
      </w:r>
      <w:r w:rsidRPr="004D490D">
        <w:rPr>
          <w:rFonts w:asciiTheme="minorHAnsi" w:hAnsiTheme="minorHAnsi" w:cstheme="minorHAnsi"/>
          <w:sz w:val="22"/>
          <w:szCs w:val="22"/>
        </w:rPr>
        <w:t xml:space="preserve">Available online: </w:t>
      </w:r>
      <w:hyperlink r:id="rId55">
        <w:r w:rsidRPr="004D490D">
          <w:rPr>
            <w:rStyle w:val="Hyperlink"/>
            <w:rFonts w:asciiTheme="minorHAnsi" w:eastAsia="Calibri" w:hAnsiTheme="minorHAnsi" w:cstheme="minorHAnsi"/>
            <w:sz w:val="22"/>
            <w:szCs w:val="22"/>
          </w:rPr>
          <w:t>https://www.england.nhs.uk/mental-health/</w:t>
        </w:r>
      </w:hyperlink>
      <w:r w:rsidR="00477973" w:rsidRPr="004D490D">
        <w:rPr>
          <w:rStyle w:val="Hyperlink"/>
          <w:rFonts w:asciiTheme="minorHAnsi" w:eastAsia="Calibri" w:hAnsiTheme="minorHAnsi" w:cstheme="minorHAnsi"/>
          <w:sz w:val="22"/>
          <w:szCs w:val="22"/>
        </w:rPr>
        <w:t xml:space="preserve"> </w:t>
      </w:r>
      <w:r w:rsidR="00477973" w:rsidRPr="004D490D">
        <w:rPr>
          <w:rFonts w:asciiTheme="minorHAnsi" w:eastAsia="Calibri" w:hAnsiTheme="minorHAnsi" w:cstheme="minorHAnsi"/>
          <w:sz w:val="22"/>
          <w:szCs w:val="22"/>
        </w:rPr>
        <w:t>(Accessed 31 March 2019)</w:t>
      </w:r>
    </w:p>
    <w:p w14:paraId="79FED35C" w14:textId="29AA6DDE" w:rsidR="55B00D08" w:rsidRPr="004D490D" w:rsidRDefault="55B00D08" w:rsidP="55B00D08">
      <w:pPr>
        <w:rPr>
          <w:rFonts w:asciiTheme="minorHAnsi" w:eastAsia="Calibri" w:hAnsiTheme="minorHAnsi" w:cstheme="minorHAnsi"/>
          <w:sz w:val="22"/>
          <w:szCs w:val="22"/>
        </w:rPr>
      </w:pPr>
      <w:r w:rsidRPr="004D490D">
        <w:rPr>
          <w:rFonts w:asciiTheme="minorHAnsi" w:eastAsia="Calibri" w:hAnsiTheme="minorHAnsi" w:cstheme="minorHAnsi"/>
          <w:sz w:val="22"/>
          <w:szCs w:val="22"/>
        </w:rPr>
        <w:t xml:space="preserve">O’Reilly, M.; </w:t>
      </w:r>
      <w:proofErr w:type="spellStart"/>
      <w:r w:rsidRPr="004D490D">
        <w:rPr>
          <w:rFonts w:asciiTheme="minorHAnsi" w:eastAsia="Calibri" w:hAnsiTheme="minorHAnsi" w:cstheme="minorHAnsi"/>
          <w:sz w:val="22"/>
          <w:szCs w:val="22"/>
        </w:rPr>
        <w:t>Svirydzenka</w:t>
      </w:r>
      <w:proofErr w:type="spellEnd"/>
      <w:r w:rsidRPr="004D490D">
        <w:rPr>
          <w:rFonts w:asciiTheme="minorHAnsi" w:eastAsia="Calibri" w:hAnsiTheme="minorHAnsi" w:cstheme="minorHAnsi"/>
          <w:sz w:val="22"/>
          <w:szCs w:val="22"/>
        </w:rPr>
        <w:t xml:space="preserve">, N.; Adams, S.; Dogra, N. </w:t>
      </w:r>
      <w:r w:rsidR="00477973"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2018</w:t>
      </w:r>
      <w:r w:rsidR="00477973"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 xml:space="preserve">Review of mental health promotions in schools. </w:t>
      </w:r>
      <w:r w:rsidRPr="004D490D">
        <w:rPr>
          <w:rFonts w:asciiTheme="minorHAnsi" w:eastAsia="Calibri" w:hAnsiTheme="minorHAnsi" w:cstheme="minorHAnsi"/>
          <w:sz w:val="22"/>
          <w:szCs w:val="22"/>
        </w:rPr>
        <w:t>Social Psychiatry and Psychiatric Epidemiology, 53:647–662</w:t>
      </w:r>
    </w:p>
    <w:p w14:paraId="0DBDC839" w14:textId="1B503233" w:rsidR="6E5A7F9E" w:rsidRPr="004D490D" w:rsidRDefault="6E5A7F9E" w:rsidP="6E5A7F9E">
      <w:pPr>
        <w:rPr>
          <w:rFonts w:asciiTheme="minorHAnsi" w:eastAsia="Calibri" w:hAnsiTheme="minorHAnsi" w:cstheme="minorHAnsi"/>
          <w:sz w:val="22"/>
          <w:szCs w:val="22"/>
        </w:rPr>
      </w:pPr>
    </w:p>
    <w:p w14:paraId="78B65B35" w14:textId="603FDCA7" w:rsidR="6E5A7F9E" w:rsidRPr="004D490D" w:rsidRDefault="55B00D08" w:rsidP="6E5A7F9E">
      <w:pPr>
        <w:rPr>
          <w:rFonts w:asciiTheme="minorHAnsi" w:eastAsia="Calibri" w:hAnsiTheme="minorHAnsi" w:cstheme="minorHAnsi"/>
          <w:sz w:val="22"/>
          <w:szCs w:val="22"/>
        </w:rPr>
      </w:pPr>
      <w:r w:rsidRPr="004D490D">
        <w:rPr>
          <w:rFonts w:asciiTheme="minorHAnsi" w:eastAsia="Calibri" w:hAnsiTheme="minorHAnsi" w:cstheme="minorHAnsi"/>
          <w:sz w:val="22"/>
          <w:szCs w:val="22"/>
        </w:rPr>
        <w:lastRenderedPageBreak/>
        <w:t xml:space="preserve">Parsonage, M., Saini, G. </w:t>
      </w:r>
      <w:r w:rsidR="00477973"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2017</w:t>
      </w:r>
      <w:r w:rsidR="00477973"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Mental health at work: The business costs ten years on</w:t>
      </w:r>
      <w:r w:rsidRPr="004D490D">
        <w:rPr>
          <w:rFonts w:asciiTheme="minorHAnsi" w:eastAsia="Calibri" w:hAnsiTheme="minorHAnsi" w:cstheme="minorHAnsi"/>
          <w:sz w:val="22"/>
          <w:szCs w:val="22"/>
        </w:rPr>
        <w:t xml:space="preserve">. Centre for Mental Health. Available online: </w:t>
      </w:r>
      <w:hyperlink r:id="rId56">
        <w:r w:rsidRPr="004D490D">
          <w:rPr>
            <w:rStyle w:val="Hyperlink"/>
            <w:rFonts w:asciiTheme="minorHAnsi" w:eastAsia="Calibri" w:hAnsiTheme="minorHAnsi" w:cstheme="minorHAnsi"/>
            <w:sz w:val="22"/>
            <w:szCs w:val="22"/>
          </w:rPr>
          <w:t>https://www.centreformentalhealth.org.uk/publications/mental-health-work-business-costs-ten-years</w:t>
        </w:r>
      </w:hyperlink>
      <w:r w:rsidRPr="004D490D">
        <w:rPr>
          <w:rFonts w:asciiTheme="minorHAnsi" w:eastAsia="Calibri" w:hAnsiTheme="minorHAnsi" w:cstheme="minorHAnsi"/>
          <w:sz w:val="22"/>
          <w:szCs w:val="22"/>
        </w:rPr>
        <w:t xml:space="preserve"> </w:t>
      </w:r>
      <w:r w:rsidR="00477973" w:rsidRPr="004D490D">
        <w:rPr>
          <w:rFonts w:asciiTheme="minorHAnsi" w:eastAsia="Calibri" w:hAnsiTheme="minorHAnsi" w:cstheme="minorHAnsi"/>
          <w:sz w:val="22"/>
          <w:szCs w:val="22"/>
        </w:rPr>
        <w:t>(Accessed 31 March 2019)</w:t>
      </w:r>
    </w:p>
    <w:p w14:paraId="7A6E4E67" w14:textId="5A5D585B" w:rsidR="355A481D" w:rsidRPr="004D490D" w:rsidRDefault="355A481D" w:rsidP="355A481D">
      <w:pPr>
        <w:rPr>
          <w:rFonts w:asciiTheme="minorHAnsi" w:eastAsia="Calibri" w:hAnsiTheme="minorHAnsi" w:cstheme="minorHAnsi"/>
          <w:sz w:val="22"/>
          <w:szCs w:val="22"/>
        </w:rPr>
      </w:pPr>
    </w:p>
    <w:p w14:paraId="7218C99A" w14:textId="29F6EC52" w:rsidR="355A481D" w:rsidRPr="004D490D" w:rsidRDefault="355A481D" w:rsidP="355A481D">
      <w:pPr>
        <w:rPr>
          <w:rFonts w:asciiTheme="minorHAnsi" w:eastAsia="Calibri" w:hAnsiTheme="minorHAnsi" w:cstheme="minorHAnsi"/>
          <w:sz w:val="22"/>
          <w:szCs w:val="22"/>
        </w:rPr>
      </w:pPr>
      <w:r w:rsidRPr="004D490D">
        <w:rPr>
          <w:rFonts w:asciiTheme="minorHAnsi" w:eastAsia="Calibri" w:hAnsiTheme="minorHAnsi" w:cstheme="minorHAnsi"/>
          <w:sz w:val="22"/>
          <w:szCs w:val="22"/>
        </w:rPr>
        <w:t xml:space="preserve">Price, P. C.; </w:t>
      </w:r>
      <w:proofErr w:type="spellStart"/>
      <w:r w:rsidRPr="004D490D">
        <w:rPr>
          <w:rFonts w:asciiTheme="minorHAnsi" w:eastAsia="Calibri" w:hAnsiTheme="minorHAnsi" w:cstheme="minorHAnsi"/>
          <w:sz w:val="22"/>
          <w:szCs w:val="22"/>
        </w:rPr>
        <w:t>Jhangiani</w:t>
      </w:r>
      <w:proofErr w:type="spellEnd"/>
      <w:r w:rsidRPr="004D490D">
        <w:rPr>
          <w:rFonts w:asciiTheme="minorHAnsi" w:eastAsia="Calibri" w:hAnsiTheme="minorHAnsi" w:cstheme="minorHAnsi"/>
          <w:sz w:val="22"/>
          <w:szCs w:val="22"/>
        </w:rPr>
        <w:t xml:space="preserve">, R. S.; Chiang, I-C. A. </w:t>
      </w:r>
      <w:r w:rsidR="00477973"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2015</w:t>
      </w:r>
      <w:r w:rsidR="00477973"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eastAsia="Calibri" w:hAnsiTheme="minorHAnsi" w:cstheme="minorHAnsi"/>
          <w:i/>
          <w:iCs/>
          <w:sz w:val="22"/>
          <w:szCs w:val="22"/>
        </w:rPr>
        <w:t>Research Methods in Psychology. 2</w:t>
      </w:r>
      <w:r w:rsidRPr="004D490D">
        <w:rPr>
          <w:rFonts w:asciiTheme="minorHAnsi" w:eastAsia="Calibri" w:hAnsiTheme="minorHAnsi" w:cstheme="minorHAnsi"/>
          <w:i/>
          <w:iCs/>
          <w:sz w:val="22"/>
          <w:szCs w:val="22"/>
          <w:vertAlign w:val="superscript"/>
        </w:rPr>
        <w:t>nd</w:t>
      </w:r>
      <w:r w:rsidRPr="004D490D">
        <w:rPr>
          <w:rFonts w:asciiTheme="minorHAnsi" w:eastAsia="Calibri" w:hAnsiTheme="minorHAnsi" w:cstheme="minorHAnsi"/>
          <w:i/>
          <w:iCs/>
          <w:sz w:val="22"/>
          <w:szCs w:val="22"/>
        </w:rPr>
        <w:t xml:space="preserve"> Canadian Edition</w:t>
      </w:r>
      <w:r w:rsidRPr="004D490D">
        <w:rPr>
          <w:rFonts w:asciiTheme="minorHAnsi" w:eastAsia="Calibri" w:hAnsiTheme="minorHAnsi" w:cstheme="minorHAnsi"/>
          <w:sz w:val="22"/>
          <w:szCs w:val="22"/>
        </w:rPr>
        <w:t>. Canada: BC Campus Open Ed.</w:t>
      </w:r>
    </w:p>
    <w:p w14:paraId="4DBB8BD3" w14:textId="5AED0AD7" w:rsidR="320D3DA7" w:rsidRPr="004D490D" w:rsidRDefault="320D3DA7" w:rsidP="320D3DA7">
      <w:pPr>
        <w:rPr>
          <w:rFonts w:asciiTheme="minorHAnsi" w:eastAsia="Calibri" w:hAnsiTheme="minorHAnsi" w:cstheme="minorHAnsi"/>
          <w:sz w:val="22"/>
          <w:szCs w:val="22"/>
        </w:rPr>
      </w:pPr>
    </w:p>
    <w:p w14:paraId="77BDE097" w14:textId="4FA3C325" w:rsidR="1973A8CB" w:rsidRPr="004D490D" w:rsidRDefault="340903ED" w:rsidP="340903ED">
      <w:pPr>
        <w:rPr>
          <w:rFonts w:asciiTheme="minorHAnsi" w:eastAsia="Calibri" w:hAnsiTheme="minorHAnsi" w:cstheme="minorHAnsi"/>
          <w:sz w:val="22"/>
          <w:szCs w:val="22"/>
        </w:rPr>
      </w:pPr>
      <w:proofErr w:type="spellStart"/>
      <w:r w:rsidRPr="004D490D">
        <w:rPr>
          <w:rFonts w:asciiTheme="minorHAnsi" w:hAnsiTheme="minorHAnsi" w:cstheme="minorHAnsi"/>
          <w:sz w:val="22"/>
          <w:szCs w:val="22"/>
        </w:rPr>
        <w:t>Reback</w:t>
      </w:r>
      <w:proofErr w:type="spellEnd"/>
      <w:r w:rsidRPr="004D490D">
        <w:rPr>
          <w:rFonts w:asciiTheme="minorHAnsi" w:hAnsiTheme="minorHAnsi" w:cstheme="minorHAnsi"/>
          <w:sz w:val="22"/>
          <w:szCs w:val="22"/>
        </w:rPr>
        <w:t xml:space="preserve">, R. </w:t>
      </w:r>
      <w:r w:rsidR="00477973" w:rsidRPr="004D490D">
        <w:rPr>
          <w:rFonts w:asciiTheme="minorHAnsi" w:hAnsiTheme="minorHAnsi" w:cstheme="minorHAnsi"/>
          <w:sz w:val="22"/>
          <w:szCs w:val="22"/>
        </w:rPr>
        <w:t>(</w:t>
      </w:r>
      <w:r w:rsidRPr="004D490D">
        <w:rPr>
          <w:rFonts w:asciiTheme="minorHAnsi" w:hAnsiTheme="minorHAnsi" w:cstheme="minorHAnsi"/>
          <w:sz w:val="22"/>
          <w:szCs w:val="22"/>
        </w:rPr>
        <w:t>2010</w:t>
      </w:r>
      <w:r w:rsidR="00477973"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sz w:val="22"/>
          <w:szCs w:val="22"/>
        </w:rPr>
        <w:t xml:space="preserve">School’s Mental Health Services and Young Children’s Emotions, </w:t>
      </w:r>
      <w:proofErr w:type="spellStart"/>
      <w:r w:rsidRPr="004D490D">
        <w:rPr>
          <w:rFonts w:asciiTheme="minorHAnsi" w:hAnsiTheme="minorHAnsi" w:cstheme="minorHAnsi"/>
          <w:i/>
          <w:sz w:val="22"/>
          <w:szCs w:val="22"/>
        </w:rPr>
        <w:t>Behavior</w:t>
      </w:r>
      <w:proofErr w:type="spellEnd"/>
      <w:r w:rsidRPr="004D490D">
        <w:rPr>
          <w:rFonts w:asciiTheme="minorHAnsi" w:hAnsiTheme="minorHAnsi" w:cstheme="minorHAnsi"/>
          <w:i/>
          <w:sz w:val="22"/>
          <w:szCs w:val="22"/>
        </w:rPr>
        <w:t xml:space="preserve"> and Learning</w:t>
      </w:r>
      <w:r w:rsidRPr="004D490D">
        <w:rPr>
          <w:rFonts w:asciiTheme="minorHAnsi" w:hAnsiTheme="minorHAnsi" w:cstheme="minorHAnsi"/>
          <w:sz w:val="22"/>
          <w:szCs w:val="22"/>
        </w:rPr>
        <w:t>, Journal of Policy Analysis and Management. 29:4, 698-725</w:t>
      </w:r>
    </w:p>
    <w:p w14:paraId="1C460D3E" w14:textId="3A470003" w:rsidR="340903ED" w:rsidRPr="004D490D" w:rsidRDefault="340903ED" w:rsidP="340903ED">
      <w:pPr>
        <w:rPr>
          <w:rFonts w:asciiTheme="minorHAnsi" w:hAnsiTheme="minorHAnsi" w:cstheme="minorHAnsi"/>
          <w:sz w:val="22"/>
          <w:szCs w:val="22"/>
        </w:rPr>
      </w:pPr>
    </w:p>
    <w:p w14:paraId="69DBAB83" w14:textId="16127185" w:rsidR="1973A8CB" w:rsidRPr="004D490D" w:rsidRDefault="340903ED" w:rsidP="340903ED">
      <w:pPr>
        <w:rPr>
          <w:rFonts w:asciiTheme="minorHAnsi" w:hAnsiTheme="minorHAnsi" w:cstheme="minorHAnsi"/>
          <w:sz w:val="22"/>
          <w:szCs w:val="22"/>
        </w:rPr>
      </w:pPr>
      <w:proofErr w:type="spellStart"/>
      <w:r w:rsidRPr="004D490D">
        <w:rPr>
          <w:rFonts w:asciiTheme="minorHAnsi" w:hAnsiTheme="minorHAnsi" w:cstheme="minorHAnsi"/>
          <w:sz w:val="22"/>
          <w:szCs w:val="22"/>
        </w:rPr>
        <w:t>Remschmidt</w:t>
      </w:r>
      <w:proofErr w:type="spellEnd"/>
      <w:r w:rsidRPr="004D490D">
        <w:rPr>
          <w:rFonts w:asciiTheme="minorHAnsi" w:hAnsiTheme="minorHAnsi" w:cstheme="minorHAnsi"/>
          <w:sz w:val="22"/>
          <w:szCs w:val="22"/>
        </w:rPr>
        <w:t xml:space="preserve">, H.; </w:t>
      </w:r>
      <w:proofErr w:type="spellStart"/>
      <w:r w:rsidRPr="004D490D">
        <w:rPr>
          <w:rFonts w:asciiTheme="minorHAnsi" w:hAnsiTheme="minorHAnsi" w:cstheme="minorHAnsi"/>
          <w:sz w:val="22"/>
          <w:szCs w:val="22"/>
        </w:rPr>
        <w:t>Belfer</w:t>
      </w:r>
      <w:proofErr w:type="spellEnd"/>
      <w:r w:rsidRPr="004D490D">
        <w:rPr>
          <w:rFonts w:asciiTheme="minorHAnsi" w:hAnsiTheme="minorHAnsi" w:cstheme="minorHAnsi"/>
          <w:sz w:val="22"/>
          <w:szCs w:val="22"/>
        </w:rPr>
        <w:t>, M.</w:t>
      </w:r>
      <w:r w:rsidR="004E3239" w:rsidRPr="004D490D">
        <w:rPr>
          <w:rFonts w:asciiTheme="minorHAnsi" w:hAnsiTheme="minorHAnsi" w:cstheme="minorHAnsi"/>
          <w:sz w:val="22"/>
          <w:szCs w:val="22"/>
        </w:rPr>
        <w:t xml:space="preserve"> (</w:t>
      </w:r>
      <w:r w:rsidRPr="004D490D">
        <w:rPr>
          <w:rFonts w:asciiTheme="minorHAnsi" w:hAnsiTheme="minorHAnsi" w:cstheme="minorHAnsi"/>
          <w:sz w:val="22"/>
          <w:szCs w:val="22"/>
        </w:rPr>
        <w:t>2005</w:t>
      </w:r>
      <w:r w:rsidR="004E3239"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sz w:val="22"/>
          <w:szCs w:val="22"/>
        </w:rPr>
        <w:t>Mental health care for children and adolescents worldwide: a review.</w:t>
      </w:r>
      <w:r w:rsidRPr="004D490D">
        <w:rPr>
          <w:rFonts w:asciiTheme="minorHAnsi" w:hAnsiTheme="minorHAnsi" w:cstheme="minorHAnsi"/>
          <w:sz w:val="22"/>
          <w:szCs w:val="22"/>
        </w:rPr>
        <w:t xml:space="preserve"> World Psychiatry. 4:3, 147-153</w:t>
      </w:r>
    </w:p>
    <w:p w14:paraId="07459315" w14:textId="77777777" w:rsidR="0075406E" w:rsidRPr="004D490D" w:rsidRDefault="0075406E" w:rsidP="0075406E">
      <w:pPr>
        <w:rPr>
          <w:rFonts w:asciiTheme="minorHAnsi" w:hAnsiTheme="minorHAnsi" w:cstheme="minorHAnsi"/>
          <w:sz w:val="22"/>
          <w:szCs w:val="22"/>
        </w:rPr>
      </w:pPr>
    </w:p>
    <w:p w14:paraId="6A60615D" w14:textId="37E452F2" w:rsidR="0075406E" w:rsidRPr="004D490D" w:rsidRDefault="0075406E" w:rsidP="0075406E">
      <w:pPr>
        <w:pStyle w:val="PlainText"/>
        <w:rPr>
          <w:rFonts w:asciiTheme="minorHAnsi" w:hAnsiTheme="minorHAnsi" w:cstheme="minorHAnsi"/>
          <w:szCs w:val="22"/>
        </w:rPr>
      </w:pPr>
      <w:r w:rsidRPr="004D490D">
        <w:rPr>
          <w:rFonts w:asciiTheme="minorHAnsi" w:hAnsiTheme="minorHAnsi" w:cstheme="minorHAnsi"/>
          <w:szCs w:val="22"/>
        </w:rPr>
        <w:t xml:space="preserve">Shaw, A. </w:t>
      </w:r>
      <w:r w:rsidR="004E3239" w:rsidRPr="004D490D">
        <w:rPr>
          <w:rFonts w:asciiTheme="minorHAnsi" w:hAnsiTheme="minorHAnsi" w:cstheme="minorHAnsi"/>
          <w:szCs w:val="22"/>
        </w:rPr>
        <w:t>(</w:t>
      </w:r>
      <w:r w:rsidRPr="004D490D">
        <w:rPr>
          <w:rFonts w:asciiTheme="minorHAnsi" w:hAnsiTheme="minorHAnsi" w:cstheme="minorHAnsi"/>
          <w:szCs w:val="22"/>
        </w:rPr>
        <w:t>2017</w:t>
      </w:r>
      <w:r w:rsidR="004E3239"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szCs w:val="22"/>
        </w:rPr>
        <w:t>Compulsory Mental Health Education is Essential in Schools</w:t>
      </w:r>
      <w:r w:rsidRPr="004D490D">
        <w:rPr>
          <w:rFonts w:asciiTheme="minorHAnsi" w:hAnsiTheme="minorHAnsi" w:cstheme="minorHAnsi"/>
          <w:szCs w:val="22"/>
        </w:rPr>
        <w:t xml:space="preserve">. The Huffington Post. Available online: </w:t>
      </w:r>
      <w:hyperlink r:id="rId57" w:history="1">
        <w:r w:rsidRPr="004D490D">
          <w:rPr>
            <w:rStyle w:val="Hyperlink"/>
            <w:rFonts w:asciiTheme="minorHAnsi" w:hAnsiTheme="minorHAnsi" w:cstheme="minorHAnsi"/>
            <w:szCs w:val="22"/>
          </w:rPr>
          <w:t>https://www.huffingtonpost.co.uk/adam-shaw1/compulsory-mental-health-_b_18333426.html</w:t>
        </w:r>
      </w:hyperlink>
      <w:r w:rsidRPr="004D490D">
        <w:rPr>
          <w:rFonts w:asciiTheme="minorHAnsi" w:hAnsiTheme="minorHAnsi" w:cstheme="minorHAnsi"/>
          <w:szCs w:val="22"/>
        </w:rPr>
        <w:t xml:space="preserve"> </w:t>
      </w:r>
      <w:r w:rsidR="004E3239" w:rsidRPr="004D490D">
        <w:rPr>
          <w:rFonts w:asciiTheme="minorHAnsi" w:eastAsia="Calibri" w:hAnsiTheme="minorHAnsi" w:cstheme="minorHAnsi"/>
          <w:szCs w:val="22"/>
        </w:rPr>
        <w:t>(Accessed 31 March 2019)</w:t>
      </w:r>
    </w:p>
    <w:p w14:paraId="6537F28F" w14:textId="77777777" w:rsidR="0075406E" w:rsidRPr="004D490D" w:rsidRDefault="0075406E" w:rsidP="0075406E">
      <w:pPr>
        <w:rPr>
          <w:rFonts w:asciiTheme="minorHAnsi" w:hAnsiTheme="minorHAnsi" w:cstheme="minorHAnsi"/>
          <w:sz w:val="22"/>
          <w:szCs w:val="22"/>
        </w:rPr>
      </w:pPr>
    </w:p>
    <w:p w14:paraId="3E74705A" w14:textId="03AA3107" w:rsidR="6E5A7F9E" w:rsidRPr="004D490D" w:rsidRDefault="320D3DA7" w:rsidP="320D3DA7">
      <w:pPr>
        <w:rPr>
          <w:rFonts w:asciiTheme="minorHAnsi" w:hAnsiTheme="minorHAnsi" w:cstheme="minorHAnsi"/>
          <w:sz w:val="22"/>
          <w:szCs w:val="22"/>
        </w:rPr>
      </w:pPr>
      <w:proofErr w:type="spellStart"/>
      <w:r w:rsidRPr="004D490D">
        <w:rPr>
          <w:rFonts w:asciiTheme="minorHAnsi" w:hAnsiTheme="minorHAnsi" w:cstheme="minorHAnsi"/>
          <w:sz w:val="22"/>
          <w:szCs w:val="22"/>
        </w:rPr>
        <w:t>Slawson</w:t>
      </w:r>
      <w:proofErr w:type="spellEnd"/>
      <w:r w:rsidRPr="004D490D">
        <w:rPr>
          <w:rFonts w:asciiTheme="minorHAnsi" w:hAnsiTheme="minorHAnsi" w:cstheme="minorHAnsi"/>
          <w:sz w:val="22"/>
          <w:szCs w:val="22"/>
        </w:rPr>
        <w:t xml:space="preserve">, N. </w:t>
      </w:r>
      <w:r w:rsidR="004E3239" w:rsidRPr="004D490D">
        <w:rPr>
          <w:rFonts w:asciiTheme="minorHAnsi" w:hAnsiTheme="minorHAnsi" w:cstheme="minorHAnsi"/>
          <w:sz w:val="22"/>
          <w:szCs w:val="22"/>
        </w:rPr>
        <w:t>(</w:t>
      </w:r>
      <w:r w:rsidRPr="004D490D">
        <w:rPr>
          <w:rFonts w:asciiTheme="minorHAnsi" w:hAnsiTheme="minorHAnsi" w:cstheme="minorHAnsi"/>
          <w:sz w:val="22"/>
          <w:szCs w:val="22"/>
        </w:rPr>
        <w:t>2018</w:t>
      </w:r>
      <w:r w:rsidR="004E3239"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Mental health support in schools: ‘Families don’t have to spend years on waiting lists</w:t>
      </w:r>
      <w:r w:rsidRPr="004D490D">
        <w:rPr>
          <w:rFonts w:asciiTheme="minorHAnsi" w:hAnsiTheme="minorHAnsi" w:cstheme="minorHAnsi"/>
          <w:sz w:val="22"/>
          <w:szCs w:val="22"/>
        </w:rPr>
        <w:t xml:space="preserve">. Available online: </w:t>
      </w:r>
      <w:hyperlink r:id="rId58">
        <w:r w:rsidRPr="004D490D">
          <w:rPr>
            <w:rStyle w:val="Hyperlink"/>
            <w:rFonts w:asciiTheme="minorHAnsi" w:hAnsiTheme="minorHAnsi" w:cstheme="minorHAnsi"/>
            <w:sz w:val="22"/>
            <w:szCs w:val="22"/>
          </w:rPr>
          <w:t>https://www.theguardian.com/healthcare-network/2018/jan/08/mental-health-support-in-schools</w:t>
        </w:r>
      </w:hyperlink>
      <w:r w:rsidRPr="004D490D">
        <w:rPr>
          <w:rFonts w:asciiTheme="minorHAnsi" w:hAnsiTheme="minorHAnsi" w:cstheme="minorHAnsi"/>
          <w:sz w:val="22"/>
          <w:szCs w:val="22"/>
        </w:rPr>
        <w:t xml:space="preserve"> </w:t>
      </w:r>
      <w:r w:rsidR="004E3239" w:rsidRPr="004D490D">
        <w:rPr>
          <w:rFonts w:asciiTheme="minorHAnsi" w:eastAsia="Calibri" w:hAnsiTheme="minorHAnsi" w:cstheme="minorHAnsi"/>
          <w:sz w:val="22"/>
          <w:szCs w:val="22"/>
        </w:rPr>
        <w:t>(Accessed 31 March 2019)</w:t>
      </w:r>
    </w:p>
    <w:p w14:paraId="34CF5F97" w14:textId="6A8E6AC3" w:rsidR="63560728" w:rsidRPr="004D490D" w:rsidRDefault="63560728" w:rsidP="63560728">
      <w:pPr>
        <w:rPr>
          <w:rFonts w:asciiTheme="minorHAnsi" w:hAnsiTheme="minorHAnsi" w:cstheme="minorHAnsi"/>
          <w:sz w:val="22"/>
          <w:szCs w:val="22"/>
          <w:highlight w:val="yellow"/>
        </w:rPr>
      </w:pPr>
    </w:p>
    <w:p w14:paraId="761CC389" w14:textId="4FC2A320" w:rsidR="63560728" w:rsidRPr="004D490D" w:rsidRDefault="1973A8CB" w:rsidP="1973A8CB">
      <w:pPr>
        <w:rPr>
          <w:rFonts w:asciiTheme="minorHAnsi" w:hAnsiTheme="minorHAnsi" w:cstheme="minorHAnsi"/>
          <w:sz w:val="22"/>
          <w:szCs w:val="22"/>
          <w:highlight w:val="yellow"/>
        </w:rPr>
      </w:pPr>
      <w:r w:rsidRPr="004D490D">
        <w:rPr>
          <w:rFonts w:asciiTheme="minorHAnsi" w:hAnsiTheme="minorHAnsi" w:cstheme="minorHAnsi"/>
          <w:sz w:val="22"/>
          <w:szCs w:val="22"/>
        </w:rPr>
        <w:t xml:space="preserve">Sparrow, A. </w:t>
      </w:r>
      <w:r w:rsidR="00C53125" w:rsidRPr="004D490D">
        <w:rPr>
          <w:rFonts w:asciiTheme="minorHAnsi" w:hAnsiTheme="minorHAnsi" w:cstheme="minorHAnsi"/>
          <w:sz w:val="22"/>
          <w:szCs w:val="22"/>
        </w:rPr>
        <w:t>(</w:t>
      </w:r>
      <w:r w:rsidRPr="004D490D">
        <w:rPr>
          <w:rFonts w:asciiTheme="minorHAnsi" w:hAnsiTheme="minorHAnsi" w:cstheme="minorHAnsi"/>
          <w:sz w:val="22"/>
          <w:szCs w:val="22"/>
        </w:rPr>
        <w:t>2018</w:t>
      </w:r>
      <w:r w:rsidR="00C53125"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Mental Health Education to be Required in All Schools</w:t>
      </w:r>
      <w:r w:rsidRPr="004D490D">
        <w:rPr>
          <w:rFonts w:asciiTheme="minorHAnsi" w:hAnsiTheme="minorHAnsi" w:cstheme="minorHAnsi"/>
          <w:sz w:val="22"/>
          <w:szCs w:val="22"/>
        </w:rPr>
        <w:t xml:space="preserve">. Available online: </w:t>
      </w:r>
      <w:hyperlink r:id="rId59">
        <w:r w:rsidRPr="004D490D">
          <w:rPr>
            <w:rStyle w:val="Hyperlink"/>
            <w:rFonts w:asciiTheme="minorHAnsi" w:eastAsia="Calibri" w:hAnsiTheme="minorHAnsi" w:cstheme="minorHAnsi"/>
            <w:sz w:val="22"/>
            <w:szCs w:val="22"/>
          </w:rPr>
          <w:t>https://happiful.com/mental-health-education-to-be-required-in-all-schools/</w:t>
        </w:r>
      </w:hyperlink>
      <w:r w:rsidRPr="004D490D">
        <w:rPr>
          <w:rFonts w:asciiTheme="minorHAnsi" w:eastAsia="Calibri" w:hAnsiTheme="minorHAnsi" w:cstheme="minorHAnsi"/>
          <w:sz w:val="22"/>
          <w:szCs w:val="22"/>
        </w:rPr>
        <w:t xml:space="preserve"> </w:t>
      </w:r>
      <w:r w:rsidR="00C53125" w:rsidRPr="004D490D">
        <w:rPr>
          <w:rFonts w:asciiTheme="minorHAnsi" w:eastAsia="Calibri" w:hAnsiTheme="minorHAnsi" w:cstheme="minorHAnsi"/>
          <w:sz w:val="22"/>
          <w:szCs w:val="22"/>
        </w:rPr>
        <w:t>(Accessed 31 March 2019)</w:t>
      </w:r>
    </w:p>
    <w:p w14:paraId="431D74D2" w14:textId="4093F6E5" w:rsidR="320D3DA7" w:rsidRPr="004D490D" w:rsidRDefault="320D3DA7" w:rsidP="320D3DA7">
      <w:pPr>
        <w:rPr>
          <w:rFonts w:asciiTheme="minorHAnsi" w:eastAsia="Calibri" w:hAnsiTheme="minorHAnsi" w:cstheme="minorHAnsi"/>
          <w:sz w:val="22"/>
          <w:szCs w:val="22"/>
        </w:rPr>
      </w:pPr>
    </w:p>
    <w:p w14:paraId="2B5C66C7" w14:textId="5AE9D15F" w:rsidR="320D3DA7" w:rsidRPr="004D490D" w:rsidRDefault="320D3DA7" w:rsidP="320D3DA7">
      <w:pPr>
        <w:rPr>
          <w:rFonts w:asciiTheme="minorHAnsi" w:hAnsiTheme="minorHAnsi" w:cstheme="minorHAnsi"/>
          <w:i/>
          <w:iCs/>
          <w:sz w:val="22"/>
          <w:szCs w:val="22"/>
        </w:rPr>
      </w:pPr>
      <w:r w:rsidRPr="004D490D">
        <w:rPr>
          <w:rFonts w:asciiTheme="minorHAnsi" w:eastAsia="Calibri" w:hAnsiTheme="minorHAnsi" w:cstheme="minorHAnsi"/>
          <w:sz w:val="22"/>
          <w:szCs w:val="22"/>
        </w:rPr>
        <w:t xml:space="preserve">Stirling, S.; Emery, H. </w:t>
      </w:r>
      <w:r w:rsidR="00C53125"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2016</w:t>
      </w:r>
      <w:r w:rsidR="00C53125" w:rsidRPr="004D490D">
        <w:rPr>
          <w:rFonts w:asciiTheme="minorHAnsi" w:eastAsia="Calibri" w:hAnsiTheme="minorHAnsi" w:cstheme="minorHAnsi"/>
          <w:sz w:val="22"/>
          <w:szCs w:val="22"/>
        </w:rPr>
        <w:t>)</w:t>
      </w:r>
      <w:r w:rsidRPr="004D490D">
        <w:rPr>
          <w:rFonts w:asciiTheme="minorHAnsi" w:eastAsia="Calibri" w:hAnsiTheme="minorHAnsi" w:cstheme="minorHAnsi"/>
          <w:sz w:val="22"/>
          <w:szCs w:val="22"/>
        </w:rPr>
        <w:t xml:space="preserve"> </w:t>
      </w:r>
      <w:r w:rsidRPr="004D490D">
        <w:rPr>
          <w:rFonts w:asciiTheme="minorHAnsi" w:hAnsiTheme="minorHAnsi" w:cstheme="minorHAnsi"/>
          <w:i/>
          <w:iCs/>
          <w:sz w:val="22"/>
          <w:szCs w:val="22"/>
        </w:rPr>
        <w:t>A whole school framework for emotional well-being and mental health: Supporting resources for school leaders</w:t>
      </w:r>
      <w:r w:rsidRPr="004D490D">
        <w:rPr>
          <w:rFonts w:asciiTheme="minorHAnsi" w:hAnsiTheme="minorHAnsi" w:cstheme="minorHAnsi"/>
          <w:sz w:val="22"/>
          <w:szCs w:val="22"/>
        </w:rPr>
        <w:t>. London: National Children’s Bureau</w:t>
      </w:r>
    </w:p>
    <w:p w14:paraId="4DBD6701" w14:textId="1EBC53AC" w:rsidR="6E5A7F9E" w:rsidRPr="004D490D" w:rsidRDefault="6E5A7F9E" w:rsidP="6E5A7F9E">
      <w:pPr>
        <w:rPr>
          <w:rFonts w:asciiTheme="minorHAnsi" w:hAnsiTheme="minorHAnsi" w:cstheme="minorHAnsi"/>
          <w:sz w:val="22"/>
          <w:szCs w:val="22"/>
          <w:highlight w:val="yellow"/>
        </w:rPr>
      </w:pPr>
    </w:p>
    <w:p w14:paraId="1A394CC9" w14:textId="587E6FD7" w:rsidR="6E5A7F9E" w:rsidRPr="004D490D" w:rsidRDefault="320D3DA7" w:rsidP="6E5A7F9E">
      <w:pPr>
        <w:rPr>
          <w:rFonts w:asciiTheme="minorHAnsi" w:hAnsiTheme="minorHAnsi" w:cstheme="minorHAnsi"/>
          <w:sz w:val="22"/>
          <w:szCs w:val="22"/>
        </w:rPr>
      </w:pPr>
      <w:r w:rsidRPr="004D490D">
        <w:rPr>
          <w:rFonts w:asciiTheme="minorHAnsi" w:hAnsiTheme="minorHAnsi" w:cstheme="minorHAnsi"/>
          <w:sz w:val="22"/>
          <w:szCs w:val="22"/>
        </w:rPr>
        <w:t xml:space="preserve">The Guardian </w:t>
      </w:r>
      <w:r w:rsidR="00C53125" w:rsidRPr="004D490D">
        <w:rPr>
          <w:rFonts w:asciiTheme="minorHAnsi" w:hAnsiTheme="minorHAnsi" w:cstheme="minorHAnsi"/>
          <w:sz w:val="22"/>
          <w:szCs w:val="22"/>
        </w:rPr>
        <w:t>(</w:t>
      </w:r>
      <w:r w:rsidRPr="004D490D">
        <w:rPr>
          <w:rFonts w:asciiTheme="minorHAnsi" w:hAnsiTheme="minorHAnsi" w:cstheme="minorHAnsi"/>
          <w:sz w:val="22"/>
          <w:szCs w:val="22"/>
        </w:rPr>
        <w:t>2018</w:t>
      </w:r>
      <w:r w:rsidR="00C53125" w:rsidRPr="004D490D">
        <w:rPr>
          <w:rFonts w:asciiTheme="minorHAnsi" w:hAnsiTheme="minorHAnsi" w:cstheme="minorHAnsi"/>
          <w:sz w:val="22"/>
          <w:szCs w:val="22"/>
        </w:rPr>
        <w:t>)</w:t>
      </w:r>
      <w:r w:rsidRPr="004D490D">
        <w:rPr>
          <w:rFonts w:asciiTheme="minorHAnsi" w:hAnsiTheme="minorHAnsi" w:cstheme="minorHAnsi"/>
          <w:sz w:val="22"/>
          <w:szCs w:val="22"/>
        </w:rPr>
        <w:t xml:space="preserve"> </w:t>
      </w:r>
      <w:r w:rsidRPr="004D490D">
        <w:rPr>
          <w:rFonts w:asciiTheme="minorHAnsi" w:hAnsiTheme="minorHAnsi" w:cstheme="minorHAnsi"/>
          <w:i/>
          <w:iCs/>
          <w:sz w:val="22"/>
          <w:szCs w:val="22"/>
        </w:rPr>
        <w:t xml:space="preserve">Damning report finds ‘serious failings’ in NHS mental health services. </w:t>
      </w:r>
      <w:r w:rsidRPr="004D490D">
        <w:rPr>
          <w:rFonts w:asciiTheme="minorHAnsi" w:hAnsiTheme="minorHAnsi" w:cstheme="minorHAnsi"/>
          <w:sz w:val="22"/>
          <w:szCs w:val="22"/>
        </w:rPr>
        <w:t xml:space="preserve">Available online: </w:t>
      </w:r>
      <w:hyperlink r:id="rId60">
        <w:r w:rsidRPr="004D490D">
          <w:rPr>
            <w:rStyle w:val="Hyperlink"/>
            <w:rFonts w:asciiTheme="minorHAnsi" w:hAnsiTheme="minorHAnsi" w:cstheme="minorHAnsi"/>
            <w:sz w:val="22"/>
            <w:szCs w:val="22"/>
          </w:rPr>
          <w:t>https://www.theguardian.com/society/2018/mar/21/damning-report-finds-serious-failings-in-nhs-mental-health-services</w:t>
        </w:r>
      </w:hyperlink>
      <w:r w:rsidRPr="004D490D">
        <w:rPr>
          <w:rFonts w:asciiTheme="minorHAnsi" w:hAnsiTheme="minorHAnsi" w:cstheme="minorHAnsi"/>
          <w:sz w:val="22"/>
          <w:szCs w:val="22"/>
        </w:rPr>
        <w:t xml:space="preserve"> </w:t>
      </w:r>
    </w:p>
    <w:p w14:paraId="6DFB9E20" w14:textId="77777777" w:rsidR="0075406E" w:rsidRPr="004D490D" w:rsidRDefault="0075406E" w:rsidP="320D3DA7">
      <w:pPr>
        <w:pStyle w:val="PlainText"/>
        <w:rPr>
          <w:rFonts w:asciiTheme="minorHAnsi" w:hAnsiTheme="minorHAnsi" w:cstheme="minorHAnsi"/>
          <w:szCs w:val="22"/>
        </w:rPr>
      </w:pPr>
    </w:p>
    <w:p w14:paraId="7F79CB96" w14:textId="742A6F54" w:rsidR="6E5A7F9E" w:rsidRPr="004D490D" w:rsidRDefault="6E5A7F9E" w:rsidP="6E5A7F9E">
      <w:pPr>
        <w:pStyle w:val="PlainText"/>
        <w:rPr>
          <w:rFonts w:asciiTheme="minorHAnsi" w:hAnsiTheme="minorHAnsi" w:cstheme="minorHAnsi"/>
          <w:szCs w:val="22"/>
        </w:rPr>
      </w:pPr>
      <w:r w:rsidRPr="004D490D">
        <w:rPr>
          <w:rFonts w:asciiTheme="minorHAnsi" w:hAnsiTheme="minorHAnsi" w:cstheme="minorHAnsi"/>
          <w:szCs w:val="22"/>
        </w:rPr>
        <w:t xml:space="preserve">United Nations General Assembly </w:t>
      </w:r>
      <w:r w:rsidR="00C53125" w:rsidRPr="004D490D">
        <w:rPr>
          <w:rFonts w:asciiTheme="minorHAnsi" w:hAnsiTheme="minorHAnsi" w:cstheme="minorHAnsi"/>
          <w:szCs w:val="22"/>
        </w:rPr>
        <w:t>(</w:t>
      </w:r>
      <w:r w:rsidRPr="004D490D">
        <w:rPr>
          <w:rFonts w:asciiTheme="minorHAnsi" w:hAnsiTheme="minorHAnsi" w:cstheme="minorHAnsi"/>
          <w:szCs w:val="22"/>
        </w:rPr>
        <w:t>1959</w:t>
      </w:r>
      <w:r w:rsidR="00C53125"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Declaration of the Rights of the Child</w:t>
      </w:r>
      <w:r w:rsidRPr="004D490D">
        <w:rPr>
          <w:rFonts w:asciiTheme="minorHAnsi" w:hAnsiTheme="minorHAnsi" w:cstheme="minorHAnsi"/>
          <w:szCs w:val="22"/>
        </w:rPr>
        <w:t>.</w:t>
      </w:r>
    </w:p>
    <w:p w14:paraId="2BC21946" w14:textId="2E0D9283" w:rsidR="6E5A7F9E" w:rsidRPr="004D490D" w:rsidRDefault="6E5A7F9E" w:rsidP="6E5A7F9E">
      <w:pPr>
        <w:pStyle w:val="PlainText"/>
        <w:rPr>
          <w:rFonts w:asciiTheme="minorHAnsi" w:hAnsiTheme="minorHAnsi" w:cstheme="minorHAnsi"/>
          <w:szCs w:val="22"/>
        </w:rPr>
      </w:pPr>
    </w:p>
    <w:p w14:paraId="43C83D2D" w14:textId="44FFE433" w:rsidR="007541DF" w:rsidRPr="004D490D" w:rsidRDefault="0075406E" w:rsidP="0075406E">
      <w:pPr>
        <w:pStyle w:val="PlainText"/>
        <w:rPr>
          <w:rFonts w:asciiTheme="minorHAnsi" w:hAnsiTheme="minorHAnsi" w:cstheme="minorHAnsi"/>
          <w:szCs w:val="22"/>
        </w:rPr>
      </w:pPr>
      <w:proofErr w:type="spellStart"/>
      <w:r w:rsidRPr="004D490D">
        <w:rPr>
          <w:rFonts w:asciiTheme="minorHAnsi" w:hAnsiTheme="minorHAnsi" w:cstheme="minorHAnsi"/>
          <w:szCs w:val="22"/>
        </w:rPr>
        <w:t>Weare</w:t>
      </w:r>
      <w:proofErr w:type="spellEnd"/>
      <w:r w:rsidRPr="004D490D">
        <w:rPr>
          <w:rFonts w:asciiTheme="minorHAnsi" w:hAnsiTheme="minorHAnsi" w:cstheme="minorHAnsi"/>
          <w:szCs w:val="22"/>
        </w:rPr>
        <w:t xml:space="preserve">, K., </w:t>
      </w:r>
      <w:proofErr w:type="spellStart"/>
      <w:r w:rsidRPr="004D490D">
        <w:rPr>
          <w:rFonts w:asciiTheme="minorHAnsi" w:hAnsiTheme="minorHAnsi" w:cstheme="minorHAnsi"/>
          <w:szCs w:val="22"/>
        </w:rPr>
        <w:t>Nind</w:t>
      </w:r>
      <w:proofErr w:type="spellEnd"/>
      <w:r w:rsidRPr="004D490D">
        <w:rPr>
          <w:rFonts w:asciiTheme="minorHAnsi" w:hAnsiTheme="minorHAnsi" w:cstheme="minorHAnsi"/>
          <w:szCs w:val="22"/>
        </w:rPr>
        <w:t>, M.</w:t>
      </w:r>
      <w:r w:rsidR="00C53125" w:rsidRPr="004D490D">
        <w:rPr>
          <w:rFonts w:asciiTheme="minorHAnsi" w:hAnsiTheme="minorHAnsi" w:cstheme="minorHAnsi"/>
          <w:szCs w:val="22"/>
        </w:rPr>
        <w:t xml:space="preserve"> (</w:t>
      </w:r>
      <w:r w:rsidRPr="004D490D">
        <w:rPr>
          <w:rFonts w:asciiTheme="minorHAnsi" w:hAnsiTheme="minorHAnsi" w:cstheme="minorHAnsi"/>
          <w:szCs w:val="22"/>
        </w:rPr>
        <w:t>2011</w:t>
      </w:r>
      <w:r w:rsidR="00C53125" w:rsidRPr="004D490D">
        <w:rPr>
          <w:rFonts w:asciiTheme="minorHAnsi" w:hAnsiTheme="minorHAnsi" w:cstheme="minorHAnsi"/>
          <w:szCs w:val="22"/>
        </w:rPr>
        <w:t>)</w:t>
      </w:r>
      <w:r w:rsidRPr="004D490D">
        <w:rPr>
          <w:rFonts w:asciiTheme="minorHAnsi" w:hAnsiTheme="minorHAnsi" w:cstheme="minorHAnsi"/>
          <w:i/>
          <w:szCs w:val="22"/>
        </w:rPr>
        <w:t xml:space="preserve"> Mental health promotion and problem prevention in schools: what does the evidence say? </w:t>
      </w:r>
      <w:r w:rsidRPr="004D490D">
        <w:rPr>
          <w:rFonts w:asciiTheme="minorHAnsi" w:hAnsiTheme="minorHAnsi" w:cstheme="minorHAnsi"/>
          <w:szCs w:val="22"/>
        </w:rPr>
        <w:t xml:space="preserve">Health Promotion International, 26:1. </w:t>
      </w:r>
    </w:p>
    <w:p w14:paraId="70DF9E56" w14:textId="77777777" w:rsidR="009853F8" w:rsidRPr="004D490D" w:rsidRDefault="009853F8" w:rsidP="0075406E">
      <w:pPr>
        <w:pStyle w:val="PlainText"/>
        <w:rPr>
          <w:rFonts w:asciiTheme="minorHAnsi" w:hAnsiTheme="minorHAnsi" w:cstheme="minorHAnsi"/>
          <w:szCs w:val="22"/>
        </w:rPr>
      </w:pPr>
    </w:p>
    <w:p w14:paraId="752962F7" w14:textId="348B5DC1" w:rsidR="009853F8" w:rsidRPr="004D490D" w:rsidRDefault="7FB500AE" w:rsidP="7CEA6ED4">
      <w:pPr>
        <w:pStyle w:val="PlainText"/>
        <w:rPr>
          <w:rFonts w:asciiTheme="minorHAnsi" w:hAnsiTheme="minorHAnsi" w:cstheme="minorHAnsi"/>
          <w:szCs w:val="22"/>
        </w:rPr>
      </w:pPr>
      <w:r w:rsidRPr="004D490D">
        <w:rPr>
          <w:rFonts w:asciiTheme="minorHAnsi" w:hAnsiTheme="minorHAnsi" w:cstheme="minorHAnsi"/>
          <w:szCs w:val="22"/>
        </w:rPr>
        <w:t>Wells, J. et al.</w:t>
      </w:r>
      <w:r w:rsidR="00C53125" w:rsidRPr="004D490D">
        <w:rPr>
          <w:rFonts w:asciiTheme="minorHAnsi" w:hAnsiTheme="minorHAnsi" w:cstheme="minorHAnsi"/>
          <w:szCs w:val="22"/>
        </w:rPr>
        <w:t xml:space="preserve"> (</w:t>
      </w:r>
      <w:r w:rsidRPr="004D490D">
        <w:rPr>
          <w:rFonts w:asciiTheme="minorHAnsi" w:hAnsiTheme="minorHAnsi" w:cstheme="minorHAnsi"/>
          <w:szCs w:val="22"/>
        </w:rPr>
        <w:t>2003</w:t>
      </w:r>
      <w:r w:rsidR="00C53125"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Universal approaches to mental health promotion in schools</w:t>
      </w:r>
      <w:r w:rsidRPr="004D490D">
        <w:rPr>
          <w:rFonts w:asciiTheme="minorHAnsi" w:hAnsiTheme="minorHAnsi" w:cstheme="minorHAnsi"/>
          <w:szCs w:val="22"/>
        </w:rPr>
        <w:t xml:space="preserve">. Health Education 103:4 </w:t>
      </w:r>
    </w:p>
    <w:p w14:paraId="2AC816A8" w14:textId="44AC3A00" w:rsidR="7FB500AE" w:rsidRPr="004D490D" w:rsidRDefault="7FB500AE" w:rsidP="7FB500AE">
      <w:pPr>
        <w:pStyle w:val="PlainText"/>
        <w:rPr>
          <w:rFonts w:asciiTheme="minorHAnsi" w:hAnsiTheme="minorHAnsi" w:cstheme="minorHAnsi"/>
          <w:szCs w:val="22"/>
        </w:rPr>
      </w:pPr>
    </w:p>
    <w:p w14:paraId="106F61C5" w14:textId="66955028" w:rsidR="7FB500AE" w:rsidRPr="004D490D" w:rsidRDefault="7FB500AE" w:rsidP="7FB500AE">
      <w:pPr>
        <w:pStyle w:val="PlainText"/>
        <w:rPr>
          <w:rFonts w:asciiTheme="minorHAnsi" w:hAnsiTheme="minorHAnsi" w:cstheme="minorHAnsi"/>
          <w:szCs w:val="22"/>
        </w:rPr>
      </w:pPr>
      <w:r w:rsidRPr="004D490D">
        <w:rPr>
          <w:rFonts w:asciiTheme="minorHAnsi" w:hAnsiTheme="minorHAnsi" w:cstheme="minorHAnsi"/>
          <w:szCs w:val="22"/>
        </w:rPr>
        <w:t>Welsh Government</w:t>
      </w:r>
      <w:r w:rsidR="00C53125" w:rsidRPr="004D490D">
        <w:rPr>
          <w:rFonts w:asciiTheme="minorHAnsi" w:hAnsiTheme="minorHAnsi" w:cstheme="minorHAnsi"/>
          <w:szCs w:val="22"/>
        </w:rPr>
        <w:t xml:space="preserve"> (</w:t>
      </w:r>
      <w:r w:rsidRPr="004D490D">
        <w:rPr>
          <w:rFonts w:asciiTheme="minorHAnsi" w:hAnsiTheme="minorHAnsi" w:cstheme="minorHAnsi"/>
          <w:szCs w:val="22"/>
        </w:rPr>
        <w:t>2013</w:t>
      </w:r>
      <w:r w:rsidR="00C53125"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Professional learning communities</w:t>
      </w:r>
      <w:r w:rsidRPr="004D490D">
        <w:rPr>
          <w:rFonts w:asciiTheme="minorHAnsi" w:hAnsiTheme="minorHAnsi" w:cstheme="minorHAnsi"/>
          <w:szCs w:val="22"/>
        </w:rPr>
        <w:t xml:space="preserve">. Cardiff: Welsh Government. Available online: </w:t>
      </w:r>
      <w:hyperlink r:id="rId61">
        <w:r w:rsidRPr="004D490D">
          <w:rPr>
            <w:rStyle w:val="Hyperlink"/>
            <w:rFonts w:asciiTheme="minorHAnsi" w:hAnsiTheme="minorHAnsi" w:cstheme="minorHAnsi"/>
            <w:szCs w:val="22"/>
          </w:rPr>
          <w:t>https://learning.gov.wales/docs/learningwales/publications/130830-plc-guidance-en.pdf</w:t>
        </w:r>
      </w:hyperlink>
      <w:r w:rsidRPr="004D490D">
        <w:rPr>
          <w:rFonts w:asciiTheme="minorHAnsi" w:hAnsiTheme="minorHAnsi" w:cstheme="minorHAnsi"/>
          <w:szCs w:val="22"/>
        </w:rPr>
        <w:t xml:space="preserve"> </w:t>
      </w:r>
      <w:r w:rsidR="00C53125" w:rsidRPr="004D490D">
        <w:rPr>
          <w:rFonts w:asciiTheme="minorHAnsi" w:eastAsia="Calibri" w:hAnsiTheme="minorHAnsi" w:cstheme="minorHAnsi"/>
          <w:szCs w:val="22"/>
        </w:rPr>
        <w:t>(Accessed 31 March 2019)</w:t>
      </w:r>
    </w:p>
    <w:p w14:paraId="25BE3705" w14:textId="5E7414E2" w:rsidR="7CEA6ED4" w:rsidRPr="004D490D" w:rsidRDefault="7CEA6ED4" w:rsidP="7CEA6ED4">
      <w:pPr>
        <w:pStyle w:val="PlainText"/>
        <w:rPr>
          <w:rFonts w:asciiTheme="minorHAnsi" w:hAnsiTheme="minorHAnsi" w:cstheme="minorHAnsi"/>
          <w:szCs w:val="22"/>
        </w:rPr>
      </w:pPr>
    </w:p>
    <w:p w14:paraId="1A828F0C" w14:textId="2B4785A8" w:rsidR="7CEA6ED4" w:rsidRPr="004D490D" w:rsidRDefault="1973A8CB" w:rsidP="1973A8CB">
      <w:pPr>
        <w:pStyle w:val="PlainText"/>
        <w:rPr>
          <w:rFonts w:asciiTheme="minorHAnsi" w:hAnsiTheme="minorHAnsi" w:cstheme="minorHAnsi"/>
          <w:szCs w:val="22"/>
        </w:rPr>
      </w:pPr>
      <w:r w:rsidRPr="004D490D">
        <w:rPr>
          <w:rFonts w:asciiTheme="minorHAnsi" w:hAnsiTheme="minorHAnsi" w:cstheme="minorHAnsi"/>
          <w:szCs w:val="22"/>
        </w:rPr>
        <w:t xml:space="preserve">Welsh Government </w:t>
      </w:r>
      <w:r w:rsidR="00C53125" w:rsidRPr="004D490D">
        <w:rPr>
          <w:rFonts w:asciiTheme="minorHAnsi" w:hAnsiTheme="minorHAnsi" w:cstheme="minorHAnsi"/>
          <w:szCs w:val="22"/>
        </w:rPr>
        <w:t>(</w:t>
      </w:r>
      <w:r w:rsidRPr="004D490D">
        <w:rPr>
          <w:rFonts w:asciiTheme="minorHAnsi" w:hAnsiTheme="minorHAnsi" w:cstheme="minorHAnsi"/>
          <w:szCs w:val="22"/>
        </w:rPr>
        <w:t>2014</w:t>
      </w:r>
      <w:r w:rsidR="00C53125"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iCs/>
          <w:szCs w:val="22"/>
        </w:rPr>
        <w:t>School Development Plans Guidance</w:t>
      </w:r>
      <w:r w:rsidRPr="004D490D">
        <w:rPr>
          <w:rFonts w:asciiTheme="minorHAnsi" w:hAnsiTheme="minorHAnsi" w:cstheme="minorHAnsi"/>
          <w:szCs w:val="22"/>
        </w:rPr>
        <w:t xml:space="preserve">. Cardiff: Welsh Government. Available online: </w:t>
      </w:r>
      <w:hyperlink r:id="rId62">
        <w:r w:rsidRPr="004D490D">
          <w:rPr>
            <w:rStyle w:val="Hyperlink"/>
            <w:rFonts w:asciiTheme="minorHAnsi" w:hAnsiTheme="minorHAnsi" w:cstheme="minorHAnsi"/>
            <w:szCs w:val="22"/>
          </w:rPr>
          <w:t>https://beta.gov.wales/sites/default/files/publications/2018-03/school-development-plans.pdf</w:t>
        </w:r>
      </w:hyperlink>
      <w:r w:rsidRPr="004D490D">
        <w:rPr>
          <w:rFonts w:asciiTheme="minorHAnsi" w:hAnsiTheme="minorHAnsi" w:cstheme="minorHAnsi"/>
          <w:szCs w:val="22"/>
        </w:rPr>
        <w:t xml:space="preserve"> </w:t>
      </w:r>
      <w:r w:rsidR="00C53125" w:rsidRPr="004D490D">
        <w:rPr>
          <w:rFonts w:asciiTheme="minorHAnsi" w:eastAsia="Calibri" w:hAnsiTheme="minorHAnsi" w:cstheme="minorHAnsi"/>
          <w:szCs w:val="22"/>
        </w:rPr>
        <w:t>(Accessed 31 March 2019)</w:t>
      </w:r>
    </w:p>
    <w:p w14:paraId="44E871BC" w14:textId="3A926225" w:rsidR="00A23792" w:rsidRPr="004D490D" w:rsidRDefault="00A23792" w:rsidP="0075406E">
      <w:pPr>
        <w:pStyle w:val="PlainText"/>
        <w:rPr>
          <w:rFonts w:asciiTheme="minorHAnsi" w:hAnsiTheme="minorHAnsi" w:cstheme="minorHAnsi"/>
          <w:szCs w:val="22"/>
        </w:rPr>
      </w:pPr>
    </w:p>
    <w:p w14:paraId="5356D2BC" w14:textId="468FCACF" w:rsidR="00A23792" w:rsidRPr="004D490D" w:rsidRDefault="00A23792" w:rsidP="0075406E">
      <w:pPr>
        <w:pStyle w:val="PlainText"/>
        <w:rPr>
          <w:rFonts w:asciiTheme="minorHAnsi" w:hAnsiTheme="minorHAnsi" w:cstheme="minorHAnsi"/>
          <w:szCs w:val="22"/>
        </w:rPr>
      </w:pPr>
      <w:r w:rsidRPr="004D490D">
        <w:rPr>
          <w:rFonts w:asciiTheme="minorHAnsi" w:hAnsiTheme="minorHAnsi" w:cstheme="minorHAnsi"/>
          <w:szCs w:val="22"/>
        </w:rPr>
        <w:t xml:space="preserve">World Health Organisation </w:t>
      </w:r>
      <w:r w:rsidR="00C53125" w:rsidRPr="004D490D">
        <w:rPr>
          <w:rFonts w:asciiTheme="minorHAnsi" w:hAnsiTheme="minorHAnsi" w:cstheme="minorHAnsi"/>
          <w:szCs w:val="22"/>
        </w:rPr>
        <w:t>(</w:t>
      </w:r>
      <w:r w:rsidRPr="004D490D">
        <w:rPr>
          <w:rFonts w:asciiTheme="minorHAnsi" w:hAnsiTheme="minorHAnsi" w:cstheme="minorHAnsi"/>
          <w:szCs w:val="22"/>
        </w:rPr>
        <w:t>2018</w:t>
      </w:r>
      <w:r w:rsidR="00C53125" w:rsidRPr="004D490D">
        <w:rPr>
          <w:rFonts w:asciiTheme="minorHAnsi" w:hAnsiTheme="minorHAnsi" w:cstheme="minorHAnsi"/>
          <w:szCs w:val="22"/>
        </w:rPr>
        <w:t>)</w:t>
      </w:r>
      <w:r w:rsidRPr="004D490D">
        <w:rPr>
          <w:rFonts w:asciiTheme="minorHAnsi" w:hAnsiTheme="minorHAnsi" w:cstheme="minorHAnsi"/>
          <w:szCs w:val="22"/>
        </w:rPr>
        <w:t xml:space="preserve"> </w:t>
      </w:r>
      <w:r w:rsidRPr="004D490D">
        <w:rPr>
          <w:rFonts w:asciiTheme="minorHAnsi" w:hAnsiTheme="minorHAnsi" w:cstheme="minorHAnsi"/>
          <w:i/>
          <w:szCs w:val="22"/>
        </w:rPr>
        <w:t>Mental health: strengthening our response</w:t>
      </w:r>
      <w:r w:rsidRPr="004D490D">
        <w:rPr>
          <w:rFonts w:asciiTheme="minorHAnsi" w:hAnsiTheme="minorHAnsi" w:cstheme="minorHAnsi"/>
          <w:szCs w:val="22"/>
        </w:rPr>
        <w:t xml:space="preserve">. Available online: </w:t>
      </w:r>
      <w:hyperlink r:id="rId63" w:history="1">
        <w:r w:rsidRPr="004D490D">
          <w:rPr>
            <w:rStyle w:val="Hyperlink"/>
            <w:rFonts w:asciiTheme="minorHAnsi" w:hAnsiTheme="minorHAnsi" w:cstheme="minorHAnsi"/>
            <w:szCs w:val="22"/>
          </w:rPr>
          <w:t>https://www.who.int/en/news-room/fact-sheets/detail/mental-health-strengthening-our-response</w:t>
        </w:r>
      </w:hyperlink>
      <w:r w:rsidRPr="004D490D">
        <w:rPr>
          <w:rFonts w:asciiTheme="minorHAnsi" w:hAnsiTheme="minorHAnsi" w:cstheme="minorHAnsi"/>
          <w:szCs w:val="22"/>
        </w:rPr>
        <w:t xml:space="preserve"> </w:t>
      </w:r>
      <w:r w:rsidR="00C53125" w:rsidRPr="004D490D">
        <w:rPr>
          <w:rFonts w:asciiTheme="minorHAnsi" w:eastAsia="Calibri" w:hAnsiTheme="minorHAnsi" w:cstheme="minorHAnsi"/>
          <w:szCs w:val="22"/>
        </w:rPr>
        <w:t>(Accessed 31 March 2019)</w:t>
      </w:r>
    </w:p>
    <w:p w14:paraId="415A6A99" w14:textId="77777777" w:rsidR="007541DF" w:rsidRPr="004D490D" w:rsidRDefault="007541DF" w:rsidP="004D490D">
      <w:pPr>
        <w:pStyle w:val="Heading1"/>
      </w:pPr>
      <w:bookmarkStart w:id="46" w:name="_Toc4946936"/>
      <w:r w:rsidRPr="004D490D">
        <w:lastRenderedPageBreak/>
        <w:t>Appendices</w:t>
      </w:r>
      <w:bookmarkEnd w:id="46"/>
    </w:p>
    <w:p w14:paraId="144A5D23" w14:textId="72F185BD" w:rsidR="00036D3C" w:rsidRPr="004D490D" w:rsidRDefault="14C67247" w:rsidP="004D490D">
      <w:pPr>
        <w:pStyle w:val="Heading2"/>
      </w:pPr>
      <w:bookmarkStart w:id="47" w:name="_Toc4946937"/>
      <w:r w:rsidRPr="004D490D">
        <w:t xml:space="preserve">Appendix 1 – </w:t>
      </w:r>
      <w:r w:rsidR="000A3444" w:rsidRPr="004D490D">
        <w:t>Outline of the Intervention</w:t>
      </w:r>
      <w:bookmarkEnd w:id="47"/>
    </w:p>
    <w:p w14:paraId="36A49A76" w14:textId="63C66739" w:rsidR="00B17F86" w:rsidRPr="004D490D" w:rsidRDefault="00B17F86" w:rsidP="00B17F86">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413"/>
        <w:gridCol w:w="7603"/>
      </w:tblGrid>
      <w:tr w:rsidR="00B17F86" w:rsidRPr="004D490D" w14:paraId="6E3A7913" w14:textId="77777777" w:rsidTr="000B2F59">
        <w:tc>
          <w:tcPr>
            <w:tcW w:w="1413" w:type="dxa"/>
          </w:tcPr>
          <w:p w14:paraId="2EB531F9" w14:textId="0EF632BE"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Weeks 1-2</w:t>
            </w:r>
          </w:p>
        </w:tc>
        <w:tc>
          <w:tcPr>
            <w:tcW w:w="7603" w:type="dxa"/>
          </w:tcPr>
          <w:p w14:paraId="0EEA010B" w14:textId="38718049"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Explore the meaning of mental health and wellbeing as a big picture.</w:t>
            </w:r>
          </w:p>
          <w:p w14:paraId="784AF233" w14:textId="0D18B15C"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 xml:space="preserve">Develop understanding </w:t>
            </w:r>
            <w:r w:rsidR="000B07C4" w:rsidRPr="004D490D">
              <w:rPr>
                <w:rFonts w:asciiTheme="minorHAnsi" w:hAnsiTheme="minorHAnsi" w:cstheme="minorHAnsi"/>
                <w:sz w:val="22"/>
                <w:szCs w:val="22"/>
              </w:rPr>
              <w:t xml:space="preserve">of </w:t>
            </w:r>
            <w:r w:rsidRPr="004D490D">
              <w:rPr>
                <w:rFonts w:asciiTheme="minorHAnsi" w:hAnsiTheme="minorHAnsi" w:cstheme="minorHAnsi"/>
                <w:sz w:val="22"/>
                <w:szCs w:val="22"/>
              </w:rPr>
              <w:t>terminology and create glossary of new terms.</w:t>
            </w:r>
          </w:p>
        </w:tc>
      </w:tr>
      <w:tr w:rsidR="00B17F86" w:rsidRPr="004D490D" w14:paraId="485E464E" w14:textId="77777777" w:rsidTr="000B2F59">
        <w:tc>
          <w:tcPr>
            <w:tcW w:w="1413" w:type="dxa"/>
          </w:tcPr>
          <w:p w14:paraId="5443B321" w14:textId="030747EC"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Weeks 3-6</w:t>
            </w:r>
          </w:p>
        </w:tc>
        <w:tc>
          <w:tcPr>
            <w:tcW w:w="7603" w:type="dxa"/>
          </w:tcPr>
          <w:p w14:paraId="0D1CCC78" w14:textId="77777777"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Explore personal interpretation of positive and negative mental health: what makes you happy and unhappy?</w:t>
            </w:r>
          </w:p>
          <w:p w14:paraId="409DA609" w14:textId="77777777"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Investigate different strategies to maintain positive mental health.</w:t>
            </w:r>
          </w:p>
          <w:p w14:paraId="443BE21D" w14:textId="247B2D8E"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Trial and reflect upon ways to maintain positive mental health.</w:t>
            </w:r>
          </w:p>
        </w:tc>
      </w:tr>
      <w:tr w:rsidR="00B17F86" w:rsidRPr="004D490D" w14:paraId="53AA590D" w14:textId="77777777" w:rsidTr="000B2F59">
        <w:tc>
          <w:tcPr>
            <w:tcW w:w="1413" w:type="dxa"/>
          </w:tcPr>
          <w:p w14:paraId="63BBFB05" w14:textId="21AB4D8F"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Weeks 7-8</w:t>
            </w:r>
          </w:p>
        </w:tc>
        <w:tc>
          <w:tcPr>
            <w:tcW w:w="7603" w:type="dxa"/>
          </w:tcPr>
          <w:p w14:paraId="3D99E31B" w14:textId="44B520B8"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Reflect on triggers of negative mental health using a Happiness Diary over the Christmas holidays.</w:t>
            </w:r>
          </w:p>
        </w:tc>
      </w:tr>
      <w:tr w:rsidR="00B17F86" w:rsidRPr="004D490D" w14:paraId="773CEA23" w14:textId="77777777" w:rsidTr="000B2F59">
        <w:tc>
          <w:tcPr>
            <w:tcW w:w="1413" w:type="dxa"/>
          </w:tcPr>
          <w:p w14:paraId="5A6FFC55" w14:textId="06D9DC0E" w:rsidR="00B17F86" w:rsidRPr="004D490D" w:rsidRDefault="00B17F86" w:rsidP="00B17F86">
            <w:pPr>
              <w:rPr>
                <w:rFonts w:asciiTheme="minorHAnsi" w:hAnsiTheme="minorHAnsi" w:cstheme="minorHAnsi"/>
                <w:sz w:val="22"/>
                <w:szCs w:val="22"/>
              </w:rPr>
            </w:pPr>
            <w:r w:rsidRPr="004D490D">
              <w:rPr>
                <w:rFonts w:asciiTheme="minorHAnsi" w:hAnsiTheme="minorHAnsi" w:cstheme="minorHAnsi"/>
                <w:sz w:val="22"/>
                <w:szCs w:val="22"/>
              </w:rPr>
              <w:t>Week</w:t>
            </w:r>
            <w:r w:rsidR="000B2F59" w:rsidRPr="004D490D">
              <w:rPr>
                <w:rFonts w:asciiTheme="minorHAnsi" w:hAnsiTheme="minorHAnsi" w:cstheme="minorHAnsi"/>
                <w:sz w:val="22"/>
                <w:szCs w:val="22"/>
              </w:rPr>
              <w:t>s</w:t>
            </w:r>
            <w:r w:rsidRPr="004D490D">
              <w:rPr>
                <w:rFonts w:asciiTheme="minorHAnsi" w:hAnsiTheme="minorHAnsi" w:cstheme="minorHAnsi"/>
                <w:sz w:val="22"/>
                <w:szCs w:val="22"/>
              </w:rPr>
              <w:t xml:space="preserve"> 9</w:t>
            </w:r>
            <w:r w:rsidR="000B2F59" w:rsidRPr="004D490D">
              <w:rPr>
                <w:rFonts w:asciiTheme="minorHAnsi" w:hAnsiTheme="minorHAnsi" w:cstheme="minorHAnsi"/>
                <w:sz w:val="22"/>
                <w:szCs w:val="22"/>
              </w:rPr>
              <w:t>-10</w:t>
            </w:r>
          </w:p>
        </w:tc>
        <w:tc>
          <w:tcPr>
            <w:tcW w:w="7603" w:type="dxa"/>
          </w:tcPr>
          <w:p w14:paraId="23BC44B0" w14:textId="77777777" w:rsidR="00B17F86"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Explore personal strengths as opposed to targets for improvement.</w:t>
            </w:r>
          </w:p>
          <w:p w14:paraId="15304111" w14:textId="4B3D17AF" w:rsidR="000B2F59"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Develop self-esteem by reflecting on positive personal attributes.</w:t>
            </w:r>
          </w:p>
        </w:tc>
      </w:tr>
      <w:tr w:rsidR="000B2F59" w:rsidRPr="004D490D" w14:paraId="3DC87BB7" w14:textId="77777777" w:rsidTr="000B2F59">
        <w:tc>
          <w:tcPr>
            <w:tcW w:w="1413" w:type="dxa"/>
          </w:tcPr>
          <w:p w14:paraId="424F8112" w14:textId="13706F59" w:rsidR="000B2F59"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Weeks 11-12</w:t>
            </w:r>
          </w:p>
        </w:tc>
        <w:tc>
          <w:tcPr>
            <w:tcW w:w="7603" w:type="dxa"/>
          </w:tcPr>
          <w:p w14:paraId="4CEDB985" w14:textId="77777777" w:rsidR="000B2F59"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Explore the theme of resilience and what it means to be resilient.</w:t>
            </w:r>
          </w:p>
          <w:p w14:paraId="7F175944" w14:textId="0596E5AE" w:rsidR="000B2F59"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Create example of a challenging situation which the participants may experience whilst at school, and reflect on tools pupils can use to overcome the challenges.</w:t>
            </w:r>
          </w:p>
        </w:tc>
      </w:tr>
      <w:tr w:rsidR="000B2F59" w:rsidRPr="004D490D" w14:paraId="2835FF7D" w14:textId="77777777" w:rsidTr="000B2F59">
        <w:tc>
          <w:tcPr>
            <w:tcW w:w="1413" w:type="dxa"/>
          </w:tcPr>
          <w:p w14:paraId="3C2A859A" w14:textId="02FF14A6" w:rsidR="000B2F59"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Weeks 13-14</w:t>
            </w:r>
          </w:p>
        </w:tc>
        <w:tc>
          <w:tcPr>
            <w:tcW w:w="7603" w:type="dxa"/>
          </w:tcPr>
          <w:p w14:paraId="465439B0" w14:textId="1E5E655F" w:rsidR="000B2F59" w:rsidRPr="004D490D" w:rsidRDefault="000B2F59" w:rsidP="00B17F86">
            <w:pPr>
              <w:rPr>
                <w:rFonts w:asciiTheme="minorHAnsi" w:hAnsiTheme="minorHAnsi" w:cstheme="minorHAnsi"/>
                <w:sz w:val="22"/>
                <w:szCs w:val="22"/>
              </w:rPr>
            </w:pPr>
            <w:r w:rsidRPr="004D490D">
              <w:rPr>
                <w:rFonts w:asciiTheme="minorHAnsi" w:hAnsiTheme="minorHAnsi" w:cstheme="minorHAnsi"/>
                <w:sz w:val="22"/>
                <w:szCs w:val="22"/>
              </w:rPr>
              <w:t>Write a new ‘class charter’ or set of rules which pupils embrace as ways of supporting one another’s MHW and incorporate new understanding of the topic.</w:t>
            </w:r>
          </w:p>
        </w:tc>
      </w:tr>
    </w:tbl>
    <w:p w14:paraId="4D72E50D" w14:textId="3B632E6E" w:rsidR="00B17F86" w:rsidRPr="004D490D" w:rsidRDefault="00B17F86" w:rsidP="00B17F86">
      <w:pPr>
        <w:rPr>
          <w:rFonts w:asciiTheme="minorHAnsi" w:hAnsiTheme="minorHAnsi" w:cstheme="minorHAnsi"/>
          <w:sz w:val="22"/>
          <w:szCs w:val="22"/>
        </w:rPr>
      </w:pPr>
    </w:p>
    <w:p w14:paraId="0A2A5C70" w14:textId="1628DFB3" w:rsidR="0015784F" w:rsidRPr="004D490D" w:rsidRDefault="0015784F" w:rsidP="0015784F">
      <w:pPr>
        <w:rPr>
          <w:rFonts w:asciiTheme="minorHAnsi" w:hAnsiTheme="minorHAnsi" w:cstheme="minorHAnsi"/>
          <w:sz w:val="22"/>
          <w:szCs w:val="22"/>
        </w:rPr>
      </w:pPr>
    </w:p>
    <w:p w14:paraId="391A938B" w14:textId="27E25C09" w:rsidR="0015784F" w:rsidRPr="004D490D" w:rsidRDefault="0015784F" w:rsidP="004D490D">
      <w:pPr>
        <w:pStyle w:val="Heading2"/>
      </w:pPr>
      <w:bookmarkStart w:id="48" w:name="_Toc4946938"/>
      <w:r w:rsidRPr="004D490D">
        <w:t>Appendix 2 – Strategies for Managing Positive MHW</w:t>
      </w:r>
      <w:bookmarkEnd w:id="48"/>
    </w:p>
    <w:p w14:paraId="31F18123" w14:textId="1D59934C" w:rsidR="00C53125" w:rsidRPr="004D490D" w:rsidRDefault="00C53125" w:rsidP="00C53125">
      <w:pPr>
        <w:rPr>
          <w:rFonts w:asciiTheme="minorHAnsi" w:hAnsiTheme="minorHAnsi" w:cstheme="minorHAnsi"/>
          <w:sz w:val="22"/>
          <w:szCs w:val="22"/>
        </w:rPr>
      </w:pPr>
      <w:r w:rsidRPr="004D490D">
        <w:rPr>
          <w:rFonts w:asciiTheme="minorHAnsi" w:hAnsiTheme="minorHAnsi" w:cstheme="minorHAnsi"/>
          <w:sz w:val="22"/>
          <w:szCs w:val="22"/>
        </w:rPr>
        <w:t>Taken from Bolen, 2013</w:t>
      </w:r>
    </w:p>
    <w:p w14:paraId="79AB7665" w14:textId="19CCBF74" w:rsidR="00C53125" w:rsidRPr="004D490D" w:rsidRDefault="00C53125" w:rsidP="00C53125">
      <w:pPr>
        <w:rPr>
          <w:rFonts w:asciiTheme="minorHAnsi" w:hAnsiTheme="minorHAnsi" w:cstheme="minorHAnsi"/>
          <w:sz w:val="22"/>
          <w:szCs w:val="22"/>
        </w:rPr>
      </w:pPr>
      <w:r w:rsidRPr="004D490D">
        <w:rPr>
          <w:rFonts w:asciiTheme="minorHAnsi" w:hAnsiTheme="minorHAnsi" w:cstheme="minorHAnsi"/>
          <w:sz w:val="22"/>
          <w:szCs w:val="22"/>
        </w:rPr>
        <w:fldChar w:fldCharType="begin"/>
      </w:r>
      <w:r w:rsidR="000550A8">
        <w:rPr>
          <w:rFonts w:asciiTheme="minorHAnsi" w:hAnsiTheme="minorHAnsi" w:cstheme="minorHAnsi"/>
          <w:sz w:val="22"/>
          <w:szCs w:val="22"/>
        </w:rPr>
        <w:instrText xml:space="preserve"> INCLUDEPICTURE "C:\\var\\folders\\sg\\0mtbyy8j1yg0svk5zmcpndj40000gn\\T\\com.microsoft.Word\\WebArchiveCopyPasteTempFiles\\50_ways_to_take_a_break.jpg" \* MERGEFORMAT </w:instrText>
      </w:r>
      <w:r w:rsidRPr="004D490D">
        <w:rPr>
          <w:rFonts w:asciiTheme="minorHAnsi" w:hAnsiTheme="minorHAnsi" w:cstheme="minorHAnsi"/>
          <w:sz w:val="22"/>
          <w:szCs w:val="22"/>
        </w:rPr>
        <w:fldChar w:fldCharType="separate"/>
      </w:r>
      <w:r w:rsidRPr="004D490D">
        <w:rPr>
          <w:rFonts w:asciiTheme="minorHAnsi" w:hAnsiTheme="minorHAnsi" w:cstheme="minorHAnsi"/>
          <w:noProof/>
          <w:sz w:val="22"/>
          <w:szCs w:val="22"/>
          <w:lang w:eastAsia="en-GB"/>
        </w:rPr>
        <w:drawing>
          <wp:inline distT="0" distB="0" distL="0" distR="0" wp14:anchorId="122D94A0" wp14:editId="0936CBD4">
            <wp:extent cx="3406599" cy="4195031"/>
            <wp:effectExtent l="0" t="0" r="0" b="0"/>
            <wp:docPr id="1" name="Picture 1" descr="/var/folders/sg/0mtbyy8j1yg0svk5zmcpndj40000gn/T/com.microsoft.Word/WebArchiveCopyPasteTempFiles/50_ways_to_take_a_brea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g/0mtbyy8j1yg0svk5zmcpndj40000gn/T/com.microsoft.Word/WebArchiveCopyPasteTempFiles/50_ways_to_take_a_break.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414187" cy="4204375"/>
                    </a:xfrm>
                    <a:prstGeom prst="rect">
                      <a:avLst/>
                    </a:prstGeom>
                    <a:noFill/>
                    <a:ln>
                      <a:noFill/>
                    </a:ln>
                  </pic:spPr>
                </pic:pic>
              </a:graphicData>
            </a:graphic>
          </wp:inline>
        </w:drawing>
      </w:r>
      <w:r w:rsidRPr="004D490D">
        <w:rPr>
          <w:rFonts w:asciiTheme="minorHAnsi" w:hAnsiTheme="minorHAnsi" w:cstheme="minorHAnsi"/>
          <w:sz w:val="22"/>
          <w:szCs w:val="22"/>
        </w:rPr>
        <w:fldChar w:fldCharType="end"/>
      </w:r>
    </w:p>
    <w:p w14:paraId="62E0B197" w14:textId="3A04228C" w:rsidR="00C53125" w:rsidRPr="004D490D" w:rsidRDefault="00C53125" w:rsidP="00C53125">
      <w:pPr>
        <w:rPr>
          <w:rFonts w:asciiTheme="minorHAnsi" w:hAnsiTheme="minorHAnsi" w:cstheme="minorHAnsi"/>
          <w:sz w:val="22"/>
          <w:szCs w:val="22"/>
        </w:rPr>
      </w:pPr>
    </w:p>
    <w:p w14:paraId="06C91EC3" w14:textId="5019EF11" w:rsidR="086FE99B" w:rsidRPr="004D490D" w:rsidRDefault="086FE99B" w:rsidP="086FE99B">
      <w:pPr>
        <w:rPr>
          <w:rFonts w:asciiTheme="minorHAnsi" w:hAnsiTheme="minorHAnsi" w:cstheme="minorHAnsi"/>
          <w:sz w:val="22"/>
          <w:szCs w:val="22"/>
          <w:highlight w:val="yellow"/>
        </w:rPr>
      </w:pPr>
    </w:p>
    <w:p w14:paraId="69FA70BF" w14:textId="65A99466" w:rsidR="00AE0E51" w:rsidRPr="004D490D" w:rsidRDefault="14C67247" w:rsidP="004D490D">
      <w:pPr>
        <w:pStyle w:val="Heading2"/>
      </w:pPr>
      <w:bookmarkStart w:id="49" w:name="_Toc4946939"/>
      <w:r w:rsidRPr="004D490D">
        <w:lastRenderedPageBreak/>
        <w:t xml:space="preserve">Appendix </w:t>
      </w:r>
      <w:r w:rsidR="0015784F" w:rsidRPr="004D490D">
        <w:t>3</w:t>
      </w:r>
      <w:r w:rsidRPr="004D490D">
        <w:t xml:space="preserve"> – Draft Questionnaire</w:t>
      </w:r>
      <w:bookmarkEnd w:id="49"/>
    </w:p>
    <w:p w14:paraId="1CCF8D8C" w14:textId="6F2315BB" w:rsidR="00AE0E51" w:rsidRPr="004D490D" w:rsidRDefault="00AE0E51" w:rsidP="00AE0E51">
      <w:pPr>
        <w:rPr>
          <w:rFonts w:asciiTheme="minorHAnsi" w:hAnsiTheme="minorHAnsi" w:cstheme="minorHAnsi"/>
          <w:sz w:val="22"/>
          <w:szCs w:val="22"/>
        </w:rPr>
      </w:pPr>
    </w:p>
    <w:p w14:paraId="6175F7BE"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When you think of “Mental Health”, what comes to your mind first? Write up to 5 words or phrases.</w:t>
      </w:r>
    </w:p>
    <w:p w14:paraId="05AE2398"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 xml:space="preserve"> ______________________________</w:t>
      </w:r>
    </w:p>
    <w:p w14:paraId="04984375"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 xml:space="preserve"> ______________________________</w:t>
      </w:r>
    </w:p>
    <w:p w14:paraId="60608CAF"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 xml:space="preserve"> ______________________________</w:t>
      </w:r>
    </w:p>
    <w:p w14:paraId="730203B7"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 xml:space="preserve"> ______________________________</w:t>
      </w:r>
    </w:p>
    <w:p w14:paraId="2F558422"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 xml:space="preserve"> ______________________________</w:t>
      </w:r>
    </w:p>
    <w:p w14:paraId="7EBAE18B" w14:textId="77777777" w:rsidR="00AE0E51" w:rsidRPr="004D490D" w:rsidRDefault="00AE0E51" w:rsidP="00AE0E51">
      <w:pPr>
        <w:pStyle w:val="ListParagraph"/>
        <w:ind w:left="1440"/>
        <w:rPr>
          <w:rFonts w:cstheme="minorHAnsi"/>
        </w:rPr>
      </w:pPr>
    </w:p>
    <w:p w14:paraId="626B7F7D"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How confident are you in defining what “Mental Health” means?</w:t>
      </w:r>
    </w:p>
    <w:p w14:paraId="5106D120" w14:textId="77777777" w:rsidR="00AE0E51" w:rsidRPr="004D490D" w:rsidRDefault="00AE0E51" w:rsidP="00AE0E51">
      <w:pPr>
        <w:pStyle w:val="ListParagraph"/>
        <w:rPr>
          <w:rFonts w:cstheme="minorHAnsi"/>
        </w:rPr>
      </w:pPr>
    </w:p>
    <w:p w14:paraId="0D9195FD" w14:textId="77777777" w:rsidR="00AE0E51" w:rsidRPr="004D490D" w:rsidRDefault="00AE0E51" w:rsidP="00AE0E51">
      <w:pPr>
        <w:pStyle w:val="ListParagraph"/>
        <w:rPr>
          <w:rFonts w:cstheme="minorHAnsi"/>
        </w:rPr>
      </w:pPr>
      <w:r w:rsidRPr="004D490D">
        <w:rPr>
          <w:rFonts w:cstheme="minorHAnsi"/>
        </w:rPr>
        <w:t>Not at all</w:t>
      </w:r>
      <w:r w:rsidRPr="004D490D">
        <w:rPr>
          <w:rFonts w:cstheme="minorHAnsi"/>
        </w:rPr>
        <w:tab/>
      </w:r>
      <w:r w:rsidRPr="004D490D">
        <w:rPr>
          <w:rFonts w:cstheme="minorHAnsi"/>
        </w:rPr>
        <w:tab/>
        <w:t>A little</w:t>
      </w:r>
      <w:r w:rsidRPr="004D490D">
        <w:rPr>
          <w:rFonts w:cstheme="minorHAnsi"/>
        </w:rPr>
        <w:tab/>
      </w:r>
      <w:r w:rsidRPr="004D490D">
        <w:rPr>
          <w:rFonts w:cstheme="minorHAnsi"/>
        </w:rPr>
        <w:tab/>
      </w:r>
      <w:r w:rsidRPr="004D490D">
        <w:rPr>
          <w:rFonts w:cstheme="minorHAnsi"/>
        </w:rPr>
        <w:tab/>
        <w:t>Quite</w:t>
      </w:r>
      <w:r w:rsidRPr="004D490D">
        <w:rPr>
          <w:rFonts w:cstheme="minorHAnsi"/>
        </w:rPr>
        <w:tab/>
      </w:r>
      <w:r w:rsidRPr="004D490D">
        <w:rPr>
          <w:rFonts w:cstheme="minorHAnsi"/>
        </w:rPr>
        <w:tab/>
      </w:r>
      <w:r w:rsidRPr="004D490D">
        <w:rPr>
          <w:rFonts w:cstheme="minorHAnsi"/>
        </w:rPr>
        <w:tab/>
        <w:t>Very</w:t>
      </w:r>
    </w:p>
    <w:p w14:paraId="2533CAD3" w14:textId="77777777" w:rsidR="00AE0E51" w:rsidRPr="004D490D" w:rsidRDefault="00AE0E51" w:rsidP="00AE0E51">
      <w:pPr>
        <w:pStyle w:val="ListParagraph"/>
        <w:rPr>
          <w:rFonts w:cstheme="minorHAnsi"/>
        </w:rPr>
      </w:pPr>
    </w:p>
    <w:p w14:paraId="4EF8D82B"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What do these terms mean?</w:t>
      </w:r>
    </w:p>
    <w:p w14:paraId="3B89C974" w14:textId="77777777" w:rsidR="00AE0E51" w:rsidRPr="004D490D" w:rsidRDefault="00AE0E51" w:rsidP="00AE0E51">
      <w:pPr>
        <w:pStyle w:val="ListParagraph"/>
        <w:rPr>
          <w:rFonts w:cstheme="minorHAnsi"/>
        </w:rPr>
      </w:pPr>
    </w:p>
    <w:p w14:paraId="30024D32"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Positive Mental Health:</w:t>
      </w:r>
    </w:p>
    <w:p w14:paraId="635839C6" w14:textId="41A29E25" w:rsidR="00AE0E51" w:rsidRPr="004D490D" w:rsidRDefault="00AE0E51" w:rsidP="00AE0E51">
      <w:pPr>
        <w:pStyle w:val="ListParagraph"/>
        <w:ind w:left="1440"/>
        <w:rPr>
          <w:rFonts w:cstheme="minorHAnsi"/>
        </w:rPr>
      </w:pPr>
      <w:r w:rsidRPr="004D490D">
        <w:rPr>
          <w:rFonts w:cstheme="minorHAnsi"/>
        </w:rPr>
        <w:t>……………………………………………………………………………………………………………………………………………………………………………………………………………………………………………………………………</w:t>
      </w:r>
    </w:p>
    <w:p w14:paraId="4AAD4D20"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Negative Mental Health:</w:t>
      </w:r>
    </w:p>
    <w:p w14:paraId="7574A98D" w14:textId="1699C00B" w:rsidR="00AE0E51" w:rsidRPr="004D490D" w:rsidRDefault="00AE0E51" w:rsidP="00AE0E51">
      <w:pPr>
        <w:pStyle w:val="ListParagraph"/>
        <w:ind w:left="1440"/>
        <w:rPr>
          <w:rFonts w:cstheme="minorHAnsi"/>
        </w:rPr>
      </w:pPr>
      <w:r w:rsidRPr="004D490D">
        <w:rPr>
          <w:rFonts w:cstheme="minorHAnsi"/>
        </w:rPr>
        <w:t>……………………………………………………………………………………………………………………………………………………………………………………………………………………………………………………………………</w:t>
      </w:r>
    </w:p>
    <w:p w14:paraId="179979C4" w14:textId="77777777" w:rsidR="00AE0E51" w:rsidRPr="004D490D" w:rsidRDefault="00AE0E51" w:rsidP="00AE0E51">
      <w:pPr>
        <w:pStyle w:val="ListParagraph"/>
        <w:ind w:left="1440"/>
        <w:rPr>
          <w:rFonts w:cstheme="minorHAnsi"/>
        </w:rPr>
      </w:pPr>
    </w:p>
    <w:p w14:paraId="75E10B46"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To what extent is your own Mental Health and Wellbeing important to you?</w:t>
      </w:r>
    </w:p>
    <w:p w14:paraId="557A69AD" w14:textId="77777777" w:rsidR="00AE0E51" w:rsidRPr="004D490D" w:rsidRDefault="00AE0E51" w:rsidP="00AE0E51">
      <w:pPr>
        <w:pStyle w:val="ListParagraph"/>
        <w:rPr>
          <w:rFonts w:cstheme="minorHAnsi"/>
        </w:rPr>
      </w:pPr>
    </w:p>
    <w:p w14:paraId="5434E564" w14:textId="77777777" w:rsidR="00AE0E51" w:rsidRPr="004D490D" w:rsidRDefault="00AE0E51" w:rsidP="00AE0E51">
      <w:pPr>
        <w:pStyle w:val="ListParagraph"/>
        <w:rPr>
          <w:rFonts w:cstheme="minorHAnsi"/>
        </w:rPr>
      </w:pPr>
      <w:r w:rsidRPr="004D490D">
        <w:rPr>
          <w:rFonts w:cstheme="minorHAnsi"/>
        </w:rPr>
        <w:t>Not at all</w:t>
      </w:r>
      <w:r w:rsidRPr="004D490D">
        <w:rPr>
          <w:rFonts w:cstheme="minorHAnsi"/>
        </w:rPr>
        <w:tab/>
      </w:r>
      <w:r w:rsidRPr="004D490D">
        <w:rPr>
          <w:rFonts w:cstheme="minorHAnsi"/>
        </w:rPr>
        <w:tab/>
        <w:t>A little</w:t>
      </w:r>
      <w:r w:rsidRPr="004D490D">
        <w:rPr>
          <w:rFonts w:cstheme="minorHAnsi"/>
        </w:rPr>
        <w:tab/>
      </w:r>
      <w:r w:rsidRPr="004D490D">
        <w:rPr>
          <w:rFonts w:cstheme="minorHAnsi"/>
        </w:rPr>
        <w:tab/>
      </w:r>
      <w:r w:rsidRPr="004D490D">
        <w:rPr>
          <w:rFonts w:cstheme="minorHAnsi"/>
        </w:rPr>
        <w:tab/>
        <w:t>Quite</w:t>
      </w:r>
      <w:r w:rsidRPr="004D490D">
        <w:rPr>
          <w:rFonts w:cstheme="minorHAnsi"/>
        </w:rPr>
        <w:tab/>
      </w:r>
      <w:r w:rsidRPr="004D490D">
        <w:rPr>
          <w:rFonts w:cstheme="minorHAnsi"/>
        </w:rPr>
        <w:tab/>
      </w:r>
      <w:r w:rsidRPr="004D490D">
        <w:rPr>
          <w:rFonts w:cstheme="minorHAnsi"/>
        </w:rPr>
        <w:tab/>
        <w:t>Very</w:t>
      </w:r>
    </w:p>
    <w:p w14:paraId="0C511B7A" w14:textId="77777777" w:rsidR="00AE0E51" w:rsidRPr="004D490D" w:rsidRDefault="00AE0E51" w:rsidP="00AE0E51">
      <w:pPr>
        <w:pStyle w:val="ListParagraph"/>
        <w:rPr>
          <w:rFonts w:cstheme="minorHAnsi"/>
        </w:rPr>
      </w:pPr>
    </w:p>
    <w:p w14:paraId="1E97CB3F"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Name 3 things you can do to improve your Mental Health and Wellbeing:</w:t>
      </w:r>
    </w:p>
    <w:p w14:paraId="405D0501" w14:textId="77777777" w:rsidR="00AE0E51" w:rsidRPr="004D490D" w:rsidRDefault="00AE0E51" w:rsidP="00AE0E51">
      <w:pPr>
        <w:pStyle w:val="ListParagraph"/>
        <w:rPr>
          <w:rFonts w:cstheme="minorHAnsi"/>
        </w:rPr>
      </w:pPr>
    </w:p>
    <w:p w14:paraId="4B95DE64"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w:t>
      </w:r>
    </w:p>
    <w:p w14:paraId="4F8172CD"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w:t>
      </w:r>
    </w:p>
    <w:p w14:paraId="341DFF76" w14:textId="77777777" w:rsidR="00AE0E51" w:rsidRPr="004D490D" w:rsidRDefault="00AE0E51" w:rsidP="00AE0E51">
      <w:pPr>
        <w:pStyle w:val="ListParagraph"/>
        <w:numPr>
          <w:ilvl w:val="1"/>
          <w:numId w:val="27"/>
        </w:numPr>
        <w:spacing w:after="160" w:line="259" w:lineRule="auto"/>
        <w:rPr>
          <w:rFonts w:cstheme="minorHAnsi"/>
        </w:rPr>
      </w:pPr>
      <w:r w:rsidRPr="004D490D">
        <w:rPr>
          <w:rFonts w:cstheme="minorHAnsi"/>
        </w:rPr>
        <w:t>…………………………………………………………………………………………………………………………………..</w:t>
      </w:r>
    </w:p>
    <w:p w14:paraId="7DDE154D" w14:textId="77777777" w:rsidR="00AE0E51" w:rsidRPr="004D490D" w:rsidRDefault="00AE0E51" w:rsidP="00AE0E51">
      <w:pPr>
        <w:pStyle w:val="ListParagraph"/>
        <w:ind w:left="1440"/>
        <w:rPr>
          <w:rFonts w:cstheme="minorHAnsi"/>
        </w:rPr>
      </w:pPr>
    </w:p>
    <w:p w14:paraId="4BE41718"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How confident are you that you could manage your own Mental Health and Wellbeing?</w:t>
      </w:r>
    </w:p>
    <w:p w14:paraId="0856D1C2" w14:textId="77777777" w:rsidR="00AE0E51" w:rsidRPr="004D490D" w:rsidRDefault="00AE0E51" w:rsidP="00AE0E51">
      <w:pPr>
        <w:pStyle w:val="ListParagraph"/>
        <w:rPr>
          <w:rFonts w:cstheme="minorHAnsi"/>
        </w:rPr>
      </w:pPr>
    </w:p>
    <w:p w14:paraId="05B9B162" w14:textId="77777777" w:rsidR="00AE0E51" w:rsidRPr="004D490D" w:rsidRDefault="00AE0E51" w:rsidP="00AE0E51">
      <w:pPr>
        <w:pStyle w:val="ListParagraph"/>
        <w:rPr>
          <w:rFonts w:cstheme="minorHAnsi"/>
        </w:rPr>
      </w:pPr>
      <w:r w:rsidRPr="004D490D">
        <w:rPr>
          <w:rFonts w:cstheme="minorHAnsi"/>
        </w:rPr>
        <w:t>Not at all</w:t>
      </w:r>
      <w:r w:rsidRPr="004D490D">
        <w:rPr>
          <w:rFonts w:cstheme="minorHAnsi"/>
        </w:rPr>
        <w:tab/>
      </w:r>
      <w:r w:rsidRPr="004D490D">
        <w:rPr>
          <w:rFonts w:cstheme="minorHAnsi"/>
        </w:rPr>
        <w:tab/>
        <w:t>A little</w:t>
      </w:r>
      <w:r w:rsidRPr="004D490D">
        <w:rPr>
          <w:rFonts w:cstheme="minorHAnsi"/>
        </w:rPr>
        <w:tab/>
      </w:r>
      <w:r w:rsidRPr="004D490D">
        <w:rPr>
          <w:rFonts w:cstheme="minorHAnsi"/>
        </w:rPr>
        <w:tab/>
      </w:r>
      <w:r w:rsidRPr="004D490D">
        <w:rPr>
          <w:rFonts w:cstheme="minorHAnsi"/>
        </w:rPr>
        <w:tab/>
        <w:t>Quite</w:t>
      </w:r>
      <w:r w:rsidRPr="004D490D">
        <w:rPr>
          <w:rFonts w:cstheme="minorHAnsi"/>
        </w:rPr>
        <w:tab/>
      </w:r>
      <w:r w:rsidRPr="004D490D">
        <w:rPr>
          <w:rFonts w:cstheme="minorHAnsi"/>
        </w:rPr>
        <w:tab/>
      </w:r>
      <w:r w:rsidRPr="004D490D">
        <w:rPr>
          <w:rFonts w:cstheme="minorHAnsi"/>
        </w:rPr>
        <w:tab/>
        <w:t>Very</w:t>
      </w:r>
    </w:p>
    <w:p w14:paraId="3FD6AF07" w14:textId="77777777" w:rsidR="00AE0E51" w:rsidRPr="004D490D" w:rsidRDefault="00AE0E51" w:rsidP="00AE0E51">
      <w:pPr>
        <w:pStyle w:val="ListParagraph"/>
        <w:rPr>
          <w:rFonts w:cstheme="minorHAnsi"/>
        </w:rPr>
      </w:pPr>
    </w:p>
    <w:p w14:paraId="2A0582C0"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Why might it be important to maintain a positive state of Mental Health and Wellbeing?</w:t>
      </w:r>
    </w:p>
    <w:p w14:paraId="3075C61C" w14:textId="68A29E5F" w:rsidR="00AE0E51" w:rsidRPr="004D490D" w:rsidRDefault="00AE0E51" w:rsidP="00AE0E51">
      <w:pPr>
        <w:ind w:left="720"/>
        <w:rPr>
          <w:rFonts w:asciiTheme="minorHAnsi" w:hAnsiTheme="minorHAnsi" w:cstheme="minorHAnsi"/>
          <w:sz w:val="22"/>
          <w:szCs w:val="22"/>
        </w:rPr>
      </w:pPr>
      <w:r w:rsidRPr="004D490D">
        <w:rPr>
          <w:rFonts w:asciiTheme="minorHAnsi" w:hAnsiTheme="minorHAnsi" w:cstheme="minorHAnsi"/>
          <w:sz w:val="22"/>
          <w:szCs w:val="22"/>
        </w:rPr>
        <w:t>………………………………………………………………………………………………………………………………………………………………………………………………………………………………………………………………………………………………</w:t>
      </w:r>
    </w:p>
    <w:p w14:paraId="7C657F18" w14:textId="77777777" w:rsidR="00AE0E51" w:rsidRPr="004D490D" w:rsidRDefault="00AE0E51" w:rsidP="00AE0E51">
      <w:pPr>
        <w:ind w:left="720"/>
        <w:rPr>
          <w:rFonts w:asciiTheme="minorHAnsi" w:hAnsiTheme="minorHAnsi" w:cstheme="minorHAnsi"/>
          <w:sz w:val="22"/>
          <w:szCs w:val="22"/>
        </w:rPr>
      </w:pPr>
    </w:p>
    <w:p w14:paraId="313DE927" w14:textId="77777777" w:rsidR="00AE0E51" w:rsidRPr="004D490D" w:rsidRDefault="00AE0E51" w:rsidP="00AE0E51">
      <w:pPr>
        <w:pStyle w:val="ListParagraph"/>
        <w:numPr>
          <w:ilvl w:val="0"/>
          <w:numId w:val="27"/>
        </w:numPr>
        <w:spacing w:after="160" w:line="259" w:lineRule="auto"/>
        <w:rPr>
          <w:rFonts w:cstheme="minorHAnsi"/>
        </w:rPr>
      </w:pPr>
      <w:r w:rsidRPr="004D490D">
        <w:rPr>
          <w:rFonts w:cstheme="minorHAnsi"/>
        </w:rPr>
        <w:t>Which of these best fits your current understanding of and attitude towards Mental Health and Wellbeing?</w:t>
      </w:r>
    </w:p>
    <w:p w14:paraId="2F2653DD" w14:textId="77777777" w:rsidR="00AE0E51" w:rsidRPr="004D490D" w:rsidRDefault="00AE0E51" w:rsidP="00AE0E51">
      <w:pPr>
        <w:pStyle w:val="ListParagraph"/>
        <w:rPr>
          <w:rFonts w:cstheme="minorHAnsi"/>
        </w:rPr>
      </w:pPr>
    </w:p>
    <w:p w14:paraId="6C6BFED4" w14:textId="77777777" w:rsidR="00AE0E51" w:rsidRPr="004D490D" w:rsidRDefault="00AE0E51" w:rsidP="00AE0E51">
      <w:pPr>
        <w:pStyle w:val="ListParagraph"/>
        <w:numPr>
          <w:ilvl w:val="0"/>
          <w:numId w:val="28"/>
        </w:numPr>
        <w:spacing w:after="160" w:line="259" w:lineRule="auto"/>
        <w:rPr>
          <w:rFonts w:cstheme="minorHAnsi"/>
        </w:rPr>
      </w:pPr>
      <w:r w:rsidRPr="004D490D">
        <w:rPr>
          <w:rFonts w:cstheme="minorHAnsi"/>
        </w:rPr>
        <w:t>My Mental Health is important to me and I feel that I understand what it means to have a positive state of Mental Health – I know what that looks like for me.</w:t>
      </w:r>
    </w:p>
    <w:p w14:paraId="061BF80A" w14:textId="77777777" w:rsidR="00AE0E51" w:rsidRPr="004D490D" w:rsidRDefault="00AE0E51" w:rsidP="00AE0E51">
      <w:pPr>
        <w:pStyle w:val="ListParagraph"/>
        <w:numPr>
          <w:ilvl w:val="0"/>
          <w:numId w:val="28"/>
        </w:numPr>
        <w:spacing w:after="160" w:line="259" w:lineRule="auto"/>
        <w:rPr>
          <w:rFonts w:cstheme="minorHAnsi"/>
        </w:rPr>
      </w:pPr>
      <w:r w:rsidRPr="004D490D">
        <w:rPr>
          <w:rFonts w:cstheme="minorHAnsi"/>
        </w:rPr>
        <w:t>I understand what Mental Health and Wellbeing is all about, but it is not something that is important to me right now.</w:t>
      </w:r>
    </w:p>
    <w:p w14:paraId="7A075632" w14:textId="77777777" w:rsidR="00AE0E51" w:rsidRPr="004D490D" w:rsidRDefault="00AE0E51" w:rsidP="00AE0E51">
      <w:pPr>
        <w:pStyle w:val="ListParagraph"/>
        <w:numPr>
          <w:ilvl w:val="0"/>
          <w:numId w:val="28"/>
        </w:numPr>
        <w:spacing w:after="160" w:line="259" w:lineRule="auto"/>
        <w:rPr>
          <w:rFonts w:cstheme="minorHAnsi"/>
        </w:rPr>
      </w:pPr>
      <w:r w:rsidRPr="004D490D">
        <w:rPr>
          <w:rFonts w:cstheme="minorHAnsi"/>
        </w:rPr>
        <w:lastRenderedPageBreak/>
        <w:t>I don’t really understand what ‘positive’ and ‘negative’ Mental Health means, and it isn’t particularly important to me.</w:t>
      </w:r>
    </w:p>
    <w:p w14:paraId="0682AFB5" w14:textId="77777777" w:rsidR="00AE0E51" w:rsidRPr="004D490D" w:rsidRDefault="00AE0E51" w:rsidP="00AE0E51">
      <w:pPr>
        <w:pStyle w:val="ListParagraph"/>
        <w:numPr>
          <w:ilvl w:val="0"/>
          <w:numId w:val="28"/>
        </w:numPr>
        <w:spacing w:after="160" w:line="259" w:lineRule="auto"/>
        <w:rPr>
          <w:rFonts w:cstheme="minorHAnsi"/>
        </w:rPr>
      </w:pPr>
      <w:r w:rsidRPr="004D490D">
        <w:rPr>
          <w:rFonts w:cstheme="minorHAnsi"/>
        </w:rPr>
        <w:t xml:space="preserve">I know that Mental Health is an important idea and would like to know more about it as I don’t know very much at the moment. </w:t>
      </w:r>
    </w:p>
    <w:p w14:paraId="1F691176" w14:textId="77777777" w:rsidR="00AE0E51" w:rsidRPr="004D490D" w:rsidRDefault="00AE0E51" w:rsidP="00AE0E51">
      <w:pPr>
        <w:rPr>
          <w:rFonts w:asciiTheme="minorHAnsi" w:hAnsiTheme="minorHAnsi" w:cstheme="minorHAnsi"/>
          <w:sz w:val="22"/>
          <w:szCs w:val="22"/>
        </w:rPr>
      </w:pPr>
    </w:p>
    <w:p w14:paraId="6BB600E8" w14:textId="15C223FD" w:rsidR="3F2DC840" w:rsidRPr="004D490D" w:rsidRDefault="00AE0E51" w:rsidP="004D490D">
      <w:pPr>
        <w:pStyle w:val="Heading2"/>
      </w:pPr>
      <w:bookmarkStart w:id="50" w:name="_Toc4946940"/>
      <w:r w:rsidRPr="004D490D">
        <w:t xml:space="preserve">Appendix </w:t>
      </w:r>
      <w:r w:rsidR="0015784F" w:rsidRPr="004D490D">
        <w:t>4</w:t>
      </w:r>
      <w:r w:rsidRPr="004D490D">
        <w:t xml:space="preserve"> – Final Questionnaire</w:t>
      </w:r>
      <w:bookmarkEnd w:id="50"/>
    </w:p>
    <w:p w14:paraId="516835A4" w14:textId="77777777" w:rsidR="00AE0E51" w:rsidRPr="004D490D" w:rsidRDefault="00AE0E51" w:rsidP="00AE0E51">
      <w:pPr>
        <w:spacing w:after="160" w:line="259" w:lineRule="auto"/>
        <w:rPr>
          <w:rFonts w:asciiTheme="minorHAnsi" w:hAnsiTheme="minorHAnsi" w:cstheme="minorHAnsi"/>
          <w:b/>
          <w:sz w:val="22"/>
          <w:szCs w:val="22"/>
        </w:rPr>
      </w:pPr>
    </w:p>
    <w:p w14:paraId="653CB97A" w14:textId="6921D152"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 xml:space="preserve">When you hear the phrase “Mental Health”, which words do you think of? Choose up to 5 of these which are closest to your own ideas. </w:t>
      </w:r>
    </w:p>
    <w:p w14:paraId="65A469E4" w14:textId="19C38EF8" w:rsidR="00AE0E51" w:rsidRPr="004D490D" w:rsidRDefault="00AE0E51" w:rsidP="00AE0E51">
      <w:pPr>
        <w:rPr>
          <w:rFonts w:asciiTheme="minorHAnsi" w:hAnsiTheme="minorHAnsi" w:cstheme="minorHAnsi"/>
          <w:sz w:val="22"/>
          <w:szCs w:val="22"/>
        </w:rPr>
      </w:pPr>
      <w:r w:rsidRPr="004D490D">
        <w:rPr>
          <w:rFonts w:asciiTheme="minorHAnsi" w:hAnsiTheme="minorHAnsi" w:cstheme="minorHAnsi"/>
          <w:sz w:val="22"/>
          <w:szCs w:val="22"/>
        </w:rPr>
        <w:t>Confidence</w:t>
      </w:r>
      <w:r w:rsidRPr="004D490D">
        <w:rPr>
          <w:rFonts w:asciiTheme="minorHAnsi" w:hAnsiTheme="minorHAnsi" w:cstheme="minorHAnsi"/>
          <w:sz w:val="22"/>
          <w:szCs w:val="22"/>
        </w:rPr>
        <w:tab/>
      </w:r>
      <w:r w:rsidRPr="004D490D">
        <w:rPr>
          <w:rFonts w:asciiTheme="minorHAnsi" w:hAnsiTheme="minorHAnsi" w:cstheme="minorHAnsi"/>
          <w:sz w:val="22"/>
          <w:szCs w:val="22"/>
        </w:rPr>
        <w:tab/>
        <w:t>Depression</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Anxiety</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00140CC4" w:rsidRPr="004D490D">
        <w:rPr>
          <w:rFonts w:asciiTheme="minorHAnsi" w:hAnsiTheme="minorHAnsi" w:cstheme="minorHAnsi"/>
          <w:sz w:val="22"/>
          <w:szCs w:val="22"/>
        </w:rPr>
        <w:tab/>
      </w:r>
      <w:r w:rsidRPr="004D490D">
        <w:rPr>
          <w:rFonts w:asciiTheme="minorHAnsi" w:hAnsiTheme="minorHAnsi" w:cstheme="minorHAnsi"/>
          <w:sz w:val="22"/>
          <w:szCs w:val="22"/>
        </w:rPr>
        <w:t>Happiness</w:t>
      </w:r>
    </w:p>
    <w:p w14:paraId="6F7F313B" w14:textId="77777777" w:rsidR="00AE0E51" w:rsidRPr="004D490D" w:rsidRDefault="00AE0E51" w:rsidP="00AE0E51">
      <w:pPr>
        <w:rPr>
          <w:rFonts w:asciiTheme="minorHAnsi" w:hAnsiTheme="minorHAnsi" w:cstheme="minorHAnsi"/>
          <w:sz w:val="22"/>
          <w:szCs w:val="22"/>
        </w:rPr>
      </w:pPr>
    </w:p>
    <w:p w14:paraId="7D90A9BA" w14:textId="01DE9420" w:rsidR="00AE0E51" w:rsidRPr="004D490D" w:rsidRDefault="00AE0E51" w:rsidP="00AE0E51">
      <w:pPr>
        <w:rPr>
          <w:rFonts w:asciiTheme="minorHAnsi" w:hAnsiTheme="minorHAnsi" w:cstheme="minorHAnsi"/>
          <w:sz w:val="22"/>
          <w:szCs w:val="22"/>
        </w:rPr>
      </w:pPr>
      <w:r w:rsidRPr="004D490D">
        <w:rPr>
          <w:rFonts w:asciiTheme="minorHAnsi" w:hAnsiTheme="minorHAnsi" w:cstheme="minorHAnsi"/>
          <w:sz w:val="22"/>
          <w:szCs w:val="22"/>
        </w:rPr>
        <w:t>Disorder</w:t>
      </w:r>
      <w:r w:rsidRPr="004D490D">
        <w:rPr>
          <w:rFonts w:asciiTheme="minorHAnsi" w:hAnsiTheme="minorHAnsi" w:cstheme="minorHAnsi"/>
          <w:sz w:val="22"/>
          <w:szCs w:val="22"/>
        </w:rPr>
        <w:tab/>
      </w:r>
      <w:r w:rsidRPr="004D490D">
        <w:rPr>
          <w:rFonts w:asciiTheme="minorHAnsi" w:hAnsiTheme="minorHAnsi" w:cstheme="minorHAnsi"/>
          <w:sz w:val="22"/>
          <w:szCs w:val="22"/>
        </w:rPr>
        <w:tab/>
        <w:t>Optimistic</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Crazy</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Friends</w:t>
      </w:r>
    </w:p>
    <w:p w14:paraId="31CC4A2B" w14:textId="77777777" w:rsidR="00AE0E51" w:rsidRPr="004D490D" w:rsidRDefault="00AE0E51" w:rsidP="00AE0E51">
      <w:pPr>
        <w:rPr>
          <w:rFonts w:asciiTheme="minorHAnsi" w:hAnsiTheme="minorHAnsi" w:cstheme="minorHAnsi"/>
          <w:sz w:val="22"/>
          <w:szCs w:val="22"/>
        </w:rPr>
      </w:pPr>
    </w:p>
    <w:p w14:paraId="0546285E" w14:textId="7ABC02C7" w:rsidR="00AE0E51" w:rsidRPr="004D490D" w:rsidRDefault="00AE0E51" w:rsidP="00AE0E51">
      <w:pPr>
        <w:rPr>
          <w:rFonts w:asciiTheme="minorHAnsi" w:hAnsiTheme="minorHAnsi" w:cstheme="minorHAnsi"/>
          <w:sz w:val="22"/>
          <w:szCs w:val="22"/>
        </w:rPr>
      </w:pPr>
      <w:r w:rsidRPr="004D490D">
        <w:rPr>
          <w:rFonts w:asciiTheme="minorHAnsi" w:hAnsiTheme="minorHAnsi" w:cstheme="minorHAnsi"/>
          <w:sz w:val="22"/>
          <w:szCs w:val="22"/>
        </w:rPr>
        <w:t>Self-harm</w:t>
      </w:r>
      <w:r w:rsidRPr="004D490D">
        <w:rPr>
          <w:rFonts w:asciiTheme="minorHAnsi" w:hAnsiTheme="minorHAnsi" w:cstheme="minorHAnsi"/>
          <w:sz w:val="22"/>
          <w:szCs w:val="22"/>
        </w:rPr>
        <w:tab/>
      </w:r>
      <w:r w:rsidRPr="004D490D">
        <w:rPr>
          <w:rFonts w:asciiTheme="minorHAnsi" w:hAnsiTheme="minorHAnsi" w:cstheme="minorHAnsi"/>
          <w:sz w:val="22"/>
          <w:szCs w:val="22"/>
        </w:rPr>
        <w:tab/>
        <w:t>Pessimistic</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Sadness</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00140CC4" w:rsidRPr="004D490D">
        <w:rPr>
          <w:rFonts w:asciiTheme="minorHAnsi" w:hAnsiTheme="minorHAnsi" w:cstheme="minorHAnsi"/>
          <w:sz w:val="22"/>
          <w:szCs w:val="22"/>
        </w:rPr>
        <w:tab/>
      </w:r>
      <w:r w:rsidRPr="004D490D">
        <w:rPr>
          <w:rFonts w:asciiTheme="minorHAnsi" w:hAnsiTheme="minorHAnsi" w:cstheme="minorHAnsi"/>
          <w:sz w:val="22"/>
          <w:szCs w:val="22"/>
        </w:rPr>
        <w:t>Wellbeing</w:t>
      </w:r>
    </w:p>
    <w:p w14:paraId="6F876255" w14:textId="77777777" w:rsidR="00AE0E51" w:rsidRPr="004D490D" w:rsidRDefault="00AE0E51" w:rsidP="00AE0E51">
      <w:pPr>
        <w:rPr>
          <w:rFonts w:asciiTheme="minorHAnsi" w:hAnsiTheme="minorHAnsi" w:cstheme="minorHAnsi"/>
          <w:sz w:val="22"/>
          <w:szCs w:val="22"/>
        </w:rPr>
      </w:pPr>
    </w:p>
    <w:p w14:paraId="37D43BF5" w14:textId="690EE033" w:rsidR="00AE0E51" w:rsidRPr="004D490D" w:rsidRDefault="00AE0E51" w:rsidP="00AE0E51">
      <w:pPr>
        <w:rPr>
          <w:rFonts w:asciiTheme="minorHAnsi" w:hAnsiTheme="minorHAnsi" w:cstheme="minorHAnsi"/>
          <w:sz w:val="22"/>
          <w:szCs w:val="22"/>
        </w:rPr>
      </w:pPr>
      <w:r w:rsidRPr="004D490D">
        <w:rPr>
          <w:rFonts w:asciiTheme="minorHAnsi" w:hAnsiTheme="minorHAnsi" w:cstheme="minorHAnsi"/>
          <w:sz w:val="22"/>
          <w:szCs w:val="22"/>
        </w:rPr>
        <w:t>Bullying</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00140CC4" w:rsidRPr="004D490D">
        <w:rPr>
          <w:rFonts w:asciiTheme="minorHAnsi" w:hAnsiTheme="minorHAnsi" w:cstheme="minorHAnsi"/>
          <w:sz w:val="22"/>
          <w:szCs w:val="22"/>
        </w:rPr>
        <w:tab/>
      </w:r>
      <w:r w:rsidRPr="004D490D">
        <w:rPr>
          <w:rFonts w:asciiTheme="minorHAnsi" w:hAnsiTheme="minorHAnsi" w:cstheme="minorHAnsi"/>
          <w:sz w:val="22"/>
          <w:szCs w:val="22"/>
        </w:rPr>
        <w:t>Positivity</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Loneliness</w:t>
      </w:r>
      <w:r w:rsidRPr="004D490D">
        <w:rPr>
          <w:rFonts w:asciiTheme="minorHAnsi" w:hAnsiTheme="minorHAnsi" w:cstheme="minorHAnsi"/>
          <w:sz w:val="22"/>
          <w:szCs w:val="22"/>
        </w:rPr>
        <w:tab/>
      </w:r>
      <w:r w:rsidRPr="004D490D">
        <w:rPr>
          <w:rFonts w:asciiTheme="minorHAnsi" w:hAnsiTheme="minorHAnsi" w:cstheme="minorHAnsi"/>
          <w:sz w:val="22"/>
          <w:szCs w:val="22"/>
        </w:rPr>
        <w:tab/>
        <w:t>Growth Mindset</w:t>
      </w:r>
    </w:p>
    <w:p w14:paraId="640D0131" w14:textId="77777777" w:rsidR="00AE0E51" w:rsidRPr="004D490D" w:rsidRDefault="00AE0E51" w:rsidP="00AE0E51">
      <w:pPr>
        <w:rPr>
          <w:rFonts w:asciiTheme="minorHAnsi" w:hAnsiTheme="minorHAnsi" w:cstheme="minorHAnsi"/>
          <w:sz w:val="22"/>
          <w:szCs w:val="22"/>
        </w:rPr>
      </w:pPr>
    </w:p>
    <w:p w14:paraId="61F390D0" w14:textId="7597AA05" w:rsidR="00AE0E51" w:rsidRPr="004D490D" w:rsidRDefault="00AE0E51" w:rsidP="00AE0E51">
      <w:pPr>
        <w:rPr>
          <w:rFonts w:asciiTheme="minorHAnsi" w:hAnsiTheme="minorHAnsi" w:cstheme="minorHAnsi"/>
          <w:sz w:val="22"/>
          <w:szCs w:val="22"/>
        </w:rPr>
      </w:pPr>
      <w:r w:rsidRPr="004D490D">
        <w:rPr>
          <w:rFonts w:asciiTheme="minorHAnsi" w:hAnsiTheme="minorHAnsi" w:cstheme="minorHAnsi"/>
          <w:sz w:val="22"/>
          <w:szCs w:val="22"/>
        </w:rPr>
        <w:t>Unique</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Mind</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Family</w:t>
      </w:r>
      <w:r w:rsidRPr="004D490D">
        <w:rPr>
          <w:rFonts w:asciiTheme="minorHAnsi" w:hAnsiTheme="minorHAnsi" w:cstheme="minorHAnsi"/>
          <w:sz w:val="22"/>
          <w:szCs w:val="22"/>
        </w:rPr>
        <w:tab/>
      </w:r>
      <w:r w:rsidRPr="004D490D">
        <w:rPr>
          <w:rFonts w:asciiTheme="minorHAnsi" w:hAnsiTheme="minorHAnsi" w:cstheme="minorHAnsi"/>
          <w:sz w:val="22"/>
          <w:szCs w:val="22"/>
        </w:rPr>
        <w:tab/>
      </w:r>
      <w:r w:rsidRPr="004D490D">
        <w:rPr>
          <w:rFonts w:asciiTheme="minorHAnsi" w:hAnsiTheme="minorHAnsi" w:cstheme="minorHAnsi"/>
          <w:sz w:val="22"/>
          <w:szCs w:val="22"/>
        </w:rPr>
        <w:tab/>
        <w:t>Stress</w:t>
      </w:r>
    </w:p>
    <w:p w14:paraId="58075780" w14:textId="77777777" w:rsidR="00AE0E51" w:rsidRPr="004D490D" w:rsidRDefault="00AE0E51" w:rsidP="00AE0E51">
      <w:pPr>
        <w:rPr>
          <w:rFonts w:asciiTheme="minorHAnsi" w:hAnsiTheme="minorHAnsi" w:cstheme="minorHAnsi"/>
          <w:sz w:val="22"/>
          <w:szCs w:val="22"/>
        </w:rPr>
      </w:pPr>
    </w:p>
    <w:p w14:paraId="2CB49E78" w14:textId="77777777" w:rsidR="00AE0E51" w:rsidRPr="004D490D" w:rsidRDefault="00AE0E51" w:rsidP="00AE0E51">
      <w:pPr>
        <w:rPr>
          <w:rFonts w:asciiTheme="minorHAnsi" w:hAnsiTheme="minorHAnsi" w:cstheme="minorHAnsi"/>
          <w:sz w:val="22"/>
          <w:szCs w:val="22"/>
        </w:rPr>
      </w:pPr>
      <w:r w:rsidRPr="004D490D">
        <w:rPr>
          <w:rFonts w:asciiTheme="minorHAnsi" w:hAnsiTheme="minorHAnsi" w:cstheme="minorHAnsi"/>
          <w:sz w:val="22"/>
          <w:szCs w:val="22"/>
        </w:rPr>
        <w:t>Other: _____________________________________________________</w:t>
      </w:r>
    </w:p>
    <w:p w14:paraId="28303AAF" w14:textId="77777777" w:rsidR="00AE0E51" w:rsidRPr="004D490D" w:rsidRDefault="00AE0E51" w:rsidP="00AE0E51">
      <w:pPr>
        <w:rPr>
          <w:rFonts w:asciiTheme="minorHAnsi" w:hAnsiTheme="minorHAnsi" w:cstheme="minorHAnsi"/>
          <w:sz w:val="22"/>
          <w:szCs w:val="22"/>
        </w:rPr>
      </w:pPr>
    </w:p>
    <w:p w14:paraId="5D48244A" w14:textId="09CADAC1"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How confident are you in defining what “Mental Health” means?</w:t>
      </w:r>
    </w:p>
    <w:p w14:paraId="33A5071F" w14:textId="77777777" w:rsidR="00AE0E51" w:rsidRPr="004D490D" w:rsidRDefault="00AE0E51" w:rsidP="00AE0E51">
      <w:pPr>
        <w:pStyle w:val="ListParagraph"/>
        <w:rPr>
          <w:rFonts w:cstheme="minorHAnsi"/>
        </w:rPr>
      </w:pPr>
    </w:p>
    <w:p w14:paraId="5D0EFABD" w14:textId="77777777" w:rsidR="00AE0E51" w:rsidRPr="004D490D" w:rsidRDefault="00AE0E51" w:rsidP="00AE0E51">
      <w:pPr>
        <w:pStyle w:val="ListParagraph"/>
        <w:rPr>
          <w:rFonts w:cstheme="minorHAnsi"/>
        </w:rPr>
      </w:pPr>
      <w:r w:rsidRPr="004D490D">
        <w:rPr>
          <w:rFonts w:cstheme="minorHAnsi"/>
        </w:rPr>
        <w:t>Not at all</w:t>
      </w:r>
      <w:r w:rsidRPr="004D490D">
        <w:rPr>
          <w:rFonts w:cstheme="minorHAnsi"/>
        </w:rPr>
        <w:tab/>
      </w:r>
      <w:r w:rsidRPr="004D490D">
        <w:rPr>
          <w:rFonts w:cstheme="minorHAnsi"/>
        </w:rPr>
        <w:tab/>
        <w:t>A little</w:t>
      </w:r>
      <w:r w:rsidRPr="004D490D">
        <w:rPr>
          <w:rFonts w:cstheme="minorHAnsi"/>
        </w:rPr>
        <w:tab/>
      </w:r>
      <w:r w:rsidRPr="004D490D">
        <w:rPr>
          <w:rFonts w:cstheme="minorHAnsi"/>
        </w:rPr>
        <w:tab/>
      </w:r>
      <w:r w:rsidRPr="004D490D">
        <w:rPr>
          <w:rFonts w:cstheme="minorHAnsi"/>
        </w:rPr>
        <w:tab/>
        <w:t>Quite</w:t>
      </w:r>
      <w:r w:rsidRPr="004D490D">
        <w:rPr>
          <w:rFonts w:cstheme="minorHAnsi"/>
        </w:rPr>
        <w:tab/>
      </w:r>
      <w:r w:rsidRPr="004D490D">
        <w:rPr>
          <w:rFonts w:cstheme="minorHAnsi"/>
        </w:rPr>
        <w:tab/>
      </w:r>
      <w:r w:rsidRPr="004D490D">
        <w:rPr>
          <w:rFonts w:cstheme="minorHAnsi"/>
        </w:rPr>
        <w:tab/>
        <w:t>Very</w:t>
      </w:r>
    </w:p>
    <w:p w14:paraId="22B613A2" w14:textId="77777777" w:rsidR="00AE0E51" w:rsidRPr="004D490D" w:rsidRDefault="00AE0E51" w:rsidP="00AE0E51">
      <w:pPr>
        <w:pStyle w:val="ListParagraph"/>
        <w:rPr>
          <w:rFonts w:cstheme="minorHAnsi"/>
        </w:rPr>
      </w:pPr>
    </w:p>
    <w:p w14:paraId="3E1BE1B4" w14:textId="77777777"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To what extent is your own Mental Health and Wellbeing important to you?</w:t>
      </w:r>
    </w:p>
    <w:p w14:paraId="4EAE848A" w14:textId="77777777" w:rsidR="00AE0E51" w:rsidRPr="004D490D" w:rsidRDefault="00AE0E51" w:rsidP="00AE0E51">
      <w:pPr>
        <w:pStyle w:val="ListParagraph"/>
        <w:rPr>
          <w:rFonts w:cstheme="minorHAnsi"/>
        </w:rPr>
      </w:pPr>
    </w:p>
    <w:p w14:paraId="181F8D48" w14:textId="77777777" w:rsidR="00AE0E51" w:rsidRPr="004D490D" w:rsidRDefault="00AE0E51" w:rsidP="00AE0E51">
      <w:pPr>
        <w:pStyle w:val="ListParagraph"/>
        <w:rPr>
          <w:rFonts w:cstheme="minorHAnsi"/>
        </w:rPr>
      </w:pPr>
      <w:r w:rsidRPr="004D490D">
        <w:rPr>
          <w:rFonts w:cstheme="minorHAnsi"/>
        </w:rPr>
        <w:t>Not at all</w:t>
      </w:r>
      <w:r w:rsidRPr="004D490D">
        <w:rPr>
          <w:rFonts w:cstheme="minorHAnsi"/>
        </w:rPr>
        <w:tab/>
      </w:r>
      <w:r w:rsidRPr="004D490D">
        <w:rPr>
          <w:rFonts w:cstheme="minorHAnsi"/>
        </w:rPr>
        <w:tab/>
        <w:t>A little</w:t>
      </w:r>
      <w:r w:rsidRPr="004D490D">
        <w:rPr>
          <w:rFonts w:cstheme="minorHAnsi"/>
        </w:rPr>
        <w:tab/>
      </w:r>
      <w:r w:rsidRPr="004D490D">
        <w:rPr>
          <w:rFonts w:cstheme="minorHAnsi"/>
        </w:rPr>
        <w:tab/>
      </w:r>
      <w:r w:rsidRPr="004D490D">
        <w:rPr>
          <w:rFonts w:cstheme="minorHAnsi"/>
        </w:rPr>
        <w:tab/>
        <w:t>Quite</w:t>
      </w:r>
      <w:r w:rsidRPr="004D490D">
        <w:rPr>
          <w:rFonts w:cstheme="minorHAnsi"/>
        </w:rPr>
        <w:tab/>
      </w:r>
      <w:r w:rsidRPr="004D490D">
        <w:rPr>
          <w:rFonts w:cstheme="minorHAnsi"/>
        </w:rPr>
        <w:tab/>
      </w:r>
      <w:r w:rsidRPr="004D490D">
        <w:rPr>
          <w:rFonts w:cstheme="minorHAnsi"/>
        </w:rPr>
        <w:tab/>
        <w:t>Very</w:t>
      </w:r>
    </w:p>
    <w:p w14:paraId="0D7BD342" w14:textId="77777777" w:rsidR="00AE0E51" w:rsidRPr="004D490D" w:rsidRDefault="00AE0E51" w:rsidP="00AE0E51">
      <w:pPr>
        <w:pStyle w:val="ListParagraph"/>
        <w:rPr>
          <w:rFonts w:cstheme="minorHAnsi"/>
        </w:rPr>
      </w:pPr>
    </w:p>
    <w:p w14:paraId="6264451F" w14:textId="77777777"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Name 3 things you can do to improve your Mental Health and Wellbeing:</w:t>
      </w:r>
    </w:p>
    <w:p w14:paraId="3BBC8E4E" w14:textId="77777777" w:rsidR="00AE0E51" w:rsidRPr="004D490D" w:rsidRDefault="00AE0E51" w:rsidP="00AE0E51">
      <w:pPr>
        <w:pStyle w:val="ListParagraph"/>
        <w:rPr>
          <w:rFonts w:cstheme="minorHAnsi"/>
        </w:rPr>
      </w:pPr>
    </w:p>
    <w:p w14:paraId="4BAC0A38" w14:textId="7E50918A" w:rsidR="00AE0E51" w:rsidRPr="004D490D" w:rsidRDefault="00AE0E51" w:rsidP="00AE0E51">
      <w:pPr>
        <w:pStyle w:val="ListParagraph"/>
        <w:numPr>
          <w:ilvl w:val="1"/>
          <w:numId w:val="30"/>
        </w:numPr>
        <w:spacing w:after="160" w:line="480" w:lineRule="auto"/>
        <w:rPr>
          <w:rFonts w:cstheme="minorHAnsi"/>
        </w:rPr>
      </w:pPr>
      <w:r w:rsidRPr="004D490D">
        <w:rPr>
          <w:rFonts w:cstheme="minorHAnsi"/>
        </w:rPr>
        <w:t>…………………………………………………………………………………………………………………………………</w:t>
      </w:r>
    </w:p>
    <w:p w14:paraId="2210F5EA" w14:textId="73EC45FA" w:rsidR="00AE0E51" w:rsidRPr="004D490D" w:rsidRDefault="00AE0E51" w:rsidP="00AE0E51">
      <w:pPr>
        <w:pStyle w:val="ListParagraph"/>
        <w:numPr>
          <w:ilvl w:val="1"/>
          <w:numId w:val="30"/>
        </w:numPr>
        <w:spacing w:after="160" w:line="480" w:lineRule="auto"/>
        <w:rPr>
          <w:rFonts w:cstheme="minorHAnsi"/>
        </w:rPr>
      </w:pPr>
      <w:r w:rsidRPr="004D490D">
        <w:rPr>
          <w:rFonts w:cstheme="minorHAnsi"/>
        </w:rPr>
        <w:t>…………………………………………………………………………………………………………………………………..</w:t>
      </w:r>
    </w:p>
    <w:p w14:paraId="7FB6D73D" w14:textId="4A4588EC" w:rsidR="00AE0E51" w:rsidRPr="004D490D" w:rsidRDefault="00AE0E51" w:rsidP="00AE0E51">
      <w:pPr>
        <w:pStyle w:val="ListParagraph"/>
        <w:numPr>
          <w:ilvl w:val="1"/>
          <w:numId w:val="30"/>
        </w:numPr>
        <w:spacing w:line="480" w:lineRule="auto"/>
        <w:rPr>
          <w:rFonts w:cstheme="minorHAnsi"/>
        </w:rPr>
      </w:pPr>
      <w:r w:rsidRPr="004D490D">
        <w:rPr>
          <w:rFonts w:cstheme="minorHAnsi"/>
        </w:rPr>
        <w:t>…………………………………………………………………………………………………………………………………..</w:t>
      </w:r>
    </w:p>
    <w:p w14:paraId="246C3912" w14:textId="77777777" w:rsidR="00AE0E51" w:rsidRPr="004D490D" w:rsidRDefault="00AE0E51" w:rsidP="00AE0E51">
      <w:pPr>
        <w:pStyle w:val="ListParagraph"/>
        <w:ind w:left="1440"/>
        <w:rPr>
          <w:rFonts w:cstheme="minorHAnsi"/>
        </w:rPr>
      </w:pPr>
    </w:p>
    <w:p w14:paraId="66D62F65" w14:textId="77777777"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How confident are you that you could manage your own Mental Health and Wellbeing?</w:t>
      </w:r>
    </w:p>
    <w:p w14:paraId="41E516F3" w14:textId="77777777" w:rsidR="00AE0E51" w:rsidRPr="004D490D" w:rsidRDefault="00AE0E51" w:rsidP="00AE0E51">
      <w:pPr>
        <w:pStyle w:val="ListParagraph"/>
        <w:rPr>
          <w:rFonts w:cstheme="minorHAnsi"/>
        </w:rPr>
      </w:pPr>
    </w:p>
    <w:p w14:paraId="0CAE3947" w14:textId="77777777" w:rsidR="00AE0E51" w:rsidRPr="004D490D" w:rsidRDefault="00AE0E51" w:rsidP="00AE0E51">
      <w:pPr>
        <w:pStyle w:val="ListParagraph"/>
        <w:rPr>
          <w:rFonts w:cstheme="minorHAnsi"/>
        </w:rPr>
      </w:pPr>
      <w:r w:rsidRPr="004D490D">
        <w:rPr>
          <w:rFonts w:cstheme="minorHAnsi"/>
        </w:rPr>
        <w:t>Not at all</w:t>
      </w:r>
      <w:r w:rsidRPr="004D490D">
        <w:rPr>
          <w:rFonts w:cstheme="minorHAnsi"/>
        </w:rPr>
        <w:tab/>
      </w:r>
      <w:r w:rsidRPr="004D490D">
        <w:rPr>
          <w:rFonts w:cstheme="minorHAnsi"/>
        </w:rPr>
        <w:tab/>
        <w:t>A little</w:t>
      </w:r>
      <w:r w:rsidRPr="004D490D">
        <w:rPr>
          <w:rFonts w:cstheme="minorHAnsi"/>
        </w:rPr>
        <w:tab/>
      </w:r>
      <w:r w:rsidRPr="004D490D">
        <w:rPr>
          <w:rFonts w:cstheme="minorHAnsi"/>
        </w:rPr>
        <w:tab/>
      </w:r>
      <w:r w:rsidRPr="004D490D">
        <w:rPr>
          <w:rFonts w:cstheme="minorHAnsi"/>
        </w:rPr>
        <w:tab/>
        <w:t>Quite</w:t>
      </w:r>
      <w:r w:rsidRPr="004D490D">
        <w:rPr>
          <w:rFonts w:cstheme="minorHAnsi"/>
        </w:rPr>
        <w:tab/>
      </w:r>
      <w:r w:rsidRPr="004D490D">
        <w:rPr>
          <w:rFonts w:cstheme="minorHAnsi"/>
        </w:rPr>
        <w:tab/>
      </w:r>
      <w:r w:rsidRPr="004D490D">
        <w:rPr>
          <w:rFonts w:cstheme="minorHAnsi"/>
        </w:rPr>
        <w:tab/>
        <w:t>Very</w:t>
      </w:r>
    </w:p>
    <w:p w14:paraId="12D819D5" w14:textId="77777777" w:rsidR="00AE0E51" w:rsidRPr="004D490D" w:rsidRDefault="00AE0E51" w:rsidP="00AE0E51">
      <w:pPr>
        <w:pStyle w:val="ListParagraph"/>
        <w:rPr>
          <w:rFonts w:cstheme="minorHAnsi"/>
        </w:rPr>
      </w:pPr>
    </w:p>
    <w:p w14:paraId="0763CD56" w14:textId="77777777"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Why might it be important to maintain a positive state of Mental Health and Wellbeing? Choose 2.</w:t>
      </w:r>
    </w:p>
    <w:p w14:paraId="1AC8FE43" w14:textId="77777777" w:rsidR="00AE0E51" w:rsidRPr="004D490D" w:rsidRDefault="00AE0E51" w:rsidP="00AE0E51">
      <w:pPr>
        <w:pStyle w:val="ListParagraph"/>
        <w:rPr>
          <w:rFonts w:cstheme="minorHAnsi"/>
        </w:rPr>
      </w:pPr>
    </w:p>
    <w:p w14:paraId="2BCF15A6"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t>So that you can be happy and confident.</w:t>
      </w:r>
    </w:p>
    <w:p w14:paraId="427E5BD1"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t>So that you can maintain positive relationships with your friends and family.</w:t>
      </w:r>
    </w:p>
    <w:p w14:paraId="04954AF4"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t>So that you can do well at school and get good grades.</w:t>
      </w:r>
    </w:p>
    <w:p w14:paraId="6E6926F0"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lastRenderedPageBreak/>
        <w:t>So that you are able to bounce back from difficulties and face challenges.</w:t>
      </w:r>
    </w:p>
    <w:p w14:paraId="5307BD26"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t>To avoid feelings of sadness and stress which may lead to depression or anxiety.</w:t>
      </w:r>
    </w:p>
    <w:p w14:paraId="6AF02D4C"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t>So that you can achieve your goals and get where you want to go in life.</w:t>
      </w:r>
    </w:p>
    <w:p w14:paraId="1B06BC4A" w14:textId="77777777" w:rsidR="00AE0E51" w:rsidRPr="004D490D" w:rsidRDefault="00AE0E51" w:rsidP="00AE0E51">
      <w:pPr>
        <w:pStyle w:val="ListParagraph"/>
        <w:numPr>
          <w:ilvl w:val="0"/>
          <w:numId w:val="29"/>
        </w:numPr>
        <w:spacing w:after="160" w:line="259" w:lineRule="auto"/>
        <w:rPr>
          <w:rFonts w:cstheme="minorHAnsi"/>
        </w:rPr>
      </w:pPr>
      <w:r w:rsidRPr="004D490D">
        <w:rPr>
          <w:rFonts w:cstheme="minorHAnsi"/>
        </w:rPr>
        <w:t>Because you cannot progress with a negative mindset.</w:t>
      </w:r>
    </w:p>
    <w:p w14:paraId="6C722A23" w14:textId="77777777" w:rsidR="00AE0E51" w:rsidRPr="004D490D" w:rsidRDefault="00AE0E51" w:rsidP="00AE0E51">
      <w:pPr>
        <w:rPr>
          <w:rFonts w:asciiTheme="minorHAnsi" w:hAnsiTheme="minorHAnsi" w:cstheme="minorHAnsi"/>
          <w:sz w:val="22"/>
          <w:szCs w:val="22"/>
        </w:rPr>
      </w:pPr>
    </w:p>
    <w:p w14:paraId="72C776F3" w14:textId="77777777" w:rsidR="00AE0E51" w:rsidRPr="004D490D" w:rsidRDefault="00AE0E51" w:rsidP="00AE0E51">
      <w:pPr>
        <w:pStyle w:val="ListParagraph"/>
        <w:numPr>
          <w:ilvl w:val="0"/>
          <w:numId w:val="30"/>
        </w:numPr>
        <w:spacing w:after="160" w:line="259" w:lineRule="auto"/>
        <w:rPr>
          <w:rFonts w:cstheme="minorHAnsi"/>
          <w:b/>
        </w:rPr>
      </w:pPr>
      <w:r w:rsidRPr="004D490D">
        <w:rPr>
          <w:rFonts w:cstheme="minorHAnsi"/>
          <w:b/>
        </w:rPr>
        <w:t>Which of these best fits your current understanding of and attitude towards Mental Health and Wellbeing?</w:t>
      </w:r>
    </w:p>
    <w:p w14:paraId="692B3A64" w14:textId="77777777" w:rsidR="00AE0E51" w:rsidRPr="004D490D" w:rsidRDefault="00AE0E51" w:rsidP="00AE0E51">
      <w:pPr>
        <w:pStyle w:val="ListParagraph"/>
        <w:rPr>
          <w:rFonts w:cstheme="minorHAnsi"/>
        </w:rPr>
      </w:pPr>
    </w:p>
    <w:p w14:paraId="3A6C00BF" w14:textId="77777777" w:rsidR="00AE0E51" w:rsidRPr="004D490D" w:rsidRDefault="14C67247" w:rsidP="14C67247">
      <w:pPr>
        <w:pStyle w:val="ListParagraph"/>
        <w:numPr>
          <w:ilvl w:val="0"/>
          <w:numId w:val="13"/>
        </w:numPr>
        <w:spacing w:after="160" w:line="259" w:lineRule="auto"/>
        <w:rPr>
          <w:rFonts w:cstheme="minorHAnsi"/>
        </w:rPr>
      </w:pPr>
      <w:r w:rsidRPr="004D490D">
        <w:rPr>
          <w:rFonts w:cstheme="minorHAnsi"/>
        </w:rPr>
        <w:t>My Mental Health is important to me and I feel that I understand what it means to have a positive state of Mental Health – I know what that looks like for me.</w:t>
      </w:r>
    </w:p>
    <w:p w14:paraId="5C6560DF" w14:textId="77777777" w:rsidR="00AE0E51" w:rsidRPr="004D490D" w:rsidRDefault="14C67247" w:rsidP="14C67247">
      <w:pPr>
        <w:pStyle w:val="ListParagraph"/>
        <w:numPr>
          <w:ilvl w:val="0"/>
          <w:numId w:val="13"/>
        </w:numPr>
        <w:spacing w:after="160" w:line="259" w:lineRule="auto"/>
        <w:rPr>
          <w:rFonts w:cstheme="minorHAnsi"/>
        </w:rPr>
      </w:pPr>
      <w:r w:rsidRPr="004D490D">
        <w:rPr>
          <w:rFonts w:cstheme="minorHAnsi"/>
        </w:rPr>
        <w:t>I understand what Mental Health and Wellbeing is all about, but it is not something that is important to me right now.</w:t>
      </w:r>
    </w:p>
    <w:p w14:paraId="384241C6" w14:textId="77777777" w:rsidR="00AE0E51" w:rsidRPr="004D490D" w:rsidRDefault="14C67247" w:rsidP="14C67247">
      <w:pPr>
        <w:pStyle w:val="ListParagraph"/>
        <w:numPr>
          <w:ilvl w:val="0"/>
          <w:numId w:val="13"/>
        </w:numPr>
        <w:spacing w:after="160" w:line="259" w:lineRule="auto"/>
        <w:rPr>
          <w:rFonts w:cstheme="minorHAnsi"/>
        </w:rPr>
      </w:pPr>
      <w:r w:rsidRPr="004D490D">
        <w:rPr>
          <w:rFonts w:cstheme="minorHAnsi"/>
        </w:rPr>
        <w:t>I don’t really understand what ‘positive’ and ‘negative’ Mental Health means, and it isn’t particularly important to me.</w:t>
      </w:r>
    </w:p>
    <w:p w14:paraId="60E21EF2" w14:textId="77777777" w:rsidR="00AE0E51" w:rsidRPr="004D490D" w:rsidRDefault="14C67247" w:rsidP="14C67247">
      <w:pPr>
        <w:pStyle w:val="ListParagraph"/>
        <w:numPr>
          <w:ilvl w:val="0"/>
          <w:numId w:val="13"/>
        </w:numPr>
        <w:spacing w:after="160" w:line="259" w:lineRule="auto"/>
        <w:rPr>
          <w:rFonts w:cstheme="minorHAnsi"/>
        </w:rPr>
      </w:pPr>
      <w:r w:rsidRPr="004D490D">
        <w:rPr>
          <w:rFonts w:cstheme="minorHAnsi"/>
        </w:rPr>
        <w:t xml:space="preserve">I know that Mental Health is an important idea and would like to know more about it as I don’t know very much at the moment. </w:t>
      </w:r>
    </w:p>
    <w:p w14:paraId="5FF74174" w14:textId="11A6A797" w:rsidR="0094516A" w:rsidRDefault="0094516A" w:rsidP="00AE0E51">
      <w:pPr>
        <w:rPr>
          <w:rFonts w:asciiTheme="minorHAnsi" w:hAnsiTheme="minorHAnsi" w:cstheme="minorHAnsi"/>
          <w:sz w:val="22"/>
          <w:szCs w:val="22"/>
        </w:rPr>
      </w:pPr>
    </w:p>
    <w:p w14:paraId="79AE8B0E" w14:textId="77777777" w:rsidR="0094516A" w:rsidRPr="0094516A" w:rsidRDefault="0094516A" w:rsidP="0094516A">
      <w:pPr>
        <w:rPr>
          <w:rFonts w:asciiTheme="minorHAnsi" w:hAnsiTheme="minorHAnsi" w:cstheme="minorHAnsi"/>
          <w:sz w:val="22"/>
          <w:szCs w:val="22"/>
        </w:rPr>
      </w:pPr>
    </w:p>
    <w:p w14:paraId="46451F77" w14:textId="77777777" w:rsidR="0094516A" w:rsidRPr="0094516A" w:rsidRDefault="0094516A" w:rsidP="0094516A">
      <w:pPr>
        <w:rPr>
          <w:rFonts w:asciiTheme="minorHAnsi" w:hAnsiTheme="minorHAnsi" w:cstheme="minorHAnsi"/>
          <w:sz w:val="22"/>
          <w:szCs w:val="22"/>
        </w:rPr>
      </w:pPr>
    </w:p>
    <w:p w14:paraId="56662495" w14:textId="77777777" w:rsidR="0094516A" w:rsidRPr="0094516A" w:rsidRDefault="0094516A" w:rsidP="0094516A">
      <w:pPr>
        <w:rPr>
          <w:rFonts w:asciiTheme="minorHAnsi" w:hAnsiTheme="minorHAnsi" w:cstheme="minorHAnsi"/>
          <w:sz w:val="22"/>
          <w:szCs w:val="22"/>
        </w:rPr>
      </w:pPr>
    </w:p>
    <w:p w14:paraId="4DB7D2DF" w14:textId="77777777" w:rsidR="0094516A" w:rsidRPr="0094516A" w:rsidRDefault="0094516A" w:rsidP="0094516A">
      <w:pPr>
        <w:rPr>
          <w:rFonts w:asciiTheme="minorHAnsi" w:hAnsiTheme="minorHAnsi" w:cstheme="minorHAnsi"/>
          <w:sz w:val="22"/>
          <w:szCs w:val="22"/>
        </w:rPr>
      </w:pPr>
    </w:p>
    <w:p w14:paraId="456610DB" w14:textId="77777777" w:rsidR="0094516A" w:rsidRPr="0094516A" w:rsidRDefault="0094516A" w:rsidP="0094516A">
      <w:pPr>
        <w:rPr>
          <w:rFonts w:asciiTheme="minorHAnsi" w:hAnsiTheme="minorHAnsi" w:cstheme="minorHAnsi"/>
          <w:sz w:val="22"/>
          <w:szCs w:val="22"/>
        </w:rPr>
      </w:pPr>
    </w:p>
    <w:p w14:paraId="0783BB30" w14:textId="77777777" w:rsidR="0094516A" w:rsidRPr="0094516A" w:rsidRDefault="0094516A" w:rsidP="0094516A">
      <w:pPr>
        <w:rPr>
          <w:rFonts w:asciiTheme="minorHAnsi" w:hAnsiTheme="minorHAnsi" w:cstheme="minorHAnsi"/>
          <w:sz w:val="22"/>
          <w:szCs w:val="22"/>
        </w:rPr>
      </w:pPr>
    </w:p>
    <w:p w14:paraId="1492E918" w14:textId="77777777" w:rsidR="0094516A" w:rsidRPr="0094516A" w:rsidRDefault="0094516A" w:rsidP="0094516A">
      <w:pPr>
        <w:rPr>
          <w:rFonts w:asciiTheme="minorHAnsi" w:hAnsiTheme="minorHAnsi" w:cstheme="minorHAnsi"/>
          <w:sz w:val="22"/>
          <w:szCs w:val="22"/>
        </w:rPr>
      </w:pPr>
    </w:p>
    <w:p w14:paraId="4F2D2244" w14:textId="77777777" w:rsidR="0094516A" w:rsidRPr="0094516A" w:rsidRDefault="0094516A" w:rsidP="0094516A">
      <w:pPr>
        <w:rPr>
          <w:rFonts w:asciiTheme="minorHAnsi" w:hAnsiTheme="minorHAnsi" w:cstheme="minorHAnsi"/>
          <w:sz w:val="22"/>
          <w:szCs w:val="22"/>
        </w:rPr>
      </w:pPr>
    </w:p>
    <w:p w14:paraId="3B65D910" w14:textId="77777777" w:rsidR="0094516A" w:rsidRPr="0094516A" w:rsidRDefault="0094516A" w:rsidP="0094516A">
      <w:pPr>
        <w:rPr>
          <w:rFonts w:asciiTheme="minorHAnsi" w:hAnsiTheme="minorHAnsi" w:cstheme="minorHAnsi"/>
          <w:sz w:val="22"/>
          <w:szCs w:val="22"/>
        </w:rPr>
      </w:pPr>
    </w:p>
    <w:p w14:paraId="6B44FE39" w14:textId="77777777" w:rsidR="0094516A" w:rsidRPr="0094516A" w:rsidRDefault="0094516A" w:rsidP="0094516A">
      <w:pPr>
        <w:rPr>
          <w:rFonts w:asciiTheme="minorHAnsi" w:hAnsiTheme="minorHAnsi" w:cstheme="minorHAnsi"/>
          <w:sz w:val="22"/>
          <w:szCs w:val="22"/>
        </w:rPr>
      </w:pPr>
    </w:p>
    <w:p w14:paraId="4A3405D0" w14:textId="77777777" w:rsidR="0094516A" w:rsidRPr="0094516A" w:rsidRDefault="0094516A" w:rsidP="0094516A">
      <w:pPr>
        <w:rPr>
          <w:rFonts w:asciiTheme="minorHAnsi" w:hAnsiTheme="minorHAnsi" w:cstheme="minorHAnsi"/>
          <w:sz w:val="22"/>
          <w:szCs w:val="22"/>
        </w:rPr>
      </w:pPr>
    </w:p>
    <w:p w14:paraId="679AA803" w14:textId="77777777" w:rsidR="0094516A" w:rsidRPr="0094516A" w:rsidRDefault="0094516A" w:rsidP="0094516A">
      <w:pPr>
        <w:rPr>
          <w:rFonts w:asciiTheme="minorHAnsi" w:hAnsiTheme="minorHAnsi" w:cstheme="minorHAnsi"/>
          <w:sz w:val="22"/>
          <w:szCs w:val="22"/>
        </w:rPr>
      </w:pPr>
    </w:p>
    <w:p w14:paraId="4910459F" w14:textId="77777777" w:rsidR="0094516A" w:rsidRPr="0094516A" w:rsidRDefault="0094516A" w:rsidP="0094516A">
      <w:pPr>
        <w:rPr>
          <w:rFonts w:asciiTheme="minorHAnsi" w:hAnsiTheme="minorHAnsi" w:cstheme="minorHAnsi"/>
          <w:sz w:val="22"/>
          <w:szCs w:val="22"/>
        </w:rPr>
      </w:pPr>
    </w:p>
    <w:p w14:paraId="44AB0DD1" w14:textId="77777777" w:rsidR="0094516A" w:rsidRPr="0094516A" w:rsidRDefault="0094516A" w:rsidP="0094516A">
      <w:pPr>
        <w:rPr>
          <w:rFonts w:asciiTheme="minorHAnsi" w:hAnsiTheme="minorHAnsi" w:cstheme="minorHAnsi"/>
          <w:sz w:val="22"/>
          <w:szCs w:val="22"/>
        </w:rPr>
      </w:pPr>
    </w:p>
    <w:p w14:paraId="6D6CF129" w14:textId="77777777" w:rsidR="0094516A" w:rsidRPr="0094516A" w:rsidRDefault="0094516A" w:rsidP="0094516A">
      <w:pPr>
        <w:rPr>
          <w:rFonts w:asciiTheme="minorHAnsi" w:hAnsiTheme="minorHAnsi" w:cstheme="minorHAnsi"/>
          <w:sz w:val="22"/>
          <w:szCs w:val="22"/>
        </w:rPr>
      </w:pPr>
    </w:p>
    <w:p w14:paraId="6B58F01C" w14:textId="77777777" w:rsidR="0094516A" w:rsidRPr="0094516A" w:rsidRDefault="0094516A" w:rsidP="0094516A">
      <w:pPr>
        <w:rPr>
          <w:rFonts w:asciiTheme="minorHAnsi" w:hAnsiTheme="minorHAnsi" w:cstheme="minorHAnsi"/>
          <w:sz w:val="22"/>
          <w:szCs w:val="22"/>
        </w:rPr>
      </w:pPr>
    </w:p>
    <w:p w14:paraId="7C809496" w14:textId="77777777" w:rsidR="0094516A" w:rsidRPr="0094516A" w:rsidRDefault="0094516A" w:rsidP="0094516A">
      <w:pPr>
        <w:rPr>
          <w:rFonts w:asciiTheme="minorHAnsi" w:hAnsiTheme="minorHAnsi" w:cstheme="minorHAnsi"/>
          <w:sz w:val="22"/>
          <w:szCs w:val="22"/>
        </w:rPr>
      </w:pPr>
    </w:p>
    <w:p w14:paraId="545F2FFF" w14:textId="77777777" w:rsidR="0094516A" w:rsidRPr="0094516A" w:rsidRDefault="0094516A" w:rsidP="0094516A">
      <w:pPr>
        <w:rPr>
          <w:rFonts w:asciiTheme="minorHAnsi" w:hAnsiTheme="minorHAnsi" w:cstheme="minorHAnsi"/>
          <w:sz w:val="22"/>
          <w:szCs w:val="22"/>
        </w:rPr>
      </w:pPr>
    </w:p>
    <w:p w14:paraId="25FC56AF" w14:textId="77777777" w:rsidR="0094516A" w:rsidRPr="0094516A" w:rsidRDefault="0094516A" w:rsidP="0094516A">
      <w:pPr>
        <w:rPr>
          <w:rFonts w:asciiTheme="minorHAnsi" w:hAnsiTheme="minorHAnsi" w:cstheme="minorHAnsi"/>
          <w:sz w:val="22"/>
          <w:szCs w:val="22"/>
        </w:rPr>
      </w:pPr>
    </w:p>
    <w:p w14:paraId="0C1A7411" w14:textId="77777777" w:rsidR="0094516A" w:rsidRPr="0094516A" w:rsidRDefault="0094516A" w:rsidP="0094516A">
      <w:pPr>
        <w:rPr>
          <w:rFonts w:asciiTheme="minorHAnsi" w:hAnsiTheme="minorHAnsi" w:cstheme="minorHAnsi"/>
          <w:sz w:val="22"/>
          <w:szCs w:val="22"/>
        </w:rPr>
      </w:pPr>
    </w:p>
    <w:p w14:paraId="458FE511" w14:textId="77777777" w:rsidR="0094516A" w:rsidRPr="0094516A" w:rsidRDefault="0094516A" w:rsidP="0094516A">
      <w:pPr>
        <w:rPr>
          <w:rFonts w:asciiTheme="minorHAnsi" w:hAnsiTheme="minorHAnsi" w:cstheme="minorHAnsi"/>
          <w:sz w:val="22"/>
          <w:szCs w:val="22"/>
        </w:rPr>
      </w:pPr>
    </w:p>
    <w:p w14:paraId="6E0EC389" w14:textId="77777777" w:rsidR="0094516A" w:rsidRPr="0094516A" w:rsidRDefault="0094516A" w:rsidP="0094516A">
      <w:pPr>
        <w:rPr>
          <w:rFonts w:asciiTheme="minorHAnsi" w:hAnsiTheme="minorHAnsi" w:cstheme="minorHAnsi"/>
          <w:sz w:val="22"/>
          <w:szCs w:val="22"/>
        </w:rPr>
      </w:pPr>
    </w:p>
    <w:p w14:paraId="3C0C92CF" w14:textId="77777777" w:rsidR="0094516A" w:rsidRPr="0094516A" w:rsidRDefault="0094516A" w:rsidP="0094516A">
      <w:pPr>
        <w:rPr>
          <w:rFonts w:asciiTheme="minorHAnsi" w:hAnsiTheme="minorHAnsi" w:cstheme="minorHAnsi"/>
          <w:sz w:val="22"/>
          <w:szCs w:val="22"/>
        </w:rPr>
      </w:pPr>
    </w:p>
    <w:p w14:paraId="58A157BA" w14:textId="77777777" w:rsidR="0094516A" w:rsidRPr="0094516A" w:rsidRDefault="0094516A" w:rsidP="0094516A">
      <w:pPr>
        <w:rPr>
          <w:rFonts w:asciiTheme="minorHAnsi" w:hAnsiTheme="minorHAnsi" w:cstheme="minorHAnsi"/>
          <w:sz w:val="22"/>
          <w:szCs w:val="22"/>
        </w:rPr>
      </w:pPr>
    </w:p>
    <w:p w14:paraId="22402691" w14:textId="77777777" w:rsidR="0094516A" w:rsidRPr="0094516A" w:rsidRDefault="0094516A" w:rsidP="0094516A">
      <w:pPr>
        <w:rPr>
          <w:rFonts w:asciiTheme="minorHAnsi" w:hAnsiTheme="minorHAnsi" w:cstheme="minorHAnsi"/>
          <w:sz w:val="22"/>
          <w:szCs w:val="22"/>
        </w:rPr>
      </w:pPr>
    </w:p>
    <w:p w14:paraId="31062B4B" w14:textId="77777777" w:rsidR="0094516A" w:rsidRPr="0094516A" w:rsidRDefault="0094516A" w:rsidP="0094516A">
      <w:pPr>
        <w:rPr>
          <w:rFonts w:asciiTheme="minorHAnsi" w:hAnsiTheme="minorHAnsi" w:cstheme="minorHAnsi"/>
          <w:sz w:val="22"/>
          <w:szCs w:val="22"/>
        </w:rPr>
      </w:pPr>
    </w:p>
    <w:p w14:paraId="24C8F313" w14:textId="77777777" w:rsidR="0094516A" w:rsidRPr="0094516A" w:rsidRDefault="0094516A" w:rsidP="0094516A">
      <w:pPr>
        <w:rPr>
          <w:rFonts w:asciiTheme="minorHAnsi" w:hAnsiTheme="minorHAnsi" w:cstheme="minorHAnsi"/>
          <w:sz w:val="22"/>
          <w:szCs w:val="22"/>
        </w:rPr>
      </w:pPr>
    </w:p>
    <w:p w14:paraId="4B324554" w14:textId="77777777" w:rsidR="0094516A" w:rsidRPr="0094516A" w:rsidRDefault="0094516A" w:rsidP="0094516A">
      <w:pPr>
        <w:rPr>
          <w:rFonts w:asciiTheme="minorHAnsi" w:hAnsiTheme="minorHAnsi" w:cstheme="minorHAnsi"/>
          <w:sz w:val="22"/>
          <w:szCs w:val="22"/>
        </w:rPr>
      </w:pPr>
    </w:p>
    <w:p w14:paraId="5DCE614E" w14:textId="77777777" w:rsidR="0094516A" w:rsidRPr="0094516A" w:rsidRDefault="0094516A" w:rsidP="0094516A">
      <w:pPr>
        <w:rPr>
          <w:rFonts w:asciiTheme="minorHAnsi" w:hAnsiTheme="minorHAnsi" w:cstheme="minorHAnsi"/>
          <w:sz w:val="22"/>
          <w:szCs w:val="22"/>
        </w:rPr>
      </w:pPr>
    </w:p>
    <w:p w14:paraId="7D1DA420" w14:textId="77777777" w:rsidR="0094516A" w:rsidRPr="0094516A" w:rsidRDefault="0094516A" w:rsidP="0094516A">
      <w:pPr>
        <w:rPr>
          <w:rFonts w:asciiTheme="minorHAnsi" w:hAnsiTheme="minorHAnsi" w:cstheme="minorHAnsi"/>
          <w:sz w:val="22"/>
          <w:szCs w:val="22"/>
        </w:rPr>
      </w:pPr>
    </w:p>
    <w:p w14:paraId="41780D6B" w14:textId="752E5EDA" w:rsidR="00AE0E51" w:rsidRDefault="00AE0E51" w:rsidP="0094516A">
      <w:pPr>
        <w:rPr>
          <w:rFonts w:asciiTheme="minorHAnsi" w:hAnsiTheme="minorHAnsi" w:cstheme="minorHAnsi"/>
          <w:sz w:val="22"/>
          <w:szCs w:val="22"/>
        </w:rPr>
      </w:pPr>
    </w:p>
    <w:p w14:paraId="785E5BC1" w14:textId="4561B8E6" w:rsidR="0094516A" w:rsidRPr="0094516A" w:rsidRDefault="0094516A" w:rsidP="0075208E">
      <w:pPr>
        <w:rPr>
          <w:rFonts w:asciiTheme="minorHAnsi" w:hAnsiTheme="minorHAnsi" w:cstheme="minorHAnsi"/>
          <w:sz w:val="22"/>
          <w:szCs w:val="22"/>
        </w:rPr>
      </w:pPr>
      <w:r>
        <w:rPr>
          <w:rFonts w:ascii="Arial" w:hAnsi="Arial" w:cs="Arial"/>
          <w:b/>
          <w:bCs/>
          <w:sz w:val="16"/>
          <w:szCs w:val="16"/>
        </w:rPr>
        <w:t xml:space="preserve">    </w:t>
      </w:r>
    </w:p>
    <w:sectPr w:rsidR="0094516A" w:rsidRPr="0094516A" w:rsidSect="000550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A936A3" w14:textId="77777777" w:rsidR="004D499B" w:rsidRDefault="004D499B" w:rsidP="00C645EB">
      <w:r>
        <w:separator/>
      </w:r>
    </w:p>
  </w:endnote>
  <w:endnote w:type="continuationSeparator" w:id="0">
    <w:p w14:paraId="65B14FA8" w14:textId="77777777" w:rsidR="004D499B" w:rsidRDefault="004D499B" w:rsidP="00C64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charset w:val="80"/>
    <w:family w:val="swiss"/>
    <w:pitch w:val="variable"/>
    <w:sig w:usb0="E00002FF" w:usb1="2AC7FDFF" w:usb2="00000016" w:usb3="00000000" w:csb0="0002009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29843175"/>
      <w:docPartObj>
        <w:docPartGallery w:val="Page Numbers (Bottom of Page)"/>
        <w:docPartUnique/>
      </w:docPartObj>
    </w:sdtPr>
    <w:sdtEndPr>
      <w:rPr>
        <w:rStyle w:val="PageNumber"/>
      </w:rPr>
    </w:sdtEndPr>
    <w:sdtContent>
      <w:p w14:paraId="7AD48946" w14:textId="003772EA" w:rsidR="004D499B" w:rsidRDefault="004D499B" w:rsidP="009451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5C5924" w14:textId="77777777" w:rsidR="004D499B" w:rsidRDefault="004D499B" w:rsidP="00C645EB">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906753026"/>
      <w:docPartObj>
        <w:docPartGallery w:val="Page Numbers (Bottom of Page)"/>
        <w:docPartUnique/>
      </w:docPartObj>
    </w:sdtPr>
    <w:sdtEndPr>
      <w:rPr>
        <w:rStyle w:val="PageNumber"/>
        <w:rFonts w:asciiTheme="minorHAnsi" w:hAnsiTheme="minorHAnsi" w:cstheme="minorHAnsi"/>
      </w:rPr>
    </w:sdtEndPr>
    <w:sdtContent>
      <w:p w14:paraId="31A3549C" w14:textId="4AAD3CEF" w:rsidR="004D499B" w:rsidRDefault="004D499B" w:rsidP="009451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743F9">
          <w:rPr>
            <w:rStyle w:val="PageNumber"/>
            <w:noProof/>
          </w:rPr>
          <w:t>21</w:t>
        </w:r>
        <w:r>
          <w:rPr>
            <w:rStyle w:val="PageNumber"/>
          </w:rPr>
          <w:fldChar w:fldCharType="end"/>
        </w:r>
      </w:p>
    </w:sdtContent>
  </w:sdt>
  <w:p w14:paraId="3C80BB6F" w14:textId="77777777" w:rsidR="004D499B" w:rsidRDefault="004D499B" w:rsidP="00C645EB">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2CAB31" w14:textId="77777777" w:rsidR="004D499B" w:rsidRDefault="004D499B" w:rsidP="00C645EB">
      <w:r>
        <w:separator/>
      </w:r>
    </w:p>
  </w:footnote>
  <w:footnote w:type="continuationSeparator" w:id="0">
    <w:p w14:paraId="24B41641" w14:textId="77777777" w:rsidR="004D499B" w:rsidRDefault="004D499B" w:rsidP="00C645E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8800EB" w14:textId="4F679A4E" w:rsidR="004D499B" w:rsidRPr="00C645EB" w:rsidRDefault="004D499B">
    <w:pPr>
      <w:pStyle w:val="Header"/>
      <w:rPr>
        <w:rFonts w:asciiTheme="minorHAnsi" w:hAnsiTheme="minorHAnsi" w:cstheme="minorHAnsi"/>
        <w:i/>
        <w:sz w:val="22"/>
      </w:rPr>
    </w:pPr>
    <w:r w:rsidRPr="00C645EB">
      <w:rPr>
        <w:rFonts w:asciiTheme="minorHAnsi" w:hAnsiTheme="minorHAnsi" w:cstheme="minorHAnsi"/>
        <w:i/>
        <w:sz w:val="22"/>
      </w:rPr>
      <w:t>P152192</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2173F"/>
    <w:multiLevelType w:val="hybridMultilevel"/>
    <w:tmpl w:val="FFFFFFFF"/>
    <w:lvl w:ilvl="0" w:tplc="1ED4258A">
      <w:start w:val="1"/>
      <w:numFmt w:val="upperLetter"/>
      <w:lvlText w:val="%1."/>
      <w:lvlJc w:val="left"/>
      <w:pPr>
        <w:ind w:left="720" w:hanging="360"/>
      </w:pPr>
    </w:lvl>
    <w:lvl w:ilvl="1" w:tplc="63704486">
      <w:start w:val="1"/>
      <w:numFmt w:val="lowerLetter"/>
      <w:lvlText w:val="%2."/>
      <w:lvlJc w:val="left"/>
      <w:pPr>
        <w:ind w:left="1440" w:hanging="360"/>
      </w:pPr>
    </w:lvl>
    <w:lvl w:ilvl="2" w:tplc="2D5C90D8">
      <w:start w:val="1"/>
      <w:numFmt w:val="lowerRoman"/>
      <w:lvlText w:val="%3."/>
      <w:lvlJc w:val="right"/>
      <w:pPr>
        <w:ind w:left="2160" w:hanging="180"/>
      </w:pPr>
    </w:lvl>
    <w:lvl w:ilvl="3" w:tplc="4B1E48D4">
      <w:start w:val="1"/>
      <w:numFmt w:val="decimal"/>
      <w:lvlText w:val="%4."/>
      <w:lvlJc w:val="left"/>
      <w:pPr>
        <w:ind w:left="2880" w:hanging="360"/>
      </w:pPr>
    </w:lvl>
    <w:lvl w:ilvl="4" w:tplc="42F623AA">
      <w:start w:val="1"/>
      <w:numFmt w:val="lowerLetter"/>
      <w:lvlText w:val="%5."/>
      <w:lvlJc w:val="left"/>
      <w:pPr>
        <w:ind w:left="3600" w:hanging="360"/>
      </w:pPr>
    </w:lvl>
    <w:lvl w:ilvl="5" w:tplc="A6A6E112">
      <w:start w:val="1"/>
      <w:numFmt w:val="lowerRoman"/>
      <w:lvlText w:val="%6."/>
      <w:lvlJc w:val="right"/>
      <w:pPr>
        <w:ind w:left="4320" w:hanging="180"/>
      </w:pPr>
    </w:lvl>
    <w:lvl w:ilvl="6" w:tplc="26A61E36">
      <w:start w:val="1"/>
      <w:numFmt w:val="decimal"/>
      <w:lvlText w:val="%7."/>
      <w:lvlJc w:val="left"/>
      <w:pPr>
        <w:ind w:left="5040" w:hanging="360"/>
      </w:pPr>
    </w:lvl>
    <w:lvl w:ilvl="7" w:tplc="4CCA5D42">
      <w:start w:val="1"/>
      <w:numFmt w:val="lowerLetter"/>
      <w:lvlText w:val="%8."/>
      <w:lvlJc w:val="left"/>
      <w:pPr>
        <w:ind w:left="5760" w:hanging="360"/>
      </w:pPr>
    </w:lvl>
    <w:lvl w:ilvl="8" w:tplc="058C1316">
      <w:start w:val="1"/>
      <w:numFmt w:val="lowerRoman"/>
      <w:lvlText w:val="%9."/>
      <w:lvlJc w:val="right"/>
      <w:pPr>
        <w:ind w:left="6480" w:hanging="180"/>
      </w:pPr>
    </w:lvl>
  </w:abstractNum>
  <w:abstractNum w:abstractNumId="1" w15:restartNumberingAfterBreak="0">
    <w:nsid w:val="0D2E44E4"/>
    <w:multiLevelType w:val="hybridMultilevel"/>
    <w:tmpl w:val="33800F28"/>
    <w:lvl w:ilvl="0" w:tplc="D13A1AF0">
      <w:start w:val="1"/>
      <w:numFmt w:val="bullet"/>
      <w:lvlText w:val=""/>
      <w:lvlJc w:val="left"/>
      <w:pPr>
        <w:ind w:left="720" w:hanging="360"/>
      </w:pPr>
      <w:rPr>
        <w:rFonts w:ascii="Symbol" w:hAnsi="Symbol" w:hint="default"/>
      </w:rPr>
    </w:lvl>
    <w:lvl w:ilvl="1" w:tplc="D4BE1A4A">
      <w:start w:val="1"/>
      <w:numFmt w:val="bullet"/>
      <w:lvlText w:val="o"/>
      <w:lvlJc w:val="left"/>
      <w:pPr>
        <w:ind w:left="1440" w:hanging="360"/>
      </w:pPr>
      <w:rPr>
        <w:rFonts w:ascii="Courier New" w:hAnsi="Courier New" w:hint="default"/>
      </w:rPr>
    </w:lvl>
    <w:lvl w:ilvl="2" w:tplc="F1642F7E">
      <w:start w:val="1"/>
      <w:numFmt w:val="bullet"/>
      <w:lvlText w:val=""/>
      <w:lvlJc w:val="left"/>
      <w:pPr>
        <w:ind w:left="2160" w:hanging="360"/>
      </w:pPr>
      <w:rPr>
        <w:rFonts w:ascii="Wingdings" w:hAnsi="Wingdings" w:hint="default"/>
      </w:rPr>
    </w:lvl>
    <w:lvl w:ilvl="3" w:tplc="455A044A">
      <w:start w:val="1"/>
      <w:numFmt w:val="bullet"/>
      <w:lvlText w:val=""/>
      <w:lvlJc w:val="left"/>
      <w:pPr>
        <w:ind w:left="2880" w:hanging="360"/>
      </w:pPr>
      <w:rPr>
        <w:rFonts w:ascii="Symbol" w:hAnsi="Symbol" w:hint="default"/>
      </w:rPr>
    </w:lvl>
    <w:lvl w:ilvl="4" w:tplc="FB941F22">
      <w:start w:val="1"/>
      <w:numFmt w:val="bullet"/>
      <w:lvlText w:val="o"/>
      <w:lvlJc w:val="left"/>
      <w:pPr>
        <w:ind w:left="3600" w:hanging="360"/>
      </w:pPr>
      <w:rPr>
        <w:rFonts w:ascii="Courier New" w:hAnsi="Courier New" w:hint="default"/>
      </w:rPr>
    </w:lvl>
    <w:lvl w:ilvl="5" w:tplc="A4108752">
      <w:start w:val="1"/>
      <w:numFmt w:val="bullet"/>
      <w:lvlText w:val=""/>
      <w:lvlJc w:val="left"/>
      <w:pPr>
        <w:ind w:left="4320" w:hanging="360"/>
      </w:pPr>
      <w:rPr>
        <w:rFonts w:ascii="Wingdings" w:hAnsi="Wingdings" w:hint="default"/>
      </w:rPr>
    </w:lvl>
    <w:lvl w:ilvl="6" w:tplc="F09654C8">
      <w:start w:val="1"/>
      <w:numFmt w:val="bullet"/>
      <w:lvlText w:val=""/>
      <w:lvlJc w:val="left"/>
      <w:pPr>
        <w:ind w:left="5040" w:hanging="360"/>
      </w:pPr>
      <w:rPr>
        <w:rFonts w:ascii="Symbol" w:hAnsi="Symbol" w:hint="default"/>
      </w:rPr>
    </w:lvl>
    <w:lvl w:ilvl="7" w:tplc="D6AAC834">
      <w:start w:val="1"/>
      <w:numFmt w:val="bullet"/>
      <w:lvlText w:val="o"/>
      <w:lvlJc w:val="left"/>
      <w:pPr>
        <w:ind w:left="5760" w:hanging="360"/>
      </w:pPr>
      <w:rPr>
        <w:rFonts w:ascii="Courier New" w:hAnsi="Courier New" w:hint="default"/>
      </w:rPr>
    </w:lvl>
    <w:lvl w:ilvl="8" w:tplc="14DA6A82">
      <w:start w:val="1"/>
      <w:numFmt w:val="bullet"/>
      <w:lvlText w:val=""/>
      <w:lvlJc w:val="left"/>
      <w:pPr>
        <w:ind w:left="6480" w:hanging="360"/>
      </w:pPr>
      <w:rPr>
        <w:rFonts w:ascii="Wingdings" w:hAnsi="Wingdings" w:hint="default"/>
      </w:rPr>
    </w:lvl>
  </w:abstractNum>
  <w:abstractNum w:abstractNumId="2" w15:restartNumberingAfterBreak="0">
    <w:nsid w:val="11D37580"/>
    <w:multiLevelType w:val="hybridMultilevel"/>
    <w:tmpl w:val="FFFFFFFF"/>
    <w:lvl w:ilvl="0" w:tplc="11124F78">
      <w:start w:val="1"/>
      <w:numFmt w:val="bullet"/>
      <w:lvlText w:val=""/>
      <w:lvlJc w:val="left"/>
      <w:pPr>
        <w:ind w:left="720" w:hanging="360"/>
      </w:pPr>
      <w:rPr>
        <w:rFonts w:ascii="Symbol" w:hAnsi="Symbol" w:hint="default"/>
      </w:rPr>
    </w:lvl>
    <w:lvl w:ilvl="1" w:tplc="256E6372">
      <w:start w:val="1"/>
      <w:numFmt w:val="bullet"/>
      <w:lvlText w:val="o"/>
      <w:lvlJc w:val="left"/>
      <w:pPr>
        <w:ind w:left="1440" w:hanging="360"/>
      </w:pPr>
      <w:rPr>
        <w:rFonts w:ascii="Courier New" w:hAnsi="Courier New" w:hint="default"/>
      </w:rPr>
    </w:lvl>
    <w:lvl w:ilvl="2" w:tplc="77A0A40C">
      <w:start w:val="1"/>
      <w:numFmt w:val="bullet"/>
      <w:lvlText w:val=""/>
      <w:lvlJc w:val="left"/>
      <w:pPr>
        <w:ind w:left="2160" w:hanging="360"/>
      </w:pPr>
      <w:rPr>
        <w:rFonts w:ascii="Wingdings" w:hAnsi="Wingdings" w:hint="default"/>
      </w:rPr>
    </w:lvl>
    <w:lvl w:ilvl="3" w:tplc="DB000AB0">
      <w:start w:val="1"/>
      <w:numFmt w:val="bullet"/>
      <w:lvlText w:val=""/>
      <w:lvlJc w:val="left"/>
      <w:pPr>
        <w:ind w:left="2880" w:hanging="360"/>
      </w:pPr>
      <w:rPr>
        <w:rFonts w:ascii="Symbol" w:hAnsi="Symbol" w:hint="default"/>
      </w:rPr>
    </w:lvl>
    <w:lvl w:ilvl="4" w:tplc="5F9682DA">
      <w:start w:val="1"/>
      <w:numFmt w:val="bullet"/>
      <w:lvlText w:val="o"/>
      <w:lvlJc w:val="left"/>
      <w:pPr>
        <w:ind w:left="3600" w:hanging="360"/>
      </w:pPr>
      <w:rPr>
        <w:rFonts w:ascii="Courier New" w:hAnsi="Courier New" w:hint="default"/>
      </w:rPr>
    </w:lvl>
    <w:lvl w:ilvl="5" w:tplc="6F082600">
      <w:start w:val="1"/>
      <w:numFmt w:val="bullet"/>
      <w:lvlText w:val=""/>
      <w:lvlJc w:val="left"/>
      <w:pPr>
        <w:ind w:left="4320" w:hanging="360"/>
      </w:pPr>
      <w:rPr>
        <w:rFonts w:ascii="Wingdings" w:hAnsi="Wingdings" w:hint="default"/>
      </w:rPr>
    </w:lvl>
    <w:lvl w:ilvl="6" w:tplc="51A2302A">
      <w:start w:val="1"/>
      <w:numFmt w:val="bullet"/>
      <w:lvlText w:val=""/>
      <w:lvlJc w:val="left"/>
      <w:pPr>
        <w:ind w:left="5040" w:hanging="360"/>
      </w:pPr>
      <w:rPr>
        <w:rFonts w:ascii="Symbol" w:hAnsi="Symbol" w:hint="default"/>
      </w:rPr>
    </w:lvl>
    <w:lvl w:ilvl="7" w:tplc="3E8608F2">
      <w:start w:val="1"/>
      <w:numFmt w:val="bullet"/>
      <w:lvlText w:val="o"/>
      <w:lvlJc w:val="left"/>
      <w:pPr>
        <w:ind w:left="5760" w:hanging="360"/>
      </w:pPr>
      <w:rPr>
        <w:rFonts w:ascii="Courier New" w:hAnsi="Courier New" w:hint="default"/>
      </w:rPr>
    </w:lvl>
    <w:lvl w:ilvl="8" w:tplc="70DE889A">
      <w:start w:val="1"/>
      <w:numFmt w:val="bullet"/>
      <w:lvlText w:val=""/>
      <w:lvlJc w:val="left"/>
      <w:pPr>
        <w:ind w:left="6480" w:hanging="360"/>
      </w:pPr>
      <w:rPr>
        <w:rFonts w:ascii="Wingdings" w:hAnsi="Wingdings" w:hint="default"/>
      </w:rPr>
    </w:lvl>
  </w:abstractNum>
  <w:abstractNum w:abstractNumId="3" w15:restartNumberingAfterBreak="0">
    <w:nsid w:val="15187DD4"/>
    <w:multiLevelType w:val="hybridMultilevel"/>
    <w:tmpl w:val="FFFFFFFF"/>
    <w:lvl w:ilvl="0" w:tplc="EA08B3C8">
      <w:start w:val="1"/>
      <w:numFmt w:val="bullet"/>
      <w:lvlText w:val=""/>
      <w:lvlJc w:val="left"/>
      <w:pPr>
        <w:ind w:left="720" w:hanging="360"/>
      </w:pPr>
      <w:rPr>
        <w:rFonts w:ascii="Symbol" w:hAnsi="Symbol" w:hint="default"/>
      </w:rPr>
    </w:lvl>
    <w:lvl w:ilvl="1" w:tplc="B6706F06">
      <w:start w:val="1"/>
      <w:numFmt w:val="bullet"/>
      <w:lvlText w:val="o"/>
      <w:lvlJc w:val="left"/>
      <w:pPr>
        <w:ind w:left="1440" w:hanging="360"/>
      </w:pPr>
      <w:rPr>
        <w:rFonts w:ascii="Courier New" w:hAnsi="Courier New" w:hint="default"/>
      </w:rPr>
    </w:lvl>
    <w:lvl w:ilvl="2" w:tplc="DA383FF0">
      <w:start w:val="1"/>
      <w:numFmt w:val="bullet"/>
      <w:lvlText w:val=""/>
      <w:lvlJc w:val="left"/>
      <w:pPr>
        <w:ind w:left="2160" w:hanging="360"/>
      </w:pPr>
      <w:rPr>
        <w:rFonts w:ascii="Wingdings" w:hAnsi="Wingdings" w:hint="default"/>
      </w:rPr>
    </w:lvl>
    <w:lvl w:ilvl="3" w:tplc="50CC09EA">
      <w:start w:val="1"/>
      <w:numFmt w:val="bullet"/>
      <w:lvlText w:val=""/>
      <w:lvlJc w:val="left"/>
      <w:pPr>
        <w:ind w:left="2880" w:hanging="360"/>
      </w:pPr>
      <w:rPr>
        <w:rFonts w:ascii="Symbol" w:hAnsi="Symbol" w:hint="default"/>
      </w:rPr>
    </w:lvl>
    <w:lvl w:ilvl="4" w:tplc="D5166E40">
      <w:start w:val="1"/>
      <w:numFmt w:val="bullet"/>
      <w:lvlText w:val="o"/>
      <w:lvlJc w:val="left"/>
      <w:pPr>
        <w:ind w:left="3600" w:hanging="360"/>
      </w:pPr>
      <w:rPr>
        <w:rFonts w:ascii="Courier New" w:hAnsi="Courier New" w:hint="default"/>
      </w:rPr>
    </w:lvl>
    <w:lvl w:ilvl="5" w:tplc="F9D4D66E">
      <w:start w:val="1"/>
      <w:numFmt w:val="bullet"/>
      <w:lvlText w:val=""/>
      <w:lvlJc w:val="left"/>
      <w:pPr>
        <w:ind w:left="4320" w:hanging="360"/>
      </w:pPr>
      <w:rPr>
        <w:rFonts w:ascii="Wingdings" w:hAnsi="Wingdings" w:hint="default"/>
      </w:rPr>
    </w:lvl>
    <w:lvl w:ilvl="6" w:tplc="DEFACE54">
      <w:start w:val="1"/>
      <w:numFmt w:val="bullet"/>
      <w:lvlText w:val=""/>
      <w:lvlJc w:val="left"/>
      <w:pPr>
        <w:ind w:left="5040" w:hanging="360"/>
      </w:pPr>
      <w:rPr>
        <w:rFonts w:ascii="Symbol" w:hAnsi="Symbol" w:hint="default"/>
      </w:rPr>
    </w:lvl>
    <w:lvl w:ilvl="7" w:tplc="E63C49AE">
      <w:start w:val="1"/>
      <w:numFmt w:val="bullet"/>
      <w:lvlText w:val="o"/>
      <w:lvlJc w:val="left"/>
      <w:pPr>
        <w:ind w:left="5760" w:hanging="360"/>
      </w:pPr>
      <w:rPr>
        <w:rFonts w:ascii="Courier New" w:hAnsi="Courier New" w:hint="default"/>
      </w:rPr>
    </w:lvl>
    <w:lvl w:ilvl="8" w:tplc="205000D4">
      <w:start w:val="1"/>
      <w:numFmt w:val="bullet"/>
      <w:lvlText w:val=""/>
      <w:lvlJc w:val="left"/>
      <w:pPr>
        <w:ind w:left="6480" w:hanging="360"/>
      </w:pPr>
      <w:rPr>
        <w:rFonts w:ascii="Wingdings" w:hAnsi="Wingdings" w:hint="default"/>
      </w:rPr>
    </w:lvl>
  </w:abstractNum>
  <w:abstractNum w:abstractNumId="4" w15:restartNumberingAfterBreak="0">
    <w:nsid w:val="174441DD"/>
    <w:multiLevelType w:val="hybridMultilevel"/>
    <w:tmpl w:val="FFFFFFFF"/>
    <w:lvl w:ilvl="0" w:tplc="0846D692">
      <w:start w:val="1"/>
      <w:numFmt w:val="bullet"/>
      <w:lvlText w:val=""/>
      <w:lvlJc w:val="left"/>
      <w:pPr>
        <w:ind w:left="720" w:hanging="360"/>
      </w:pPr>
      <w:rPr>
        <w:rFonts w:ascii="Symbol" w:hAnsi="Symbol" w:hint="default"/>
      </w:rPr>
    </w:lvl>
    <w:lvl w:ilvl="1" w:tplc="5A98E058">
      <w:start w:val="1"/>
      <w:numFmt w:val="bullet"/>
      <w:lvlText w:val="o"/>
      <w:lvlJc w:val="left"/>
      <w:pPr>
        <w:ind w:left="1440" w:hanging="360"/>
      </w:pPr>
      <w:rPr>
        <w:rFonts w:ascii="Courier New" w:hAnsi="Courier New" w:hint="default"/>
      </w:rPr>
    </w:lvl>
    <w:lvl w:ilvl="2" w:tplc="3D9E23BE">
      <w:start w:val="1"/>
      <w:numFmt w:val="bullet"/>
      <w:lvlText w:val=""/>
      <w:lvlJc w:val="left"/>
      <w:pPr>
        <w:ind w:left="2160" w:hanging="360"/>
      </w:pPr>
      <w:rPr>
        <w:rFonts w:ascii="Wingdings" w:hAnsi="Wingdings" w:hint="default"/>
      </w:rPr>
    </w:lvl>
    <w:lvl w:ilvl="3" w:tplc="8F2E759E">
      <w:start w:val="1"/>
      <w:numFmt w:val="bullet"/>
      <w:lvlText w:val=""/>
      <w:lvlJc w:val="left"/>
      <w:pPr>
        <w:ind w:left="2880" w:hanging="360"/>
      </w:pPr>
      <w:rPr>
        <w:rFonts w:ascii="Symbol" w:hAnsi="Symbol" w:hint="default"/>
      </w:rPr>
    </w:lvl>
    <w:lvl w:ilvl="4" w:tplc="C804DD26">
      <w:start w:val="1"/>
      <w:numFmt w:val="bullet"/>
      <w:lvlText w:val="o"/>
      <w:lvlJc w:val="left"/>
      <w:pPr>
        <w:ind w:left="3600" w:hanging="360"/>
      </w:pPr>
      <w:rPr>
        <w:rFonts w:ascii="Courier New" w:hAnsi="Courier New" w:hint="default"/>
      </w:rPr>
    </w:lvl>
    <w:lvl w:ilvl="5" w:tplc="A1FCD4B2">
      <w:start w:val="1"/>
      <w:numFmt w:val="bullet"/>
      <w:lvlText w:val=""/>
      <w:lvlJc w:val="left"/>
      <w:pPr>
        <w:ind w:left="4320" w:hanging="360"/>
      </w:pPr>
      <w:rPr>
        <w:rFonts w:ascii="Wingdings" w:hAnsi="Wingdings" w:hint="default"/>
      </w:rPr>
    </w:lvl>
    <w:lvl w:ilvl="6" w:tplc="38964168">
      <w:start w:val="1"/>
      <w:numFmt w:val="bullet"/>
      <w:lvlText w:val=""/>
      <w:lvlJc w:val="left"/>
      <w:pPr>
        <w:ind w:left="5040" w:hanging="360"/>
      </w:pPr>
      <w:rPr>
        <w:rFonts w:ascii="Symbol" w:hAnsi="Symbol" w:hint="default"/>
      </w:rPr>
    </w:lvl>
    <w:lvl w:ilvl="7" w:tplc="BE184882">
      <w:start w:val="1"/>
      <w:numFmt w:val="bullet"/>
      <w:lvlText w:val="o"/>
      <w:lvlJc w:val="left"/>
      <w:pPr>
        <w:ind w:left="5760" w:hanging="360"/>
      </w:pPr>
      <w:rPr>
        <w:rFonts w:ascii="Courier New" w:hAnsi="Courier New" w:hint="default"/>
      </w:rPr>
    </w:lvl>
    <w:lvl w:ilvl="8" w:tplc="FC305680">
      <w:start w:val="1"/>
      <w:numFmt w:val="bullet"/>
      <w:lvlText w:val=""/>
      <w:lvlJc w:val="left"/>
      <w:pPr>
        <w:ind w:left="6480" w:hanging="360"/>
      </w:pPr>
      <w:rPr>
        <w:rFonts w:ascii="Wingdings" w:hAnsi="Wingdings" w:hint="default"/>
      </w:rPr>
    </w:lvl>
  </w:abstractNum>
  <w:abstractNum w:abstractNumId="5" w15:restartNumberingAfterBreak="0">
    <w:nsid w:val="22106FCD"/>
    <w:multiLevelType w:val="hybridMultilevel"/>
    <w:tmpl w:val="A24825DC"/>
    <w:lvl w:ilvl="0" w:tplc="EFD694AE">
      <w:start w:val="1"/>
      <w:numFmt w:val="bullet"/>
      <w:lvlText w:val=""/>
      <w:lvlJc w:val="left"/>
      <w:pPr>
        <w:ind w:left="720" w:hanging="360"/>
      </w:pPr>
      <w:rPr>
        <w:rFonts w:ascii="Symbol" w:hAnsi="Symbol" w:hint="default"/>
      </w:rPr>
    </w:lvl>
    <w:lvl w:ilvl="1" w:tplc="5DFABB14">
      <w:start w:val="1"/>
      <w:numFmt w:val="bullet"/>
      <w:lvlText w:val="o"/>
      <w:lvlJc w:val="left"/>
      <w:pPr>
        <w:ind w:left="1440" w:hanging="360"/>
      </w:pPr>
      <w:rPr>
        <w:rFonts w:ascii="Courier New" w:hAnsi="Courier New" w:hint="default"/>
      </w:rPr>
    </w:lvl>
    <w:lvl w:ilvl="2" w:tplc="A35C9FA8">
      <w:start w:val="1"/>
      <w:numFmt w:val="bullet"/>
      <w:lvlText w:val=""/>
      <w:lvlJc w:val="left"/>
      <w:pPr>
        <w:ind w:left="2160" w:hanging="360"/>
      </w:pPr>
      <w:rPr>
        <w:rFonts w:ascii="Wingdings" w:hAnsi="Wingdings" w:hint="default"/>
      </w:rPr>
    </w:lvl>
    <w:lvl w:ilvl="3" w:tplc="94E6D3A0">
      <w:start w:val="1"/>
      <w:numFmt w:val="bullet"/>
      <w:lvlText w:val=""/>
      <w:lvlJc w:val="left"/>
      <w:pPr>
        <w:ind w:left="2880" w:hanging="360"/>
      </w:pPr>
      <w:rPr>
        <w:rFonts w:ascii="Symbol" w:hAnsi="Symbol" w:hint="default"/>
      </w:rPr>
    </w:lvl>
    <w:lvl w:ilvl="4" w:tplc="36EA39CE">
      <w:start w:val="1"/>
      <w:numFmt w:val="bullet"/>
      <w:lvlText w:val="o"/>
      <w:lvlJc w:val="left"/>
      <w:pPr>
        <w:ind w:left="3600" w:hanging="360"/>
      </w:pPr>
      <w:rPr>
        <w:rFonts w:ascii="Courier New" w:hAnsi="Courier New" w:hint="default"/>
      </w:rPr>
    </w:lvl>
    <w:lvl w:ilvl="5" w:tplc="EDC094BA">
      <w:start w:val="1"/>
      <w:numFmt w:val="bullet"/>
      <w:lvlText w:val=""/>
      <w:lvlJc w:val="left"/>
      <w:pPr>
        <w:ind w:left="4320" w:hanging="360"/>
      </w:pPr>
      <w:rPr>
        <w:rFonts w:ascii="Wingdings" w:hAnsi="Wingdings" w:hint="default"/>
      </w:rPr>
    </w:lvl>
    <w:lvl w:ilvl="6" w:tplc="3B627726">
      <w:start w:val="1"/>
      <w:numFmt w:val="bullet"/>
      <w:lvlText w:val=""/>
      <w:lvlJc w:val="left"/>
      <w:pPr>
        <w:ind w:left="5040" w:hanging="360"/>
      </w:pPr>
      <w:rPr>
        <w:rFonts w:ascii="Symbol" w:hAnsi="Symbol" w:hint="default"/>
      </w:rPr>
    </w:lvl>
    <w:lvl w:ilvl="7" w:tplc="6164B5EA">
      <w:start w:val="1"/>
      <w:numFmt w:val="bullet"/>
      <w:lvlText w:val="o"/>
      <w:lvlJc w:val="left"/>
      <w:pPr>
        <w:ind w:left="5760" w:hanging="360"/>
      </w:pPr>
      <w:rPr>
        <w:rFonts w:ascii="Courier New" w:hAnsi="Courier New" w:hint="default"/>
      </w:rPr>
    </w:lvl>
    <w:lvl w:ilvl="8" w:tplc="6948682A">
      <w:start w:val="1"/>
      <w:numFmt w:val="bullet"/>
      <w:lvlText w:val=""/>
      <w:lvlJc w:val="left"/>
      <w:pPr>
        <w:ind w:left="6480" w:hanging="360"/>
      </w:pPr>
      <w:rPr>
        <w:rFonts w:ascii="Wingdings" w:hAnsi="Wingdings" w:hint="default"/>
      </w:rPr>
    </w:lvl>
  </w:abstractNum>
  <w:abstractNum w:abstractNumId="6" w15:restartNumberingAfterBreak="0">
    <w:nsid w:val="23831E89"/>
    <w:multiLevelType w:val="hybridMultilevel"/>
    <w:tmpl w:val="B7968C3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DE6DCE"/>
    <w:multiLevelType w:val="hybridMultilevel"/>
    <w:tmpl w:val="B05077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CD14BE"/>
    <w:multiLevelType w:val="hybridMultilevel"/>
    <w:tmpl w:val="FFFFFFFF"/>
    <w:lvl w:ilvl="0" w:tplc="F2D476FC">
      <w:start w:val="1"/>
      <w:numFmt w:val="bullet"/>
      <w:lvlText w:val=""/>
      <w:lvlJc w:val="left"/>
      <w:pPr>
        <w:ind w:left="720" w:hanging="360"/>
      </w:pPr>
      <w:rPr>
        <w:rFonts w:ascii="Symbol" w:hAnsi="Symbol" w:hint="default"/>
      </w:rPr>
    </w:lvl>
    <w:lvl w:ilvl="1" w:tplc="17D211E8">
      <w:start w:val="1"/>
      <w:numFmt w:val="bullet"/>
      <w:lvlText w:val="o"/>
      <w:lvlJc w:val="left"/>
      <w:pPr>
        <w:ind w:left="1440" w:hanging="360"/>
      </w:pPr>
      <w:rPr>
        <w:rFonts w:ascii="Courier New" w:hAnsi="Courier New" w:hint="default"/>
      </w:rPr>
    </w:lvl>
    <w:lvl w:ilvl="2" w:tplc="55167FD8">
      <w:start w:val="1"/>
      <w:numFmt w:val="bullet"/>
      <w:lvlText w:val=""/>
      <w:lvlJc w:val="left"/>
      <w:pPr>
        <w:ind w:left="2160" w:hanging="360"/>
      </w:pPr>
      <w:rPr>
        <w:rFonts w:ascii="Wingdings" w:hAnsi="Wingdings" w:hint="default"/>
      </w:rPr>
    </w:lvl>
    <w:lvl w:ilvl="3" w:tplc="0F4A0154">
      <w:start w:val="1"/>
      <w:numFmt w:val="bullet"/>
      <w:lvlText w:val=""/>
      <w:lvlJc w:val="left"/>
      <w:pPr>
        <w:ind w:left="2880" w:hanging="360"/>
      </w:pPr>
      <w:rPr>
        <w:rFonts w:ascii="Symbol" w:hAnsi="Symbol" w:hint="default"/>
      </w:rPr>
    </w:lvl>
    <w:lvl w:ilvl="4" w:tplc="5CD25C74">
      <w:start w:val="1"/>
      <w:numFmt w:val="bullet"/>
      <w:lvlText w:val="o"/>
      <w:lvlJc w:val="left"/>
      <w:pPr>
        <w:ind w:left="3600" w:hanging="360"/>
      </w:pPr>
      <w:rPr>
        <w:rFonts w:ascii="Courier New" w:hAnsi="Courier New" w:hint="default"/>
      </w:rPr>
    </w:lvl>
    <w:lvl w:ilvl="5" w:tplc="3A34508E">
      <w:start w:val="1"/>
      <w:numFmt w:val="bullet"/>
      <w:lvlText w:val=""/>
      <w:lvlJc w:val="left"/>
      <w:pPr>
        <w:ind w:left="4320" w:hanging="360"/>
      </w:pPr>
      <w:rPr>
        <w:rFonts w:ascii="Wingdings" w:hAnsi="Wingdings" w:hint="default"/>
      </w:rPr>
    </w:lvl>
    <w:lvl w:ilvl="6" w:tplc="BB02B9C2">
      <w:start w:val="1"/>
      <w:numFmt w:val="bullet"/>
      <w:lvlText w:val=""/>
      <w:lvlJc w:val="left"/>
      <w:pPr>
        <w:ind w:left="5040" w:hanging="360"/>
      </w:pPr>
      <w:rPr>
        <w:rFonts w:ascii="Symbol" w:hAnsi="Symbol" w:hint="default"/>
      </w:rPr>
    </w:lvl>
    <w:lvl w:ilvl="7" w:tplc="F52058CE">
      <w:start w:val="1"/>
      <w:numFmt w:val="bullet"/>
      <w:lvlText w:val="o"/>
      <w:lvlJc w:val="left"/>
      <w:pPr>
        <w:ind w:left="5760" w:hanging="360"/>
      </w:pPr>
      <w:rPr>
        <w:rFonts w:ascii="Courier New" w:hAnsi="Courier New" w:hint="default"/>
      </w:rPr>
    </w:lvl>
    <w:lvl w:ilvl="8" w:tplc="2968FA3C">
      <w:start w:val="1"/>
      <w:numFmt w:val="bullet"/>
      <w:lvlText w:val=""/>
      <w:lvlJc w:val="left"/>
      <w:pPr>
        <w:ind w:left="6480" w:hanging="360"/>
      </w:pPr>
      <w:rPr>
        <w:rFonts w:ascii="Wingdings" w:hAnsi="Wingdings" w:hint="default"/>
      </w:rPr>
    </w:lvl>
  </w:abstractNum>
  <w:abstractNum w:abstractNumId="9" w15:restartNumberingAfterBreak="0">
    <w:nsid w:val="2C5B67A6"/>
    <w:multiLevelType w:val="hybridMultilevel"/>
    <w:tmpl w:val="505E8C06"/>
    <w:lvl w:ilvl="0" w:tplc="36CE08DC">
      <w:start w:val="1"/>
      <w:numFmt w:val="bullet"/>
      <w:lvlText w:val=""/>
      <w:lvlJc w:val="left"/>
      <w:pPr>
        <w:ind w:left="720" w:hanging="360"/>
      </w:pPr>
      <w:rPr>
        <w:rFonts w:ascii="Symbol" w:hAnsi="Symbol" w:hint="default"/>
      </w:rPr>
    </w:lvl>
    <w:lvl w:ilvl="1" w:tplc="190E7178">
      <w:start w:val="1"/>
      <w:numFmt w:val="bullet"/>
      <w:lvlText w:val="o"/>
      <w:lvlJc w:val="left"/>
      <w:pPr>
        <w:ind w:left="1440" w:hanging="360"/>
      </w:pPr>
      <w:rPr>
        <w:rFonts w:ascii="Courier New" w:hAnsi="Courier New" w:hint="default"/>
      </w:rPr>
    </w:lvl>
    <w:lvl w:ilvl="2" w:tplc="820A2BA4">
      <w:start w:val="1"/>
      <w:numFmt w:val="bullet"/>
      <w:lvlText w:val=""/>
      <w:lvlJc w:val="left"/>
      <w:pPr>
        <w:ind w:left="2160" w:hanging="360"/>
      </w:pPr>
      <w:rPr>
        <w:rFonts w:ascii="Wingdings" w:hAnsi="Wingdings" w:hint="default"/>
      </w:rPr>
    </w:lvl>
    <w:lvl w:ilvl="3" w:tplc="76EA70B6">
      <w:start w:val="1"/>
      <w:numFmt w:val="bullet"/>
      <w:lvlText w:val=""/>
      <w:lvlJc w:val="left"/>
      <w:pPr>
        <w:ind w:left="2880" w:hanging="360"/>
      </w:pPr>
      <w:rPr>
        <w:rFonts w:ascii="Symbol" w:hAnsi="Symbol" w:hint="default"/>
      </w:rPr>
    </w:lvl>
    <w:lvl w:ilvl="4" w:tplc="71288CD6">
      <w:start w:val="1"/>
      <w:numFmt w:val="bullet"/>
      <w:lvlText w:val="o"/>
      <w:lvlJc w:val="left"/>
      <w:pPr>
        <w:ind w:left="3600" w:hanging="360"/>
      </w:pPr>
      <w:rPr>
        <w:rFonts w:ascii="Courier New" w:hAnsi="Courier New" w:hint="default"/>
      </w:rPr>
    </w:lvl>
    <w:lvl w:ilvl="5" w:tplc="82D82850">
      <w:start w:val="1"/>
      <w:numFmt w:val="bullet"/>
      <w:lvlText w:val=""/>
      <w:lvlJc w:val="left"/>
      <w:pPr>
        <w:ind w:left="4320" w:hanging="360"/>
      </w:pPr>
      <w:rPr>
        <w:rFonts w:ascii="Wingdings" w:hAnsi="Wingdings" w:hint="default"/>
      </w:rPr>
    </w:lvl>
    <w:lvl w:ilvl="6" w:tplc="F4005C98">
      <w:start w:val="1"/>
      <w:numFmt w:val="bullet"/>
      <w:lvlText w:val=""/>
      <w:lvlJc w:val="left"/>
      <w:pPr>
        <w:ind w:left="5040" w:hanging="360"/>
      </w:pPr>
      <w:rPr>
        <w:rFonts w:ascii="Symbol" w:hAnsi="Symbol" w:hint="default"/>
      </w:rPr>
    </w:lvl>
    <w:lvl w:ilvl="7" w:tplc="BABE960C">
      <w:start w:val="1"/>
      <w:numFmt w:val="bullet"/>
      <w:lvlText w:val="o"/>
      <w:lvlJc w:val="left"/>
      <w:pPr>
        <w:ind w:left="5760" w:hanging="360"/>
      </w:pPr>
      <w:rPr>
        <w:rFonts w:ascii="Courier New" w:hAnsi="Courier New" w:hint="default"/>
      </w:rPr>
    </w:lvl>
    <w:lvl w:ilvl="8" w:tplc="C3E85014">
      <w:start w:val="1"/>
      <w:numFmt w:val="bullet"/>
      <w:lvlText w:val=""/>
      <w:lvlJc w:val="left"/>
      <w:pPr>
        <w:ind w:left="6480" w:hanging="360"/>
      </w:pPr>
      <w:rPr>
        <w:rFonts w:ascii="Wingdings" w:hAnsi="Wingdings" w:hint="default"/>
      </w:rPr>
    </w:lvl>
  </w:abstractNum>
  <w:abstractNum w:abstractNumId="10" w15:restartNumberingAfterBreak="0">
    <w:nsid w:val="35AD75AB"/>
    <w:multiLevelType w:val="hybridMultilevel"/>
    <w:tmpl w:val="032623F6"/>
    <w:lvl w:ilvl="0" w:tplc="059A258C">
      <w:start w:val="1"/>
      <w:numFmt w:val="bullet"/>
      <w:lvlText w:val=""/>
      <w:lvlJc w:val="left"/>
      <w:pPr>
        <w:ind w:left="720" w:hanging="360"/>
      </w:pPr>
      <w:rPr>
        <w:rFonts w:ascii="Symbol" w:hAnsi="Symbol" w:hint="default"/>
      </w:rPr>
    </w:lvl>
    <w:lvl w:ilvl="1" w:tplc="B4383A0C">
      <w:start w:val="1"/>
      <w:numFmt w:val="bullet"/>
      <w:lvlText w:val="o"/>
      <w:lvlJc w:val="left"/>
      <w:pPr>
        <w:ind w:left="1440" w:hanging="360"/>
      </w:pPr>
      <w:rPr>
        <w:rFonts w:ascii="Courier New" w:hAnsi="Courier New" w:hint="default"/>
      </w:rPr>
    </w:lvl>
    <w:lvl w:ilvl="2" w:tplc="3306C934">
      <w:start w:val="1"/>
      <w:numFmt w:val="bullet"/>
      <w:lvlText w:val=""/>
      <w:lvlJc w:val="left"/>
      <w:pPr>
        <w:ind w:left="2160" w:hanging="360"/>
      </w:pPr>
      <w:rPr>
        <w:rFonts w:ascii="Wingdings" w:hAnsi="Wingdings" w:hint="default"/>
      </w:rPr>
    </w:lvl>
    <w:lvl w:ilvl="3" w:tplc="6908E680">
      <w:start w:val="1"/>
      <w:numFmt w:val="bullet"/>
      <w:lvlText w:val=""/>
      <w:lvlJc w:val="left"/>
      <w:pPr>
        <w:ind w:left="2880" w:hanging="360"/>
      </w:pPr>
      <w:rPr>
        <w:rFonts w:ascii="Symbol" w:hAnsi="Symbol" w:hint="default"/>
      </w:rPr>
    </w:lvl>
    <w:lvl w:ilvl="4" w:tplc="69DA593E">
      <w:start w:val="1"/>
      <w:numFmt w:val="bullet"/>
      <w:lvlText w:val="o"/>
      <w:lvlJc w:val="left"/>
      <w:pPr>
        <w:ind w:left="3600" w:hanging="360"/>
      </w:pPr>
      <w:rPr>
        <w:rFonts w:ascii="Courier New" w:hAnsi="Courier New" w:hint="default"/>
      </w:rPr>
    </w:lvl>
    <w:lvl w:ilvl="5" w:tplc="37D2D0A2">
      <w:start w:val="1"/>
      <w:numFmt w:val="bullet"/>
      <w:lvlText w:val=""/>
      <w:lvlJc w:val="left"/>
      <w:pPr>
        <w:ind w:left="4320" w:hanging="360"/>
      </w:pPr>
      <w:rPr>
        <w:rFonts w:ascii="Wingdings" w:hAnsi="Wingdings" w:hint="default"/>
      </w:rPr>
    </w:lvl>
    <w:lvl w:ilvl="6" w:tplc="7234D734">
      <w:start w:val="1"/>
      <w:numFmt w:val="bullet"/>
      <w:lvlText w:val=""/>
      <w:lvlJc w:val="left"/>
      <w:pPr>
        <w:ind w:left="5040" w:hanging="360"/>
      </w:pPr>
      <w:rPr>
        <w:rFonts w:ascii="Symbol" w:hAnsi="Symbol" w:hint="default"/>
      </w:rPr>
    </w:lvl>
    <w:lvl w:ilvl="7" w:tplc="9AE4C5C6">
      <w:start w:val="1"/>
      <w:numFmt w:val="bullet"/>
      <w:lvlText w:val="o"/>
      <w:lvlJc w:val="left"/>
      <w:pPr>
        <w:ind w:left="5760" w:hanging="360"/>
      </w:pPr>
      <w:rPr>
        <w:rFonts w:ascii="Courier New" w:hAnsi="Courier New" w:hint="default"/>
      </w:rPr>
    </w:lvl>
    <w:lvl w:ilvl="8" w:tplc="B1661EE8">
      <w:start w:val="1"/>
      <w:numFmt w:val="bullet"/>
      <w:lvlText w:val=""/>
      <w:lvlJc w:val="left"/>
      <w:pPr>
        <w:ind w:left="6480" w:hanging="360"/>
      </w:pPr>
      <w:rPr>
        <w:rFonts w:ascii="Wingdings" w:hAnsi="Wingdings" w:hint="default"/>
      </w:rPr>
    </w:lvl>
  </w:abstractNum>
  <w:abstractNum w:abstractNumId="11" w15:restartNumberingAfterBreak="0">
    <w:nsid w:val="37087715"/>
    <w:multiLevelType w:val="hybridMultilevel"/>
    <w:tmpl w:val="FFFFFFFF"/>
    <w:lvl w:ilvl="0" w:tplc="7DEEA262">
      <w:start w:val="1"/>
      <w:numFmt w:val="decimal"/>
      <w:lvlText w:val="%1."/>
      <w:lvlJc w:val="left"/>
      <w:pPr>
        <w:ind w:left="720" w:hanging="360"/>
      </w:pPr>
    </w:lvl>
    <w:lvl w:ilvl="1" w:tplc="3A1E01F2">
      <w:start w:val="1"/>
      <w:numFmt w:val="lowerLetter"/>
      <w:lvlText w:val="%2."/>
      <w:lvlJc w:val="left"/>
      <w:pPr>
        <w:ind w:left="1440" w:hanging="360"/>
      </w:pPr>
    </w:lvl>
    <w:lvl w:ilvl="2" w:tplc="DA2C6C08">
      <w:start w:val="1"/>
      <w:numFmt w:val="lowerRoman"/>
      <w:lvlText w:val="%3."/>
      <w:lvlJc w:val="right"/>
      <w:pPr>
        <w:ind w:left="2160" w:hanging="180"/>
      </w:pPr>
    </w:lvl>
    <w:lvl w:ilvl="3" w:tplc="F24A8ACA">
      <w:start w:val="1"/>
      <w:numFmt w:val="decimal"/>
      <w:lvlText w:val="%4."/>
      <w:lvlJc w:val="left"/>
      <w:pPr>
        <w:ind w:left="2880" w:hanging="360"/>
      </w:pPr>
    </w:lvl>
    <w:lvl w:ilvl="4" w:tplc="D1CAF356">
      <w:start w:val="1"/>
      <w:numFmt w:val="lowerLetter"/>
      <w:lvlText w:val="%5."/>
      <w:lvlJc w:val="left"/>
      <w:pPr>
        <w:ind w:left="3600" w:hanging="360"/>
      </w:pPr>
    </w:lvl>
    <w:lvl w:ilvl="5" w:tplc="A9443D8C">
      <w:start w:val="1"/>
      <w:numFmt w:val="lowerRoman"/>
      <w:lvlText w:val="%6."/>
      <w:lvlJc w:val="right"/>
      <w:pPr>
        <w:ind w:left="4320" w:hanging="180"/>
      </w:pPr>
    </w:lvl>
    <w:lvl w:ilvl="6" w:tplc="75E6529A">
      <w:start w:val="1"/>
      <w:numFmt w:val="decimal"/>
      <w:lvlText w:val="%7."/>
      <w:lvlJc w:val="left"/>
      <w:pPr>
        <w:ind w:left="5040" w:hanging="360"/>
      </w:pPr>
    </w:lvl>
    <w:lvl w:ilvl="7" w:tplc="3BF0BBD0">
      <w:start w:val="1"/>
      <w:numFmt w:val="lowerLetter"/>
      <w:lvlText w:val="%8."/>
      <w:lvlJc w:val="left"/>
      <w:pPr>
        <w:ind w:left="5760" w:hanging="360"/>
      </w:pPr>
    </w:lvl>
    <w:lvl w:ilvl="8" w:tplc="CB24B780">
      <w:start w:val="1"/>
      <w:numFmt w:val="lowerRoman"/>
      <w:lvlText w:val="%9."/>
      <w:lvlJc w:val="right"/>
      <w:pPr>
        <w:ind w:left="6480" w:hanging="180"/>
      </w:pPr>
    </w:lvl>
  </w:abstractNum>
  <w:abstractNum w:abstractNumId="12" w15:restartNumberingAfterBreak="0">
    <w:nsid w:val="37236907"/>
    <w:multiLevelType w:val="hybridMultilevel"/>
    <w:tmpl w:val="FFFFFFFF"/>
    <w:lvl w:ilvl="0" w:tplc="23BC49FE">
      <w:start w:val="1"/>
      <w:numFmt w:val="bullet"/>
      <w:lvlText w:val=""/>
      <w:lvlJc w:val="left"/>
      <w:pPr>
        <w:ind w:left="720" w:hanging="360"/>
      </w:pPr>
      <w:rPr>
        <w:rFonts w:ascii="Symbol" w:hAnsi="Symbol" w:hint="default"/>
      </w:rPr>
    </w:lvl>
    <w:lvl w:ilvl="1" w:tplc="0284CF90">
      <w:start w:val="1"/>
      <w:numFmt w:val="bullet"/>
      <w:lvlText w:val="o"/>
      <w:lvlJc w:val="left"/>
      <w:pPr>
        <w:ind w:left="1440" w:hanging="360"/>
      </w:pPr>
      <w:rPr>
        <w:rFonts w:ascii="Courier New" w:hAnsi="Courier New" w:hint="default"/>
      </w:rPr>
    </w:lvl>
    <w:lvl w:ilvl="2" w:tplc="845A14B0">
      <w:start w:val="1"/>
      <w:numFmt w:val="bullet"/>
      <w:lvlText w:val=""/>
      <w:lvlJc w:val="left"/>
      <w:pPr>
        <w:ind w:left="2160" w:hanging="360"/>
      </w:pPr>
      <w:rPr>
        <w:rFonts w:ascii="Wingdings" w:hAnsi="Wingdings" w:hint="default"/>
      </w:rPr>
    </w:lvl>
    <w:lvl w:ilvl="3" w:tplc="F0A0C078">
      <w:start w:val="1"/>
      <w:numFmt w:val="bullet"/>
      <w:lvlText w:val=""/>
      <w:lvlJc w:val="left"/>
      <w:pPr>
        <w:ind w:left="2880" w:hanging="360"/>
      </w:pPr>
      <w:rPr>
        <w:rFonts w:ascii="Symbol" w:hAnsi="Symbol" w:hint="default"/>
      </w:rPr>
    </w:lvl>
    <w:lvl w:ilvl="4" w:tplc="4F501D76">
      <w:start w:val="1"/>
      <w:numFmt w:val="bullet"/>
      <w:lvlText w:val="o"/>
      <w:lvlJc w:val="left"/>
      <w:pPr>
        <w:ind w:left="3600" w:hanging="360"/>
      </w:pPr>
      <w:rPr>
        <w:rFonts w:ascii="Courier New" w:hAnsi="Courier New" w:hint="default"/>
      </w:rPr>
    </w:lvl>
    <w:lvl w:ilvl="5" w:tplc="BBFC3FF2">
      <w:start w:val="1"/>
      <w:numFmt w:val="bullet"/>
      <w:lvlText w:val=""/>
      <w:lvlJc w:val="left"/>
      <w:pPr>
        <w:ind w:left="4320" w:hanging="360"/>
      </w:pPr>
      <w:rPr>
        <w:rFonts w:ascii="Wingdings" w:hAnsi="Wingdings" w:hint="default"/>
      </w:rPr>
    </w:lvl>
    <w:lvl w:ilvl="6" w:tplc="9EF837EC">
      <w:start w:val="1"/>
      <w:numFmt w:val="bullet"/>
      <w:lvlText w:val=""/>
      <w:lvlJc w:val="left"/>
      <w:pPr>
        <w:ind w:left="5040" w:hanging="360"/>
      </w:pPr>
      <w:rPr>
        <w:rFonts w:ascii="Symbol" w:hAnsi="Symbol" w:hint="default"/>
      </w:rPr>
    </w:lvl>
    <w:lvl w:ilvl="7" w:tplc="D7DEE4D8">
      <w:start w:val="1"/>
      <w:numFmt w:val="bullet"/>
      <w:lvlText w:val="o"/>
      <w:lvlJc w:val="left"/>
      <w:pPr>
        <w:ind w:left="5760" w:hanging="360"/>
      </w:pPr>
      <w:rPr>
        <w:rFonts w:ascii="Courier New" w:hAnsi="Courier New" w:hint="default"/>
      </w:rPr>
    </w:lvl>
    <w:lvl w:ilvl="8" w:tplc="ED3A888A">
      <w:start w:val="1"/>
      <w:numFmt w:val="bullet"/>
      <w:lvlText w:val=""/>
      <w:lvlJc w:val="left"/>
      <w:pPr>
        <w:ind w:left="6480" w:hanging="360"/>
      </w:pPr>
      <w:rPr>
        <w:rFonts w:ascii="Wingdings" w:hAnsi="Wingdings" w:hint="default"/>
      </w:rPr>
    </w:lvl>
  </w:abstractNum>
  <w:abstractNum w:abstractNumId="13" w15:restartNumberingAfterBreak="0">
    <w:nsid w:val="37992A52"/>
    <w:multiLevelType w:val="hybridMultilevel"/>
    <w:tmpl w:val="FFFFFFFF"/>
    <w:lvl w:ilvl="0" w:tplc="94C4B012">
      <w:start w:val="1"/>
      <w:numFmt w:val="bullet"/>
      <w:lvlText w:val=""/>
      <w:lvlJc w:val="left"/>
      <w:pPr>
        <w:ind w:left="720" w:hanging="360"/>
      </w:pPr>
      <w:rPr>
        <w:rFonts w:ascii="Symbol" w:hAnsi="Symbol" w:hint="default"/>
      </w:rPr>
    </w:lvl>
    <w:lvl w:ilvl="1" w:tplc="3EA4790C">
      <w:start w:val="1"/>
      <w:numFmt w:val="bullet"/>
      <w:lvlText w:val="o"/>
      <w:lvlJc w:val="left"/>
      <w:pPr>
        <w:ind w:left="1440" w:hanging="360"/>
      </w:pPr>
      <w:rPr>
        <w:rFonts w:ascii="Courier New" w:hAnsi="Courier New" w:hint="default"/>
      </w:rPr>
    </w:lvl>
    <w:lvl w:ilvl="2" w:tplc="5E0EC490">
      <w:start w:val="1"/>
      <w:numFmt w:val="bullet"/>
      <w:lvlText w:val=""/>
      <w:lvlJc w:val="left"/>
      <w:pPr>
        <w:ind w:left="2160" w:hanging="360"/>
      </w:pPr>
      <w:rPr>
        <w:rFonts w:ascii="Wingdings" w:hAnsi="Wingdings" w:hint="default"/>
      </w:rPr>
    </w:lvl>
    <w:lvl w:ilvl="3" w:tplc="4F7A954A">
      <w:start w:val="1"/>
      <w:numFmt w:val="bullet"/>
      <w:lvlText w:val=""/>
      <w:lvlJc w:val="left"/>
      <w:pPr>
        <w:ind w:left="2880" w:hanging="360"/>
      </w:pPr>
      <w:rPr>
        <w:rFonts w:ascii="Symbol" w:hAnsi="Symbol" w:hint="default"/>
      </w:rPr>
    </w:lvl>
    <w:lvl w:ilvl="4" w:tplc="C92E95D0">
      <w:start w:val="1"/>
      <w:numFmt w:val="bullet"/>
      <w:lvlText w:val="o"/>
      <w:lvlJc w:val="left"/>
      <w:pPr>
        <w:ind w:left="3600" w:hanging="360"/>
      </w:pPr>
      <w:rPr>
        <w:rFonts w:ascii="Courier New" w:hAnsi="Courier New" w:hint="default"/>
      </w:rPr>
    </w:lvl>
    <w:lvl w:ilvl="5" w:tplc="C8DA0DAE">
      <w:start w:val="1"/>
      <w:numFmt w:val="bullet"/>
      <w:lvlText w:val=""/>
      <w:lvlJc w:val="left"/>
      <w:pPr>
        <w:ind w:left="4320" w:hanging="360"/>
      </w:pPr>
      <w:rPr>
        <w:rFonts w:ascii="Wingdings" w:hAnsi="Wingdings" w:hint="default"/>
      </w:rPr>
    </w:lvl>
    <w:lvl w:ilvl="6" w:tplc="2BF6DD72">
      <w:start w:val="1"/>
      <w:numFmt w:val="bullet"/>
      <w:lvlText w:val=""/>
      <w:lvlJc w:val="left"/>
      <w:pPr>
        <w:ind w:left="5040" w:hanging="360"/>
      </w:pPr>
      <w:rPr>
        <w:rFonts w:ascii="Symbol" w:hAnsi="Symbol" w:hint="default"/>
      </w:rPr>
    </w:lvl>
    <w:lvl w:ilvl="7" w:tplc="FD3A2ADA">
      <w:start w:val="1"/>
      <w:numFmt w:val="bullet"/>
      <w:lvlText w:val="o"/>
      <w:lvlJc w:val="left"/>
      <w:pPr>
        <w:ind w:left="5760" w:hanging="360"/>
      </w:pPr>
      <w:rPr>
        <w:rFonts w:ascii="Courier New" w:hAnsi="Courier New" w:hint="default"/>
      </w:rPr>
    </w:lvl>
    <w:lvl w:ilvl="8" w:tplc="61487DC8">
      <w:start w:val="1"/>
      <w:numFmt w:val="bullet"/>
      <w:lvlText w:val=""/>
      <w:lvlJc w:val="left"/>
      <w:pPr>
        <w:ind w:left="6480" w:hanging="360"/>
      </w:pPr>
      <w:rPr>
        <w:rFonts w:ascii="Wingdings" w:hAnsi="Wingdings" w:hint="default"/>
      </w:rPr>
    </w:lvl>
  </w:abstractNum>
  <w:abstractNum w:abstractNumId="14" w15:restartNumberingAfterBreak="0">
    <w:nsid w:val="38FC60D5"/>
    <w:multiLevelType w:val="hybridMultilevel"/>
    <w:tmpl w:val="4E161A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A91A11"/>
    <w:multiLevelType w:val="hybridMultilevel"/>
    <w:tmpl w:val="6D6ADFAE"/>
    <w:lvl w:ilvl="0" w:tplc="983EF8B4">
      <w:start w:val="1"/>
      <w:numFmt w:val="bullet"/>
      <w:lvlText w:val=""/>
      <w:lvlJc w:val="left"/>
      <w:pPr>
        <w:ind w:left="720" w:hanging="360"/>
      </w:pPr>
      <w:rPr>
        <w:rFonts w:ascii="Symbol" w:hAnsi="Symbol" w:hint="default"/>
      </w:rPr>
    </w:lvl>
    <w:lvl w:ilvl="1" w:tplc="B8809932">
      <w:start w:val="1"/>
      <w:numFmt w:val="bullet"/>
      <w:lvlText w:val="o"/>
      <w:lvlJc w:val="left"/>
      <w:pPr>
        <w:ind w:left="1440" w:hanging="360"/>
      </w:pPr>
      <w:rPr>
        <w:rFonts w:ascii="Courier New" w:hAnsi="Courier New" w:hint="default"/>
      </w:rPr>
    </w:lvl>
    <w:lvl w:ilvl="2" w:tplc="B3543202">
      <w:start w:val="1"/>
      <w:numFmt w:val="bullet"/>
      <w:lvlText w:val=""/>
      <w:lvlJc w:val="left"/>
      <w:pPr>
        <w:ind w:left="2160" w:hanging="360"/>
      </w:pPr>
      <w:rPr>
        <w:rFonts w:ascii="Wingdings" w:hAnsi="Wingdings" w:hint="default"/>
      </w:rPr>
    </w:lvl>
    <w:lvl w:ilvl="3" w:tplc="D356350A">
      <w:start w:val="1"/>
      <w:numFmt w:val="bullet"/>
      <w:lvlText w:val=""/>
      <w:lvlJc w:val="left"/>
      <w:pPr>
        <w:ind w:left="2880" w:hanging="360"/>
      </w:pPr>
      <w:rPr>
        <w:rFonts w:ascii="Symbol" w:hAnsi="Symbol" w:hint="default"/>
      </w:rPr>
    </w:lvl>
    <w:lvl w:ilvl="4" w:tplc="17DCBCDA">
      <w:start w:val="1"/>
      <w:numFmt w:val="bullet"/>
      <w:lvlText w:val="o"/>
      <w:lvlJc w:val="left"/>
      <w:pPr>
        <w:ind w:left="3600" w:hanging="360"/>
      </w:pPr>
      <w:rPr>
        <w:rFonts w:ascii="Courier New" w:hAnsi="Courier New" w:hint="default"/>
      </w:rPr>
    </w:lvl>
    <w:lvl w:ilvl="5" w:tplc="6EA4F0C4">
      <w:start w:val="1"/>
      <w:numFmt w:val="bullet"/>
      <w:lvlText w:val=""/>
      <w:lvlJc w:val="left"/>
      <w:pPr>
        <w:ind w:left="4320" w:hanging="360"/>
      </w:pPr>
      <w:rPr>
        <w:rFonts w:ascii="Wingdings" w:hAnsi="Wingdings" w:hint="default"/>
      </w:rPr>
    </w:lvl>
    <w:lvl w:ilvl="6" w:tplc="448E70B8">
      <w:start w:val="1"/>
      <w:numFmt w:val="bullet"/>
      <w:lvlText w:val=""/>
      <w:lvlJc w:val="left"/>
      <w:pPr>
        <w:ind w:left="5040" w:hanging="360"/>
      </w:pPr>
      <w:rPr>
        <w:rFonts w:ascii="Symbol" w:hAnsi="Symbol" w:hint="default"/>
      </w:rPr>
    </w:lvl>
    <w:lvl w:ilvl="7" w:tplc="DD58FDA0">
      <w:start w:val="1"/>
      <w:numFmt w:val="bullet"/>
      <w:lvlText w:val="o"/>
      <w:lvlJc w:val="left"/>
      <w:pPr>
        <w:ind w:left="5760" w:hanging="360"/>
      </w:pPr>
      <w:rPr>
        <w:rFonts w:ascii="Courier New" w:hAnsi="Courier New" w:hint="default"/>
      </w:rPr>
    </w:lvl>
    <w:lvl w:ilvl="8" w:tplc="9C02A4D4">
      <w:start w:val="1"/>
      <w:numFmt w:val="bullet"/>
      <w:lvlText w:val=""/>
      <w:lvlJc w:val="left"/>
      <w:pPr>
        <w:ind w:left="6480" w:hanging="360"/>
      </w:pPr>
      <w:rPr>
        <w:rFonts w:ascii="Wingdings" w:hAnsi="Wingdings" w:hint="default"/>
      </w:rPr>
    </w:lvl>
  </w:abstractNum>
  <w:abstractNum w:abstractNumId="16" w15:restartNumberingAfterBreak="0">
    <w:nsid w:val="4D335FFA"/>
    <w:multiLevelType w:val="hybridMultilevel"/>
    <w:tmpl w:val="FFFFFFFF"/>
    <w:lvl w:ilvl="0" w:tplc="92F64C0A">
      <w:start w:val="1"/>
      <w:numFmt w:val="decimal"/>
      <w:lvlText w:val="%1."/>
      <w:lvlJc w:val="left"/>
      <w:pPr>
        <w:ind w:left="720" w:hanging="360"/>
      </w:pPr>
    </w:lvl>
    <w:lvl w:ilvl="1" w:tplc="B07E6D60">
      <w:start w:val="1"/>
      <w:numFmt w:val="lowerLetter"/>
      <w:lvlText w:val="%2."/>
      <w:lvlJc w:val="left"/>
      <w:pPr>
        <w:ind w:left="1440" w:hanging="360"/>
      </w:pPr>
    </w:lvl>
    <w:lvl w:ilvl="2" w:tplc="73BED630">
      <w:start w:val="1"/>
      <w:numFmt w:val="lowerRoman"/>
      <w:lvlText w:val="%3."/>
      <w:lvlJc w:val="right"/>
      <w:pPr>
        <w:ind w:left="2160" w:hanging="180"/>
      </w:pPr>
    </w:lvl>
    <w:lvl w:ilvl="3" w:tplc="6A722B70">
      <w:start w:val="1"/>
      <w:numFmt w:val="decimal"/>
      <w:lvlText w:val="%4."/>
      <w:lvlJc w:val="left"/>
      <w:pPr>
        <w:ind w:left="2880" w:hanging="360"/>
      </w:pPr>
    </w:lvl>
    <w:lvl w:ilvl="4" w:tplc="DEC02702">
      <w:start w:val="1"/>
      <w:numFmt w:val="lowerLetter"/>
      <w:lvlText w:val="%5."/>
      <w:lvlJc w:val="left"/>
      <w:pPr>
        <w:ind w:left="3600" w:hanging="360"/>
      </w:pPr>
    </w:lvl>
    <w:lvl w:ilvl="5" w:tplc="018EE38A">
      <w:start w:val="1"/>
      <w:numFmt w:val="lowerRoman"/>
      <w:lvlText w:val="%6."/>
      <w:lvlJc w:val="right"/>
      <w:pPr>
        <w:ind w:left="4320" w:hanging="180"/>
      </w:pPr>
    </w:lvl>
    <w:lvl w:ilvl="6" w:tplc="DB7CD10E">
      <w:start w:val="1"/>
      <w:numFmt w:val="decimal"/>
      <w:lvlText w:val="%7."/>
      <w:lvlJc w:val="left"/>
      <w:pPr>
        <w:ind w:left="5040" w:hanging="360"/>
      </w:pPr>
    </w:lvl>
    <w:lvl w:ilvl="7" w:tplc="B2A610EC">
      <w:start w:val="1"/>
      <w:numFmt w:val="lowerLetter"/>
      <w:lvlText w:val="%8."/>
      <w:lvlJc w:val="left"/>
      <w:pPr>
        <w:ind w:left="5760" w:hanging="360"/>
      </w:pPr>
    </w:lvl>
    <w:lvl w:ilvl="8" w:tplc="A0068B00">
      <w:start w:val="1"/>
      <w:numFmt w:val="lowerRoman"/>
      <w:lvlText w:val="%9."/>
      <w:lvlJc w:val="right"/>
      <w:pPr>
        <w:ind w:left="6480" w:hanging="180"/>
      </w:pPr>
    </w:lvl>
  </w:abstractNum>
  <w:abstractNum w:abstractNumId="17" w15:restartNumberingAfterBreak="0">
    <w:nsid w:val="5209606A"/>
    <w:multiLevelType w:val="hybridMultilevel"/>
    <w:tmpl w:val="FFFFFFFF"/>
    <w:lvl w:ilvl="0" w:tplc="3E92DA04">
      <w:start w:val="1"/>
      <w:numFmt w:val="bullet"/>
      <w:lvlText w:val=""/>
      <w:lvlJc w:val="left"/>
      <w:pPr>
        <w:ind w:left="720" w:hanging="360"/>
      </w:pPr>
      <w:rPr>
        <w:rFonts w:ascii="Symbol" w:hAnsi="Symbol" w:hint="default"/>
      </w:rPr>
    </w:lvl>
    <w:lvl w:ilvl="1" w:tplc="6CAA1BA4">
      <w:start w:val="1"/>
      <w:numFmt w:val="bullet"/>
      <w:lvlText w:val="o"/>
      <w:lvlJc w:val="left"/>
      <w:pPr>
        <w:ind w:left="1440" w:hanging="360"/>
      </w:pPr>
      <w:rPr>
        <w:rFonts w:ascii="Courier New" w:hAnsi="Courier New" w:hint="default"/>
      </w:rPr>
    </w:lvl>
    <w:lvl w:ilvl="2" w:tplc="C9F67D7C">
      <w:start w:val="1"/>
      <w:numFmt w:val="bullet"/>
      <w:lvlText w:val=""/>
      <w:lvlJc w:val="left"/>
      <w:pPr>
        <w:ind w:left="2160" w:hanging="360"/>
      </w:pPr>
      <w:rPr>
        <w:rFonts w:ascii="Wingdings" w:hAnsi="Wingdings" w:hint="default"/>
      </w:rPr>
    </w:lvl>
    <w:lvl w:ilvl="3" w:tplc="9E8CD828">
      <w:start w:val="1"/>
      <w:numFmt w:val="bullet"/>
      <w:lvlText w:val=""/>
      <w:lvlJc w:val="left"/>
      <w:pPr>
        <w:ind w:left="2880" w:hanging="360"/>
      </w:pPr>
      <w:rPr>
        <w:rFonts w:ascii="Symbol" w:hAnsi="Symbol" w:hint="default"/>
      </w:rPr>
    </w:lvl>
    <w:lvl w:ilvl="4" w:tplc="08004E2A">
      <w:start w:val="1"/>
      <w:numFmt w:val="bullet"/>
      <w:lvlText w:val="o"/>
      <w:lvlJc w:val="left"/>
      <w:pPr>
        <w:ind w:left="3600" w:hanging="360"/>
      </w:pPr>
      <w:rPr>
        <w:rFonts w:ascii="Courier New" w:hAnsi="Courier New" w:hint="default"/>
      </w:rPr>
    </w:lvl>
    <w:lvl w:ilvl="5" w:tplc="2EF82EA8">
      <w:start w:val="1"/>
      <w:numFmt w:val="bullet"/>
      <w:lvlText w:val=""/>
      <w:lvlJc w:val="left"/>
      <w:pPr>
        <w:ind w:left="4320" w:hanging="360"/>
      </w:pPr>
      <w:rPr>
        <w:rFonts w:ascii="Wingdings" w:hAnsi="Wingdings" w:hint="default"/>
      </w:rPr>
    </w:lvl>
    <w:lvl w:ilvl="6" w:tplc="35FC6A66">
      <w:start w:val="1"/>
      <w:numFmt w:val="bullet"/>
      <w:lvlText w:val=""/>
      <w:lvlJc w:val="left"/>
      <w:pPr>
        <w:ind w:left="5040" w:hanging="360"/>
      </w:pPr>
      <w:rPr>
        <w:rFonts w:ascii="Symbol" w:hAnsi="Symbol" w:hint="default"/>
      </w:rPr>
    </w:lvl>
    <w:lvl w:ilvl="7" w:tplc="3F864E80">
      <w:start w:val="1"/>
      <w:numFmt w:val="bullet"/>
      <w:lvlText w:val="o"/>
      <w:lvlJc w:val="left"/>
      <w:pPr>
        <w:ind w:left="5760" w:hanging="360"/>
      </w:pPr>
      <w:rPr>
        <w:rFonts w:ascii="Courier New" w:hAnsi="Courier New" w:hint="default"/>
      </w:rPr>
    </w:lvl>
    <w:lvl w:ilvl="8" w:tplc="D7D6E812">
      <w:start w:val="1"/>
      <w:numFmt w:val="bullet"/>
      <w:lvlText w:val=""/>
      <w:lvlJc w:val="left"/>
      <w:pPr>
        <w:ind w:left="6480" w:hanging="360"/>
      </w:pPr>
      <w:rPr>
        <w:rFonts w:ascii="Wingdings" w:hAnsi="Wingdings" w:hint="default"/>
      </w:rPr>
    </w:lvl>
  </w:abstractNum>
  <w:abstractNum w:abstractNumId="18" w15:restartNumberingAfterBreak="0">
    <w:nsid w:val="530D54DA"/>
    <w:multiLevelType w:val="hybridMultilevel"/>
    <w:tmpl w:val="D160F8A2"/>
    <w:lvl w:ilvl="0" w:tplc="FFFFFFF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9" w15:restartNumberingAfterBreak="0">
    <w:nsid w:val="595305DF"/>
    <w:multiLevelType w:val="hybridMultilevel"/>
    <w:tmpl w:val="FFFFFFFF"/>
    <w:lvl w:ilvl="0" w:tplc="C6621A3A">
      <w:start w:val="1"/>
      <w:numFmt w:val="bullet"/>
      <w:lvlText w:val=""/>
      <w:lvlJc w:val="left"/>
      <w:pPr>
        <w:ind w:left="720" w:hanging="360"/>
      </w:pPr>
      <w:rPr>
        <w:rFonts w:ascii="Symbol" w:hAnsi="Symbol" w:hint="default"/>
      </w:rPr>
    </w:lvl>
    <w:lvl w:ilvl="1" w:tplc="8432184A">
      <w:start w:val="1"/>
      <w:numFmt w:val="bullet"/>
      <w:lvlText w:val="o"/>
      <w:lvlJc w:val="left"/>
      <w:pPr>
        <w:ind w:left="1440" w:hanging="360"/>
      </w:pPr>
      <w:rPr>
        <w:rFonts w:ascii="Courier New" w:hAnsi="Courier New" w:hint="default"/>
      </w:rPr>
    </w:lvl>
    <w:lvl w:ilvl="2" w:tplc="2E26D896">
      <w:start w:val="1"/>
      <w:numFmt w:val="bullet"/>
      <w:lvlText w:val=""/>
      <w:lvlJc w:val="left"/>
      <w:pPr>
        <w:ind w:left="2160" w:hanging="360"/>
      </w:pPr>
      <w:rPr>
        <w:rFonts w:ascii="Wingdings" w:hAnsi="Wingdings" w:hint="default"/>
      </w:rPr>
    </w:lvl>
    <w:lvl w:ilvl="3" w:tplc="8A488902">
      <w:start w:val="1"/>
      <w:numFmt w:val="bullet"/>
      <w:lvlText w:val=""/>
      <w:lvlJc w:val="left"/>
      <w:pPr>
        <w:ind w:left="2880" w:hanging="360"/>
      </w:pPr>
      <w:rPr>
        <w:rFonts w:ascii="Symbol" w:hAnsi="Symbol" w:hint="default"/>
      </w:rPr>
    </w:lvl>
    <w:lvl w:ilvl="4" w:tplc="B78AC3AE">
      <w:start w:val="1"/>
      <w:numFmt w:val="bullet"/>
      <w:lvlText w:val="o"/>
      <w:lvlJc w:val="left"/>
      <w:pPr>
        <w:ind w:left="3600" w:hanging="360"/>
      </w:pPr>
      <w:rPr>
        <w:rFonts w:ascii="Courier New" w:hAnsi="Courier New" w:hint="default"/>
      </w:rPr>
    </w:lvl>
    <w:lvl w:ilvl="5" w:tplc="912CD74E">
      <w:start w:val="1"/>
      <w:numFmt w:val="bullet"/>
      <w:lvlText w:val=""/>
      <w:lvlJc w:val="left"/>
      <w:pPr>
        <w:ind w:left="4320" w:hanging="360"/>
      </w:pPr>
      <w:rPr>
        <w:rFonts w:ascii="Wingdings" w:hAnsi="Wingdings" w:hint="default"/>
      </w:rPr>
    </w:lvl>
    <w:lvl w:ilvl="6" w:tplc="82B26DCE">
      <w:start w:val="1"/>
      <w:numFmt w:val="bullet"/>
      <w:lvlText w:val=""/>
      <w:lvlJc w:val="left"/>
      <w:pPr>
        <w:ind w:left="5040" w:hanging="360"/>
      </w:pPr>
      <w:rPr>
        <w:rFonts w:ascii="Symbol" w:hAnsi="Symbol" w:hint="default"/>
      </w:rPr>
    </w:lvl>
    <w:lvl w:ilvl="7" w:tplc="ED10FD48">
      <w:start w:val="1"/>
      <w:numFmt w:val="bullet"/>
      <w:lvlText w:val="o"/>
      <w:lvlJc w:val="left"/>
      <w:pPr>
        <w:ind w:left="5760" w:hanging="360"/>
      </w:pPr>
      <w:rPr>
        <w:rFonts w:ascii="Courier New" w:hAnsi="Courier New" w:hint="default"/>
      </w:rPr>
    </w:lvl>
    <w:lvl w:ilvl="8" w:tplc="3B2A46BC">
      <w:start w:val="1"/>
      <w:numFmt w:val="bullet"/>
      <w:lvlText w:val=""/>
      <w:lvlJc w:val="left"/>
      <w:pPr>
        <w:ind w:left="6480" w:hanging="360"/>
      </w:pPr>
      <w:rPr>
        <w:rFonts w:ascii="Wingdings" w:hAnsi="Wingdings" w:hint="default"/>
      </w:rPr>
    </w:lvl>
  </w:abstractNum>
  <w:abstractNum w:abstractNumId="20" w15:restartNumberingAfterBreak="0">
    <w:nsid w:val="5CE20A72"/>
    <w:multiLevelType w:val="hybridMultilevel"/>
    <w:tmpl w:val="ED929BA6"/>
    <w:lvl w:ilvl="0" w:tplc="B342A2BE">
      <w:start w:val="1"/>
      <w:numFmt w:val="bullet"/>
      <w:lvlText w:val=""/>
      <w:lvlJc w:val="left"/>
      <w:pPr>
        <w:ind w:left="720" w:hanging="360"/>
      </w:pPr>
      <w:rPr>
        <w:rFonts w:ascii="Symbol" w:hAnsi="Symbol" w:hint="default"/>
      </w:rPr>
    </w:lvl>
    <w:lvl w:ilvl="1" w:tplc="CE5E758E">
      <w:start w:val="1"/>
      <w:numFmt w:val="bullet"/>
      <w:lvlText w:val="o"/>
      <w:lvlJc w:val="left"/>
      <w:pPr>
        <w:ind w:left="1440" w:hanging="360"/>
      </w:pPr>
      <w:rPr>
        <w:rFonts w:ascii="Courier New" w:hAnsi="Courier New" w:hint="default"/>
      </w:rPr>
    </w:lvl>
    <w:lvl w:ilvl="2" w:tplc="37A2D19C">
      <w:start w:val="1"/>
      <w:numFmt w:val="bullet"/>
      <w:lvlText w:val=""/>
      <w:lvlJc w:val="left"/>
      <w:pPr>
        <w:ind w:left="2160" w:hanging="360"/>
      </w:pPr>
      <w:rPr>
        <w:rFonts w:ascii="Wingdings" w:hAnsi="Wingdings" w:hint="default"/>
      </w:rPr>
    </w:lvl>
    <w:lvl w:ilvl="3" w:tplc="D58E350E">
      <w:start w:val="1"/>
      <w:numFmt w:val="bullet"/>
      <w:lvlText w:val=""/>
      <w:lvlJc w:val="left"/>
      <w:pPr>
        <w:ind w:left="2880" w:hanging="360"/>
      </w:pPr>
      <w:rPr>
        <w:rFonts w:ascii="Symbol" w:hAnsi="Symbol" w:hint="default"/>
      </w:rPr>
    </w:lvl>
    <w:lvl w:ilvl="4" w:tplc="D922A756">
      <w:start w:val="1"/>
      <w:numFmt w:val="bullet"/>
      <w:lvlText w:val="o"/>
      <w:lvlJc w:val="left"/>
      <w:pPr>
        <w:ind w:left="3600" w:hanging="360"/>
      </w:pPr>
      <w:rPr>
        <w:rFonts w:ascii="Courier New" w:hAnsi="Courier New" w:hint="default"/>
      </w:rPr>
    </w:lvl>
    <w:lvl w:ilvl="5" w:tplc="398C1212">
      <w:start w:val="1"/>
      <w:numFmt w:val="bullet"/>
      <w:lvlText w:val=""/>
      <w:lvlJc w:val="left"/>
      <w:pPr>
        <w:ind w:left="4320" w:hanging="360"/>
      </w:pPr>
      <w:rPr>
        <w:rFonts w:ascii="Wingdings" w:hAnsi="Wingdings" w:hint="default"/>
      </w:rPr>
    </w:lvl>
    <w:lvl w:ilvl="6" w:tplc="84F64926">
      <w:start w:val="1"/>
      <w:numFmt w:val="bullet"/>
      <w:lvlText w:val=""/>
      <w:lvlJc w:val="left"/>
      <w:pPr>
        <w:ind w:left="5040" w:hanging="360"/>
      </w:pPr>
      <w:rPr>
        <w:rFonts w:ascii="Symbol" w:hAnsi="Symbol" w:hint="default"/>
      </w:rPr>
    </w:lvl>
    <w:lvl w:ilvl="7" w:tplc="8D9C0DE0">
      <w:start w:val="1"/>
      <w:numFmt w:val="bullet"/>
      <w:lvlText w:val="o"/>
      <w:lvlJc w:val="left"/>
      <w:pPr>
        <w:ind w:left="5760" w:hanging="360"/>
      </w:pPr>
      <w:rPr>
        <w:rFonts w:ascii="Courier New" w:hAnsi="Courier New" w:hint="default"/>
      </w:rPr>
    </w:lvl>
    <w:lvl w:ilvl="8" w:tplc="B6209A06">
      <w:start w:val="1"/>
      <w:numFmt w:val="bullet"/>
      <w:lvlText w:val=""/>
      <w:lvlJc w:val="left"/>
      <w:pPr>
        <w:ind w:left="6480" w:hanging="360"/>
      </w:pPr>
      <w:rPr>
        <w:rFonts w:ascii="Wingdings" w:hAnsi="Wingdings" w:hint="default"/>
      </w:rPr>
    </w:lvl>
  </w:abstractNum>
  <w:abstractNum w:abstractNumId="21" w15:restartNumberingAfterBreak="0">
    <w:nsid w:val="5DFD7768"/>
    <w:multiLevelType w:val="hybridMultilevel"/>
    <w:tmpl w:val="FFFFFFFF"/>
    <w:lvl w:ilvl="0" w:tplc="2DBCFDDA">
      <w:start w:val="1"/>
      <w:numFmt w:val="bullet"/>
      <w:lvlText w:val=""/>
      <w:lvlJc w:val="left"/>
      <w:pPr>
        <w:ind w:left="720" w:hanging="360"/>
      </w:pPr>
      <w:rPr>
        <w:rFonts w:ascii="Symbol" w:hAnsi="Symbol" w:hint="default"/>
      </w:rPr>
    </w:lvl>
    <w:lvl w:ilvl="1" w:tplc="39C6AD32">
      <w:start w:val="1"/>
      <w:numFmt w:val="bullet"/>
      <w:lvlText w:val="o"/>
      <w:lvlJc w:val="left"/>
      <w:pPr>
        <w:ind w:left="1440" w:hanging="360"/>
      </w:pPr>
      <w:rPr>
        <w:rFonts w:ascii="Courier New" w:hAnsi="Courier New" w:hint="default"/>
      </w:rPr>
    </w:lvl>
    <w:lvl w:ilvl="2" w:tplc="DAF2095A">
      <w:start w:val="1"/>
      <w:numFmt w:val="bullet"/>
      <w:lvlText w:val=""/>
      <w:lvlJc w:val="left"/>
      <w:pPr>
        <w:ind w:left="2160" w:hanging="360"/>
      </w:pPr>
      <w:rPr>
        <w:rFonts w:ascii="Wingdings" w:hAnsi="Wingdings" w:hint="default"/>
      </w:rPr>
    </w:lvl>
    <w:lvl w:ilvl="3" w:tplc="2346B108">
      <w:start w:val="1"/>
      <w:numFmt w:val="bullet"/>
      <w:lvlText w:val=""/>
      <w:lvlJc w:val="left"/>
      <w:pPr>
        <w:ind w:left="2880" w:hanging="360"/>
      </w:pPr>
      <w:rPr>
        <w:rFonts w:ascii="Symbol" w:hAnsi="Symbol" w:hint="default"/>
      </w:rPr>
    </w:lvl>
    <w:lvl w:ilvl="4" w:tplc="0B643FA6">
      <w:start w:val="1"/>
      <w:numFmt w:val="bullet"/>
      <w:lvlText w:val="o"/>
      <w:lvlJc w:val="left"/>
      <w:pPr>
        <w:ind w:left="3600" w:hanging="360"/>
      </w:pPr>
      <w:rPr>
        <w:rFonts w:ascii="Courier New" w:hAnsi="Courier New" w:hint="default"/>
      </w:rPr>
    </w:lvl>
    <w:lvl w:ilvl="5" w:tplc="3DB229B2">
      <w:start w:val="1"/>
      <w:numFmt w:val="bullet"/>
      <w:lvlText w:val=""/>
      <w:lvlJc w:val="left"/>
      <w:pPr>
        <w:ind w:left="4320" w:hanging="360"/>
      </w:pPr>
      <w:rPr>
        <w:rFonts w:ascii="Wingdings" w:hAnsi="Wingdings" w:hint="default"/>
      </w:rPr>
    </w:lvl>
    <w:lvl w:ilvl="6" w:tplc="026AEFCA">
      <w:start w:val="1"/>
      <w:numFmt w:val="bullet"/>
      <w:lvlText w:val=""/>
      <w:lvlJc w:val="left"/>
      <w:pPr>
        <w:ind w:left="5040" w:hanging="360"/>
      </w:pPr>
      <w:rPr>
        <w:rFonts w:ascii="Symbol" w:hAnsi="Symbol" w:hint="default"/>
      </w:rPr>
    </w:lvl>
    <w:lvl w:ilvl="7" w:tplc="BA9CAC2E">
      <w:start w:val="1"/>
      <w:numFmt w:val="bullet"/>
      <w:lvlText w:val="o"/>
      <w:lvlJc w:val="left"/>
      <w:pPr>
        <w:ind w:left="5760" w:hanging="360"/>
      </w:pPr>
      <w:rPr>
        <w:rFonts w:ascii="Courier New" w:hAnsi="Courier New" w:hint="default"/>
      </w:rPr>
    </w:lvl>
    <w:lvl w:ilvl="8" w:tplc="F118E906">
      <w:start w:val="1"/>
      <w:numFmt w:val="bullet"/>
      <w:lvlText w:val=""/>
      <w:lvlJc w:val="left"/>
      <w:pPr>
        <w:ind w:left="6480" w:hanging="360"/>
      </w:pPr>
      <w:rPr>
        <w:rFonts w:ascii="Wingdings" w:hAnsi="Wingdings" w:hint="default"/>
      </w:rPr>
    </w:lvl>
  </w:abstractNum>
  <w:abstractNum w:abstractNumId="22" w15:restartNumberingAfterBreak="0">
    <w:nsid w:val="65AC54A9"/>
    <w:multiLevelType w:val="hybridMultilevel"/>
    <w:tmpl w:val="5D64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7A7A2C"/>
    <w:multiLevelType w:val="hybridMultilevel"/>
    <w:tmpl w:val="FFFFFFFF"/>
    <w:lvl w:ilvl="0" w:tplc="583C7A12">
      <w:start w:val="1"/>
      <w:numFmt w:val="bullet"/>
      <w:lvlText w:val=""/>
      <w:lvlJc w:val="left"/>
      <w:pPr>
        <w:ind w:left="720" w:hanging="360"/>
      </w:pPr>
      <w:rPr>
        <w:rFonts w:ascii="Symbol" w:hAnsi="Symbol" w:hint="default"/>
      </w:rPr>
    </w:lvl>
    <w:lvl w:ilvl="1" w:tplc="6C36BE8A">
      <w:start w:val="1"/>
      <w:numFmt w:val="bullet"/>
      <w:lvlText w:val="o"/>
      <w:lvlJc w:val="left"/>
      <w:pPr>
        <w:ind w:left="1440" w:hanging="360"/>
      </w:pPr>
      <w:rPr>
        <w:rFonts w:ascii="Courier New" w:hAnsi="Courier New" w:hint="default"/>
      </w:rPr>
    </w:lvl>
    <w:lvl w:ilvl="2" w:tplc="3F562240">
      <w:start w:val="1"/>
      <w:numFmt w:val="bullet"/>
      <w:lvlText w:val=""/>
      <w:lvlJc w:val="left"/>
      <w:pPr>
        <w:ind w:left="2160" w:hanging="360"/>
      </w:pPr>
      <w:rPr>
        <w:rFonts w:ascii="Wingdings" w:hAnsi="Wingdings" w:hint="default"/>
      </w:rPr>
    </w:lvl>
    <w:lvl w:ilvl="3" w:tplc="439876B4">
      <w:start w:val="1"/>
      <w:numFmt w:val="bullet"/>
      <w:lvlText w:val=""/>
      <w:lvlJc w:val="left"/>
      <w:pPr>
        <w:ind w:left="2880" w:hanging="360"/>
      </w:pPr>
      <w:rPr>
        <w:rFonts w:ascii="Symbol" w:hAnsi="Symbol" w:hint="default"/>
      </w:rPr>
    </w:lvl>
    <w:lvl w:ilvl="4" w:tplc="598A632C">
      <w:start w:val="1"/>
      <w:numFmt w:val="bullet"/>
      <w:lvlText w:val="o"/>
      <w:lvlJc w:val="left"/>
      <w:pPr>
        <w:ind w:left="3600" w:hanging="360"/>
      </w:pPr>
      <w:rPr>
        <w:rFonts w:ascii="Courier New" w:hAnsi="Courier New" w:hint="default"/>
      </w:rPr>
    </w:lvl>
    <w:lvl w:ilvl="5" w:tplc="219A8B3A">
      <w:start w:val="1"/>
      <w:numFmt w:val="bullet"/>
      <w:lvlText w:val=""/>
      <w:lvlJc w:val="left"/>
      <w:pPr>
        <w:ind w:left="4320" w:hanging="360"/>
      </w:pPr>
      <w:rPr>
        <w:rFonts w:ascii="Wingdings" w:hAnsi="Wingdings" w:hint="default"/>
      </w:rPr>
    </w:lvl>
    <w:lvl w:ilvl="6" w:tplc="B064904A">
      <w:start w:val="1"/>
      <w:numFmt w:val="bullet"/>
      <w:lvlText w:val=""/>
      <w:lvlJc w:val="left"/>
      <w:pPr>
        <w:ind w:left="5040" w:hanging="360"/>
      </w:pPr>
      <w:rPr>
        <w:rFonts w:ascii="Symbol" w:hAnsi="Symbol" w:hint="default"/>
      </w:rPr>
    </w:lvl>
    <w:lvl w:ilvl="7" w:tplc="EE5E4F18">
      <w:start w:val="1"/>
      <w:numFmt w:val="bullet"/>
      <w:lvlText w:val="o"/>
      <w:lvlJc w:val="left"/>
      <w:pPr>
        <w:ind w:left="5760" w:hanging="360"/>
      </w:pPr>
      <w:rPr>
        <w:rFonts w:ascii="Courier New" w:hAnsi="Courier New" w:hint="default"/>
      </w:rPr>
    </w:lvl>
    <w:lvl w:ilvl="8" w:tplc="9EAE201C">
      <w:start w:val="1"/>
      <w:numFmt w:val="bullet"/>
      <w:lvlText w:val=""/>
      <w:lvlJc w:val="left"/>
      <w:pPr>
        <w:ind w:left="6480" w:hanging="360"/>
      </w:pPr>
      <w:rPr>
        <w:rFonts w:ascii="Wingdings" w:hAnsi="Wingdings" w:hint="default"/>
      </w:rPr>
    </w:lvl>
  </w:abstractNum>
  <w:abstractNum w:abstractNumId="24" w15:restartNumberingAfterBreak="0">
    <w:nsid w:val="691A500E"/>
    <w:multiLevelType w:val="hybridMultilevel"/>
    <w:tmpl w:val="FFFFFFFF"/>
    <w:lvl w:ilvl="0" w:tplc="F82AF962">
      <w:start w:val="1"/>
      <w:numFmt w:val="bullet"/>
      <w:lvlText w:val=""/>
      <w:lvlJc w:val="left"/>
      <w:pPr>
        <w:ind w:left="720" w:hanging="360"/>
      </w:pPr>
      <w:rPr>
        <w:rFonts w:ascii="Symbol" w:hAnsi="Symbol" w:hint="default"/>
      </w:rPr>
    </w:lvl>
    <w:lvl w:ilvl="1" w:tplc="E0C8DC86">
      <w:start w:val="1"/>
      <w:numFmt w:val="bullet"/>
      <w:lvlText w:val="o"/>
      <w:lvlJc w:val="left"/>
      <w:pPr>
        <w:ind w:left="1440" w:hanging="360"/>
      </w:pPr>
      <w:rPr>
        <w:rFonts w:ascii="Courier New" w:hAnsi="Courier New" w:hint="default"/>
      </w:rPr>
    </w:lvl>
    <w:lvl w:ilvl="2" w:tplc="C354E834">
      <w:start w:val="1"/>
      <w:numFmt w:val="bullet"/>
      <w:lvlText w:val=""/>
      <w:lvlJc w:val="left"/>
      <w:pPr>
        <w:ind w:left="2160" w:hanging="360"/>
      </w:pPr>
      <w:rPr>
        <w:rFonts w:ascii="Wingdings" w:hAnsi="Wingdings" w:hint="default"/>
      </w:rPr>
    </w:lvl>
    <w:lvl w:ilvl="3" w:tplc="8F2402EE">
      <w:start w:val="1"/>
      <w:numFmt w:val="bullet"/>
      <w:lvlText w:val=""/>
      <w:lvlJc w:val="left"/>
      <w:pPr>
        <w:ind w:left="2880" w:hanging="360"/>
      </w:pPr>
      <w:rPr>
        <w:rFonts w:ascii="Symbol" w:hAnsi="Symbol" w:hint="default"/>
      </w:rPr>
    </w:lvl>
    <w:lvl w:ilvl="4" w:tplc="DF9CFC64">
      <w:start w:val="1"/>
      <w:numFmt w:val="bullet"/>
      <w:lvlText w:val="o"/>
      <w:lvlJc w:val="left"/>
      <w:pPr>
        <w:ind w:left="3600" w:hanging="360"/>
      </w:pPr>
      <w:rPr>
        <w:rFonts w:ascii="Courier New" w:hAnsi="Courier New" w:hint="default"/>
      </w:rPr>
    </w:lvl>
    <w:lvl w:ilvl="5" w:tplc="186668AC">
      <w:start w:val="1"/>
      <w:numFmt w:val="bullet"/>
      <w:lvlText w:val=""/>
      <w:lvlJc w:val="left"/>
      <w:pPr>
        <w:ind w:left="4320" w:hanging="360"/>
      </w:pPr>
      <w:rPr>
        <w:rFonts w:ascii="Wingdings" w:hAnsi="Wingdings" w:hint="default"/>
      </w:rPr>
    </w:lvl>
    <w:lvl w:ilvl="6" w:tplc="E61EB614">
      <w:start w:val="1"/>
      <w:numFmt w:val="bullet"/>
      <w:lvlText w:val=""/>
      <w:lvlJc w:val="left"/>
      <w:pPr>
        <w:ind w:left="5040" w:hanging="360"/>
      </w:pPr>
      <w:rPr>
        <w:rFonts w:ascii="Symbol" w:hAnsi="Symbol" w:hint="default"/>
      </w:rPr>
    </w:lvl>
    <w:lvl w:ilvl="7" w:tplc="D40697CA">
      <w:start w:val="1"/>
      <w:numFmt w:val="bullet"/>
      <w:lvlText w:val="o"/>
      <w:lvlJc w:val="left"/>
      <w:pPr>
        <w:ind w:left="5760" w:hanging="360"/>
      </w:pPr>
      <w:rPr>
        <w:rFonts w:ascii="Courier New" w:hAnsi="Courier New" w:hint="default"/>
      </w:rPr>
    </w:lvl>
    <w:lvl w:ilvl="8" w:tplc="C84A5EA6">
      <w:start w:val="1"/>
      <w:numFmt w:val="bullet"/>
      <w:lvlText w:val=""/>
      <w:lvlJc w:val="left"/>
      <w:pPr>
        <w:ind w:left="6480" w:hanging="360"/>
      </w:pPr>
      <w:rPr>
        <w:rFonts w:ascii="Wingdings" w:hAnsi="Wingdings" w:hint="default"/>
      </w:rPr>
    </w:lvl>
  </w:abstractNum>
  <w:abstractNum w:abstractNumId="25" w15:restartNumberingAfterBreak="0">
    <w:nsid w:val="6E532927"/>
    <w:multiLevelType w:val="hybridMultilevel"/>
    <w:tmpl w:val="F940C660"/>
    <w:lvl w:ilvl="0" w:tplc="EFCE4A8C">
      <w:start w:val="1"/>
      <w:numFmt w:val="bullet"/>
      <w:lvlText w:val=""/>
      <w:lvlJc w:val="left"/>
      <w:pPr>
        <w:ind w:left="720" w:hanging="360"/>
      </w:pPr>
      <w:rPr>
        <w:rFonts w:ascii="Symbol" w:hAnsi="Symbol" w:hint="default"/>
      </w:rPr>
    </w:lvl>
    <w:lvl w:ilvl="1" w:tplc="3882268C">
      <w:start w:val="1"/>
      <w:numFmt w:val="bullet"/>
      <w:lvlText w:val="o"/>
      <w:lvlJc w:val="left"/>
      <w:pPr>
        <w:ind w:left="1440" w:hanging="360"/>
      </w:pPr>
      <w:rPr>
        <w:rFonts w:ascii="Courier New" w:hAnsi="Courier New" w:hint="default"/>
      </w:rPr>
    </w:lvl>
    <w:lvl w:ilvl="2" w:tplc="3E06D00E">
      <w:start w:val="1"/>
      <w:numFmt w:val="bullet"/>
      <w:lvlText w:val=""/>
      <w:lvlJc w:val="left"/>
      <w:pPr>
        <w:ind w:left="2160" w:hanging="360"/>
      </w:pPr>
      <w:rPr>
        <w:rFonts w:ascii="Wingdings" w:hAnsi="Wingdings" w:hint="default"/>
      </w:rPr>
    </w:lvl>
    <w:lvl w:ilvl="3" w:tplc="337EC410">
      <w:start w:val="1"/>
      <w:numFmt w:val="bullet"/>
      <w:lvlText w:val=""/>
      <w:lvlJc w:val="left"/>
      <w:pPr>
        <w:ind w:left="2880" w:hanging="360"/>
      </w:pPr>
      <w:rPr>
        <w:rFonts w:ascii="Symbol" w:hAnsi="Symbol" w:hint="default"/>
      </w:rPr>
    </w:lvl>
    <w:lvl w:ilvl="4" w:tplc="214CA3B4">
      <w:start w:val="1"/>
      <w:numFmt w:val="bullet"/>
      <w:lvlText w:val="o"/>
      <w:lvlJc w:val="left"/>
      <w:pPr>
        <w:ind w:left="3600" w:hanging="360"/>
      </w:pPr>
      <w:rPr>
        <w:rFonts w:ascii="Courier New" w:hAnsi="Courier New" w:hint="default"/>
      </w:rPr>
    </w:lvl>
    <w:lvl w:ilvl="5" w:tplc="A9CA5E94">
      <w:start w:val="1"/>
      <w:numFmt w:val="bullet"/>
      <w:lvlText w:val=""/>
      <w:lvlJc w:val="left"/>
      <w:pPr>
        <w:ind w:left="4320" w:hanging="360"/>
      </w:pPr>
      <w:rPr>
        <w:rFonts w:ascii="Wingdings" w:hAnsi="Wingdings" w:hint="default"/>
      </w:rPr>
    </w:lvl>
    <w:lvl w:ilvl="6" w:tplc="DA9E573C">
      <w:start w:val="1"/>
      <w:numFmt w:val="bullet"/>
      <w:lvlText w:val=""/>
      <w:lvlJc w:val="left"/>
      <w:pPr>
        <w:ind w:left="5040" w:hanging="360"/>
      </w:pPr>
      <w:rPr>
        <w:rFonts w:ascii="Symbol" w:hAnsi="Symbol" w:hint="default"/>
      </w:rPr>
    </w:lvl>
    <w:lvl w:ilvl="7" w:tplc="1B586E1C">
      <w:start w:val="1"/>
      <w:numFmt w:val="bullet"/>
      <w:lvlText w:val="o"/>
      <w:lvlJc w:val="left"/>
      <w:pPr>
        <w:ind w:left="5760" w:hanging="360"/>
      </w:pPr>
      <w:rPr>
        <w:rFonts w:ascii="Courier New" w:hAnsi="Courier New" w:hint="default"/>
      </w:rPr>
    </w:lvl>
    <w:lvl w:ilvl="8" w:tplc="A8569A8C">
      <w:start w:val="1"/>
      <w:numFmt w:val="bullet"/>
      <w:lvlText w:val=""/>
      <w:lvlJc w:val="left"/>
      <w:pPr>
        <w:ind w:left="6480" w:hanging="360"/>
      </w:pPr>
      <w:rPr>
        <w:rFonts w:ascii="Wingdings" w:hAnsi="Wingdings" w:hint="default"/>
      </w:rPr>
    </w:lvl>
  </w:abstractNum>
  <w:abstractNum w:abstractNumId="26" w15:restartNumberingAfterBreak="0">
    <w:nsid w:val="6FB82BF5"/>
    <w:multiLevelType w:val="hybridMultilevel"/>
    <w:tmpl w:val="35EC1674"/>
    <w:lvl w:ilvl="0" w:tplc="C8CA93F4">
      <w:start w:val="1"/>
      <w:numFmt w:val="decimal"/>
      <w:lvlText w:val="%1."/>
      <w:lvlJc w:val="left"/>
      <w:pPr>
        <w:ind w:left="720" w:hanging="360"/>
      </w:pPr>
    </w:lvl>
    <w:lvl w:ilvl="1" w:tplc="5F14DAD6">
      <w:start w:val="1"/>
      <w:numFmt w:val="lowerLetter"/>
      <w:lvlText w:val="%2."/>
      <w:lvlJc w:val="left"/>
      <w:pPr>
        <w:ind w:left="1440" w:hanging="360"/>
      </w:pPr>
    </w:lvl>
    <w:lvl w:ilvl="2" w:tplc="FA7C239A">
      <w:start w:val="1"/>
      <w:numFmt w:val="lowerRoman"/>
      <w:lvlText w:val="%3."/>
      <w:lvlJc w:val="right"/>
      <w:pPr>
        <w:ind w:left="2160" w:hanging="180"/>
      </w:pPr>
    </w:lvl>
    <w:lvl w:ilvl="3" w:tplc="2F0C5E42">
      <w:start w:val="1"/>
      <w:numFmt w:val="decimal"/>
      <w:lvlText w:val="%4."/>
      <w:lvlJc w:val="left"/>
      <w:pPr>
        <w:ind w:left="2880" w:hanging="360"/>
      </w:pPr>
    </w:lvl>
    <w:lvl w:ilvl="4" w:tplc="6B68DFB8">
      <w:start w:val="1"/>
      <w:numFmt w:val="lowerLetter"/>
      <w:lvlText w:val="%5."/>
      <w:lvlJc w:val="left"/>
      <w:pPr>
        <w:ind w:left="3600" w:hanging="360"/>
      </w:pPr>
    </w:lvl>
    <w:lvl w:ilvl="5" w:tplc="1CD201AE">
      <w:start w:val="1"/>
      <w:numFmt w:val="lowerRoman"/>
      <w:lvlText w:val="%6."/>
      <w:lvlJc w:val="right"/>
      <w:pPr>
        <w:ind w:left="4320" w:hanging="180"/>
      </w:pPr>
    </w:lvl>
    <w:lvl w:ilvl="6" w:tplc="F12A6678">
      <w:start w:val="1"/>
      <w:numFmt w:val="decimal"/>
      <w:lvlText w:val="%7."/>
      <w:lvlJc w:val="left"/>
      <w:pPr>
        <w:ind w:left="5040" w:hanging="360"/>
      </w:pPr>
    </w:lvl>
    <w:lvl w:ilvl="7" w:tplc="78D27442">
      <w:start w:val="1"/>
      <w:numFmt w:val="lowerLetter"/>
      <w:lvlText w:val="%8."/>
      <w:lvlJc w:val="left"/>
      <w:pPr>
        <w:ind w:left="5760" w:hanging="360"/>
      </w:pPr>
    </w:lvl>
    <w:lvl w:ilvl="8" w:tplc="A5E491E8">
      <w:start w:val="1"/>
      <w:numFmt w:val="lowerRoman"/>
      <w:lvlText w:val="%9."/>
      <w:lvlJc w:val="right"/>
      <w:pPr>
        <w:ind w:left="6480" w:hanging="180"/>
      </w:pPr>
    </w:lvl>
  </w:abstractNum>
  <w:abstractNum w:abstractNumId="27" w15:restartNumberingAfterBreak="0">
    <w:nsid w:val="783D1B3B"/>
    <w:multiLevelType w:val="hybridMultilevel"/>
    <w:tmpl w:val="FFFFFFFF"/>
    <w:lvl w:ilvl="0" w:tplc="BB9835C8">
      <w:start w:val="1"/>
      <w:numFmt w:val="bullet"/>
      <w:lvlText w:val=""/>
      <w:lvlJc w:val="left"/>
      <w:pPr>
        <w:ind w:left="720" w:hanging="360"/>
      </w:pPr>
      <w:rPr>
        <w:rFonts w:ascii="Symbol" w:hAnsi="Symbol" w:hint="default"/>
      </w:rPr>
    </w:lvl>
    <w:lvl w:ilvl="1" w:tplc="91FC14A6">
      <w:start w:val="1"/>
      <w:numFmt w:val="bullet"/>
      <w:lvlText w:val="o"/>
      <w:lvlJc w:val="left"/>
      <w:pPr>
        <w:ind w:left="1440" w:hanging="360"/>
      </w:pPr>
      <w:rPr>
        <w:rFonts w:ascii="Courier New" w:hAnsi="Courier New" w:hint="default"/>
      </w:rPr>
    </w:lvl>
    <w:lvl w:ilvl="2" w:tplc="97FE74DE">
      <w:start w:val="1"/>
      <w:numFmt w:val="bullet"/>
      <w:lvlText w:val=""/>
      <w:lvlJc w:val="left"/>
      <w:pPr>
        <w:ind w:left="2160" w:hanging="360"/>
      </w:pPr>
      <w:rPr>
        <w:rFonts w:ascii="Wingdings" w:hAnsi="Wingdings" w:hint="default"/>
      </w:rPr>
    </w:lvl>
    <w:lvl w:ilvl="3" w:tplc="D57C8F76">
      <w:start w:val="1"/>
      <w:numFmt w:val="bullet"/>
      <w:lvlText w:val=""/>
      <w:lvlJc w:val="left"/>
      <w:pPr>
        <w:ind w:left="2880" w:hanging="360"/>
      </w:pPr>
      <w:rPr>
        <w:rFonts w:ascii="Symbol" w:hAnsi="Symbol" w:hint="default"/>
      </w:rPr>
    </w:lvl>
    <w:lvl w:ilvl="4" w:tplc="15C46F78">
      <w:start w:val="1"/>
      <w:numFmt w:val="bullet"/>
      <w:lvlText w:val="o"/>
      <w:lvlJc w:val="left"/>
      <w:pPr>
        <w:ind w:left="3600" w:hanging="360"/>
      </w:pPr>
      <w:rPr>
        <w:rFonts w:ascii="Courier New" w:hAnsi="Courier New" w:hint="default"/>
      </w:rPr>
    </w:lvl>
    <w:lvl w:ilvl="5" w:tplc="E10C3690">
      <w:start w:val="1"/>
      <w:numFmt w:val="bullet"/>
      <w:lvlText w:val=""/>
      <w:lvlJc w:val="left"/>
      <w:pPr>
        <w:ind w:left="4320" w:hanging="360"/>
      </w:pPr>
      <w:rPr>
        <w:rFonts w:ascii="Wingdings" w:hAnsi="Wingdings" w:hint="default"/>
      </w:rPr>
    </w:lvl>
    <w:lvl w:ilvl="6" w:tplc="C3ECE7EE">
      <w:start w:val="1"/>
      <w:numFmt w:val="bullet"/>
      <w:lvlText w:val=""/>
      <w:lvlJc w:val="left"/>
      <w:pPr>
        <w:ind w:left="5040" w:hanging="360"/>
      </w:pPr>
      <w:rPr>
        <w:rFonts w:ascii="Symbol" w:hAnsi="Symbol" w:hint="default"/>
      </w:rPr>
    </w:lvl>
    <w:lvl w:ilvl="7" w:tplc="28D25CF8">
      <w:start w:val="1"/>
      <w:numFmt w:val="bullet"/>
      <w:lvlText w:val="o"/>
      <w:lvlJc w:val="left"/>
      <w:pPr>
        <w:ind w:left="5760" w:hanging="360"/>
      </w:pPr>
      <w:rPr>
        <w:rFonts w:ascii="Courier New" w:hAnsi="Courier New" w:hint="default"/>
      </w:rPr>
    </w:lvl>
    <w:lvl w:ilvl="8" w:tplc="2F181576">
      <w:start w:val="1"/>
      <w:numFmt w:val="bullet"/>
      <w:lvlText w:val=""/>
      <w:lvlJc w:val="left"/>
      <w:pPr>
        <w:ind w:left="6480" w:hanging="360"/>
      </w:pPr>
      <w:rPr>
        <w:rFonts w:ascii="Wingdings" w:hAnsi="Wingdings" w:hint="default"/>
      </w:rPr>
    </w:lvl>
  </w:abstractNum>
  <w:abstractNum w:abstractNumId="28" w15:restartNumberingAfterBreak="0">
    <w:nsid w:val="7BCC277E"/>
    <w:multiLevelType w:val="hybridMultilevel"/>
    <w:tmpl w:val="B74A15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0B132A"/>
    <w:multiLevelType w:val="hybridMultilevel"/>
    <w:tmpl w:val="FFFFFFFF"/>
    <w:lvl w:ilvl="0" w:tplc="DCF406D8">
      <w:start w:val="1"/>
      <w:numFmt w:val="bullet"/>
      <w:lvlText w:val=""/>
      <w:lvlJc w:val="left"/>
      <w:pPr>
        <w:ind w:left="720" w:hanging="360"/>
      </w:pPr>
      <w:rPr>
        <w:rFonts w:ascii="Symbol" w:hAnsi="Symbol" w:hint="default"/>
      </w:rPr>
    </w:lvl>
    <w:lvl w:ilvl="1" w:tplc="D92C0DC0">
      <w:start w:val="1"/>
      <w:numFmt w:val="bullet"/>
      <w:lvlText w:val="o"/>
      <w:lvlJc w:val="left"/>
      <w:pPr>
        <w:ind w:left="1440" w:hanging="360"/>
      </w:pPr>
      <w:rPr>
        <w:rFonts w:ascii="Courier New" w:hAnsi="Courier New" w:hint="default"/>
      </w:rPr>
    </w:lvl>
    <w:lvl w:ilvl="2" w:tplc="D438EC98">
      <w:start w:val="1"/>
      <w:numFmt w:val="bullet"/>
      <w:lvlText w:val=""/>
      <w:lvlJc w:val="left"/>
      <w:pPr>
        <w:ind w:left="2160" w:hanging="360"/>
      </w:pPr>
      <w:rPr>
        <w:rFonts w:ascii="Wingdings" w:hAnsi="Wingdings" w:hint="default"/>
      </w:rPr>
    </w:lvl>
    <w:lvl w:ilvl="3" w:tplc="04C8C224">
      <w:start w:val="1"/>
      <w:numFmt w:val="bullet"/>
      <w:lvlText w:val=""/>
      <w:lvlJc w:val="left"/>
      <w:pPr>
        <w:ind w:left="2880" w:hanging="360"/>
      </w:pPr>
      <w:rPr>
        <w:rFonts w:ascii="Symbol" w:hAnsi="Symbol" w:hint="default"/>
      </w:rPr>
    </w:lvl>
    <w:lvl w:ilvl="4" w:tplc="767AC40C">
      <w:start w:val="1"/>
      <w:numFmt w:val="bullet"/>
      <w:lvlText w:val="o"/>
      <w:lvlJc w:val="left"/>
      <w:pPr>
        <w:ind w:left="3600" w:hanging="360"/>
      </w:pPr>
      <w:rPr>
        <w:rFonts w:ascii="Courier New" w:hAnsi="Courier New" w:hint="default"/>
      </w:rPr>
    </w:lvl>
    <w:lvl w:ilvl="5" w:tplc="B8F087C4">
      <w:start w:val="1"/>
      <w:numFmt w:val="bullet"/>
      <w:lvlText w:val=""/>
      <w:lvlJc w:val="left"/>
      <w:pPr>
        <w:ind w:left="4320" w:hanging="360"/>
      </w:pPr>
      <w:rPr>
        <w:rFonts w:ascii="Wingdings" w:hAnsi="Wingdings" w:hint="default"/>
      </w:rPr>
    </w:lvl>
    <w:lvl w:ilvl="6" w:tplc="CCCAEEE2">
      <w:start w:val="1"/>
      <w:numFmt w:val="bullet"/>
      <w:lvlText w:val=""/>
      <w:lvlJc w:val="left"/>
      <w:pPr>
        <w:ind w:left="5040" w:hanging="360"/>
      </w:pPr>
      <w:rPr>
        <w:rFonts w:ascii="Symbol" w:hAnsi="Symbol" w:hint="default"/>
      </w:rPr>
    </w:lvl>
    <w:lvl w:ilvl="7" w:tplc="F02ECFD8">
      <w:start w:val="1"/>
      <w:numFmt w:val="bullet"/>
      <w:lvlText w:val="o"/>
      <w:lvlJc w:val="left"/>
      <w:pPr>
        <w:ind w:left="5760" w:hanging="360"/>
      </w:pPr>
      <w:rPr>
        <w:rFonts w:ascii="Courier New" w:hAnsi="Courier New" w:hint="default"/>
      </w:rPr>
    </w:lvl>
    <w:lvl w:ilvl="8" w:tplc="3716AB9A">
      <w:start w:val="1"/>
      <w:numFmt w:val="bullet"/>
      <w:lvlText w:val=""/>
      <w:lvlJc w:val="left"/>
      <w:pPr>
        <w:ind w:left="6480" w:hanging="360"/>
      </w:pPr>
      <w:rPr>
        <w:rFonts w:ascii="Wingdings" w:hAnsi="Wingdings" w:hint="default"/>
      </w:rPr>
    </w:lvl>
  </w:abstractNum>
  <w:abstractNum w:abstractNumId="30" w15:restartNumberingAfterBreak="0">
    <w:nsid w:val="7FB87A5E"/>
    <w:multiLevelType w:val="hybridMultilevel"/>
    <w:tmpl w:val="90C430B6"/>
    <w:lvl w:ilvl="0" w:tplc="044AFBA2">
      <w:start w:val="1"/>
      <w:numFmt w:val="decimal"/>
      <w:lvlText w:val="%1."/>
      <w:lvlJc w:val="left"/>
      <w:pPr>
        <w:ind w:left="720" w:hanging="360"/>
      </w:pPr>
    </w:lvl>
    <w:lvl w:ilvl="1" w:tplc="0268A25A">
      <w:start w:val="1"/>
      <w:numFmt w:val="lowerLetter"/>
      <w:lvlText w:val="%2."/>
      <w:lvlJc w:val="left"/>
      <w:pPr>
        <w:ind w:left="1440" w:hanging="360"/>
      </w:pPr>
    </w:lvl>
    <w:lvl w:ilvl="2" w:tplc="05805208">
      <w:start w:val="1"/>
      <w:numFmt w:val="lowerRoman"/>
      <w:lvlText w:val="%3."/>
      <w:lvlJc w:val="right"/>
      <w:pPr>
        <w:ind w:left="2160" w:hanging="180"/>
      </w:pPr>
    </w:lvl>
    <w:lvl w:ilvl="3" w:tplc="80E8A786">
      <w:start w:val="1"/>
      <w:numFmt w:val="decimal"/>
      <w:lvlText w:val="%4."/>
      <w:lvlJc w:val="left"/>
      <w:pPr>
        <w:ind w:left="2880" w:hanging="360"/>
      </w:pPr>
    </w:lvl>
    <w:lvl w:ilvl="4" w:tplc="6BC28068">
      <w:start w:val="1"/>
      <w:numFmt w:val="lowerLetter"/>
      <w:lvlText w:val="%5."/>
      <w:lvlJc w:val="left"/>
      <w:pPr>
        <w:ind w:left="3600" w:hanging="360"/>
      </w:pPr>
    </w:lvl>
    <w:lvl w:ilvl="5" w:tplc="9764619E">
      <w:start w:val="1"/>
      <w:numFmt w:val="lowerRoman"/>
      <w:lvlText w:val="%6."/>
      <w:lvlJc w:val="right"/>
      <w:pPr>
        <w:ind w:left="4320" w:hanging="180"/>
      </w:pPr>
    </w:lvl>
    <w:lvl w:ilvl="6" w:tplc="88000E08">
      <w:start w:val="1"/>
      <w:numFmt w:val="decimal"/>
      <w:lvlText w:val="%7."/>
      <w:lvlJc w:val="left"/>
      <w:pPr>
        <w:ind w:left="5040" w:hanging="360"/>
      </w:pPr>
    </w:lvl>
    <w:lvl w:ilvl="7" w:tplc="90F46CFC">
      <w:start w:val="1"/>
      <w:numFmt w:val="lowerLetter"/>
      <w:lvlText w:val="%8."/>
      <w:lvlJc w:val="left"/>
      <w:pPr>
        <w:ind w:left="5760" w:hanging="360"/>
      </w:pPr>
    </w:lvl>
    <w:lvl w:ilvl="8" w:tplc="7D7EB934">
      <w:start w:val="1"/>
      <w:numFmt w:val="lowerRoman"/>
      <w:lvlText w:val="%9."/>
      <w:lvlJc w:val="right"/>
      <w:pPr>
        <w:ind w:left="6480" w:hanging="180"/>
      </w:pPr>
    </w:lvl>
  </w:abstractNum>
  <w:num w:numId="1">
    <w:abstractNumId w:val="25"/>
  </w:num>
  <w:num w:numId="2">
    <w:abstractNumId w:val="9"/>
  </w:num>
  <w:num w:numId="3">
    <w:abstractNumId w:val="10"/>
  </w:num>
  <w:num w:numId="4">
    <w:abstractNumId w:val="1"/>
  </w:num>
  <w:num w:numId="5">
    <w:abstractNumId w:val="15"/>
  </w:num>
  <w:num w:numId="6">
    <w:abstractNumId w:val="26"/>
  </w:num>
  <w:num w:numId="7">
    <w:abstractNumId w:val="30"/>
  </w:num>
  <w:num w:numId="8">
    <w:abstractNumId w:val="20"/>
  </w:num>
  <w:num w:numId="9">
    <w:abstractNumId w:val="5"/>
  </w:num>
  <w:num w:numId="10">
    <w:abstractNumId w:val="12"/>
  </w:num>
  <w:num w:numId="11">
    <w:abstractNumId w:val="17"/>
  </w:num>
  <w:num w:numId="12">
    <w:abstractNumId w:val="21"/>
  </w:num>
  <w:num w:numId="13">
    <w:abstractNumId w:val="0"/>
  </w:num>
  <w:num w:numId="14">
    <w:abstractNumId w:val="3"/>
  </w:num>
  <w:num w:numId="15">
    <w:abstractNumId w:val="29"/>
  </w:num>
  <w:num w:numId="16">
    <w:abstractNumId w:val="19"/>
  </w:num>
  <w:num w:numId="17">
    <w:abstractNumId w:val="2"/>
  </w:num>
  <w:num w:numId="18">
    <w:abstractNumId w:val="11"/>
  </w:num>
  <w:num w:numId="19">
    <w:abstractNumId w:val="8"/>
  </w:num>
  <w:num w:numId="20">
    <w:abstractNumId w:val="16"/>
  </w:num>
  <w:num w:numId="21">
    <w:abstractNumId w:val="27"/>
  </w:num>
  <w:num w:numId="22">
    <w:abstractNumId w:val="23"/>
  </w:num>
  <w:num w:numId="23">
    <w:abstractNumId w:val="4"/>
  </w:num>
  <w:num w:numId="24">
    <w:abstractNumId w:val="24"/>
  </w:num>
  <w:num w:numId="25">
    <w:abstractNumId w:val="13"/>
  </w:num>
  <w:num w:numId="26">
    <w:abstractNumId w:val="18"/>
  </w:num>
  <w:num w:numId="27">
    <w:abstractNumId w:val="6"/>
  </w:num>
  <w:num w:numId="28">
    <w:abstractNumId w:val="28"/>
  </w:num>
  <w:num w:numId="29">
    <w:abstractNumId w:val="14"/>
  </w:num>
  <w:num w:numId="30">
    <w:abstractNumId w:val="7"/>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265A"/>
    <w:rsid w:val="00036D3C"/>
    <w:rsid w:val="000550A8"/>
    <w:rsid w:val="00074489"/>
    <w:rsid w:val="000A3444"/>
    <w:rsid w:val="000B07C4"/>
    <w:rsid w:val="000B2F59"/>
    <w:rsid w:val="000D60D9"/>
    <w:rsid w:val="00134291"/>
    <w:rsid w:val="00140CC4"/>
    <w:rsid w:val="001555FE"/>
    <w:rsid w:val="00157648"/>
    <w:rsid w:val="0015784F"/>
    <w:rsid w:val="001C3919"/>
    <w:rsid w:val="002035F0"/>
    <w:rsid w:val="0025781A"/>
    <w:rsid w:val="0026176E"/>
    <w:rsid w:val="002743F9"/>
    <w:rsid w:val="002C2511"/>
    <w:rsid w:val="002C5294"/>
    <w:rsid w:val="002C5C12"/>
    <w:rsid w:val="00304EDF"/>
    <w:rsid w:val="00310AD1"/>
    <w:rsid w:val="0034342B"/>
    <w:rsid w:val="003531F5"/>
    <w:rsid w:val="00353532"/>
    <w:rsid w:val="003737DB"/>
    <w:rsid w:val="0038259A"/>
    <w:rsid w:val="00395804"/>
    <w:rsid w:val="003C5843"/>
    <w:rsid w:val="003E1CD4"/>
    <w:rsid w:val="00437A45"/>
    <w:rsid w:val="00477973"/>
    <w:rsid w:val="004D490D"/>
    <w:rsid w:val="004D499B"/>
    <w:rsid w:val="004E3239"/>
    <w:rsid w:val="005C3FF2"/>
    <w:rsid w:val="006038AE"/>
    <w:rsid w:val="00621E63"/>
    <w:rsid w:val="00625B07"/>
    <w:rsid w:val="00712BFC"/>
    <w:rsid w:val="00721549"/>
    <w:rsid w:val="0075208E"/>
    <w:rsid w:val="0075406E"/>
    <w:rsid w:val="007541DF"/>
    <w:rsid w:val="00754272"/>
    <w:rsid w:val="00771663"/>
    <w:rsid w:val="00775087"/>
    <w:rsid w:val="00786E3F"/>
    <w:rsid w:val="00795758"/>
    <w:rsid w:val="007C0752"/>
    <w:rsid w:val="00802845"/>
    <w:rsid w:val="00804FAF"/>
    <w:rsid w:val="008259A0"/>
    <w:rsid w:val="008422EC"/>
    <w:rsid w:val="00844A5B"/>
    <w:rsid w:val="008A7EE1"/>
    <w:rsid w:val="008C340C"/>
    <w:rsid w:val="009240AE"/>
    <w:rsid w:val="0094516A"/>
    <w:rsid w:val="009853F8"/>
    <w:rsid w:val="009B1A60"/>
    <w:rsid w:val="009B2A6D"/>
    <w:rsid w:val="009C1082"/>
    <w:rsid w:val="009D0D37"/>
    <w:rsid w:val="00A23792"/>
    <w:rsid w:val="00A30048"/>
    <w:rsid w:val="00A71D7D"/>
    <w:rsid w:val="00A72B80"/>
    <w:rsid w:val="00AC0690"/>
    <w:rsid w:val="00AC265A"/>
    <w:rsid w:val="00AD5066"/>
    <w:rsid w:val="00AE0E51"/>
    <w:rsid w:val="00B17F86"/>
    <w:rsid w:val="00C0288C"/>
    <w:rsid w:val="00C25FDE"/>
    <w:rsid w:val="00C50EB0"/>
    <w:rsid w:val="00C53125"/>
    <w:rsid w:val="00C57A28"/>
    <w:rsid w:val="00C645EB"/>
    <w:rsid w:val="00C80B64"/>
    <w:rsid w:val="00C90D72"/>
    <w:rsid w:val="00C91219"/>
    <w:rsid w:val="00CB4346"/>
    <w:rsid w:val="00DA3D3D"/>
    <w:rsid w:val="00DB671B"/>
    <w:rsid w:val="00DE69C7"/>
    <w:rsid w:val="00DF1849"/>
    <w:rsid w:val="00E2199A"/>
    <w:rsid w:val="00E26DD2"/>
    <w:rsid w:val="00E545D5"/>
    <w:rsid w:val="00E61904"/>
    <w:rsid w:val="00E62476"/>
    <w:rsid w:val="00E64814"/>
    <w:rsid w:val="00E80F11"/>
    <w:rsid w:val="00E95319"/>
    <w:rsid w:val="00EC5A91"/>
    <w:rsid w:val="00EC63BC"/>
    <w:rsid w:val="00FA675D"/>
    <w:rsid w:val="018038E5"/>
    <w:rsid w:val="01970BF2"/>
    <w:rsid w:val="07F3EBA9"/>
    <w:rsid w:val="086FE99B"/>
    <w:rsid w:val="0A170B1E"/>
    <w:rsid w:val="132D9054"/>
    <w:rsid w:val="1420EFA9"/>
    <w:rsid w:val="14C67247"/>
    <w:rsid w:val="1973A8CB"/>
    <w:rsid w:val="1E874AE1"/>
    <w:rsid w:val="20FAEE54"/>
    <w:rsid w:val="2255392C"/>
    <w:rsid w:val="2A896818"/>
    <w:rsid w:val="320D3DA7"/>
    <w:rsid w:val="33E1A257"/>
    <w:rsid w:val="340903ED"/>
    <w:rsid w:val="355A481D"/>
    <w:rsid w:val="373FF593"/>
    <w:rsid w:val="39C288FE"/>
    <w:rsid w:val="3F2DC840"/>
    <w:rsid w:val="446AA1A8"/>
    <w:rsid w:val="4B807EBF"/>
    <w:rsid w:val="4DB950B8"/>
    <w:rsid w:val="51276565"/>
    <w:rsid w:val="55B00D08"/>
    <w:rsid w:val="63560728"/>
    <w:rsid w:val="6583E8B6"/>
    <w:rsid w:val="69B09852"/>
    <w:rsid w:val="6E5A7F9E"/>
    <w:rsid w:val="7CEA6ED4"/>
    <w:rsid w:val="7F65AB04"/>
    <w:rsid w:val="7FB500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B20CB7F"/>
  <w15:chartTrackingRefBased/>
  <w15:docId w15:val="{B96CCCD7-DED8-0949-B241-DE1B96509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125"/>
    <w:rPr>
      <w:rFonts w:ascii="Times New Roman" w:eastAsia="Times New Roman" w:hAnsi="Times New Roman" w:cs="Times New Roman"/>
      <w:sz w:val="24"/>
      <w:szCs w:val="24"/>
      <w:lang w:eastAsia="en-US"/>
    </w:rPr>
  </w:style>
  <w:style w:type="paragraph" w:styleId="Heading1">
    <w:name w:val="heading 1"/>
    <w:basedOn w:val="Normal"/>
    <w:next w:val="Normal"/>
    <w:link w:val="Heading1Char"/>
    <w:uiPriority w:val="9"/>
    <w:qFormat/>
    <w:rsid w:val="00C90D72"/>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C90D72"/>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0D72"/>
    <w:pPr>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C90D7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90D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0D72"/>
    <w:rPr>
      <w:rFonts w:asciiTheme="majorHAnsi" w:eastAsiaTheme="majorEastAsia" w:hAnsiTheme="majorHAnsi" w:cstheme="majorBidi"/>
      <w:color w:val="2F5496" w:themeColor="accent1" w:themeShade="BF"/>
      <w:sz w:val="26"/>
      <w:szCs w:val="26"/>
    </w:rPr>
  </w:style>
  <w:style w:type="character" w:styleId="Hyperlink">
    <w:name w:val="Hyperlink"/>
    <w:uiPriority w:val="99"/>
    <w:rsid w:val="0075406E"/>
    <w:rPr>
      <w:color w:val="0000FF"/>
      <w:u w:val="single"/>
    </w:rPr>
  </w:style>
  <w:style w:type="paragraph" w:styleId="PlainText">
    <w:name w:val="Plain Text"/>
    <w:basedOn w:val="Normal"/>
    <w:link w:val="PlainTextChar"/>
    <w:uiPriority w:val="99"/>
    <w:unhideWhenUsed/>
    <w:rsid w:val="0075406E"/>
    <w:rPr>
      <w:rFonts w:ascii="Calibri" w:eastAsiaTheme="minorHAnsi" w:hAnsi="Calibri" w:cstheme="minorBidi"/>
      <w:sz w:val="22"/>
      <w:szCs w:val="21"/>
    </w:rPr>
  </w:style>
  <w:style w:type="character" w:customStyle="1" w:styleId="PlainTextChar">
    <w:name w:val="Plain Text Char"/>
    <w:basedOn w:val="DefaultParagraphFont"/>
    <w:link w:val="PlainText"/>
    <w:uiPriority w:val="99"/>
    <w:rsid w:val="0075406E"/>
    <w:rPr>
      <w:rFonts w:ascii="Calibri" w:eastAsiaTheme="minorHAnsi" w:hAnsi="Calibri"/>
      <w:szCs w:val="21"/>
      <w:lang w:eastAsia="en-US"/>
    </w:rPr>
  </w:style>
  <w:style w:type="paragraph" w:customStyle="1" w:styleId="Default">
    <w:name w:val="Default"/>
    <w:rsid w:val="0075406E"/>
    <w:pPr>
      <w:autoSpaceDE w:val="0"/>
      <w:autoSpaceDN w:val="0"/>
      <w:adjustRightInd w:val="0"/>
    </w:pPr>
    <w:rPr>
      <w:rFonts w:ascii="Arial" w:eastAsia="Times New Roman" w:hAnsi="Arial" w:cs="Arial"/>
      <w:color w:val="000000"/>
      <w:sz w:val="24"/>
      <w:szCs w:val="24"/>
    </w:rPr>
  </w:style>
  <w:style w:type="paragraph" w:styleId="TOCHeading">
    <w:name w:val="TOC Heading"/>
    <w:basedOn w:val="Heading1"/>
    <w:next w:val="Normal"/>
    <w:uiPriority w:val="39"/>
    <w:unhideWhenUsed/>
    <w:qFormat/>
    <w:rsid w:val="008422EC"/>
    <w:pPr>
      <w:spacing w:line="259" w:lineRule="auto"/>
      <w:outlineLvl w:val="9"/>
    </w:pPr>
    <w:rPr>
      <w:lang w:val="en-US" w:eastAsia="en-US"/>
    </w:rPr>
  </w:style>
  <w:style w:type="paragraph" w:styleId="TOC1">
    <w:name w:val="toc 1"/>
    <w:basedOn w:val="Normal"/>
    <w:next w:val="Normal"/>
    <w:autoRedefine/>
    <w:uiPriority w:val="39"/>
    <w:unhideWhenUsed/>
    <w:rsid w:val="008422EC"/>
    <w:pPr>
      <w:spacing w:after="100"/>
    </w:pPr>
    <w:rPr>
      <w:rFonts w:asciiTheme="minorHAnsi" w:eastAsiaTheme="minorEastAsia" w:hAnsiTheme="minorHAnsi" w:cstheme="minorBidi"/>
      <w:sz w:val="22"/>
      <w:szCs w:val="22"/>
      <w:lang w:eastAsia="en-GB"/>
    </w:rPr>
  </w:style>
  <w:style w:type="paragraph" w:styleId="TOC2">
    <w:name w:val="toc 2"/>
    <w:basedOn w:val="Normal"/>
    <w:next w:val="Normal"/>
    <w:autoRedefine/>
    <w:uiPriority w:val="39"/>
    <w:unhideWhenUsed/>
    <w:rsid w:val="008422EC"/>
    <w:pPr>
      <w:spacing w:after="100"/>
      <w:ind w:left="220"/>
    </w:pPr>
    <w:rPr>
      <w:rFonts w:asciiTheme="minorHAnsi" w:eastAsiaTheme="minorEastAsia" w:hAnsiTheme="minorHAnsi" w:cstheme="minorBidi"/>
      <w:sz w:val="22"/>
      <w:szCs w:val="22"/>
      <w:lang w:eastAsia="en-GB"/>
    </w:rPr>
  </w:style>
  <w:style w:type="character" w:styleId="FollowedHyperlink">
    <w:name w:val="FollowedHyperlink"/>
    <w:basedOn w:val="DefaultParagraphFont"/>
    <w:uiPriority w:val="99"/>
    <w:semiHidden/>
    <w:unhideWhenUsed/>
    <w:rsid w:val="007C0752"/>
    <w:rPr>
      <w:color w:val="954F72" w:themeColor="followedHyperlink"/>
      <w:u w:val="single"/>
    </w:rPr>
  </w:style>
  <w:style w:type="paragraph" w:styleId="ListParagraph">
    <w:name w:val="List Paragraph"/>
    <w:basedOn w:val="Normal"/>
    <w:uiPriority w:val="34"/>
    <w:qFormat/>
    <w:rsid w:val="00625B07"/>
    <w:pPr>
      <w:ind w:left="720"/>
      <w:contextualSpacing/>
    </w:pPr>
    <w:rPr>
      <w:rFonts w:asciiTheme="minorHAnsi" w:eastAsiaTheme="minorEastAsia" w:hAnsiTheme="minorHAnsi" w:cstheme="minorBidi"/>
      <w:sz w:val="22"/>
      <w:szCs w:val="22"/>
      <w:lang w:eastAsia="en-GB"/>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CommentText">
    <w:name w:val="annotation text"/>
    <w:basedOn w:val="Normal"/>
    <w:link w:val="CommentTextChar"/>
    <w:uiPriority w:val="99"/>
    <w:semiHidden/>
    <w:unhideWhenUsed/>
    <w:rPr>
      <w:rFonts w:asciiTheme="minorHAnsi" w:eastAsiaTheme="minorEastAsia" w:hAnsiTheme="minorHAnsi" w:cstheme="minorBidi"/>
      <w:sz w:val="20"/>
      <w:szCs w:val="20"/>
      <w:lang w:eastAsia="en-GB"/>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3">
    <w:name w:val="toc 3"/>
    <w:basedOn w:val="Normal"/>
    <w:next w:val="Normal"/>
    <w:autoRedefine/>
    <w:uiPriority w:val="39"/>
    <w:unhideWhenUsed/>
    <w:rsid w:val="001555FE"/>
    <w:pPr>
      <w:spacing w:after="100"/>
      <w:ind w:left="440"/>
    </w:pPr>
    <w:rPr>
      <w:rFonts w:asciiTheme="minorHAnsi" w:eastAsiaTheme="minorEastAsia" w:hAnsiTheme="minorHAnsi" w:cstheme="minorBidi"/>
      <w:sz w:val="22"/>
      <w:szCs w:val="22"/>
      <w:lang w:eastAsia="en-GB"/>
    </w:rPr>
  </w:style>
  <w:style w:type="table" w:styleId="TableGrid">
    <w:name w:val="Table Grid"/>
    <w:basedOn w:val="TableNormal"/>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34291"/>
    <w:rPr>
      <w:rFonts w:eastAsiaTheme="minorEastAsia"/>
      <w:sz w:val="18"/>
      <w:szCs w:val="18"/>
      <w:lang w:eastAsia="en-GB"/>
    </w:rPr>
  </w:style>
  <w:style w:type="character" w:customStyle="1" w:styleId="BalloonTextChar">
    <w:name w:val="Balloon Text Char"/>
    <w:basedOn w:val="DefaultParagraphFont"/>
    <w:link w:val="BalloonText"/>
    <w:uiPriority w:val="99"/>
    <w:semiHidden/>
    <w:rsid w:val="00134291"/>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AE0E51"/>
    <w:rPr>
      <w:b/>
      <w:bCs/>
    </w:rPr>
  </w:style>
  <w:style w:type="character" w:customStyle="1" w:styleId="CommentSubjectChar">
    <w:name w:val="Comment Subject Char"/>
    <w:basedOn w:val="CommentTextChar"/>
    <w:link w:val="CommentSubject"/>
    <w:uiPriority w:val="99"/>
    <w:semiHidden/>
    <w:rsid w:val="00AE0E51"/>
    <w:rPr>
      <w:b/>
      <w:bCs/>
      <w:sz w:val="20"/>
      <w:szCs w:val="20"/>
    </w:rPr>
  </w:style>
  <w:style w:type="character" w:customStyle="1" w:styleId="UnresolvedMention">
    <w:name w:val="Unresolved Mention"/>
    <w:basedOn w:val="DefaultParagraphFont"/>
    <w:uiPriority w:val="99"/>
    <w:semiHidden/>
    <w:unhideWhenUsed/>
    <w:rsid w:val="00C53125"/>
    <w:rPr>
      <w:color w:val="605E5C"/>
      <w:shd w:val="clear" w:color="auto" w:fill="E1DFDD"/>
    </w:rPr>
  </w:style>
  <w:style w:type="paragraph" w:styleId="Footer">
    <w:name w:val="footer"/>
    <w:basedOn w:val="Normal"/>
    <w:link w:val="FooterChar"/>
    <w:uiPriority w:val="99"/>
    <w:unhideWhenUsed/>
    <w:rsid w:val="00C645EB"/>
    <w:pPr>
      <w:tabs>
        <w:tab w:val="center" w:pos="4513"/>
        <w:tab w:val="right" w:pos="9026"/>
      </w:tabs>
    </w:pPr>
  </w:style>
  <w:style w:type="character" w:customStyle="1" w:styleId="FooterChar">
    <w:name w:val="Footer Char"/>
    <w:basedOn w:val="DefaultParagraphFont"/>
    <w:link w:val="Footer"/>
    <w:uiPriority w:val="99"/>
    <w:rsid w:val="00C645EB"/>
    <w:rPr>
      <w:rFonts w:ascii="Times New Roman" w:eastAsia="Times New Roman" w:hAnsi="Times New Roman" w:cs="Times New Roman"/>
      <w:sz w:val="24"/>
      <w:szCs w:val="24"/>
      <w:lang w:eastAsia="en-US"/>
    </w:rPr>
  </w:style>
  <w:style w:type="character" w:styleId="PageNumber">
    <w:name w:val="page number"/>
    <w:basedOn w:val="DefaultParagraphFont"/>
    <w:uiPriority w:val="99"/>
    <w:semiHidden/>
    <w:unhideWhenUsed/>
    <w:rsid w:val="00C645EB"/>
  </w:style>
  <w:style w:type="paragraph" w:styleId="Header">
    <w:name w:val="header"/>
    <w:basedOn w:val="Normal"/>
    <w:link w:val="HeaderChar"/>
    <w:uiPriority w:val="99"/>
    <w:unhideWhenUsed/>
    <w:rsid w:val="00C645EB"/>
    <w:pPr>
      <w:tabs>
        <w:tab w:val="center" w:pos="4513"/>
        <w:tab w:val="right" w:pos="9026"/>
      </w:tabs>
    </w:pPr>
  </w:style>
  <w:style w:type="character" w:customStyle="1" w:styleId="HeaderChar">
    <w:name w:val="Header Char"/>
    <w:basedOn w:val="DefaultParagraphFont"/>
    <w:link w:val="Header"/>
    <w:uiPriority w:val="99"/>
    <w:rsid w:val="00C645EB"/>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3784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bc.co.uk/news/health-46826240" TargetMode="External"/><Relationship Id="rId39" Type="http://schemas.openxmlformats.org/officeDocument/2006/relationships/hyperlink" Target="https://assets.publishing.service.gov.uk/government/uploads/system/uploads/attachment_data/file/728892/government-response-to-consultation-on-transforming-children-and-young-peoples-mental-health.pdf" TargetMode="External"/><Relationship Id="rId21" Type="http://schemas.openxmlformats.org/officeDocument/2006/relationships/footer" Target="footer1.xml"/><Relationship Id="rId34" Type="http://schemas.openxmlformats.org/officeDocument/2006/relationships/hyperlink" Target="https://assets.publishing.service.gov.uk/government/uploads/system/uploads/attachment_data/file/741314/Keeping_Children_Safe_in_Education__3_September_2018_14.09.18.pdf" TargetMode="External"/><Relationship Id="rId42" Type="http://schemas.openxmlformats.org/officeDocument/2006/relationships/hyperlink" Target="http://www.citysavvyluxembourg.com/lifestyle/world-mental-health-day-positive-education-in-luxembourg/" TargetMode="External"/><Relationship Id="rId47" Type="http://schemas.openxmlformats.org/officeDocument/2006/relationships/hyperlink" Target="http://www.liverpoollearningpartnership.com/wp-content/uploads/2017/03/MentalHealthAndEmotionalWellbeing.pdf" TargetMode="External"/><Relationship Id="rId50" Type="http://schemas.openxmlformats.org/officeDocument/2006/relationships/hyperlink" Target="https://www.mentalhealth.org.uk/your-mental-health/about-mental-health/what-good-mental-health" TargetMode="External"/><Relationship Id="rId55" Type="http://schemas.openxmlformats.org/officeDocument/2006/relationships/hyperlink" Target="https://www.england.nhs.uk/mental-health/" TargetMode="External"/><Relationship Id="rId63" Type="http://schemas.openxmlformats.org/officeDocument/2006/relationships/hyperlink" Target="https://www.who.int/en/news-room/fact-sheets/detail/mental-health-strengthening-our-respons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29" Type="http://schemas.openxmlformats.org/officeDocument/2006/relationships/hyperlink" Target="https://files.eric.ed.gov/fulltext/ED546801.pdf" TargetMode="External"/><Relationship Id="rId41" Type="http://schemas.openxmlformats.org/officeDocument/2006/relationships/hyperlink" Target="https://educationendowmentfoundation.org.uk/pdf/generate/?u=https://educationendowmentfoundation.org.uk/pdf/toolkit/?id=146&amp;t=Teaching%20and%20Learning%20Toolkit&amp;e=146&amp;s=" TargetMode="External"/><Relationship Id="rId54" Type="http://schemas.openxmlformats.org/officeDocument/2006/relationships/hyperlink" Target="https://www.tes.com/news/nicky-morgan-why-pm-right-talk-about-mental-health-schools" TargetMode="External"/><Relationship Id="rId62" Type="http://schemas.openxmlformats.org/officeDocument/2006/relationships/hyperlink" Target="https://beta.gov.wales/sites/default/files/publications/2018-03/school-development-plan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comet.net/news/letchworth-school-opens-mindfulness-room-1-5851830" TargetMode="External"/><Relationship Id="rId32" Type="http://schemas.openxmlformats.org/officeDocument/2006/relationships/hyperlink" Target="https://assets.publishing.service.gov.uk/government/uploads/system/uploads/attachment_data/file/634725/Supporting_Mental-Health_synthesis_report.pdf" TargetMode="External"/><Relationship Id="rId37" Type="http://schemas.openxmlformats.org/officeDocument/2006/relationships/hyperlink" Target="https://assets.publishing.service.gov.uk/government/uploads/system/uploads/attachment_data/file/414024/Childrens_Mental_Health.pdf" TargetMode="External"/><Relationship Id="rId40" Type="http://schemas.openxmlformats.org/officeDocument/2006/relationships/hyperlink" Target="https://educationendowmentfoundation.org.uk/public/files/Publications/EEF_Lit_Review_Non-CognitiveSkills.pdf" TargetMode="External"/><Relationship Id="rId45" Type="http://schemas.openxmlformats.org/officeDocument/2006/relationships/hyperlink" Target="https://www.theguardian.com/healthcare-network/2016/dec/07/government-breaking-promises-child-mental-health" TargetMode="External"/><Relationship Id="rId53" Type="http://schemas.openxmlformats.org/officeDocument/2006/relationships/hyperlink" Target="https://www.mind.org.uk/news-campaigns/news/tipping-point-for-mental-health-reporting/" TargetMode="External"/><Relationship Id="rId58" Type="http://schemas.openxmlformats.org/officeDocument/2006/relationships/hyperlink" Target="https://www.theguardian.com/healthcare-network/2018/jan/08/mental-health-support-in-schools"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tdtrust.org/tlcs-a-vehicle-for-improving-childrens-outcomes-one-habit-at-a-time" TargetMode="External"/><Relationship Id="rId28" Type="http://schemas.openxmlformats.org/officeDocument/2006/relationships/hyperlink" Target="https://www.theguardian.com/society/2016/oct/20/jeremy-hunt-promises-better-mental-health-services-children-adolescents" TargetMode="External"/><Relationship Id="rId36" Type="http://schemas.openxmlformats.org/officeDocument/2006/relationships/hyperlink" Target="https://assets.publishing.service.gov.uk/government/uploads/system/uploads/attachment_data/file/306370/guidance_on_first_aid_for_schools.pdf" TargetMode="External"/><Relationship Id="rId49" Type="http://schemas.openxmlformats.org/officeDocument/2006/relationships/hyperlink" Target="https://www.mentalhealth.org.uk/publications/fundamental-facts-about-mental-health-2016" TargetMode="External"/><Relationship Id="rId57" Type="http://schemas.openxmlformats.org/officeDocument/2006/relationships/hyperlink" Target="https://www.huffingtonpost.co.uk/adam-shaw1/compulsory-mental-health-_b_18333426.html" TargetMode="External"/><Relationship Id="rId61" Type="http://schemas.openxmlformats.org/officeDocument/2006/relationships/hyperlink" Target="https://learning.gov.wales/docs/learningwales/publications/130830-plc-guidance-en.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assets.publishing.service.gov.uk/government/uploads/system/uploads/attachment_data/file/508421/DfE-strategy-narrative.pdf" TargetMode="External"/><Relationship Id="rId44" Type="http://schemas.openxmlformats.org/officeDocument/2006/relationships/hyperlink" Target="https://www.isi.net/school/colston-s-school-6349?results=true" TargetMode="External"/><Relationship Id="rId52" Type="http://schemas.openxmlformats.org/officeDocument/2006/relationships/hyperlink" Target="https://www.mind.org.uk/media/4205494/building-on-change_booklet_final_pdf_21march16.pdf" TargetMode="External"/><Relationship Id="rId60" Type="http://schemas.openxmlformats.org/officeDocument/2006/relationships/hyperlink" Target="https://www.theguardian.com/society/2018/mar/21/damning-report-finds-serious-failings-in-nhs-mental-health-services"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 Id="rId27" Type="http://schemas.openxmlformats.org/officeDocument/2006/relationships/hyperlink" Target="https://www.theindependencecenter.org/50-ways-to-take-break/" TargetMode="External"/><Relationship Id="rId30" Type="http://schemas.openxmlformats.org/officeDocument/2006/relationships/hyperlink" Target="https://www.corc.uk.net/media/1739/survey-screen-shots-v2.pdf" TargetMode="External"/><Relationship Id="rId35" Type="http://schemas.openxmlformats.org/officeDocument/2006/relationships/hyperlink" Target="https://consult.education.gov.uk/school-frameworks/operating-the-independent-school-regulatory-system/supporting_documents/180214%20%20ISSAdvice%20v13.0draftforCS.pdf" TargetMode="External"/><Relationship Id="rId43" Type="http://schemas.openxmlformats.org/officeDocument/2006/relationships/hyperlink" Target="https://www.independent.co.uk/news/health/mental-health-crisis-nhs-counselling-waiting-time-children-mp-public-accounts-committee-a8721646.html" TargetMode="External"/><Relationship Id="rId48" Type="http://schemas.openxmlformats.org/officeDocument/2006/relationships/hyperlink" Target="https://educationendowmentfoundation.org.uk/public/files/Projects/Evaluation_Reports/Healthy_Minds_interim_paper.pdf" TargetMode="External"/><Relationship Id="rId56" Type="http://schemas.openxmlformats.org/officeDocument/2006/relationships/hyperlink" Target="https://www.centreformentalhealth.org.uk/publications/mental-health-work-business-costs-ten-years" TargetMode="External"/><Relationship Id="rId64" Type="http://schemas.openxmlformats.org/officeDocument/2006/relationships/image" Target="media/image13.jpeg"/><Relationship Id="rId8" Type="http://schemas.openxmlformats.org/officeDocument/2006/relationships/image" Target="media/image1.jpeg"/><Relationship Id="rId51" Type="http://schemas.openxmlformats.org/officeDocument/2006/relationships/hyperlink" Target="https://www.mind.org.uk/about-us/our-strateg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bc.co.uk/news/health-44683304" TargetMode="External"/><Relationship Id="rId33" Type="http://schemas.openxmlformats.org/officeDocument/2006/relationships/hyperlink" Target="https://assets.publishing.service.gov.uk/government/uploads/system/uploads/attachment_data/file/634728/Supporting_Mental-health_Case_study_report.pdf" TargetMode="External"/><Relationship Id="rId38" Type="http://schemas.openxmlformats.org/officeDocument/2006/relationships/hyperlink" Target="https://assets.publishing.service.gov.uk/government/uploads/system/uploads/attachment_data/file/664855/Transforming_children_and_young_people_s_mental_health_provision.pdf" TargetMode="External"/><Relationship Id="rId46" Type="http://schemas.openxmlformats.org/officeDocument/2006/relationships/hyperlink" Target="https://learning.gov.wales/resources/collections/professional-learning-communities?lang=en" TargetMode="External"/><Relationship Id="rId59" Type="http://schemas.openxmlformats.org/officeDocument/2006/relationships/hyperlink" Target="https://happiful.com/mental-health-education-to-be-required-in-all-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2B8B40-B21D-4B0E-B72B-F4203407D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19968</Words>
  <Characters>113819</Characters>
  <Application>Microsoft Office Word</Application>
  <DocSecurity>0</DocSecurity>
  <Lines>948</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Miss. C. Leverett</cp:lastModifiedBy>
  <cp:revision>4</cp:revision>
  <dcterms:created xsi:type="dcterms:W3CDTF">2019-04-02T09:39:00Z</dcterms:created>
  <dcterms:modified xsi:type="dcterms:W3CDTF">2019-04-02T09:41:00Z</dcterms:modified>
</cp:coreProperties>
</file>