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456DE9" w14:textId="560F003D" w:rsidR="00E611D9" w:rsidRPr="003258F9" w:rsidRDefault="002229F0" w:rsidP="00E611D9">
      <w:pPr>
        <w:pStyle w:val="AssignBody"/>
      </w:pPr>
      <w:proofErr w:type="spellStart"/>
      <w:r w:rsidRPr="003258F9">
        <w:t>Gallwch</w:t>
      </w:r>
      <w:proofErr w:type="spellEnd"/>
      <w:r w:rsidRPr="003258F9">
        <w:t xml:space="preserve"> </w:t>
      </w:r>
      <w:proofErr w:type="spellStart"/>
      <w:r w:rsidRPr="003258F9">
        <w:t>ychwanegu’ch</w:t>
      </w:r>
      <w:proofErr w:type="spellEnd"/>
      <w:r w:rsidRPr="003258F9">
        <w:t xml:space="preserve"> </w:t>
      </w:r>
      <w:proofErr w:type="spellStart"/>
      <w:r w:rsidRPr="003258F9">
        <w:t>targedau</w:t>
      </w:r>
      <w:proofErr w:type="spellEnd"/>
      <w:r w:rsidRPr="003258F9">
        <w:t xml:space="preserve"> </w:t>
      </w:r>
      <w:proofErr w:type="spellStart"/>
      <w:r w:rsidRPr="003258F9">
        <w:t>o’ch</w:t>
      </w:r>
      <w:proofErr w:type="spellEnd"/>
      <w:r w:rsidRPr="003258F9">
        <w:t xml:space="preserve"> </w:t>
      </w:r>
      <w:proofErr w:type="spellStart"/>
      <w:r w:rsidRPr="003258F9">
        <w:t>aseiniad</w:t>
      </w:r>
      <w:proofErr w:type="spellEnd"/>
      <w:r w:rsidRPr="003258F9">
        <w:t xml:space="preserve"> </w:t>
      </w:r>
      <w:proofErr w:type="spellStart"/>
      <w:r w:rsidRPr="003258F9">
        <w:t>diwethaf</w:t>
      </w:r>
      <w:proofErr w:type="spellEnd"/>
      <w:r w:rsidRPr="003258F9">
        <w:t xml:space="preserve"> (</w:t>
      </w:r>
      <w:proofErr w:type="spellStart"/>
      <w:r w:rsidRPr="003258F9">
        <w:t>Ond</w:t>
      </w:r>
      <w:proofErr w:type="spellEnd"/>
      <w:r w:rsidRPr="003258F9">
        <w:t xml:space="preserve"> </w:t>
      </w:r>
      <w:proofErr w:type="spellStart"/>
      <w:r w:rsidRPr="003258F9">
        <w:t>yn</w:t>
      </w:r>
      <w:proofErr w:type="spellEnd"/>
      <w:r w:rsidRPr="003258F9">
        <w:t xml:space="preserve"> </w:t>
      </w:r>
      <w:proofErr w:type="spellStart"/>
      <w:r w:rsidRPr="003258F9">
        <w:t>berthnasol</w:t>
      </w:r>
      <w:proofErr w:type="spellEnd"/>
      <w:r w:rsidRPr="003258F9">
        <w:t xml:space="preserve"> </w:t>
      </w:r>
      <w:proofErr w:type="spellStart"/>
      <w:r w:rsidRPr="003258F9">
        <w:t>os</w:t>
      </w:r>
      <w:proofErr w:type="spellEnd"/>
      <w:r w:rsidRPr="003258F9">
        <w:t xml:space="preserve"> </w:t>
      </w:r>
      <w:proofErr w:type="spellStart"/>
      <w:r w:rsidRPr="003258F9">
        <w:t>yr</w:t>
      </w:r>
      <w:proofErr w:type="spellEnd"/>
      <w:r w:rsidRPr="003258F9">
        <w:t xml:space="preserve"> </w:t>
      </w:r>
      <w:proofErr w:type="spellStart"/>
      <w:r w:rsidRPr="003258F9">
        <w:t>ydych</w:t>
      </w:r>
      <w:proofErr w:type="spellEnd"/>
      <w:r w:rsidRPr="003258F9">
        <w:t xml:space="preserve"> </w:t>
      </w:r>
      <w:proofErr w:type="spellStart"/>
      <w:r w:rsidRPr="003258F9">
        <w:t>wedi</w:t>
      </w:r>
      <w:proofErr w:type="spellEnd"/>
      <w:r w:rsidRPr="003258F9">
        <w:t xml:space="preserve"> </w:t>
      </w:r>
      <w:proofErr w:type="spellStart"/>
      <w:r w:rsidRPr="003258F9">
        <w:t>cwblhau</w:t>
      </w:r>
      <w:proofErr w:type="spellEnd"/>
      <w:r w:rsidRPr="003258F9">
        <w:t xml:space="preserve"> </w:t>
      </w:r>
      <w:proofErr w:type="spellStart"/>
      <w:r w:rsidRPr="003258F9">
        <w:t>aseiniad</w:t>
      </w:r>
      <w:proofErr w:type="spellEnd"/>
      <w:r w:rsidRPr="003258F9">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3258F9" w:rsidRPr="003258F9" w14:paraId="706C5A24" w14:textId="09F3EA57" w:rsidTr="00AD4EBD">
        <w:tc>
          <w:tcPr>
            <w:tcW w:w="1722" w:type="dxa"/>
          </w:tcPr>
          <w:p w14:paraId="28E17A5A" w14:textId="77777777" w:rsidR="00AD4EBD" w:rsidRPr="003258F9" w:rsidRDefault="00AD4EBD">
            <w:pPr>
              <w:pStyle w:val="AssignBody"/>
            </w:pPr>
          </w:p>
        </w:tc>
        <w:tc>
          <w:tcPr>
            <w:tcW w:w="3647" w:type="dxa"/>
          </w:tcPr>
          <w:p w14:paraId="6D1F9A38" w14:textId="75E67885" w:rsidR="00AD4EBD" w:rsidRPr="003258F9" w:rsidRDefault="00AD4EBD">
            <w:pPr>
              <w:pStyle w:val="AssignBody"/>
            </w:pPr>
            <w:proofErr w:type="spellStart"/>
            <w:r w:rsidRPr="003258F9">
              <w:t>Targed</w:t>
            </w:r>
            <w:proofErr w:type="spellEnd"/>
            <w:r w:rsidRPr="003258F9">
              <w:t>/target</w:t>
            </w:r>
          </w:p>
        </w:tc>
        <w:tc>
          <w:tcPr>
            <w:tcW w:w="3647" w:type="dxa"/>
          </w:tcPr>
          <w:p w14:paraId="0DE6AF28" w14:textId="77777777" w:rsidR="00AD4EBD" w:rsidRPr="003258F9" w:rsidRDefault="00AD4EBD" w:rsidP="00AD4EBD">
            <w:pPr>
              <w:pStyle w:val="NormalWeb"/>
              <w:spacing w:before="0" w:beforeAutospacing="0" w:after="0" w:afterAutospacing="0"/>
              <w:rPr>
                <w:rFonts w:ascii="Arial" w:hAnsi="Arial" w:cs="Arial"/>
                <w:sz w:val="22"/>
                <w:szCs w:val="22"/>
                <w:lang w:val="en-US"/>
              </w:rPr>
            </w:pPr>
            <w:proofErr w:type="spellStart"/>
            <w:r w:rsidRPr="003258F9">
              <w:rPr>
                <w:rFonts w:ascii="Arial" w:hAnsi="Arial" w:cs="Arial"/>
                <w:sz w:val="22"/>
                <w:szCs w:val="22"/>
                <w:shd w:val="clear" w:color="auto" w:fill="F8F9FA"/>
                <w:lang w:val="en-US"/>
              </w:rPr>
              <w:t>Yr</w:t>
            </w:r>
            <w:proofErr w:type="spellEnd"/>
            <w:r w:rsidRPr="003258F9">
              <w:rPr>
                <w:rFonts w:ascii="Arial" w:hAnsi="Arial" w:cs="Arial"/>
                <w:sz w:val="22"/>
                <w:szCs w:val="22"/>
                <w:shd w:val="clear" w:color="auto" w:fill="F8F9FA"/>
                <w:lang w:val="en-US"/>
              </w:rPr>
              <w:t xml:space="preserve"> </w:t>
            </w:r>
            <w:proofErr w:type="spellStart"/>
            <w:r w:rsidRPr="003258F9">
              <w:rPr>
                <w:rFonts w:ascii="Arial" w:hAnsi="Arial" w:cs="Arial"/>
                <w:sz w:val="22"/>
                <w:szCs w:val="22"/>
                <w:shd w:val="clear" w:color="auto" w:fill="F8F9FA"/>
                <w:lang w:val="en-US"/>
              </w:rPr>
              <w:t>hyn</w:t>
            </w:r>
            <w:proofErr w:type="spellEnd"/>
            <w:r w:rsidRPr="003258F9">
              <w:rPr>
                <w:rFonts w:ascii="Arial" w:hAnsi="Arial" w:cs="Arial"/>
                <w:sz w:val="22"/>
                <w:szCs w:val="22"/>
                <w:shd w:val="clear" w:color="auto" w:fill="F8F9FA"/>
                <w:lang w:val="en-US"/>
              </w:rPr>
              <w:t xml:space="preserve"> </w:t>
            </w:r>
            <w:proofErr w:type="spellStart"/>
            <w:r w:rsidRPr="003258F9">
              <w:rPr>
                <w:rFonts w:ascii="Arial" w:hAnsi="Arial" w:cs="Arial"/>
                <w:sz w:val="22"/>
                <w:szCs w:val="22"/>
                <w:shd w:val="clear" w:color="auto" w:fill="F8F9FA"/>
                <w:lang w:val="en-US"/>
              </w:rPr>
              <w:t>yr</w:t>
            </w:r>
            <w:proofErr w:type="spellEnd"/>
            <w:r w:rsidRPr="003258F9">
              <w:rPr>
                <w:rFonts w:ascii="Arial" w:hAnsi="Arial" w:cs="Arial"/>
                <w:sz w:val="22"/>
                <w:szCs w:val="22"/>
                <w:shd w:val="clear" w:color="auto" w:fill="F8F9FA"/>
                <w:lang w:val="en-US"/>
              </w:rPr>
              <w:t xml:space="preserve"> </w:t>
            </w:r>
            <w:proofErr w:type="spellStart"/>
            <w:r w:rsidRPr="003258F9">
              <w:rPr>
                <w:rFonts w:ascii="Arial" w:hAnsi="Arial" w:cs="Arial"/>
                <w:sz w:val="22"/>
                <w:szCs w:val="22"/>
                <w:shd w:val="clear" w:color="auto" w:fill="F8F9FA"/>
                <w:lang w:val="en-US"/>
              </w:rPr>
              <w:t>wyf</w:t>
            </w:r>
            <w:proofErr w:type="spellEnd"/>
            <w:r w:rsidRPr="003258F9">
              <w:rPr>
                <w:rFonts w:ascii="Arial" w:hAnsi="Arial" w:cs="Arial"/>
                <w:sz w:val="22"/>
                <w:szCs w:val="22"/>
                <w:shd w:val="clear" w:color="auto" w:fill="F8F9FA"/>
                <w:lang w:val="en-US"/>
              </w:rPr>
              <w:t xml:space="preserve"> </w:t>
            </w:r>
            <w:proofErr w:type="spellStart"/>
            <w:r w:rsidRPr="003258F9">
              <w:rPr>
                <w:rFonts w:ascii="Arial" w:hAnsi="Arial" w:cs="Arial"/>
                <w:sz w:val="22"/>
                <w:szCs w:val="22"/>
                <w:shd w:val="clear" w:color="auto" w:fill="F8F9FA"/>
                <w:lang w:val="en-US"/>
              </w:rPr>
              <w:t>wedi'i</w:t>
            </w:r>
            <w:proofErr w:type="spellEnd"/>
            <w:r w:rsidRPr="003258F9">
              <w:rPr>
                <w:rFonts w:ascii="Arial" w:hAnsi="Arial" w:cs="Arial"/>
                <w:sz w:val="22"/>
                <w:szCs w:val="22"/>
                <w:shd w:val="clear" w:color="auto" w:fill="F8F9FA"/>
                <w:lang w:val="en-US"/>
              </w:rPr>
              <w:t xml:space="preserve"> </w:t>
            </w:r>
            <w:proofErr w:type="spellStart"/>
            <w:r w:rsidRPr="003258F9">
              <w:rPr>
                <w:rFonts w:ascii="Arial" w:hAnsi="Arial" w:cs="Arial"/>
                <w:sz w:val="22"/>
                <w:szCs w:val="22"/>
                <w:shd w:val="clear" w:color="auto" w:fill="F8F9FA"/>
                <w:lang w:val="en-US"/>
              </w:rPr>
              <w:t>wneud</w:t>
            </w:r>
            <w:proofErr w:type="spellEnd"/>
            <w:r w:rsidRPr="003258F9">
              <w:rPr>
                <w:rFonts w:ascii="Arial" w:hAnsi="Arial" w:cs="Arial"/>
                <w:sz w:val="22"/>
                <w:szCs w:val="22"/>
                <w:shd w:val="clear" w:color="auto" w:fill="F8F9FA"/>
                <w:lang w:val="en-US"/>
              </w:rPr>
              <w:t xml:space="preserve"> </w:t>
            </w:r>
            <w:proofErr w:type="spellStart"/>
            <w:r w:rsidRPr="003258F9">
              <w:rPr>
                <w:rFonts w:ascii="Arial" w:hAnsi="Arial" w:cs="Arial"/>
                <w:sz w:val="22"/>
                <w:szCs w:val="22"/>
                <w:shd w:val="clear" w:color="auto" w:fill="F8F9FA"/>
                <w:lang w:val="en-US"/>
              </w:rPr>
              <w:t>yn</w:t>
            </w:r>
            <w:proofErr w:type="spellEnd"/>
            <w:r w:rsidRPr="003258F9">
              <w:rPr>
                <w:rFonts w:ascii="Arial" w:hAnsi="Arial" w:cs="Arial"/>
                <w:sz w:val="22"/>
                <w:szCs w:val="22"/>
                <w:shd w:val="clear" w:color="auto" w:fill="F8F9FA"/>
                <w:lang w:val="en-US"/>
              </w:rPr>
              <w:t xml:space="preserve"> </w:t>
            </w:r>
            <w:proofErr w:type="spellStart"/>
            <w:r w:rsidRPr="003258F9">
              <w:rPr>
                <w:rFonts w:ascii="Arial" w:hAnsi="Arial" w:cs="Arial"/>
                <w:sz w:val="22"/>
                <w:szCs w:val="22"/>
                <w:shd w:val="clear" w:color="auto" w:fill="F8F9FA"/>
                <w:lang w:val="en-US"/>
              </w:rPr>
              <w:t>yr</w:t>
            </w:r>
            <w:proofErr w:type="spellEnd"/>
            <w:r w:rsidRPr="003258F9">
              <w:rPr>
                <w:rFonts w:ascii="Arial" w:hAnsi="Arial" w:cs="Arial"/>
                <w:sz w:val="22"/>
                <w:szCs w:val="22"/>
                <w:shd w:val="clear" w:color="auto" w:fill="F8F9FA"/>
                <w:lang w:val="en-US"/>
              </w:rPr>
              <w:t xml:space="preserve"> </w:t>
            </w:r>
            <w:proofErr w:type="spellStart"/>
            <w:r w:rsidRPr="003258F9">
              <w:rPr>
                <w:rFonts w:ascii="Arial" w:hAnsi="Arial" w:cs="Arial"/>
                <w:sz w:val="22"/>
                <w:szCs w:val="22"/>
                <w:shd w:val="clear" w:color="auto" w:fill="F8F9FA"/>
                <w:lang w:val="en-US"/>
              </w:rPr>
              <w:t>aseiniad</w:t>
            </w:r>
            <w:proofErr w:type="spellEnd"/>
            <w:r w:rsidRPr="003258F9">
              <w:rPr>
                <w:rFonts w:ascii="Arial" w:hAnsi="Arial" w:cs="Arial"/>
                <w:sz w:val="22"/>
                <w:szCs w:val="22"/>
                <w:shd w:val="clear" w:color="auto" w:fill="F8F9FA"/>
                <w:lang w:val="en-US"/>
              </w:rPr>
              <w:t xml:space="preserve"> </w:t>
            </w:r>
            <w:proofErr w:type="spellStart"/>
            <w:r w:rsidRPr="003258F9">
              <w:rPr>
                <w:rFonts w:ascii="Arial" w:hAnsi="Arial" w:cs="Arial"/>
                <w:sz w:val="22"/>
                <w:szCs w:val="22"/>
                <w:shd w:val="clear" w:color="auto" w:fill="F8F9FA"/>
                <w:lang w:val="en-US"/>
              </w:rPr>
              <w:t>hwn</w:t>
            </w:r>
            <w:proofErr w:type="spellEnd"/>
          </w:p>
          <w:p w14:paraId="65DA3C77" w14:textId="77777777" w:rsidR="00AD4EBD" w:rsidRPr="003258F9" w:rsidRDefault="00AD4EBD" w:rsidP="00AD4EBD">
            <w:pPr>
              <w:pStyle w:val="NormalWeb"/>
              <w:spacing w:before="0" w:beforeAutospacing="0" w:after="0" w:afterAutospacing="0"/>
              <w:rPr>
                <w:rFonts w:ascii="Arial" w:hAnsi="Arial" w:cs="Arial"/>
                <w:sz w:val="22"/>
                <w:szCs w:val="22"/>
                <w:lang w:val="en-US"/>
              </w:rPr>
            </w:pPr>
            <w:r w:rsidRPr="003258F9">
              <w:rPr>
                <w:rFonts w:ascii="Arial" w:hAnsi="Arial" w:cs="Arial"/>
                <w:sz w:val="22"/>
                <w:szCs w:val="22"/>
                <w:lang w:val="en-US"/>
              </w:rPr>
              <w:t>What I have done in this assignment...</w:t>
            </w:r>
          </w:p>
          <w:p w14:paraId="6D71B5B6" w14:textId="77777777" w:rsidR="00AD4EBD" w:rsidRPr="003258F9" w:rsidRDefault="00AD4EBD">
            <w:pPr>
              <w:pStyle w:val="AssignBody"/>
            </w:pPr>
          </w:p>
        </w:tc>
      </w:tr>
      <w:tr w:rsidR="003258F9" w:rsidRPr="003258F9" w14:paraId="4072E411" w14:textId="3E550A78" w:rsidTr="00AD4EBD">
        <w:tc>
          <w:tcPr>
            <w:tcW w:w="1722" w:type="dxa"/>
          </w:tcPr>
          <w:p w14:paraId="3BDD7132" w14:textId="77777777" w:rsidR="00AD4EBD" w:rsidRPr="003258F9" w:rsidRDefault="00AD4EBD">
            <w:pPr>
              <w:pStyle w:val="AssignBody"/>
            </w:pPr>
            <w:proofErr w:type="spellStart"/>
            <w:r w:rsidRPr="003258F9">
              <w:t>T</w:t>
            </w:r>
            <w:bookmarkStart w:id="0" w:name="cysill"/>
            <w:bookmarkEnd w:id="0"/>
            <w:r w:rsidRPr="003258F9">
              <w:t>arged</w:t>
            </w:r>
            <w:proofErr w:type="spellEnd"/>
            <w:r w:rsidRPr="003258F9">
              <w:t>/Target 1</w:t>
            </w:r>
          </w:p>
        </w:tc>
        <w:tc>
          <w:tcPr>
            <w:tcW w:w="3647" w:type="dxa"/>
          </w:tcPr>
          <w:p w14:paraId="394C5558" w14:textId="19194C78" w:rsidR="00AD4EBD" w:rsidRPr="003258F9" w:rsidRDefault="00EE0E55">
            <w:pPr>
              <w:pStyle w:val="AssignBody"/>
            </w:pPr>
            <w:r w:rsidRPr="003258F9">
              <w:t>To engage with and include a wider range of academic literature</w:t>
            </w:r>
          </w:p>
        </w:tc>
        <w:tc>
          <w:tcPr>
            <w:tcW w:w="3647" w:type="dxa"/>
          </w:tcPr>
          <w:p w14:paraId="5F7F611A" w14:textId="4E736D18" w:rsidR="00AD4EBD" w:rsidRPr="003258F9" w:rsidRDefault="003258F9">
            <w:pPr>
              <w:pStyle w:val="AssignBody"/>
            </w:pPr>
            <w:r>
              <w:t>I have r</w:t>
            </w:r>
            <w:r w:rsidR="00A94630" w:rsidRPr="003258F9">
              <w:t>ead a variety of books, articles, publications</w:t>
            </w:r>
            <w:r>
              <w:t xml:space="preserve"> and government documents. </w:t>
            </w:r>
          </w:p>
        </w:tc>
      </w:tr>
      <w:tr w:rsidR="003258F9" w:rsidRPr="003258F9" w14:paraId="73A65764" w14:textId="34BD1589" w:rsidTr="00AD4EBD">
        <w:tc>
          <w:tcPr>
            <w:tcW w:w="1722" w:type="dxa"/>
          </w:tcPr>
          <w:p w14:paraId="12A42483" w14:textId="77777777" w:rsidR="00AD4EBD" w:rsidRPr="003258F9" w:rsidRDefault="00AD4EBD">
            <w:pPr>
              <w:pStyle w:val="AssignBody"/>
            </w:pPr>
            <w:proofErr w:type="spellStart"/>
            <w:r w:rsidRPr="003258F9">
              <w:t>Targed</w:t>
            </w:r>
            <w:proofErr w:type="spellEnd"/>
            <w:r w:rsidRPr="003258F9">
              <w:t>/Target 2</w:t>
            </w:r>
          </w:p>
        </w:tc>
        <w:tc>
          <w:tcPr>
            <w:tcW w:w="3647" w:type="dxa"/>
          </w:tcPr>
          <w:p w14:paraId="3E19823E" w14:textId="7D2FD40D" w:rsidR="00AD4EBD" w:rsidRPr="003258F9" w:rsidRDefault="00EE0E55">
            <w:pPr>
              <w:pStyle w:val="AssignBody"/>
            </w:pPr>
            <w:r w:rsidRPr="003258F9">
              <w:t>To include a further layer of criticality so that you mention advantages and challenges to strategies.</w:t>
            </w:r>
          </w:p>
        </w:tc>
        <w:tc>
          <w:tcPr>
            <w:tcW w:w="3647" w:type="dxa"/>
          </w:tcPr>
          <w:p w14:paraId="54F0029C" w14:textId="68D992A6" w:rsidR="00AD4EBD" w:rsidRPr="003258F9" w:rsidRDefault="003258F9">
            <w:pPr>
              <w:pStyle w:val="AssignBody"/>
            </w:pPr>
            <w:r>
              <w:t>I d</w:t>
            </w:r>
            <w:r w:rsidR="00A94630" w:rsidRPr="003258F9">
              <w:t xml:space="preserve">iscussed </w:t>
            </w:r>
            <w:r>
              <w:t xml:space="preserve">what the school implemented </w:t>
            </w:r>
            <w:r w:rsidR="007B1083">
              <w:t xml:space="preserve">and how these strategies had a positive impact or negative impact. </w:t>
            </w:r>
            <w:r w:rsidR="00A94630" w:rsidRPr="003258F9">
              <w:t xml:space="preserve"> </w:t>
            </w:r>
          </w:p>
        </w:tc>
      </w:tr>
      <w:tr w:rsidR="00AD4EBD" w:rsidRPr="003258F9" w14:paraId="0216786F" w14:textId="16A0EC59" w:rsidTr="00AD4EBD">
        <w:tc>
          <w:tcPr>
            <w:tcW w:w="1722" w:type="dxa"/>
          </w:tcPr>
          <w:p w14:paraId="4F73937C" w14:textId="77777777" w:rsidR="00AD4EBD" w:rsidRPr="003258F9" w:rsidRDefault="00AD4EBD">
            <w:pPr>
              <w:pStyle w:val="AssignBody"/>
            </w:pPr>
            <w:proofErr w:type="spellStart"/>
            <w:r w:rsidRPr="003258F9">
              <w:t>Targed</w:t>
            </w:r>
            <w:proofErr w:type="spellEnd"/>
            <w:r w:rsidRPr="003258F9">
              <w:t>/Target 3</w:t>
            </w:r>
          </w:p>
        </w:tc>
        <w:tc>
          <w:tcPr>
            <w:tcW w:w="3647" w:type="dxa"/>
          </w:tcPr>
          <w:p w14:paraId="1FEDD524" w14:textId="1D693412" w:rsidR="00AD4EBD" w:rsidRPr="003258F9" w:rsidRDefault="00EE0E55">
            <w:pPr>
              <w:pStyle w:val="AssignBody"/>
            </w:pPr>
            <w:r w:rsidRPr="003258F9">
              <w:t xml:space="preserve">To carefully </w:t>
            </w:r>
            <w:r w:rsidR="00361394" w:rsidRPr="003258F9">
              <w:t>proofread</w:t>
            </w:r>
            <w:r w:rsidRPr="003258F9">
              <w:t xml:space="preserve"> and to refine your use of Harvard referencing.</w:t>
            </w:r>
          </w:p>
        </w:tc>
        <w:tc>
          <w:tcPr>
            <w:tcW w:w="3647" w:type="dxa"/>
          </w:tcPr>
          <w:p w14:paraId="3697C55C" w14:textId="2B3CB352" w:rsidR="00AD4EBD" w:rsidRPr="003258F9" w:rsidRDefault="00A94630">
            <w:pPr>
              <w:pStyle w:val="AssignBody"/>
            </w:pPr>
            <w:r w:rsidRPr="003258F9">
              <w:t xml:space="preserve">Ensure I had a copy alongside me when referencing using the </w:t>
            </w:r>
            <w:r w:rsidR="00F45601">
              <w:t xml:space="preserve">UWTSD </w:t>
            </w:r>
            <w:r w:rsidRPr="003258F9">
              <w:t xml:space="preserve">Harvard referencing handbook. </w:t>
            </w:r>
          </w:p>
        </w:tc>
      </w:tr>
    </w:tbl>
    <w:p w14:paraId="13815153" w14:textId="77777777" w:rsidR="004347A0" w:rsidRPr="003258F9" w:rsidRDefault="004347A0" w:rsidP="00E611D9">
      <w:pPr>
        <w:pStyle w:val="AssignBody"/>
      </w:pPr>
    </w:p>
    <w:p w14:paraId="5B9E47F9" w14:textId="77777777" w:rsidR="00A24F00" w:rsidRDefault="00A24F00" w:rsidP="00E611D9">
      <w:pPr>
        <w:pStyle w:val="AssignBody"/>
      </w:pPr>
    </w:p>
    <w:p w14:paraId="32453A7D" w14:textId="7EB4D321" w:rsidR="00A24F00" w:rsidRPr="00A24F00" w:rsidRDefault="00A24F00" w:rsidP="00E611D9">
      <w:pPr>
        <w:pStyle w:val="AssignBody"/>
        <w:rPr>
          <w:u w:val="single"/>
        </w:rPr>
      </w:pPr>
      <w:r w:rsidRPr="00A24F00">
        <w:rPr>
          <w:u w:val="single"/>
        </w:rPr>
        <w:t xml:space="preserve">AI Acknowledgement </w:t>
      </w:r>
    </w:p>
    <w:p w14:paraId="7B8A4594" w14:textId="77777777" w:rsidR="00A24F00" w:rsidRDefault="00A24F00" w:rsidP="00E611D9">
      <w:pPr>
        <w:pStyle w:val="AssignBody"/>
      </w:pPr>
    </w:p>
    <w:p w14:paraId="03E0CD9B" w14:textId="24E18A7B" w:rsidR="00547A7E" w:rsidRPr="003258F9" w:rsidRDefault="002512BB" w:rsidP="00E611D9">
      <w:pPr>
        <w:pStyle w:val="AssignBody"/>
      </w:pPr>
      <w:r w:rsidRPr="003258F9">
        <w:t>I confirm that I have not presented any AI generated text as my own work. I confirm I have copies of my drafts</w:t>
      </w:r>
      <w:r w:rsidR="008E66B6" w:rsidRPr="003258F9">
        <w:t xml:space="preserve"> and</w:t>
      </w:r>
      <w:r w:rsidRPr="003258F9">
        <w:t xml:space="preserve"> notes</w:t>
      </w:r>
      <w:r w:rsidR="008E66B6" w:rsidRPr="003258F9">
        <w:t xml:space="preserve"> </w:t>
      </w:r>
      <w:r w:rsidRPr="003258F9">
        <w:t>I used which I may be asked to provide in evidence. </w:t>
      </w:r>
    </w:p>
    <w:p w14:paraId="03B3B164" w14:textId="77777777" w:rsidR="002512BB" w:rsidRPr="003258F9" w:rsidRDefault="002512BB" w:rsidP="00E611D9">
      <w:pPr>
        <w:pStyle w:val="AssignBody"/>
      </w:pPr>
    </w:p>
    <w:p w14:paraId="33229FBC" w14:textId="77777777" w:rsidR="00A24F00" w:rsidRDefault="00A24F00" w:rsidP="00547A7E">
      <w:pPr>
        <w:pStyle w:val="AssignHeader"/>
      </w:pPr>
    </w:p>
    <w:p w14:paraId="6366F84E" w14:textId="77777777" w:rsidR="00A24F00" w:rsidRDefault="00A24F00" w:rsidP="00547A7E">
      <w:pPr>
        <w:pStyle w:val="AssignHeader"/>
      </w:pPr>
    </w:p>
    <w:p w14:paraId="305EEA8A" w14:textId="77777777" w:rsidR="00A24F00" w:rsidRDefault="00A24F00" w:rsidP="00547A7E">
      <w:pPr>
        <w:pStyle w:val="AssignHeader"/>
      </w:pPr>
    </w:p>
    <w:p w14:paraId="14982868" w14:textId="77777777" w:rsidR="00A24F00" w:rsidRDefault="00A24F00" w:rsidP="00BE5DC7">
      <w:pPr>
        <w:pStyle w:val="AssignHeader"/>
        <w:jc w:val="left"/>
      </w:pPr>
    </w:p>
    <w:p w14:paraId="6D232BA6" w14:textId="77777777" w:rsidR="00BE5DC7" w:rsidRPr="00BE5DC7" w:rsidRDefault="00BE5DC7" w:rsidP="00BE5DC7">
      <w:pPr>
        <w:pStyle w:val="AssignSubHeader"/>
      </w:pPr>
    </w:p>
    <w:p w14:paraId="0088DEC6" w14:textId="77777777" w:rsidR="00A24F00" w:rsidRDefault="00A24F00" w:rsidP="00547A7E">
      <w:pPr>
        <w:pStyle w:val="AssignHeader"/>
      </w:pPr>
    </w:p>
    <w:p w14:paraId="41CB93EE" w14:textId="2C52D382" w:rsidR="00547A7E" w:rsidRPr="003258F9" w:rsidRDefault="00547A7E" w:rsidP="00547A7E">
      <w:pPr>
        <w:pStyle w:val="AssignHeader"/>
      </w:pPr>
      <w:r w:rsidRPr="003258F9">
        <w:lastRenderedPageBreak/>
        <w:t>A Critical Evaluation of the Development of a Strategic Target in a School Development Plan: Actions, Impact and Evidence-Based Reflections.</w:t>
      </w:r>
    </w:p>
    <w:p w14:paraId="56B0FC3A" w14:textId="77777777" w:rsidR="007C0F89" w:rsidRPr="003258F9" w:rsidRDefault="007C0F89" w:rsidP="007C0F89">
      <w:pPr>
        <w:pStyle w:val="AssignSubHeader"/>
      </w:pPr>
    </w:p>
    <w:p w14:paraId="481051BC" w14:textId="77777777" w:rsidR="00547A7E" w:rsidRPr="003258F9" w:rsidRDefault="00547A7E" w:rsidP="00547A7E">
      <w:pPr>
        <w:pStyle w:val="AssignSubHeader"/>
      </w:pPr>
      <w:r w:rsidRPr="003258F9">
        <w:t xml:space="preserve">Introduction </w:t>
      </w:r>
    </w:p>
    <w:p w14:paraId="394627F8" w14:textId="2FE87392" w:rsidR="00547A7E" w:rsidRDefault="00E06933" w:rsidP="00547A7E">
      <w:pPr>
        <w:pStyle w:val="AssignBody"/>
        <w:rPr>
          <w:rFonts w:cstheme="minorHAnsi"/>
          <w:shd w:val="clear" w:color="auto" w:fill="FFFEFF"/>
        </w:rPr>
      </w:pPr>
      <w:r w:rsidRPr="003258F9">
        <w:t>T</w:t>
      </w:r>
      <w:r w:rsidR="00547A7E" w:rsidRPr="003258F9">
        <w:t>his assignment</w:t>
      </w:r>
      <w:r w:rsidRPr="003258F9">
        <w:t xml:space="preserve"> will focus on</w:t>
      </w:r>
      <w:r w:rsidR="00547A7E" w:rsidRPr="003258F9">
        <w:t xml:space="preserve"> one action point from the school development plan (SDP) </w:t>
      </w:r>
      <w:r w:rsidRPr="003258F9">
        <w:t xml:space="preserve">and </w:t>
      </w:r>
      <w:r w:rsidR="00547A7E" w:rsidRPr="003258F9">
        <w:t>will be critically evaluated. The action point from the school improvement plan which has been chosen to evaluate is to</w:t>
      </w:r>
      <w:r w:rsidR="004926C2" w:rsidRPr="003258F9">
        <w:t xml:space="preserve"> </w:t>
      </w:r>
      <w:r w:rsidR="00547A7E" w:rsidRPr="003258F9">
        <w:rPr>
          <w:rStyle w:val="AssignQuoteChar"/>
        </w:rPr>
        <w:t>‘</w:t>
      </w:r>
      <w:r w:rsidR="003C0150" w:rsidRPr="003258F9">
        <w:rPr>
          <w:rStyle w:val="AssignQuoteChar"/>
        </w:rPr>
        <w:t>’</w:t>
      </w:r>
      <w:r w:rsidR="00547A7E" w:rsidRPr="003258F9">
        <w:rPr>
          <w:rStyle w:val="AssignQuoteChar"/>
        </w:rPr>
        <w:t>Improve the consistency of teaching and provision to ensure that it is appropriate to pupils’ stage and age of development and successfully develops pupils’ independence’</w:t>
      </w:r>
      <w:r w:rsidR="003C0150" w:rsidRPr="003258F9">
        <w:rPr>
          <w:rStyle w:val="AssignQuoteChar"/>
        </w:rPr>
        <w:t xml:space="preserve">’ </w:t>
      </w:r>
      <w:r w:rsidR="00547A7E" w:rsidRPr="003258F9">
        <w:rPr>
          <w:rStyle w:val="AssignQuoteChar"/>
        </w:rPr>
        <w:t>(School X, 2024</w:t>
      </w:r>
      <w:r w:rsidR="00BB3B40" w:rsidRPr="003258F9">
        <w:rPr>
          <w:rStyle w:val="AssignQuoteChar"/>
        </w:rPr>
        <w:t>a</w:t>
      </w:r>
      <w:r w:rsidR="002B29AA">
        <w:rPr>
          <w:rStyle w:val="AssignQuoteChar"/>
        </w:rPr>
        <w:t xml:space="preserve"> p.</w:t>
      </w:r>
      <w:r w:rsidR="0036178C">
        <w:rPr>
          <w:rStyle w:val="AssignQuoteChar"/>
        </w:rPr>
        <w:t>7</w:t>
      </w:r>
      <w:r w:rsidR="00547A7E" w:rsidRPr="003258F9">
        <w:rPr>
          <w:rStyle w:val="AssignQuoteChar"/>
        </w:rPr>
        <w:t>).</w:t>
      </w:r>
      <w:r w:rsidR="004926C2" w:rsidRPr="003258F9">
        <w:rPr>
          <w:rStyle w:val="AssignQuoteChar"/>
          <w:i w:val="0"/>
        </w:rPr>
        <w:t xml:space="preserve"> </w:t>
      </w:r>
      <w:r w:rsidR="00547A7E" w:rsidRPr="003258F9">
        <w:t>To protect the school’s identity, the school will be referred to</w:t>
      </w:r>
      <w:r w:rsidRPr="003258F9">
        <w:t xml:space="preserve"> as</w:t>
      </w:r>
      <w:r w:rsidR="00547A7E" w:rsidRPr="003258F9">
        <w:t xml:space="preserve"> school X in line with Bera guidelines (Bera,2024). School X is a Roman Catholic primary school located in the Vale of Glamorgan who provides education to 3–11-year-olds (Estyn,2023). </w:t>
      </w:r>
      <w:r w:rsidR="00547A7E" w:rsidRPr="003258F9">
        <w:rPr>
          <w:rFonts w:cstheme="minorHAnsi"/>
          <w:shd w:val="clear" w:color="auto" w:fill="FFFEFF"/>
        </w:rPr>
        <w:t xml:space="preserve">School X has 215 pupils on roll with children coming from varied socio and economic backgrounds, including a minority of economically disadvantaged families. Around 4.21% of pupils identify as having an additional learning need (ALN), 20% of pupils are of an ethnic background with 9.7% of pupils speaking English </w:t>
      </w:r>
      <w:r w:rsidRPr="003258F9">
        <w:rPr>
          <w:rFonts w:cstheme="minorHAnsi"/>
          <w:shd w:val="clear" w:color="auto" w:fill="FFFEFF"/>
        </w:rPr>
        <w:t>a</w:t>
      </w:r>
      <w:r w:rsidR="00547A7E" w:rsidRPr="003258F9">
        <w:rPr>
          <w:rFonts w:cstheme="minorHAnsi"/>
          <w:shd w:val="clear" w:color="auto" w:fill="FFFEFF"/>
        </w:rPr>
        <w:t xml:space="preserve">s an additional language (EAL) and no pupils </w:t>
      </w:r>
      <w:r w:rsidR="00833B7C" w:rsidRPr="003258F9">
        <w:rPr>
          <w:rFonts w:cstheme="minorHAnsi"/>
          <w:shd w:val="clear" w:color="auto" w:fill="FFFEFF"/>
        </w:rPr>
        <w:t xml:space="preserve">speak </w:t>
      </w:r>
      <w:r w:rsidR="00547A7E" w:rsidRPr="003258F9">
        <w:rPr>
          <w:rFonts w:cstheme="minorHAnsi"/>
          <w:shd w:val="clear" w:color="auto" w:fill="FFFEFF"/>
        </w:rPr>
        <w:t>Welsh a</w:t>
      </w:r>
      <w:r w:rsidRPr="003258F9">
        <w:rPr>
          <w:rFonts w:cstheme="minorHAnsi"/>
          <w:shd w:val="clear" w:color="auto" w:fill="FFFEFF"/>
        </w:rPr>
        <w:t>s</w:t>
      </w:r>
      <w:r w:rsidR="00547A7E" w:rsidRPr="003258F9">
        <w:rPr>
          <w:rFonts w:cstheme="minorHAnsi"/>
          <w:shd w:val="clear" w:color="auto" w:fill="FFFEFF"/>
        </w:rPr>
        <w:t xml:space="preserve"> a first language. 0% of pupils are looked after by the local authority (School X</w:t>
      </w:r>
      <w:r w:rsidR="000E27F1" w:rsidRPr="003258F9">
        <w:rPr>
          <w:rFonts w:cstheme="minorHAnsi"/>
          <w:shd w:val="clear" w:color="auto" w:fill="FFFEFF"/>
        </w:rPr>
        <w:t>, 2024b</w:t>
      </w:r>
      <w:r w:rsidR="00547A7E" w:rsidRPr="003258F9">
        <w:rPr>
          <w:rFonts w:cstheme="minorHAnsi"/>
          <w:shd w:val="clear" w:color="auto" w:fill="FFFEFF"/>
        </w:rPr>
        <w:t xml:space="preserve">). In this assignment, we will be reviewing literature that supports the SDP process and target, analysing the school’s approach in how they address the target and reflect on practice and summarise key points. </w:t>
      </w:r>
    </w:p>
    <w:p w14:paraId="3D172C67" w14:textId="77777777" w:rsidR="00426426" w:rsidRPr="003258F9" w:rsidRDefault="00426426" w:rsidP="00547A7E">
      <w:pPr>
        <w:pStyle w:val="AssignBody"/>
      </w:pPr>
    </w:p>
    <w:p w14:paraId="1EE17E3E" w14:textId="77777777" w:rsidR="00547A7E" w:rsidRPr="003258F9" w:rsidRDefault="00547A7E" w:rsidP="00547A7E">
      <w:pPr>
        <w:pStyle w:val="AssignSubHeader"/>
      </w:pPr>
      <w:r w:rsidRPr="003258F9">
        <w:t xml:space="preserve">Literature Review </w:t>
      </w:r>
    </w:p>
    <w:p w14:paraId="5C83D73F" w14:textId="76BC11AB" w:rsidR="009762A5" w:rsidRPr="0096534A" w:rsidRDefault="009762A5" w:rsidP="008F6757">
      <w:pPr>
        <w:spacing w:line="360" w:lineRule="auto"/>
      </w:pPr>
      <w:r w:rsidRPr="00BD2751">
        <w:rPr>
          <w:rFonts w:cs="Arial"/>
        </w:rPr>
        <w:t xml:space="preserve">School Development Planning (SDP) is in place to support schools by ensuring they </w:t>
      </w:r>
      <w:r w:rsidRPr="00BD2751">
        <w:rPr>
          <w:rFonts w:cs="Arial"/>
          <w:color w:val="000000" w:themeColor="text1"/>
        </w:rPr>
        <w:t>provide learners with a quality education by providing them with good learning experiences and outcomes to help them achieve high standards (Welsh Government, 2024</w:t>
      </w:r>
      <w:r>
        <w:rPr>
          <w:rFonts w:cs="Arial"/>
          <w:color w:val="000000" w:themeColor="text1"/>
        </w:rPr>
        <w:t>).</w:t>
      </w:r>
      <w:r w:rsidRPr="00BD2751">
        <w:rPr>
          <w:rFonts w:cs="Arial"/>
          <w:b/>
          <w:bCs/>
          <w:color w:val="000000" w:themeColor="text1"/>
        </w:rPr>
        <w:t xml:space="preserve"> </w:t>
      </w:r>
      <w:r>
        <w:rPr>
          <w:rFonts w:cs="Arial"/>
          <w:color w:val="000000" w:themeColor="text1"/>
        </w:rPr>
        <w:t xml:space="preserve">An SDP is a structed, reflective and evidence-based process which is used to assess current practices helping schools to reflect on </w:t>
      </w:r>
      <w:r w:rsidR="00711E4B">
        <w:rPr>
          <w:rFonts w:cs="Arial"/>
          <w:color w:val="000000" w:themeColor="text1"/>
        </w:rPr>
        <w:t>performance. There</w:t>
      </w:r>
      <w:r w:rsidR="00FA4A09">
        <w:rPr>
          <w:rFonts w:cs="Arial"/>
          <w:color w:val="000000" w:themeColor="text1"/>
        </w:rPr>
        <w:t xml:space="preserve"> are 3 </w:t>
      </w:r>
      <w:r w:rsidR="00C444F7">
        <w:rPr>
          <w:rFonts w:cs="Arial"/>
          <w:color w:val="000000" w:themeColor="text1"/>
        </w:rPr>
        <w:t xml:space="preserve">main aspects to SDP planning. </w:t>
      </w:r>
      <w:r>
        <w:rPr>
          <w:rFonts w:cs="Arial"/>
          <w:color w:val="000000" w:themeColor="text1"/>
        </w:rPr>
        <w:t xml:space="preserve"> </w:t>
      </w:r>
      <w:r w:rsidR="00AF405B">
        <w:rPr>
          <w:rFonts w:cs="Arial"/>
          <w:color w:val="000000" w:themeColor="text1"/>
        </w:rPr>
        <w:t xml:space="preserve">The first aspect is Evaluation. </w:t>
      </w:r>
      <w:r>
        <w:rPr>
          <w:color w:val="000000" w:themeColor="text1"/>
        </w:rPr>
        <w:t>“</w:t>
      </w:r>
      <w:r w:rsidRPr="0036178C">
        <w:rPr>
          <w:i/>
          <w:iCs/>
          <w:color w:val="000000" w:themeColor="text1"/>
        </w:rPr>
        <w:t xml:space="preserve">To determine schools’ improvement priorities and support, effective evaluation will be complemented by professional dialogue between schools, local authorities, diocesan authorities where relevant, and regional consortia” </w:t>
      </w:r>
      <w:r>
        <w:rPr>
          <w:color w:val="000000" w:themeColor="text1"/>
        </w:rPr>
        <w:t xml:space="preserve">(Welsh Government,2024”. To focus on key improvements, School X used feedback from a recent Estyn inspection, along with in house data as well as an input from local authorities such as the Catholic Social Teaching team (School X, 2024e). </w:t>
      </w:r>
      <w:r>
        <w:t xml:space="preserve">The use of evaluation is important as it enables schools to reflect and discuss on how they are performing which helps to </w:t>
      </w:r>
      <w:r>
        <w:lastRenderedPageBreak/>
        <w:t>identify areas for improvement but also informs the school of what is going well. “</w:t>
      </w:r>
      <w:r w:rsidRPr="0036178C">
        <w:rPr>
          <w:i/>
          <w:iCs/>
        </w:rPr>
        <w:t>As part of evaluation and improvement, practitioners and school leaders should have the support and confidence to develop and improve their practice continually”</w:t>
      </w:r>
      <w:r>
        <w:t xml:space="preserve"> (Welsh Government, 2024). It is important for staff to be given opportunities to reflect so that they can be given support to help them have an adaptive approach within their teaching. </w:t>
      </w:r>
      <w:r w:rsidR="008C2D04">
        <w:t>The next aspect is Improvement</w:t>
      </w:r>
      <w:r w:rsidR="00906031">
        <w:t xml:space="preserve"> which Welsh Government states this is when</w:t>
      </w:r>
      <w:r w:rsidR="00906031" w:rsidRPr="00906031">
        <w:t xml:space="preserve"> </w:t>
      </w:r>
      <w:r w:rsidR="00C2654D" w:rsidRPr="0036178C">
        <w:rPr>
          <w:i/>
          <w:iCs/>
        </w:rPr>
        <w:t>“p</w:t>
      </w:r>
      <w:r w:rsidR="00906031" w:rsidRPr="0036178C">
        <w:rPr>
          <w:i/>
          <w:iCs/>
        </w:rPr>
        <w:t>rovision for addressing the professional learning needs of all staff, including leadership development, in relation to achieving the school improvement priorities”</w:t>
      </w:r>
      <w:r w:rsidR="00C2654D">
        <w:t xml:space="preserve">. </w:t>
      </w:r>
      <w:r w:rsidR="00906031">
        <w:t xml:space="preserve"> </w:t>
      </w:r>
      <w:r w:rsidR="009C2FCD">
        <w:t>This is when the school implement the strategies outline</w:t>
      </w:r>
      <w:r w:rsidR="00A4003B">
        <w:t>d</w:t>
      </w:r>
      <w:r w:rsidR="009C2FCD">
        <w:t xml:space="preserve"> on the SDP </w:t>
      </w:r>
      <w:r w:rsidR="00C2654D">
        <w:t xml:space="preserve">to </w:t>
      </w:r>
      <w:r w:rsidR="009C2FCD">
        <w:t>make the</w:t>
      </w:r>
      <w:r w:rsidR="00A4003B">
        <w:t xml:space="preserve"> </w:t>
      </w:r>
      <w:r w:rsidR="0096534A">
        <w:t xml:space="preserve">necessary </w:t>
      </w:r>
      <w:r w:rsidR="00A4003B">
        <w:t xml:space="preserve">improvements. </w:t>
      </w:r>
      <w:r w:rsidR="00906031">
        <w:t xml:space="preserve"> </w:t>
      </w:r>
      <w:r w:rsidR="00C30F30">
        <w:t>The fina</w:t>
      </w:r>
      <w:r w:rsidR="00E853DF">
        <w:t xml:space="preserve">l aspect is </w:t>
      </w:r>
      <w:r w:rsidR="000C0419">
        <w:t>Accountability,</w:t>
      </w:r>
      <w:r w:rsidR="00E853DF">
        <w:t xml:space="preserve"> and this </w:t>
      </w:r>
      <w:r w:rsidR="00E853DF" w:rsidRPr="00E853DF">
        <w:t>is</w:t>
      </w:r>
      <w:r w:rsidR="00E853DF">
        <w:t xml:space="preserve"> </w:t>
      </w:r>
      <w:r w:rsidR="00E853DF" w:rsidRPr="00E853DF">
        <w:t xml:space="preserve">governance purposes. </w:t>
      </w:r>
      <w:r w:rsidR="000C0419" w:rsidRPr="000C0419">
        <w:rPr>
          <w:i/>
          <w:iCs/>
        </w:rPr>
        <w:t>“</w:t>
      </w:r>
      <w:r w:rsidR="00E853DF" w:rsidRPr="000C0419">
        <w:rPr>
          <w:i/>
          <w:iCs/>
        </w:rPr>
        <w:t>Information available and used for this purpose will help governing bodies, local and diocesan authorities and regional consortia to oversee the quality of delivery by their own organisations</w:t>
      </w:r>
      <w:r w:rsidR="000C0419" w:rsidRPr="000C0419">
        <w:rPr>
          <w:i/>
          <w:iCs/>
        </w:rPr>
        <w:t>”</w:t>
      </w:r>
      <w:r w:rsidR="000C0419">
        <w:t xml:space="preserve"> (Welsh Government, 2023). </w:t>
      </w:r>
    </w:p>
    <w:p w14:paraId="48E56846" w14:textId="6A56222B" w:rsidR="009762A5" w:rsidRDefault="009762A5" w:rsidP="008F6757">
      <w:pPr>
        <w:spacing w:line="360" w:lineRule="auto"/>
      </w:pPr>
      <w:r w:rsidRPr="00DB4FEA">
        <w:t xml:space="preserve">It is important for school strategies </w:t>
      </w:r>
      <w:r>
        <w:t xml:space="preserve">to align </w:t>
      </w:r>
      <w:r w:rsidRPr="00DB4FEA">
        <w:t>with national goals and priorities, such as those set out by the Welsh Government</w:t>
      </w:r>
      <w:r>
        <w:t>.</w:t>
      </w:r>
      <w:r w:rsidRPr="00BD2751">
        <w:rPr>
          <w:rFonts w:cs="Arial"/>
          <w:b/>
          <w:bCs/>
          <w:color w:val="000000" w:themeColor="text1"/>
        </w:rPr>
        <w:t xml:space="preserve"> </w:t>
      </w:r>
      <w:r>
        <w:t>The SDP process aligns with the Welsh Government policy ‘Our National Mission’. In the policy it outlines that ‘</w:t>
      </w:r>
      <w:r w:rsidR="00C21E8C" w:rsidRPr="00EF530F">
        <w:rPr>
          <w:i/>
          <w:iCs/>
        </w:rPr>
        <w:t>’</w:t>
      </w:r>
      <w:r w:rsidRPr="00EF530F">
        <w:rPr>
          <w:i/>
          <w:iCs/>
        </w:rPr>
        <w:t xml:space="preserve">Our national mission is to achieve high standards and aspirations for all by tackling the impact of poverty on educational attainment and supporting every </w:t>
      </w:r>
      <w:r w:rsidR="00EF530F" w:rsidRPr="00EF530F">
        <w:rPr>
          <w:i/>
          <w:iCs/>
        </w:rPr>
        <w:t>learner”</w:t>
      </w:r>
      <w:r w:rsidR="00EF530F">
        <w:t xml:space="preserve"> (</w:t>
      </w:r>
      <w:r>
        <w:t xml:space="preserve">Welsh Government, 2023). To do this school X implement many strategies and actions from the SDP to cater for the needs of all learners </w:t>
      </w:r>
      <w:r w:rsidR="009E6C52">
        <w:t>within the school regardless of their backgrounds and needs.</w:t>
      </w:r>
    </w:p>
    <w:p w14:paraId="24EA1BFD" w14:textId="0C4C8B55" w:rsidR="00DF7561" w:rsidRPr="00C21E12" w:rsidRDefault="00DF7561" w:rsidP="008F6757">
      <w:pPr>
        <w:spacing w:line="360" w:lineRule="auto"/>
        <w:rPr>
          <w:color w:val="000000" w:themeColor="text1"/>
        </w:rPr>
      </w:pPr>
      <w:r w:rsidRPr="008F5A95">
        <w:t>There are many challenges when aiming to improve the consistency of teaching and provision</w:t>
      </w:r>
      <w:r>
        <w:t xml:space="preserve"> within a school</w:t>
      </w:r>
      <w:r w:rsidRPr="008F5A95">
        <w:t>. Teachers’</w:t>
      </w:r>
      <w:r>
        <w:t xml:space="preserve"> all have varied teaching strategies and experiences which causes it to be </w:t>
      </w:r>
      <w:r w:rsidRPr="00C21E12">
        <w:rPr>
          <w:color w:val="000000" w:themeColor="text1"/>
        </w:rPr>
        <w:t xml:space="preserve">inconsistent across year groups. For example, teachers may be at different stages of their careers: A </w:t>
      </w:r>
      <w:r w:rsidR="00AA3999" w:rsidRPr="00C21E12">
        <w:rPr>
          <w:color w:val="000000" w:themeColor="text1"/>
        </w:rPr>
        <w:t xml:space="preserve">study by </w:t>
      </w:r>
      <w:r w:rsidR="004930CC" w:rsidRPr="00C21E12">
        <w:rPr>
          <w:color w:val="000000" w:themeColor="text1"/>
        </w:rPr>
        <w:t>Day et al</w:t>
      </w:r>
      <w:r w:rsidR="00AA3999" w:rsidRPr="00C21E12">
        <w:rPr>
          <w:color w:val="000000" w:themeColor="text1"/>
        </w:rPr>
        <w:t xml:space="preserve"> </w:t>
      </w:r>
      <w:r w:rsidR="00682201">
        <w:rPr>
          <w:color w:val="000000" w:themeColor="text1"/>
        </w:rPr>
        <w:t>(</w:t>
      </w:r>
      <w:r w:rsidR="00AA3999" w:rsidRPr="00C21E12">
        <w:rPr>
          <w:color w:val="000000" w:themeColor="text1"/>
        </w:rPr>
        <w:t>2006</w:t>
      </w:r>
      <w:r w:rsidR="00682201">
        <w:rPr>
          <w:color w:val="000000" w:themeColor="text1"/>
        </w:rPr>
        <w:t>)</w:t>
      </w:r>
      <w:r w:rsidRPr="00C21E12">
        <w:rPr>
          <w:color w:val="000000" w:themeColor="text1"/>
        </w:rPr>
        <w:t xml:space="preserve"> showed that a </w:t>
      </w:r>
      <w:r w:rsidR="00AA3999" w:rsidRPr="00C21E12">
        <w:rPr>
          <w:color w:val="000000" w:themeColor="text1"/>
        </w:rPr>
        <w:t xml:space="preserve">newly </w:t>
      </w:r>
      <w:r w:rsidR="00C21E12" w:rsidRPr="00C21E12">
        <w:rPr>
          <w:color w:val="000000" w:themeColor="text1"/>
        </w:rPr>
        <w:t>qualified teacher</w:t>
      </w:r>
      <w:r w:rsidRPr="00C21E12">
        <w:rPr>
          <w:color w:val="000000" w:themeColor="text1"/>
        </w:rPr>
        <w:t xml:space="preserve"> may be more adaptable to a new approach compared to a teacher who has followed the same </w:t>
      </w:r>
      <w:r w:rsidRPr="00C21E12">
        <w:rPr>
          <w:color w:val="000000" w:themeColor="text1"/>
        </w:rPr>
        <w:t xml:space="preserve">approach for </w:t>
      </w:r>
      <w:r w:rsidR="00D90D21" w:rsidRPr="00C21E12">
        <w:rPr>
          <w:color w:val="000000" w:themeColor="text1"/>
        </w:rPr>
        <w:t>a number</w:t>
      </w:r>
      <w:r w:rsidR="00F62FAE" w:rsidRPr="00C21E12">
        <w:rPr>
          <w:color w:val="000000" w:themeColor="text1"/>
        </w:rPr>
        <w:t xml:space="preserve"> </w:t>
      </w:r>
      <w:r w:rsidR="00D90D21" w:rsidRPr="00C21E12">
        <w:rPr>
          <w:color w:val="000000" w:themeColor="text1"/>
        </w:rPr>
        <w:t>of years.</w:t>
      </w:r>
      <w:r w:rsidR="00F62FAE" w:rsidRPr="00C21E12">
        <w:rPr>
          <w:color w:val="000000" w:themeColor="text1"/>
        </w:rPr>
        <w:t xml:space="preserve"> </w:t>
      </w:r>
      <w:r w:rsidR="002230D2">
        <w:rPr>
          <w:color w:val="000000" w:themeColor="text1"/>
        </w:rPr>
        <w:t xml:space="preserve">This was experienced first-hand in school X has </w:t>
      </w:r>
      <w:r w:rsidR="00F501E9">
        <w:rPr>
          <w:color w:val="000000" w:themeColor="text1"/>
        </w:rPr>
        <w:t xml:space="preserve">staff made it aware that it was a big change compared to the </w:t>
      </w:r>
      <w:r w:rsidR="007D0441">
        <w:rPr>
          <w:color w:val="000000" w:themeColor="text1"/>
        </w:rPr>
        <w:t>‘traditional’</w:t>
      </w:r>
      <w:r w:rsidR="00F501E9">
        <w:rPr>
          <w:color w:val="000000" w:themeColor="text1"/>
        </w:rPr>
        <w:t xml:space="preserve"> teaching ways and that it was a significant change </w:t>
      </w:r>
      <w:r w:rsidR="007D0441">
        <w:rPr>
          <w:color w:val="000000" w:themeColor="text1"/>
        </w:rPr>
        <w:t xml:space="preserve">in how learning is approached. Staff were adaptable in the situation and provided </w:t>
      </w:r>
      <w:r w:rsidR="009F20D8">
        <w:rPr>
          <w:color w:val="000000" w:themeColor="text1"/>
        </w:rPr>
        <w:t>suitable age-appropriate provisions for the children to access independently. A</w:t>
      </w:r>
      <w:r w:rsidR="008A1C05">
        <w:rPr>
          <w:color w:val="000000" w:themeColor="text1"/>
        </w:rPr>
        <w:t>n</w:t>
      </w:r>
      <w:r w:rsidR="009F20D8">
        <w:rPr>
          <w:color w:val="000000" w:themeColor="text1"/>
        </w:rPr>
        <w:t xml:space="preserve"> </w:t>
      </w:r>
      <w:r w:rsidR="00FA47BA">
        <w:rPr>
          <w:color w:val="000000" w:themeColor="text1"/>
        </w:rPr>
        <w:t xml:space="preserve">impact of this was that it resulted in the </w:t>
      </w:r>
      <w:r w:rsidR="00D00F12">
        <w:rPr>
          <w:color w:val="000000" w:themeColor="text1"/>
        </w:rPr>
        <w:t>teacher’s</w:t>
      </w:r>
      <w:r w:rsidR="00FA47BA">
        <w:rPr>
          <w:color w:val="000000" w:themeColor="text1"/>
        </w:rPr>
        <w:t xml:space="preserve"> workload to increase due to having to plan for </w:t>
      </w:r>
      <w:r w:rsidR="000F7B52">
        <w:rPr>
          <w:color w:val="000000" w:themeColor="text1"/>
        </w:rPr>
        <w:t xml:space="preserve">focused tasks-lessons as well as guided and free play. </w:t>
      </w:r>
    </w:p>
    <w:p w14:paraId="1D1D004A" w14:textId="4EF06A5D" w:rsidR="00F341DD" w:rsidRDefault="00D61590" w:rsidP="008F6757">
      <w:pPr>
        <w:spacing w:line="360" w:lineRule="auto"/>
      </w:pPr>
      <w:r w:rsidRPr="00BD0DAF">
        <w:rPr>
          <w:color w:val="000000" w:themeColor="text1"/>
        </w:rPr>
        <w:t>Fostering independence is vital from a young age</w:t>
      </w:r>
      <w:r w:rsidR="00385428" w:rsidRPr="00BD0DAF">
        <w:rPr>
          <w:color w:val="000000" w:themeColor="text1"/>
        </w:rPr>
        <w:t xml:space="preserve"> but some children may face barriers</w:t>
      </w:r>
      <w:r w:rsidR="00556A56" w:rsidRPr="00BD0DAF">
        <w:rPr>
          <w:color w:val="000000" w:themeColor="text1"/>
        </w:rPr>
        <w:t xml:space="preserve"> in</w:t>
      </w:r>
      <w:r>
        <w:t xml:space="preserve"> </w:t>
      </w:r>
      <w:r w:rsidR="00556A56">
        <w:t xml:space="preserve">being </w:t>
      </w:r>
      <w:r>
        <w:t>independen</w:t>
      </w:r>
      <w:r w:rsidR="00556A56">
        <w:t xml:space="preserve">t </w:t>
      </w:r>
      <w:r>
        <w:t xml:space="preserve">in for example, a child may have a disability, the learning environment may not be suitable for </w:t>
      </w:r>
      <w:r w:rsidR="00C21E12">
        <w:t xml:space="preserve">them </w:t>
      </w:r>
      <w:r w:rsidR="00451EF0">
        <w:t xml:space="preserve">or </w:t>
      </w:r>
      <w:r w:rsidR="00D57F3E">
        <w:t xml:space="preserve">may simply lack social skills </w:t>
      </w:r>
      <w:r w:rsidR="00C21E12">
        <w:t>(</w:t>
      </w:r>
      <w:r>
        <w:t xml:space="preserve">Adelman and Taylor, 2018). </w:t>
      </w:r>
      <w:r w:rsidR="00D57F3E">
        <w:t xml:space="preserve">To overcome these barriers there are many strategies that can be implemented into practice </w:t>
      </w:r>
      <w:r w:rsidR="00D57F3E" w:rsidRPr="00BD0DAF">
        <w:rPr>
          <w:rFonts w:cstheme="minorHAnsi"/>
        </w:rPr>
        <w:t xml:space="preserve">to supporting children </w:t>
      </w:r>
      <w:r w:rsidR="00D57F3E" w:rsidRPr="00BD0DAF">
        <w:rPr>
          <w:rFonts w:cstheme="minorHAnsi"/>
        </w:rPr>
        <w:lastRenderedPageBreak/>
        <w:t xml:space="preserve">becoming independent. </w:t>
      </w:r>
      <w:r w:rsidR="002B6399" w:rsidRPr="00BD0DAF">
        <w:rPr>
          <w:rFonts w:cstheme="minorHAnsi"/>
        </w:rPr>
        <w:t>This is support</w:t>
      </w:r>
      <w:r w:rsidR="00881F10">
        <w:rPr>
          <w:rFonts w:cstheme="minorHAnsi"/>
        </w:rPr>
        <w:t xml:space="preserve">ed </w:t>
      </w:r>
      <w:r w:rsidR="002B6399" w:rsidRPr="00BD0DAF">
        <w:rPr>
          <w:rFonts w:cstheme="minorHAnsi"/>
        </w:rPr>
        <w:t xml:space="preserve">by Vygotsky and his </w:t>
      </w:r>
      <w:r w:rsidR="000034B5" w:rsidRPr="00BD0DAF">
        <w:rPr>
          <w:rFonts w:cstheme="minorHAnsi"/>
        </w:rPr>
        <w:t>theory</w:t>
      </w:r>
      <w:r w:rsidR="002B6399" w:rsidRPr="00BD0DAF">
        <w:rPr>
          <w:rFonts w:cstheme="minorHAnsi"/>
        </w:rPr>
        <w:t xml:space="preserve"> of Scaffolding </w:t>
      </w:r>
      <w:r w:rsidR="000034B5" w:rsidRPr="00BD0DAF">
        <w:rPr>
          <w:rFonts w:cstheme="minorHAnsi"/>
        </w:rPr>
        <w:t>(</w:t>
      </w:r>
      <w:proofErr w:type="spellStart"/>
      <w:r w:rsidR="00BD0DAF" w:rsidRPr="00BD0DAF">
        <w:rPr>
          <w:rFonts w:cstheme="minorHAnsi"/>
        </w:rPr>
        <w:t>Dolya</w:t>
      </w:r>
      <w:proofErr w:type="spellEnd"/>
      <w:r w:rsidR="00BD0DAF" w:rsidRPr="00BD0DAF">
        <w:rPr>
          <w:rFonts w:cstheme="minorHAnsi"/>
        </w:rPr>
        <w:t>, G.</w:t>
      </w:r>
      <w:r w:rsidR="00BD0DAF" w:rsidRPr="00BD0DAF">
        <w:rPr>
          <w:rFonts w:cstheme="minorHAnsi"/>
        </w:rPr>
        <w:t>,2018</w:t>
      </w:r>
      <w:r w:rsidR="000034B5" w:rsidRPr="00BD0DAF">
        <w:rPr>
          <w:rFonts w:cstheme="minorHAnsi"/>
        </w:rPr>
        <w:t>)</w:t>
      </w:r>
      <w:r w:rsidR="00BD0DAF">
        <w:t xml:space="preserve">. </w:t>
      </w:r>
      <w:r w:rsidR="000B64BD">
        <w:t xml:space="preserve">An example of this within placement school X is that </w:t>
      </w:r>
      <w:r w:rsidR="003B7CE6">
        <w:t xml:space="preserve">the school has a guided play approach. This is where the children are accessing the provision </w:t>
      </w:r>
      <w:r w:rsidR="003C485C">
        <w:t>independently,</w:t>
      </w:r>
      <w:r w:rsidR="003B7CE6">
        <w:t xml:space="preserve"> but the </w:t>
      </w:r>
      <w:r w:rsidR="00727A9C">
        <w:t>learn</w:t>
      </w:r>
      <w:r w:rsidR="00815341">
        <w:t>ing</w:t>
      </w:r>
      <w:r w:rsidR="00727A9C">
        <w:t xml:space="preserve"> is modelled </w:t>
      </w:r>
      <w:r w:rsidR="00815341">
        <w:t>by</w:t>
      </w:r>
      <w:r w:rsidR="00727A9C">
        <w:t xml:space="preserve"> </w:t>
      </w:r>
      <w:r w:rsidR="00815341">
        <w:t>a</w:t>
      </w:r>
      <w:r w:rsidR="00CD26BE">
        <w:t xml:space="preserve"> </w:t>
      </w:r>
      <w:r w:rsidR="00727A9C">
        <w:t xml:space="preserve">More Knowledgeable Other </w:t>
      </w:r>
      <w:r w:rsidR="00815341">
        <w:t xml:space="preserve">e.g. a teacher or peer </w:t>
      </w:r>
      <w:r w:rsidR="00727A9C">
        <w:t>(MKO)</w:t>
      </w:r>
      <w:r w:rsidR="00DA6532">
        <w:t>(Bates,2023)</w:t>
      </w:r>
      <w:r w:rsidR="00727A9C">
        <w:t xml:space="preserve">. </w:t>
      </w:r>
      <w:r w:rsidR="00CD26BE">
        <w:t xml:space="preserve">For example, </w:t>
      </w:r>
      <w:r w:rsidR="00815341">
        <w:t>recapping the story in the small word provision</w:t>
      </w:r>
      <w:r w:rsidR="003D2310">
        <w:t xml:space="preserve"> for the children to then do it </w:t>
      </w:r>
      <w:proofErr w:type="gramStart"/>
      <w:r w:rsidR="003D2310">
        <w:t>independently.</w:t>
      </w:r>
      <w:r w:rsidR="00815341">
        <w:t>.</w:t>
      </w:r>
      <w:proofErr w:type="gramEnd"/>
      <w:r w:rsidR="002B3013">
        <w:t xml:space="preserve"> </w:t>
      </w:r>
      <w:r w:rsidR="007810D1">
        <w:t xml:space="preserve">Additionally, through the use of </w:t>
      </w:r>
      <w:r w:rsidR="00DE0C5A">
        <w:t>differentiation</w:t>
      </w:r>
      <w:r w:rsidR="007810D1">
        <w:t xml:space="preserve"> </w:t>
      </w:r>
      <w:r w:rsidR="00DE0C5A">
        <w:t>teachers are able to meet the needs of all learners</w:t>
      </w:r>
      <w:r w:rsidR="004F364A">
        <w:t xml:space="preserve"> (McNamara and Moreton, 2016). </w:t>
      </w:r>
      <w:r w:rsidR="00BC748E">
        <w:t xml:space="preserve">As a teacher “in order to </w:t>
      </w:r>
      <w:r w:rsidR="00706B38">
        <w:t>differentiate</w:t>
      </w:r>
      <w:r w:rsidR="00BC748E">
        <w:t xml:space="preserve"> effectively, we need to figure out what the individual currently knows or can do, and then work out what that learners needs to know or learn how to next</w:t>
      </w:r>
      <w:r w:rsidR="00706B38">
        <w:t xml:space="preserve"> (Cowley,2018 </w:t>
      </w:r>
      <w:proofErr w:type="spellStart"/>
      <w:r w:rsidR="00706B38">
        <w:t>p.x</w:t>
      </w:r>
      <w:proofErr w:type="spellEnd"/>
      <w:r w:rsidR="00706B38">
        <w:t>).</w:t>
      </w:r>
      <w:r w:rsidR="00706B38" w:rsidRPr="00901067">
        <w:rPr>
          <w:i/>
          <w:iCs/>
        </w:rPr>
        <w:t xml:space="preserve"> </w:t>
      </w:r>
      <w:r w:rsidR="00706B38" w:rsidRPr="00901067">
        <w:rPr>
          <w:i/>
          <w:iCs/>
        </w:rPr>
        <w:t xml:space="preserve">“It is about accepting that the learners we work with are all different-that they know, understand and can-do different things at the point when we come to teach them” </w:t>
      </w:r>
      <w:r w:rsidR="00706B38">
        <w:t xml:space="preserve">(Cowley,2018 </w:t>
      </w:r>
      <w:proofErr w:type="spellStart"/>
      <w:r w:rsidR="00706B38">
        <w:t>p.x</w:t>
      </w:r>
      <w:proofErr w:type="spellEnd"/>
      <w:r w:rsidR="00706B38">
        <w:t>).</w:t>
      </w:r>
      <w:r w:rsidR="00706B38">
        <w:t xml:space="preserve"> Getting to know the children as individuals is important as each child is at different parts of their education journey. </w:t>
      </w:r>
      <w:r w:rsidR="00912377">
        <w:t xml:space="preserve">Regardless of the child’s needs strategies and interventions are in place to ensure that </w:t>
      </w:r>
      <w:r w:rsidR="004D3F08">
        <w:t>all</w:t>
      </w:r>
      <w:r w:rsidR="00912377">
        <w:t xml:space="preserve"> children </w:t>
      </w:r>
      <w:r w:rsidR="004D3F08">
        <w:t>have</w:t>
      </w:r>
      <w:r w:rsidR="00912377">
        <w:t xml:space="preserve"> the potential to become an independent learner.</w:t>
      </w:r>
      <w:r w:rsidR="00981CFF">
        <w:t xml:space="preserve"> School X displayed this by using a visual timetable </w:t>
      </w:r>
      <w:r w:rsidR="001F5974">
        <w:t xml:space="preserve">for a child with an ALN diagnosis to enable him to access the same provisions has his friends. As </w:t>
      </w:r>
      <w:r w:rsidR="00826729">
        <w:t>a result of it being a consistent use of tool for the</w:t>
      </w:r>
      <w:r w:rsidR="009E1737">
        <w:t xml:space="preserve"> </w:t>
      </w:r>
      <w:r w:rsidR="00826729">
        <w:t>child, they are</w:t>
      </w:r>
      <w:r w:rsidR="009E1737">
        <w:t xml:space="preserve"> now able to access the visual timetable with just 1 </w:t>
      </w:r>
      <w:r w:rsidR="00826729">
        <w:t xml:space="preserve">member of staff instead of two. </w:t>
      </w:r>
      <w:r w:rsidR="009E1737">
        <w:t xml:space="preserve"> </w:t>
      </w:r>
    </w:p>
    <w:p w14:paraId="6F508A91" w14:textId="05780738" w:rsidR="00A94630" w:rsidRPr="003258F9" w:rsidRDefault="00766532" w:rsidP="00F341DD">
      <w:pPr>
        <w:spacing w:line="360" w:lineRule="auto"/>
      </w:pPr>
      <w:r>
        <w:t>A theorist that believes that play is central to a child’s learning is Frobel</w:t>
      </w:r>
      <w:r w:rsidR="00663994">
        <w:t>.</w:t>
      </w:r>
      <w:r w:rsidR="00663994" w:rsidRPr="00663994">
        <w:t xml:space="preserve"> </w:t>
      </w:r>
      <w:r w:rsidR="00663994">
        <w:t xml:space="preserve">Frobel believed that children’s education should </w:t>
      </w:r>
      <w:r w:rsidR="00663994" w:rsidRPr="00F84DCD">
        <w:t>take a holistic approach by nurturing the whole child intellectually, socially, emotionally, physically and spiritually</w:t>
      </w:r>
      <w:r w:rsidR="00663994" w:rsidRPr="00F84DCD">
        <w:t xml:space="preserve"> (</w:t>
      </w:r>
      <w:r w:rsidR="00B63229" w:rsidRPr="00F84DCD">
        <w:t>Tovey,2020</w:t>
      </w:r>
      <w:r w:rsidR="00663994" w:rsidRPr="00F84DCD">
        <w:t>).</w:t>
      </w:r>
      <w:r w:rsidR="00663994" w:rsidRPr="00F84DCD">
        <w:t xml:space="preserve"> </w:t>
      </w:r>
      <w:r w:rsidR="00663994">
        <w:t>This links to Curriculum of Wales that emphasises that children’s well-being is prioritised alongside academic learning (Welsh Government, 2022).</w:t>
      </w:r>
      <w:r w:rsidR="00F341DD">
        <w:t xml:space="preserve"> </w:t>
      </w:r>
    </w:p>
    <w:p w14:paraId="389E6C9E" w14:textId="77777777" w:rsidR="00E06933" w:rsidRPr="003258F9" w:rsidRDefault="00E06933" w:rsidP="00E06933">
      <w:pPr>
        <w:pStyle w:val="AssignBody"/>
      </w:pPr>
    </w:p>
    <w:p w14:paraId="74BB3889" w14:textId="77777777" w:rsidR="00547A7E" w:rsidRPr="003258F9" w:rsidRDefault="00547A7E" w:rsidP="00547A7E">
      <w:pPr>
        <w:pStyle w:val="AssignSubHeader"/>
      </w:pPr>
      <w:r w:rsidRPr="003258F9">
        <w:t xml:space="preserve">Developing an Action Point </w:t>
      </w:r>
    </w:p>
    <w:p w14:paraId="27D73745" w14:textId="58F3E899" w:rsidR="00361394" w:rsidRPr="003258F9" w:rsidRDefault="00361394" w:rsidP="00361394">
      <w:pPr>
        <w:spacing w:line="360" w:lineRule="auto"/>
      </w:pPr>
      <w:r w:rsidRPr="003258F9">
        <w:t>Improving the consistency of teaching and provisions to assist with developing pupils’ independence aligns with the school’s mission and the four purposes of the curriculum as the school state in their mission that they strive to help all learners to recognise and reach their full potential through the delivery of inspiring and excellent teaching which helps support all learners to become happy, successful individuals (School X,2024</w:t>
      </w:r>
      <w:r w:rsidR="00B91086" w:rsidRPr="003258F9">
        <w:t>c</w:t>
      </w:r>
      <w:r w:rsidRPr="003258F9">
        <w:t xml:space="preserve">). The target was prioritised as a recent inspection in June 2023 identified that ‘the quality of teaching across the school is variable, particularly in younger year groups where many activities are over-directed by adults and opportunities to develop independence are limited’ (Estyn, 2023). </w:t>
      </w:r>
    </w:p>
    <w:p w14:paraId="067014C2" w14:textId="5F71A3B4" w:rsidR="00361394" w:rsidRPr="003258F9" w:rsidRDefault="00361394" w:rsidP="00361394">
      <w:pPr>
        <w:spacing w:line="360" w:lineRule="auto"/>
      </w:pPr>
      <w:r w:rsidRPr="003258F9">
        <w:lastRenderedPageBreak/>
        <w:t xml:space="preserve">To address the target, the school evaluated the feedback from Estyn to propose an action plan to be able to make the required improvements. </w:t>
      </w:r>
      <w:r w:rsidR="008406A9" w:rsidRPr="003258F9">
        <w:t>T</w:t>
      </w:r>
      <w:r w:rsidRPr="003258F9">
        <w:t xml:space="preserve">he school promote a whole school approach by ensuring that all stakeholders within the school have a responsibility by having designated Area’s of Learning and Experiences (AoLE’s) and focuses. The action plan enabled them to implement many strategies to promote effective teaching to support learners in becoming independent. For example, staff were given opportunities to have Initial planning sessions within progression steps so they could develop flexible, pupil-responsive plans (School X, </w:t>
      </w:r>
      <w:r w:rsidR="00BB3B40" w:rsidRPr="003258F9">
        <w:t>2024a</w:t>
      </w:r>
      <w:r w:rsidRPr="003258F9">
        <w:t xml:space="preserve">).  This collaborative approach ensures that provision and resources for </w:t>
      </w:r>
      <w:r w:rsidR="00261795" w:rsidRPr="003258F9">
        <w:t>learning</w:t>
      </w:r>
      <w:r w:rsidRPr="003258F9">
        <w:t xml:space="preserve"> environments are well-organised and are accessible to the children to support independent learning effectively. Additionally, the school provided staff with professional training sessions focusing on key aspects of carrying out observations such as wait times and high order questioning. </w:t>
      </w:r>
    </w:p>
    <w:p w14:paraId="14D8FCEB" w14:textId="31DD7DE0" w:rsidR="00361394" w:rsidRPr="003258F9" w:rsidRDefault="00361394" w:rsidP="00361394">
      <w:pPr>
        <w:spacing w:line="360" w:lineRule="auto"/>
      </w:pPr>
      <w:r w:rsidRPr="003258F9">
        <w:t xml:space="preserve">To evaluate the success of the strategies that have been implemented in working towards the target, members of the senior leadership team (SLT) and designated leads for the focus undertake meetings every term to review the targets on the school development plan (SDP). </w:t>
      </w:r>
      <w:r w:rsidR="00372508" w:rsidRPr="003258F9">
        <w:t>They use</w:t>
      </w:r>
      <w:r w:rsidRPr="003258F9">
        <w:t xml:space="preserve"> a colour </w:t>
      </w:r>
      <w:r w:rsidR="00A94630" w:rsidRPr="003258F9">
        <w:t>code,</w:t>
      </w:r>
      <w:r w:rsidRPr="003258F9">
        <w:t xml:space="preserve"> red highlighting not met </w:t>
      </w:r>
      <w:r w:rsidR="0046474F" w:rsidRPr="003258F9">
        <w:t>yet,</w:t>
      </w:r>
      <w:r w:rsidRPr="003258F9">
        <w:t xml:space="preserve"> yellow which focuses on working towards and green being achieved. Following on from these meetings to track progress they use a ‘Key milestone table’ to keep track of what has been achieved and what they need to continue to work on.  This gives them opportunities to discuss what has gone well and what they need to continue to approach/work on. </w:t>
      </w:r>
    </w:p>
    <w:p w14:paraId="0FEFE22E" w14:textId="5F5CCD79" w:rsidR="00361394" w:rsidRPr="003258F9" w:rsidRDefault="00361394" w:rsidP="00361394">
      <w:pPr>
        <w:spacing w:line="360" w:lineRule="auto"/>
      </w:pPr>
      <w:r w:rsidRPr="003258F9">
        <w:t>In the first term of the 2</w:t>
      </w:r>
      <w:r w:rsidRPr="003258F9">
        <w:rPr>
          <w:vertAlign w:val="superscript"/>
        </w:rPr>
        <w:t>nd</w:t>
      </w:r>
      <w:r w:rsidRPr="003258F9">
        <w:t xml:space="preserve"> year of the development plan School X (2024</w:t>
      </w:r>
      <w:r w:rsidR="00180ED2" w:rsidRPr="003258F9">
        <w:t>a</w:t>
      </w:r>
      <w:r w:rsidRPr="003258F9">
        <w:t>) identified that ‘key advancements have been made to enhance professional practices and the learning environment, fostering a strong foundation for independent and pupil-centred learning’. The school implement strategies effectively to address the target, as learning walks carried out by SLT identified that both the Nursery and Reception classrooms provided ‘clean, stimulating environments that encourages exploration and choice. The choice of resources creates a calm and inviting environment, resources are stored at child level, are labelled and encourage independent access’ (School X,2024</w:t>
      </w:r>
      <w:r w:rsidR="005E2AC5" w:rsidRPr="003258F9">
        <w:t xml:space="preserve">d). </w:t>
      </w:r>
      <w:r w:rsidRPr="003258F9">
        <w:t>Furthermore, staff promoted self-care and responsibility to the children with guiding children to manage their own routines e.g. teaching and showing them how to put on their coats and completing self-registration in the morning independently. The school provided informative professional learning sessions to all staff to support with the implementation of purposeful observations which focused on child development, play-based learning and observation techniques for staff to use. As a result of this, it was identified that ‘teaching staff provided positive reinforcement and the modelling of play and social skills, which nurtured confidence and created a sense of capability in each pupil’ (School X, 2024</w:t>
      </w:r>
      <w:r w:rsidR="005E2AC5" w:rsidRPr="003258F9">
        <w:t>d</w:t>
      </w:r>
      <w:r w:rsidRPr="003258F9">
        <w:t xml:space="preserve">). Furthermore, teaching staff using purposeful observations enabled them to adapt practices based on pupil’s needs and interests. As a result of </w:t>
      </w:r>
      <w:r w:rsidRPr="003258F9">
        <w:lastRenderedPageBreak/>
        <w:t>effective strategies being implemented, SLT identified that ‘clear progress was observed in pupils’ skills between Nursery and Reception. For example, in their phonics skills, confidence, use of vocabulary, fine motor skills and sustained engagement’ (School X, 2024</w:t>
      </w:r>
      <w:r w:rsidR="005E2AC5" w:rsidRPr="003258F9">
        <w:t>d</w:t>
      </w:r>
      <w:r w:rsidRPr="003258F9">
        <w:t xml:space="preserve">). </w:t>
      </w:r>
    </w:p>
    <w:p w14:paraId="00C4A634" w14:textId="77777777" w:rsidR="00361394" w:rsidRPr="003258F9" w:rsidRDefault="00361394" w:rsidP="00361394">
      <w:pPr>
        <w:spacing w:line="360" w:lineRule="auto"/>
      </w:pPr>
      <w:r w:rsidRPr="003258F9">
        <w:t>As carrying out observations was recently the newest strategy to be implemented, some staff struggled with wait times and felt like they were not being proactive. Additionally, this resulted in staff being more like a director rather than a facilitator which didn’t give opportunities for children to take lead or reflect of their own learning. For this to be effective it would be beneficial for the school to continue to provide professional learning for all staff ensuring that there is a focus on wait-time to support staff in becoming more confident with the concept. Staff who attended training in a cluster school noted that their observation proforma was lacking detail and needed to be more up to date for it to be effective. As the proforma was a new implementation and staff were familiarising themselves with it, it may have been beneficial for the staff to have been offered a training session with clear guidance on what the expectations of the proforma are and how to use it effectively to ensure there is consistency with all staff throughout the school.</w:t>
      </w:r>
    </w:p>
    <w:p w14:paraId="6C841647" w14:textId="77777777" w:rsidR="009A1BF8" w:rsidRPr="003258F9" w:rsidRDefault="009A1BF8" w:rsidP="009A1BF8">
      <w:pPr>
        <w:pStyle w:val="AssignBody"/>
      </w:pPr>
    </w:p>
    <w:p w14:paraId="60D567F3" w14:textId="77777777" w:rsidR="00547A7E" w:rsidRPr="003258F9" w:rsidRDefault="00547A7E" w:rsidP="00547A7E">
      <w:pPr>
        <w:pStyle w:val="AssignSubHeader"/>
      </w:pPr>
      <w:r w:rsidRPr="003258F9">
        <w:t xml:space="preserve">Reflection and Evaluation </w:t>
      </w:r>
    </w:p>
    <w:p w14:paraId="093506F1" w14:textId="71E90CCD" w:rsidR="00F64069" w:rsidRPr="003258F9" w:rsidRDefault="00F64069" w:rsidP="00F64069">
      <w:pPr>
        <w:spacing w:line="360" w:lineRule="auto"/>
        <w:rPr>
          <w:rFonts w:ascii="Arial" w:hAnsi="Arial" w:cs="Arial"/>
        </w:rPr>
      </w:pPr>
      <w:r w:rsidRPr="003258F9">
        <w:rPr>
          <w:rFonts w:ascii="Arial" w:hAnsi="Arial" w:cs="Arial"/>
        </w:rPr>
        <w:t>To address the target, I implemented many strategies into my practice. In line with the four purposes of the Welsh curriculum I ensured I gave the children opportunities to become ‘Ambitious, capable learners’, ‘enterprising and creative contributors, ‘ethical informed citizens’ and ‘healthy, confident individuals’ (Welsh Government,</w:t>
      </w:r>
      <w:r w:rsidR="003258F9" w:rsidRPr="003258F9">
        <w:rPr>
          <w:rFonts w:ascii="Arial" w:hAnsi="Arial" w:cs="Arial"/>
        </w:rPr>
        <w:t xml:space="preserve">2022 </w:t>
      </w:r>
      <w:r w:rsidRPr="003258F9">
        <w:rPr>
          <w:rFonts w:ascii="Arial" w:hAnsi="Arial" w:cs="Arial"/>
        </w:rPr>
        <w:t xml:space="preserve">).I planned and provided the children with purposeful, structured, and unstructured enhanced provisions, giving them opportunities to develop key skills such as independent exploration, critical thinking, problem solving and being able to collaborate with peers. For example, the </w:t>
      </w:r>
      <w:r w:rsidR="003D2310" w:rsidRPr="003258F9">
        <w:rPr>
          <w:rFonts w:ascii="Arial" w:hAnsi="Arial" w:cs="Arial"/>
        </w:rPr>
        <w:t xml:space="preserve">children </w:t>
      </w:r>
      <w:r w:rsidR="003D2310">
        <w:rPr>
          <w:rFonts w:ascii="Arial" w:hAnsi="Arial" w:cs="Arial"/>
        </w:rPr>
        <w:t>were</w:t>
      </w:r>
      <w:r w:rsidRPr="003258F9">
        <w:rPr>
          <w:rFonts w:ascii="Arial" w:hAnsi="Arial" w:cs="Arial"/>
        </w:rPr>
        <w:t xml:space="preserve"> required to use the construction area to create the cave from the story of Goldilocks but also gave the children opportunities to access other resources that they needed independently. </w:t>
      </w:r>
    </w:p>
    <w:p w14:paraId="3E759484" w14:textId="4685D6E4" w:rsidR="009A1BF8" w:rsidRPr="003258F9" w:rsidRDefault="00F64069" w:rsidP="00A94630">
      <w:pPr>
        <w:spacing w:line="360" w:lineRule="auto"/>
        <w:rPr>
          <w:rFonts w:ascii="Arial" w:hAnsi="Arial" w:cs="Arial"/>
        </w:rPr>
      </w:pPr>
      <w:r w:rsidRPr="003258F9">
        <w:rPr>
          <w:rFonts w:ascii="Arial" w:hAnsi="Arial" w:cs="Arial"/>
        </w:rPr>
        <w:t xml:space="preserve">Providing the children with purposeful provisions on a daily basis enabled the children to make choices to help build confidence to take ownership of their own learning. Through the use of purposeful observations, I was able to analyse key interactions and interests but also identify strengths and weaknesses which supported practitioners within the classroom with planning for future learning through pupil voice. A key tool </w:t>
      </w:r>
      <w:r w:rsidR="00BB11E5" w:rsidRPr="003258F9">
        <w:rPr>
          <w:rFonts w:ascii="Arial" w:hAnsi="Arial" w:cs="Arial"/>
        </w:rPr>
        <w:t xml:space="preserve">I </w:t>
      </w:r>
      <w:r w:rsidRPr="003258F9">
        <w:rPr>
          <w:rFonts w:ascii="Arial" w:hAnsi="Arial" w:cs="Arial"/>
        </w:rPr>
        <w:t xml:space="preserve">used was the school’s observation proforma which noted key performance indicators like the time of the observation, names of children being observed and the use of the Leuven Scale to assess how engaged the children were with the provisions which are all influences on behaviours </w:t>
      </w:r>
      <w:r w:rsidRPr="003258F9">
        <w:rPr>
          <w:rFonts w:ascii="Arial" w:hAnsi="Arial" w:cs="Arial"/>
        </w:rPr>
        <w:lastRenderedPageBreak/>
        <w:t>(</w:t>
      </w:r>
      <w:r w:rsidR="00111A0A" w:rsidRPr="003258F9">
        <w:rPr>
          <w:rFonts w:ascii="Arial" w:hAnsi="Arial" w:cs="Arial"/>
        </w:rPr>
        <w:t xml:space="preserve">Brodie, </w:t>
      </w:r>
      <w:r w:rsidR="00DD547D" w:rsidRPr="003258F9">
        <w:rPr>
          <w:rFonts w:ascii="Arial" w:hAnsi="Arial" w:cs="Arial"/>
        </w:rPr>
        <w:t>2013</w:t>
      </w:r>
      <w:r w:rsidRPr="003258F9">
        <w:rPr>
          <w:rFonts w:ascii="Arial" w:hAnsi="Arial" w:cs="Arial"/>
        </w:rPr>
        <w:t>).  The Leuven scale is a 5-point scale that measures a child’s emotional well-being and their involvement levels, 5 being the high and 1 being the lowest</w:t>
      </w:r>
      <w:r w:rsidR="003258F9" w:rsidRPr="003258F9">
        <w:rPr>
          <w:rFonts w:ascii="Arial" w:hAnsi="Arial" w:cs="Arial"/>
        </w:rPr>
        <w:t xml:space="preserve"> (Trodd, 2016). </w:t>
      </w:r>
      <w:r w:rsidRPr="003258F9">
        <w:rPr>
          <w:rFonts w:ascii="Arial" w:hAnsi="Arial" w:cs="Arial"/>
          <w:lang w:val="en-US"/>
        </w:rPr>
        <w:t xml:space="preserve">Reflecting on the children’s engagement levels and key findings from the observations, as a team we then came up with an action plan to ensure learning was taken forward. We recorded findings using Seesaw by documenting the children’s learning journeys to demonstrate key developmental areas. </w:t>
      </w:r>
      <w:r w:rsidRPr="003258F9">
        <w:rPr>
          <w:rFonts w:ascii="Arial" w:hAnsi="Arial" w:cs="Arial"/>
        </w:rPr>
        <w:t xml:space="preserve">To support practitioners’ development School X provided INSET training which focused on how practitioners could enhance the foundation learning environments. As a student, I was required to attend the training which helped to gain an understanding of what high order questioning is and the use of using it effectively to encourage deeper thinking and understanding within the classroom. To promote high order thinking, the school implemented the use of Bloom of Taxonomy Question matrix. I implemented the use of questioning within my practice to promote deeper cognitive thinking by ensure that children are able to move beyond just recalling facts and concept and to generate new ideas such as instead of asking questions like ‘What is ‘ask ‘how might </w:t>
      </w:r>
      <w:proofErr w:type="gramStart"/>
      <w:r w:rsidRPr="003258F9">
        <w:rPr>
          <w:rFonts w:ascii="Arial" w:hAnsi="Arial" w:cs="Arial"/>
        </w:rPr>
        <w:t>you..?</w:t>
      </w:r>
      <w:proofErr w:type="gramEnd"/>
      <w:r w:rsidRPr="003258F9">
        <w:rPr>
          <w:rFonts w:ascii="Arial" w:hAnsi="Arial" w:cs="Arial"/>
        </w:rPr>
        <w:t xml:space="preserve">’ to </w:t>
      </w:r>
      <w:r w:rsidR="00A94630" w:rsidRPr="003258F9">
        <w:rPr>
          <w:rFonts w:ascii="Arial" w:hAnsi="Arial" w:cs="Arial"/>
        </w:rPr>
        <w:t>promote the use of</w:t>
      </w:r>
      <w:r w:rsidRPr="003258F9">
        <w:rPr>
          <w:rFonts w:ascii="Arial" w:hAnsi="Arial" w:cs="Arial"/>
        </w:rPr>
        <w:t xml:space="preserve"> thinking skills. </w:t>
      </w:r>
    </w:p>
    <w:p w14:paraId="250CDDF1" w14:textId="77777777" w:rsidR="00F64069" w:rsidRDefault="00547A7E" w:rsidP="00547A7E">
      <w:pPr>
        <w:pStyle w:val="AssignSubHeader"/>
      </w:pPr>
      <w:r>
        <w:t>Conclusion</w:t>
      </w:r>
    </w:p>
    <w:p w14:paraId="38AFBB10" w14:textId="6998518A" w:rsidR="00F64069" w:rsidRDefault="007546C8" w:rsidP="005C3E6F">
      <w:pPr>
        <w:pStyle w:val="AssignBody"/>
      </w:pPr>
      <w:r>
        <w:t>To conclude, it is evident that SDP plays a</w:t>
      </w:r>
      <w:r w:rsidR="00705BD0">
        <w:t>n important part in shaping a child’s education</w:t>
      </w:r>
      <w:r w:rsidR="005D60A9">
        <w:t xml:space="preserve"> by improving the consist</w:t>
      </w:r>
      <w:r w:rsidR="001B23E5">
        <w:t xml:space="preserve">ency of teaching and provisions. </w:t>
      </w:r>
      <w:r w:rsidR="002C78AD">
        <w:t xml:space="preserve">Through the </w:t>
      </w:r>
      <w:r w:rsidR="00742462">
        <w:t>analysis</w:t>
      </w:r>
      <w:r w:rsidR="002C78AD">
        <w:t xml:space="preserve"> of literature </w:t>
      </w:r>
      <w:r w:rsidR="00742462">
        <w:t>and the implementation of strategies being implement within School X, it is clear that</w:t>
      </w:r>
      <w:r w:rsidR="00EE1766">
        <w:t xml:space="preserve"> purposeful learning environments are beneficial to children developing their independence. </w:t>
      </w:r>
      <w:r w:rsidR="0073366A">
        <w:t xml:space="preserve">However, </w:t>
      </w:r>
      <w:r w:rsidR="008555F0">
        <w:t xml:space="preserve">despite the clear progress that School X has made since implementing the strategies </w:t>
      </w:r>
      <w:r w:rsidR="0073366A">
        <w:t xml:space="preserve">there is still </w:t>
      </w:r>
      <w:r w:rsidR="007E79A8">
        <w:t>key sections that School X need to work on. For example, clarifying with staff about key observati</w:t>
      </w:r>
      <w:r w:rsidR="006C1548">
        <w:t xml:space="preserve">ons </w:t>
      </w:r>
      <w:r w:rsidR="00344B9D">
        <w:t>aspects e.g.</w:t>
      </w:r>
      <w:r w:rsidR="006C1548">
        <w:t xml:space="preserve"> waiting times. </w:t>
      </w:r>
    </w:p>
    <w:p w14:paraId="515420C3" w14:textId="4C280299" w:rsidR="000165F6" w:rsidRDefault="0073366A" w:rsidP="005C3E6F">
      <w:pPr>
        <w:pStyle w:val="AssignBody"/>
      </w:pPr>
      <w:r>
        <w:t>T</w:t>
      </w:r>
      <w:r w:rsidR="002C78AD">
        <w:t>he</w:t>
      </w:r>
      <w:r w:rsidR="00942DB7">
        <w:t xml:space="preserve"> implementation of strategies </w:t>
      </w:r>
      <w:r w:rsidR="006C1548">
        <w:t>has</w:t>
      </w:r>
      <w:r w:rsidR="00FD2B91">
        <w:t xml:space="preserve"> </w:t>
      </w:r>
      <w:r w:rsidR="00942DB7">
        <w:t>supported</w:t>
      </w:r>
      <w:r w:rsidR="001C234E">
        <w:t xml:space="preserve"> me </w:t>
      </w:r>
      <w:r w:rsidR="00942DB7">
        <w:t xml:space="preserve">in </w:t>
      </w:r>
      <w:r w:rsidR="00FD2B91">
        <w:t xml:space="preserve">developing </w:t>
      </w:r>
      <w:r w:rsidR="00942DB7">
        <w:t xml:space="preserve">key knowledge and understanding of what SDP </w:t>
      </w:r>
      <w:r w:rsidR="00FD2B91">
        <w:t xml:space="preserve">is and how </w:t>
      </w:r>
      <w:r w:rsidR="00B350A0">
        <w:t xml:space="preserve">important it is </w:t>
      </w:r>
      <w:r w:rsidR="001C234E">
        <w:t xml:space="preserve">for it to be </w:t>
      </w:r>
      <w:r w:rsidR="00FD2B91">
        <w:t xml:space="preserve">implemented into </w:t>
      </w:r>
      <w:r w:rsidR="009437EF">
        <w:t xml:space="preserve">practice which will support me </w:t>
      </w:r>
      <w:r w:rsidR="007E79A8">
        <w:t xml:space="preserve">on my own learning journey. </w:t>
      </w:r>
    </w:p>
    <w:p w14:paraId="113572F4" w14:textId="77777777" w:rsidR="000165F6" w:rsidRDefault="000165F6" w:rsidP="005C3E6F">
      <w:pPr>
        <w:pStyle w:val="AssignBody"/>
      </w:pPr>
    </w:p>
    <w:p w14:paraId="50F354CC" w14:textId="77777777" w:rsidR="000165F6" w:rsidRDefault="000165F6" w:rsidP="007546C8">
      <w:pPr>
        <w:pStyle w:val="AssignBody"/>
      </w:pPr>
    </w:p>
    <w:p w14:paraId="4ACA9BE2" w14:textId="77777777" w:rsidR="000165F6" w:rsidRDefault="000165F6" w:rsidP="007546C8">
      <w:pPr>
        <w:pStyle w:val="AssignBody"/>
      </w:pPr>
    </w:p>
    <w:p w14:paraId="5B496F11" w14:textId="77777777" w:rsidR="000165F6" w:rsidRDefault="000165F6" w:rsidP="007546C8">
      <w:pPr>
        <w:pStyle w:val="AssignBody"/>
      </w:pPr>
    </w:p>
    <w:p w14:paraId="72106A53" w14:textId="77777777" w:rsidR="000165F6" w:rsidRDefault="000165F6" w:rsidP="007546C8">
      <w:pPr>
        <w:pStyle w:val="AssignBody"/>
      </w:pPr>
    </w:p>
    <w:p w14:paraId="79184D1A" w14:textId="77777777" w:rsidR="000165F6" w:rsidRDefault="000165F6" w:rsidP="007546C8">
      <w:pPr>
        <w:pStyle w:val="AssignBody"/>
      </w:pPr>
    </w:p>
    <w:p w14:paraId="6812309F" w14:textId="77777777" w:rsidR="000165F6" w:rsidRDefault="000165F6" w:rsidP="007546C8">
      <w:pPr>
        <w:pStyle w:val="AssignBody"/>
      </w:pPr>
    </w:p>
    <w:p w14:paraId="60322835" w14:textId="77777777" w:rsidR="000165F6" w:rsidRDefault="000165F6" w:rsidP="007546C8">
      <w:pPr>
        <w:pStyle w:val="AssignBody"/>
      </w:pPr>
    </w:p>
    <w:p w14:paraId="39C48EF1" w14:textId="77777777" w:rsidR="000165F6" w:rsidRDefault="000165F6" w:rsidP="007546C8">
      <w:pPr>
        <w:pStyle w:val="AssignBody"/>
      </w:pPr>
    </w:p>
    <w:p w14:paraId="6068FC1C" w14:textId="77777777" w:rsidR="00EE1766" w:rsidRDefault="00EE1766" w:rsidP="007546C8">
      <w:pPr>
        <w:pStyle w:val="AssignBody"/>
      </w:pPr>
    </w:p>
    <w:p w14:paraId="58401763" w14:textId="77777777" w:rsidR="00D32855" w:rsidRPr="007546C8" w:rsidRDefault="00D32855" w:rsidP="007546C8">
      <w:pPr>
        <w:pStyle w:val="AssignBody"/>
      </w:pPr>
    </w:p>
    <w:p w14:paraId="38BD29E2" w14:textId="2BEF33CF" w:rsidR="00587ADE" w:rsidRPr="00587ADE" w:rsidRDefault="00F64069" w:rsidP="00587ADE">
      <w:pPr>
        <w:pStyle w:val="AssignSubHeader"/>
      </w:pPr>
      <w:r>
        <w:t>References</w:t>
      </w:r>
    </w:p>
    <w:p w14:paraId="4BFCA688" w14:textId="77777777" w:rsidR="00587ADE" w:rsidRPr="00DD547D" w:rsidRDefault="00587ADE" w:rsidP="00BE5DC7">
      <w:pPr>
        <w:pStyle w:val="AssignBody"/>
        <w:rPr>
          <w:rFonts w:asciiTheme="minorHAnsi" w:hAnsiTheme="minorHAnsi" w:cstheme="minorHAnsi"/>
          <w:lang w:val="en-US"/>
        </w:rPr>
      </w:pPr>
    </w:p>
    <w:p w14:paraId="4969B038" w14:textId="77777777" w:rsidR="00587ADE" w:rsidRDefault="00587ADE" w:rsidP="00BE5DC7">
      <w:pPr>
        <w:pStyle w:val="AssignBody"/>
        <w:rPr>
          <w:rFonts w:asciiTheme="minorHAnsi" w:hAnsiTheme="minorHAnsi" w:cstheme="minorHAnsi"/>
        </w:rPr>
      </w:pPr>
      <w:r w:rsidRPr="006B1263">
        <w:rPr>
          <w:rFonts w:asciiTheme="minorHAnsi" w:hAnsiTheme="minorHAnsi" w:cstheme="minorHAnsi"/>
        </w:rPr>
        <w:t>Adelman and Taylor (2018)</w:t>
      </w:r>
      <w:r>
        <w:rPr>
          <w:rFonts w:asciiTheme="minorHAnsi" w:hAnsiTheme="minorHAnsi" w:cstheme="minorHAnsi"/>
        </w:rPr>
        <w:t xml:space="preserve"> </w:t>
      </w:r>
      <w:r w:rsidRPr="0095572F">
        <w:rPr>
          <w:rFonts w:asciiTheme="minorHAnsi" w:hAnsiTheme="minorHAnsi" w:cstheme="minorHAnsi"/>
          <w:i/>
          <w:iCs/>
        </w:rPr>
        <w:t xml:space="preserve">Addressing barriers to learning: In the classroom and </w:t>
      </w:r>
      <w:r w:rsidRPr="0095572F">
        <w:rPr>
          <w:rFonts w:asciiTheme="minorHAnsi" w:hAnsiTheme="minorHAnsi" w:cstheme="minorHAnsi"/>
          <w:i/>
          <w:iCs/>
        </w:rPr>
        <w:t>schoolwide</w:t>
      </w:r>
      <w:r w:rsidRPr="0095572F">
        <w:rPr>
          <w:rFonts w:asciiTheme="minorHAnsi" w:hAnsiTheme="minorHAnsi" w:cstheme="minorHAnsi"/>
        </w:rPr>
        <w:t>.</w:t>
      </w:r>
      <w:r>
        <w:rPr>
          <w:rFonts w:asciiTheme="minorHAnsi" w:hAnsiTheme="minorHAnsi" w:cstheme="minorHAnsi"/>
        </w:rPr>
        <w:t xml:space="preserve"> Available at:</w:t>
      </w:r>
      <w:r w:rsidRPr="00B67BAE">
        <w:t xml:space="preserve"> </w:t>
      </w:r>
      <w:hyperlink r:id="rId11" w:history="1">
        <w:r w:rsidRPr="008D046E">
          <w:rPr>
            <w:rStyle w:val="Hyperlink"/>
            <w:rFonts w:asciiTheme="minorHAnsi" w:hAnsiTheme="minorHAnsi" w:cstheme="minorHAnsi"/>
          </w:rPr>
          <w:t>https://escholarship.org/content/qt55w7b8x8/qt55w7b8x8.pdf</w:t>
        </w:r>
      </w:hyperlink>
      <w:r>
        <w:rPr>
          <w:rFonts w:asciiTheme="minorHAnsi" w:hAnsiTheme="minorHAnsi" w:cstheme="minorHAnsi"/>
        </w:rPr>
        <w:t xml:space="preserve"> (Accessed: February 2025). </w:t>
      </w:r>
    </w:p>
    <w:p w14:paraId="7ADCE0C9" w14:textId="77777777" w:rsidR="00587ADE" w:rsidRDefault="00587ADE" w:rsidP="00BE5DC7">
      <w:pPr>
        <w:pStyle w:val="AssignBody"/>
        <w:rPr>
          <w:rFonts w:asciiTheme="minorHAnsi" w:hAnsiTheme="minorHAnsi" w:cstheme="minorHAnsi"/>
        </w:rPr>
      </w:pPr>
    </w:p>
    <w:p w14:paraId="769A1F6B" w14:textId="77777777" w:rsidR="00587ADE" w:rsidRDefault="00587ADE" w:rsidP="00BE5DC7">
      <w:pPr>
        <w:pStyle w:val="AssignBody"/>
        <w:rPr>
          <w:rFonts w:asciiTheme="minorHAnsi" w:hAnsiTheme="minorHAnsi" w:cstheme="minorHAnsi"/>
        </w:rPr>
      </w:pPr>
      <w:r>
        <w:rPr>
          <w:rFonts w:asciiTheme="minorHAnsi" w:hAnsiTheme="minorHAnsi" w:cstheme="minorHAnsi"/>
        </w:rPr>
        <w:t xml:space="preserve">Bates, B. (2023) </w:t>
      </w:r>
      <w:r w:rsidRPr="00D32855">
        <w:rPr>
          <w:rFonts w:asciiTheme="minorHAnsi" w:hAnsiTheme="minorHAnsi" w:cstheme="minorHAnsi"/>
          <w:i/>
          <w:iCs/>
        </w:rPr>
        <w:t xml:space="preserve">Learning Theories Simplified… </w:t>
      </w:r>
      <w:proofErr w:type="gramStart"/>
      <w:r w:rsidRPr="00D32855">
        <w:rPr>
          <w:rFonts w:asciiTheme="minorHAnsi" w:hAnsiTheme="minorHAnsi" w:cstheme="minorHAnsi"/>
          <w:i/>
          <w:iCs/>
        </w:rPr>
        <w:t>an</w:t>
      </w:r>
      <w:proofErr w:type="gramEnd"/>
      <w:r w:rsidRPr="00D32855">
        <w:rPr>
          <w:rFonts w:asciiTheme="minorHAnsi" w:hAnsiTheme="minorHAnsi" w:cstheme="minorHAnsi"/>
          <w:i/>
          <w:iCs/>
        </w:rPr>
        <w:t xml:space="preserve"> how to apply them to teaching</w:t>
      </w:r>
      <w:r>
        <w:rPr>
          <w:rFonts w:asciiTheme="minorHAnsi" w:hAnsiTheme="minorHAnsi" w:cstheme="minorHAnsi"/>
        </w:rPr>
        <w:t>. London: SAGE Publications.</w:t>
      </w:r>
    </w:p>
    <w:p w14:paraId="07C3EF4A" w14:textId="77777777" w:rsidR="00587ADE" w:rsidRDefault="00587ADE" w:rsidP="00BE5DC7">
      <w:pPr>
        <w:pStyle w:val="AssignBody"/>
        <w:rPr>
          <w:rFonts w:asciiTheme="minorHAnsi" w:hAnsiTheme="minorHAnsi" w:cstheme="minorHAnsi"/>
        </w:rPr>
      </w:pPr>
    </w:p>
    <w:p w14:paraId="11B44C3A" w14:textId="77777777" w:rsidR="00587ADE" w:rsidRDefault="00587ADE" w:rsidP="00BE5DC7">
      <w:pPr>
        <w:spacing w:line="360" w:lineRule="auto"/>
        <w:rPr>
          <w:rFonts w:cstheme="minorHAnsi"/>
        </w:rPr>
      </w:pPr>
      <w:r w:rsidRPr="001B1648">
        <w:rPr>
          <w:rFonts w:cstheme="minorHAnsi"/>
        </w:rPr>
        <w:t xml:space="preserve">British Educational Research Association. (2024). Ethical guidelines for educational research. 4th </w:t>
      </w:r>
      <w:proofErr w:type="spellStart"/>
      <w:r w:rsidRPr="001B1648">
        <w:rPr>
          <w:rFonts w:cstheme="minorHAnsi"/>
        </w:rPr>
        <w:t>edn</w:t>
      </w:r>
      <w:proofErr w:type="spellEnd"/>
      <w:r w:rsidRPr="001B1648">
        <w:rPr>
          <w:rFonts w:cstheme="minorHAnsi"/>
        </w:rPr>
        <w:t xml:space="preserve">. Available at: Ethical Guidelines for Educational Research, fifth edition (2024) | BERA (Accessed: February 2025). </w:t>
      </w:r>
    </w:p>
    <w:p w14:paraId="4CDD0664" w14:textId="77777777" w:rsidR="00587ADE" w:rsidRDefault="00587ADE" w:rsidP="00BE5DC7">
      <w:pPr>
        <w:pStyle w:val="AssignBody"/>
        <w:rPr>
          <w:rFonts w:asciiTheme="minorHAnsi" w:hAnsiTheme="minorHAnsi" w:cstheme="minorHAnsi"/>
        </w:rPr>
      </w:pPr>
      <w:r>
        <w:rPr>
          <w:rFonts w:asciiTheme="minorHAnsi" w:hAnsiTheme="minorHAnsi" w:cstheme="minorHAnsi"/>
        </w:rPr>
        <w:t xml:space="preserve">Brodie, K. (2013) </w:t>
      </w:r>
      <w:r w:rsidRPr="00FA4BCC">
        <w:rPr>
          <w:rFonts w:asciiTheme="minorHAnsi" w:hAnsiTheme="minorHAnsi" w:cstheme="minorHAnsi"/>
          <w:i/>
          <w:iCs/>
        </w:rPr>
        <w:t xml:space="preserve">Observation, Assessment and Planning in the Early Years: Bringing it all together. </w:t>
      </w:r>
      <w:r>
        <w:rPr>
          <w:rFonts w:asciiTheme="minorHAnsi" w:hAnsiTheme="minorHAnsi" w:cstheme="minorHAnsi"/>
        </w:rPr>
        <w:t>England: Open University Press.</w:t>
      </w:r>
    </w:p>
    <w:p w14:paraId="0D2CB6C7" w14:textId="77777777" w:rsidR="00587ADE" w:rsidRDefault="00587ADE" w:rsidP="00BE5DC7">
      <w:pPr>
        <w:pStyle w:val="AssignBody"/>
        <w:rPr>
          <w:rFonts w:asciiTheme="minorHAnsi" w:hAnsiTheme="minorHAnsi" w:cstheme="minorHAnsi"/>
        </w:rPr>
      </w:pPr>
    </w:p>
    <w:p w14:paraId="564B0271" w14:textId="7B785287" w:rsidR="00587ADE" w:rsidRDefault="00587ADE" w:rsidP="00BE5DC7">
      <w:pPr>
        <w:spacing w:line="360" w:lineRule="auto"/>
        <w:rPr>
          <w:rFonts w:cstheme="minorHAnsi"/>
        </w:rPr>
      </w:pPr>
      <w:r>
        <w:rPr>
          <w:rFonts w:cstheme="minorHAnsi"/>
        </w:rPr>
        <w:t xml:space="preserve">Cowley, S. (2018) The Ultimate Guide to </w:t>
      </w:r>
      <w:proofErr w:type="spellStart"/>
      <w:r>
        <w:rPr>
          <w:rFonts w:cstheme="minorHAnsi"/>
        </w:rPr>
        <w:t>Differientiation</w:t>
      </w:r>
      <w:proofErr w:type="spellEnd"/>
      <w:r>
        <w:rPr>
          <w:rFonts w:cstheme="minorHAnsi"/>
        </w:rPr>
        <w:t xml:space="preserve">. London: Bloomsbury </w:t>
      </w:r>
      <w:r w:rsidR="00753D76">
        <w:rPr>
          <w:rFonts w:cstheme="minorHAnsi"/>
        </w:rPr>
        <w:t>Education. Available</w:t>
      </w:r>
      <w:r>
        <w:rPr>
          <w:rFonts w:cstheme="minorHAnsi"/>
        </w:rPr>
        <w:t xml:space="preserve"> at: </w:t>
      </w:r>
      <w:hyperlink r:id="rId12" w:history="1">
        <w:r w:rsidRPr="008D046E">
          <w:rPr>
            <w:rStyle w:val="Hyperlink"/>
            <w:rFonts w:cstheme="minorHAnsi"/>
          </w:rPr>
          <w:t>https://www.google.co.uk/books/edition/The_Ultimate_Guide_to_Differentiation/V9hHDwAAQBAJ?hl=en&amp;gbpv=1&amp;dq=differentiation&amp;printsec=frontcover</w:t>
        </w:r>
      </w:hyperlink>
      <w:r>
        <w:rPr>
          <w:rFonts w:cstheme="minorHAnsi"/>
        </w:rPr>
        <w:t xml:space="preserve"> (Accessed: February 2025) </w:t>
      </w:r>
    </w:p>
    <w:p w14:paraId="6D638A46" w14:textId="76E38C6C" w:rsidR="00587ADE" w:rsidRDefault="00587ADE" w:rsidP="00BE5DC7">
      <w:pPr>
        <w:spacing w:line="360" w:lineRule="auto"/>
        <w:rPr>
          <w:rFonts w:cstheme="minorHAnsi"/>
        </w:rPr>
      </w:pPr>
      <w:proofErr w:type="spellStart"/>
      <w:r w:rsidRPr="00870406">
        <w:rPr>
          <w:rFonts w:cstheme="minorHAnsi"/>
        </w:rPr>
        <w:t>Dolya</w:t>
      </w:r>
      <w:proofErr w:type="spellEnd"/>
      <w:r w:rsidRPr="00870406">
        <w:rPr>
          <w:rFonts w:cstheme="minorHAnsi"/>
        </w:rPr>
        <w:t>, G. (2009) Vyg</w:t>
      </w:r>
      <w:r w:rsidRPr="00870406">
        <w:rPr>
          <w:rFonts w:cstheme="minorHAnsi"/>
          <w:i/>
          <w:iCs/>
        </w:rPr>
        <w:t>otsky in Action in the Early Years: The 'Key to Learning' Curriculum</w:t>
      </w:r>
      <w:r w:rsidRPr="00870406">
        <w:rPr>
          <w:rFonts w:cstheme="minorHAnsi"/>
        </w:rPr>
        <w:t xml:space="preserve">. Oxon: Routledge Publishers. </w:t>
      </w:r>
    </w:p>
    <w:p w14:paraId="42A54DBF" w14:textId="75ADCE65" w:rsidR="00587ADE" w:rsidRDefault="00587ADE" w:rsidP="00BE5DC7">
      <w:pPr>
        <w:spacing w:line="360" w:lineRule="auto"/>
        <w:rPr>
          <w:rFonts w:cstheme="minorHAnsi"/>
          <w:lang w:val="en-US"/>
        </w:rPr>
      </w:pPr>
      <w:proofErr w:type="spellStart"/>
      <w:r w:rsidRPr="001B1648">
        <w:rPr>
          <w:rFonts w:cstheme="minorHAnsi"/>
          <w:lang w:val="en-US"/>
        </w:rPr>
        <w:t>Estyn</w:t>
      </w:r>
      <w:proofErr w:type="spellEnd"/>
      <w:r w:rsidRPr="001B1648">
        <w:rPr>
          <w:rFonts w:cstheme="minorHAnsi"/>
          <w:lang w:val="en-US"/>
        </w:rPr>
        <w:t xml:space="preserve"> (2023) </w:t>
      </w:r>
      <w:r w:rsidRPr="001B1648">
        <w:rPr>
          <w:rFonts w:cstheme="minorHAnsi"/>
          <w:i/>
          <w:iCs/>
          <w:lang w:val="en-US"/>
        </w:rPr>
        <w:t xml:space="preserve">A report on School X. </w:t>
      </w:r>
      <w:r w:rsidRPr="001B1648">
        <w:rPr>
          <w:rFonts w:cstheme="minorHAnsi"/>
          <w:lang w:val="en-US"/>
        </w:rPr>
        <w:t xml:space="preserve">Cardiff: </w:t>
      </w:r>
      <w:proofErr w:type="spellStart"/>
      <w:r w:rsidRPr="001B1648">
        <w:rPr>
          <w:rFonts w:cstheme="minorHAnsi"/>
          <w:lang w:val="en-US"/>
        </w:rPr>
        <w:t>Estyn</w:t>
      </w:r>
      <w:proofErr w:type="spellEnd"/>
      <w:r w:rsidRPr="001B1648">
        <w:rPr>
          <w:rFonts w:cstheme="minorHAnsi"/>
          <w:lang w:val="en-US"/>
        </w:rPr>
        <w:t xml:space="preserve"> (Online) Available at:  &lt;REDACTED&gt; (Accessed: February 2025)</w:t>
      </w:r>
    </w:p>
    <w:p w14:paraId="487BB3C7" w14:textId="711F2CC9" w:rsidR="00587ADE" w:rsidRDefault="00587ADE" w:rsidP="00BE5DC7">
      <w:pPr>
        <w:spacing w:line="360" w:lineRule="auto"/>
        <w:rPr>
          <w:rFonts w:cstheme="minorHAnsi"/>
          <w:lang w:val="en-US"/>
        </w:rPr>
      </w:pPr>
      <w:r>
        <w:rPr>
          <w:rFonts w:cstheme="minorHAnsi"/>
          <w:lang w:val="en-US"/>
        </w:rPr>
        <w:t xml:space="preserve">McNamara, S. and Moreton, G. (2016) Understanding Differentiation: A teachers guide. </w:t>
      </w:r>
      <w:r w:rsidR="002F5562">
        <w:rPr>
          <w:rFonts w:cstheme="minorHAnsi"/>
          <w:lang w:val="en-US"/>
        </w:rPr>
        <w:t>Oxon: Routledge Publishers.</w:t>
      </w:r>
    </w:p>
    <w:p w14:paraId="4CACA951" w14:textId="77777777" w:rsidR="00587ADE" w:rsidRDefault="00587ADE" w:rsidP="00BE5DC7">
      <w:pPr>
        <w:spacing w:line="360" w:lineRule="auto"/>
        <w:rPr>
          <w:rFonts w:cstheme="minorHAnsi"/>
          <w:lang w:val="en-US"/>
        </w:rPr>
      </w:pPr>
      <w:r w:rsidRPr="001B1648">
        <w:rPr>
          <w:rFonts w:cstheme="minorHAnsi"/>
          <w:lang w:val="en-US"/>
        </w:rPr>
        <w:t xml:space="preserve">School X (2024a) </w:t>
      </w:r>
      <w:r w:rsidRPr="001B1648">
        <w:rPr>
          <w:rFonts w:cstheme="minorHAnsi"/>
          <w:i/>
          <w:iCs/>
          <w:lang w:val="en-US"/>
        </w:rPr>
        <w:t>School X- Year 2 Priorities</w:t>
      </w:r>
      <w:r w:rsidRPr="001B1648">
        <w:rPr>
          <w:rFonts w:cstheme="minorHAnsi"/>
          <w:lang w:val="en-US"/>
        </w:rPr>
        <w:t>. Available at: &lt;REDACTED&gt; (Accessed: February 2025)</w:t>
      </w:r>
    </w:p>
    <w:p w14:paraId="16E861F8" w14:textId="77777777" w:rsidR="00587ADE" w:rsidRDefault="00587ADE" w:rsidP="00BE5DC7">
      <w:pPr>
        <w:pStyle w:val="AssignBody"/>
        <w:rPr>
          <w:rFonts w:asciiTheme="minorHAnsi" w:hAnsiTheme="minorHAnsi" w:cstheme="minorHAnsi"/>
          <w:lang w:val="en-US"/>
        </w:rPr>
      </w:pPr>
      <w:r w:rsidRPr="001B1648">
        <w:rPr>
          <w:rFonts w:asciiTheme="minorHAnsi" w:hAnsiTheme="minorHAnsi" w:cstheme="minorHAnsi"/>
        </w:rPr>
        <w:t>School X (2024b</w:t>
      </w:r>
      <w:r w:rsidRPr="001B1648">
        <w:rPr>
          <w:rFonts w:asciiTheme="minorHAnsi" w:hAnsiTheme="minorHAnsi" w:cstheme="minorHAnsi"/>
          <w:i/>
          <w:iCs/>
        </w:rPr>
        <w:t xml:space="preserve">) School X SDP School Context and </w:t>
      </w:r>
      <w:proofErr w:type="spellStart"/>
      <w:r w:rsidRPr="001B1648">
        <w:rPr>
          <w:rFonts w:asciiTheme="minorHAnsi" w:hAnsiTheme="minorHAnsi" w:cstheme="minorHAnsi"/>
          <w:i/>
          <w:iCs/>
        </w:rPr>
        <w:t>Evaulation</w:t>
      </w:r>
      <w:proofErr w:type="spellEnd"/>
      <w:r w:rsidRPr="001B1648">
        <w:rPr>
          <w:rFonts w:asciiTheme="minorHAnsi" w:hAnsiTheme="minorHAnsi" w:cstheme="minorHAnsi"/>
        </w:rPr>
        <w:t>. Available at:</w:t>
      </w:r>
      <w:r w:rsidRPr="001B1648">
        <w:rPr>
          <w:rFonts w:asciiTheme="minorHAnsi" w:hAnsiTheme="minorHAnsi" w:cstheme="minorHAnsi"/>
          <w:lang w:val="en-US"/>
        </w:rPr>
        <w:t xml:space="preserve"> &lt;REDACTED&gt; (Accessed: February 2025)</w:t>
      </w:r>
    </w:p>
    <w:p w14:paraId="1357E937" w14:textId="77777777" w:rsidR="00587ADE" w:rsidRDefault="00587ADE" w:rsidP="00BE5DC7">
      <w:pPr>
        <w:pStyle w:val="AssignBody"/>
        <w:rPr>
          <w:rFonts w:asciiTheme="minorHAnsi" w:hAnsiTheme="minorHAnsi" w:cstheme="minorHAnsi"/>
          <w:lang w:val="en-US"/>
        </w:rPr>
      </w:pPr>
    </w:p>
    <w:p w14:paraId="6C031CE4" w14:textId="77777777" w:rsidR="00587ADE" w:rsidRDefault="00587ADE" w:rsidP="00BE5DC7">
      <w:pPr>
        <w:pStyle w:val="AssignBody"/>
        <w:rPr>
          <w:rFonts w:asciiTheme="minorHAnsi" w:hAnsiTheme="minorHAnsi" w:cstheme="minorHAnsi"/>
          <w:lang w:val="en-US"/>
        </w:rPr>
      </w:pPr>
      <w:r w:rsidRPr="001B1648">
        <w:rPr>
          <w:rFonts w:asciiTheme="minorHAnsi" w:hAnsiTheme="minorHAnsi" w:cstheme="minorHAnsi"/>
        </w:rPr>
        <w:t>School X (2024</w:t>
      </w:r>
      <w:r w:rsidRPr="001B1648">
        <w:rPr>
          <w:rFonts w:asciiTheme="minorHAnsi" w:hAnsiTheme="minorHAnsi" w:cstheme="minorHAnsi"/>
        </w:rPr>
        <w:t>c</w:t>
      </w:r>
      <w:r w:rsidRPr="001B1648">
        <w:rPr>
          <w:rFonts w:asciiTheme="minorHAnsi" w:hAnsiTheme="minorHAnsi" w:cstheme="minorHAnsi"/>
        </w:rPr>
        <w:t xml:space="preserve">) </w:t>
      </w:r>
      <w:r w:rsidRPr="001B1648">
        <w:rPr>
          <w:rFonts w:asciiTheme="minorHAnsi" w:hAnsiTheme="minorHAnsi" w:cstheme="minorHAnsi"/>
          <w:i/>
          <w:iCs/>
        </w:rPr>
        <w:t xml:space="preserve">School </w:t>
      </w:r>
      <w:r w:rsidRPr="001B1648">
        <w:rPr>
          <w:rFonts w:asciiTheme="minorHAnsi" w:hAnsiTheme="minorHAnsi" w:cstheme="minorHAnsi"/>
          <w:i/>
          <w:iCs/>
        </w:rPr>
        <w:t>Prospec</w:t>
      </w:r>
      <w:r w:rsidRPr="001B1648">
        <w:rPr>
          <w:rFonts w:asciiTheme="minorHAnsi" w:hAnsiTheme="minorHAnsi" w:cstheme="minorHAnsi"/>
          <w:i/>
          <w:iCs/>
        </w:rPr>
        <w:t>t</w:t>
      </w:r>
      <w:r w:rsidRPr="001B1648">
        <w:rPr>
          <w:rFonts w:asciiTheme="minorHAnsi" w:hAnsiTheme="minorHAnsi" w:cstheme="minorHAnsi"/>
          <w:i/>
          <w:iCs/>
        </w:rPr>
        <w:t>us</w:t>
      </w:r>
      <w:r w:rsidRPr="001B1648">
        <w:rPr>
          <w:rFonts w:asciiTheme="minorHAnsi" w:hAnsiTheme="minorHAnsi" w:cstheme="minorHAnsi"/>
        </w:rPr>
        <w:t>. Available at:</w:t>
      </w:r>
      <w:r w:rsidRPr="001B1648">
        <w:rPr>
          <w:rFonts w:asciiTheme="minorHAnsi" w:hAnsiTheme="minorHAnsi" w:cstheme="minorHAnsi"/>
          <w:lang w:val="en-US"/>
        </w:rPr>
        <w:t xml:space="preserve"> &lt;REDACTED&gt; (Accessed: February 2025)</w:t>
      </w:r>
    </w:p>
    <w:p w14:paraId="7D2025F0" w14:textId="77777777" w:rsidR="00587ADE" w:rsidRDefault="00587ADE" w:rsidP="00BE5DC7">
      <w:pPr>
        <w:pStyle w:val="AssignBody"/>
        <w:rPr>
          <w:rFonts w:asciiTheme="minorHAnsi" w:hAnsiTheme="minorHAnsi" w:cstheme="minorHAnsi"/>
          <w:lang w:val="en-US"/>
        </w:rPr>
      </w:pPr>
    </w:p>
    <w:p w14:paraId="4E7840B4" w14:textId="77777777" w:rsidR="00587ADE" w:rsidRDefault="00587ADE" w:rsidP="00BE5DC7">
      <w:pPr>
        <w:pStyle w:val="AssignBody"/>
        <w:rPr>
          <w:rFonts w:asciiTheme="minorHAnsi" w:hAnsiTheme="minorHAnsi" w:cstheme="minorHAnsi"/>
          <w:lang w:val="en-US"/>
        </w:rPr>
      </w:pPr>
      <w:r w:rsidRPr="001B1648">
        <w:rPr>
          <w:rFonts w:asciiTheme="minorHAnsi" w:hAnsiTheme="minorHAnsi" w:cstheme="minorHAnsi"/>
        </w:rPr>
        <w:lastRenderedPageBreak/>
        <w:t>School X (2024</w:t>
      </w:r>
      <w:r w:rsidRPr="001B1648">
        <w:rPr>
          <w:rFonts w:asciiTheme="minorHAnsi" w:hAnsiTheme="minorHAnsi" w:cstheme="minorHAnsi"/>
        </w:rPr>
        <w:t>d</w:t>
      </w:r>
      <w:r w:rsidRPr="001B1648">
        <w:rPr>
          <w:rFonts w:asciiTheme="minorHAnsi" w:hAnsiTheme="minorHAnsi" w:cstheme="minorHAnsi"/>
        </w:rPr>
        <w:t xml:space="preserve">) </w:t>
      </w:r>
      <w:r w:rsidRPr="001B1648">
        <w:rPr>
          <w:rFonts w:asciiTheme="minorHAnsi" w:hAnsiTheme="minorHAnsi" w:cstheme="minorHAnsi"/>
          <w:i/>
          <w:iCs/>
        </w:rPr>
        <w:t>Developing Independence in the Early Years</w:t>
      </w:r>
      <w:r w:rsidRPr="001B1648">
        <w:rPr>
          <w:rFonts w:asciiTheme="minorHAnsi" w:hAnsiTheme="minorHAnsi" w:cstheme="minorHAnsi"/>
        </w:rPr>
        <w:t>. Available at:</w:t>
      </w:r>
      <w:r w:rsidRPr="001B1648">
        <w:rPr>
          <w:rFonts w:asciiTheme="minorHAnsi" w:hAnsiTheme="minorHAnsi" w:cstheme="minorHAnsi"/>
          <w:lang w:val="en-US"/>
        </w:rPr>
        <w:t xml:space="preserve"> &lt;REDACTED&gt; (Accessed: February 2025)</w:t>
      </w:r>
    </w:p>
    <w:p w14:paraId="76570630" w14:textId="77777777" w:rsidR="00587ADE" w:rsidRDefault="00587ADE" w:rsidP="00BE5DC7">
      <w:pPr>
        <w:spacing w:line="360" w:lineRule="auto"/>
      </w:pPr>
      <w:r>
        <w:t xml:space="preserve">School X (2024e) </w:t>
      </w:r>
      <w:r w:rsidRPr="000A2508">
        <w:rPr>
          <w:i/>
          <w:iCs/>
        </w:rPr>
        <w:t>Summary of School Development Plan 2024-2025.</w:t>
      </w:r>
      <w:r>
        <w:t xml:space="preserve"> Available at &lt;</w:t>
      </w:r>
      <w:r>
        <w:t>REDACTED</w:t>
      </w:r>
      <w:r>
        <w:t>&gt;</w:t>
      </w:r>
      <w:r>
        <w:t xml:space="preserve"> (Accessed: February 2025)</w:t>
      </w:r>
    </w:p>
    <w:p w14:paraId="0395669D" w14:textId="77777777" w:rsidR="00587ADE" w:rsidRPr="00A31249" w:rsidRDefault="00587ADE" w:rsidP="00BE5DC7">
      <w:pPr>
        <w:spacing w:line="360" w:lineRule="auto"/>
        <w:rPr>
          <w:rFonts w:cstheme="minorHAnsi"/>
        </w:rPr>
      </w:pPr>
      <w:r>
        <w:rPr>
          <w:rFonts w:cstheme="minorHAnsi"/>
        </w:rPr>
        <w:t xml:space="preserve">Tovey, H. (2020) A Froebelian Approach: Frobel’s Principles and Practice today. </w:t>
      </w:r>
      <w:r>
        <w:rPr>
          <w:rFonts w:cstheme="minorHAnsi"/>
        </w:rPr>
        <w:t xml:space="preserve">London: Solutions designs Consultants Limited. </w:t>
      </w:r>
      <w:r>
        <w:rPr>
          <w:rFonts w:cstheme="minorHAnsi"/>
        </w:rPr>
        <w:t xml:space="preserve">Available at: </w:t>
      </w:r>
      <w:r w:rsidRPr="00362303">
        <w:rPr>
          <w:rFonts w:cstheme="minorHAnsi"/>
        </w:rPr>
        <w:t>https://www.froebel.org.uk/uploads/documents/FT-Froebels-principles-and-practice-today.pdf</w:t>
      </w:r>
    </w:p>
    <w:p w14:paraId="158E3C3A" w14:textId="77F183B1" w:rsidR="00587ADE" w:rsidRDefault="00587ADE" w:rsidP="00BE5DC7">
      <w:pPr>
        <w:spacing w:line="360" w:lineRule="auto"/>
        <w:rPr>
          <w:rFonts w:cstheme="minorHAnsi"/>
          <w:i/>
          <w:iCs/>
        </w:rPr>
      </w:pPr>
      <w:r>
        <w:rPr>
          <w:rFonts w:cstheme="minorHAnsi"/>
        </w:rPr>
        <w:t xml:space="preserve">Trodd, L. (2016) </w:t>
      </w:r>
      <w:r w:rsidRPr="00FA4BCC">
        <w:rPr>
          <w:rFonts w:cstheme="minorHAnsi"/>
          <w:i/>
          <w:iCs/>
        </w:rPr>
        <w:t>The Early Years Handbook for Students and Practitioners</w:t>
      </w:r>
      <w:r>
        <w:rPr>
          <w:rFonts w:cstheme="minorHAnsi"/>
          <w:i/>
          <w:iCs/>
        </w:rPr>
        <w:t>-</w:t>
      </w:r>
      <w:r w:rsidRPr="00FA4BCC">
        <w:rPr>
          <w:rFonts w:cstheme="minorHAnsi"/>
          <w:i/>
          <w:iCs/>
        </w:rPr>
        <w:t xml:space="preserve">An Essential Guide for the Foundation Degree and Levels 4 and </w:t>
      </w:r>
      <w:r>
        <w:rPr>
          <w:rFonts w:cstheme="minorHAnsi"/>
          <w:i/>
          <w:iCs/>
        </w:rPr>
        <w:t xml:space="preserve">5. </w:t>
      </w:r>
      <w:r>
        <w:rPr>
          <w:rFonts w:cstheme="minorHAnsi"/>
        </w:rPr>
        <w:t xml:space="preserve">England: </w:t>
      </w:r>
      <w:r w:rsidRPr="00E03FD6">
        <w:rPr>
          <w:rFonts w:cstheme="minorHAnsi"/>
        </w:rPr>
        <w:t>Taylor and Francis</w:t>
      </w:r>
      <w:r w:rsidR="005D676D">
        <w:rPr>
          <w:rFonts w:cstheme="minorHAnsi"/>
          <w:i/>
          <w:iCs/>
        </w:rPr>
        <w:t xml:space="preserve">. </w:t>
      </w:r>
    </w:p>
    <w:p w14:paraId="0CA93079" w14:textId="77777777" w:rsidR="00587ADE" w:rsidRDefault="00587ADE" w:rsidP="00BE5DC7">
      <w:pPr>
        <w:pStyle w:val="AssignBody"/>
        <w:rPr>
          <w:rFonts w:asciiTheme="minorHAnsi" w:hAnsiTheme="minorHAnsi" w:cstheme="minorHAnsi"/>
        </w:rPr>
      </w:pPr>
      <w:r w:rsidRPr="001B1648">
        <w:rPr>
          <w:rFonts w:asciiTheme="minorHAnsi" w:hAnsiTheme="minorHAnsi" w:cstheme="minorHAnsi"/>
        </w:rPr>
        <w:t>Welsh Government (2022)-</w:t>
      </w:r>
      <w:r w:rsidRPr="001B1648">
        <w:rPr>
          <w:rFonts w:asciiTheme="minorHAnsi" w:eastAsia="Times New Roman" w:hAnsiTheme="minorHAnsi" w:cstheme="minorHAnsi"/>
          <w:b/>
          <w:bCs/>
          <w:color w:val="1F1F1F"/>
          <w:spacing w:val="-5"/>
          <w:kern w:val="36"/>
          <w:sz w:val="48"/>
          <w:szCs w:val="48"/>
          <w:lang w:eastAsia="en-GB"/>
        </w:rPr>
        <w:t xml:space="preserve"> </w:t>
      </w:r>
      <w:r w:rsidRPr="001B1648">
        <w:rPr>
          <w:rFonts w:asciiTheme="minorHAnsi" w:hAnsiTheme="minorHAnsi" w:cstheme="minorHAnsi"/>
        </w:rPr>
        <w:t xml:space="preserve">Developing a vision for Curriculum design- Available at: </w:t>
      </w:r>
      <w:hyperlink r:id="rId13" w:history="1">
        <w:r w:rsidRPr="001B1648">
          <w:rPr>
            <w:rStyle w:val="Hyperlink"/>
            <w:rFonts w:asciiTheme="minorHAnsi" w:hAnsiTheme="minorHAnsi" w:cstheme="minorHAnsi"/>
            <w:b/>
            <w:bCs/>
          </w:rPr>
          <w:t>https://hwb.gov.wales/curriculum-for-wales/designing-your-curriculum/developing-a-vision-for-curriculum-design/#curriculum-design-and-the-four</w:t>
        </w:r>
        <w:r w:rsidRPr="001B1648">
          <w:rPr>
            <w:rStyle w:val="Hyperlink"/>
            <w:rFonts w:asciiTheme="minorHAnsi" w:hAnsiTheme="minorHAnsi" w:cstheme="minorHAnsi"/>
            <w:b/>
            <w:bCs/>
          </w:rPr>
          <w:t>-</w:t>
        </w:r>
        <w:r w:rsidRPr="001B1648">
          <w:rPr>
            <w:rStyle w:val="Hyperlink"/>
            <w:rFonts w:asciiTheme="minorHAnsi" w:hAnsiTheme="minorHAnsi" w:cstheme="minorHAnsi"/>
            <w:b/>
            <w:bCs/>
          </w:rPr>
          <w:t>purposes</w:t>
        </w:r>
      </w:hyperlink>
      <w:r w:rsidRPr="001B1648">
        <w:rPr>
          <w:rFonts w:asciiTheme="minorHAnsi" w:hAnsiTheme="minorHAnsi" w:cstheme="minorHAnsi"/>
          <w:b/>
          <w:bCs/>
        </w:rPr>
        <w:t xml:space="preserve"> </w:t>
      </w:r>
      <w:r w:rsidRPr="001B1648">
        <w:rPr>
          <w:rFonts w:asciiTheme="minorHAnsi" w:hAnsiTheme="minorHAnsi" w:cstheme="minorHAnsi"/>
        </w:rPr>
        <w:t>(Accessed: February 2025)</w:t>
      </w:r>
    </w:p>
    <w:p w14:paraId="00EEF367" w14:textId="77777777" w:rsidR="005D676D" w:rsidRDefault="005D676D" w:rsidP="00BE5DC7">
      <w:pPr>
        <w:pStyle w:val="AssignBody"/>
        <w:rPr>
          <w:rFonts w:asciiTheme="minorHAnsi" w:hAnsiTheme="minorHAnsi" w:cstheme="minorHAnsi"/>
        </w:rPr>
      </w:pPr>
    </w:p>
    <w:p w14:paraId="51B55CA9" w14:textId="77777777" w:rsidR="00587ADE" w:rsidRDefault="00587ADE" w:rsidP="00BE5DC7">
      <w:pPr>
        <w:pStyle w:val="AssignBody"/>
        <w:rPr>
          <w:rFonts w:asciiTheme="minorHAnsi" w:hAnsiTheme="minorHAnsi" w:cstheme="minorHAnsi"/>
        </w:rPr>
      </w:pPr>
      <w:r>
        <w:rPr>
          <w:rFonts w:asciiTheme="minorHAnsi" w:hAnsiTheme="minorHAnsi" w:cstheme="minorHAnsi"/>
        </w:rPr>
        <w:t xml:space="preserve">Welsh Government (2023) Our National Mission: high standards and aspirations for all. Available at: </w:t>
      </w:r>
      <w:hyperlink r:id="rId14" w:history="1">
        <w:r w:rsidRPr="008D046E">
          <w:rPr>
            <w:rStyle w:val="Hyperlink"/>
            <w:rFonts w:asciiTheme="minorHAnsi" w:hAnsiTheme="minorHAnsi" w:cstheme="minorHAnsi"/>
          </w:rPr>
          <w:t>https://www.gov.wales/sites/default/files/pdf-versions/2023/3/2/1679399634/our-national-mission-high-standards-and-aspirations-all.pdf</w:t>
        </w:r>
      </w:hyperlink>
      <w:r>
        <w:rPr>
          <w:rFonts w:asciiTheme="minorHAnsi" w:hAnsiTheme="minorHAnsi" w:cstheme="minorHAnsi"/>
        </w:rPr>
        <w:t xml:space="preserve"> (Accessed: February 2025) </w:t>
      </w:r>
    </w:p>
    <w:p w14:paraId="3DA81EA7" w14:textId="77777777" w:rsidR="005D676D" w:rsidRDefault="005D676D" w:rsidP="00BE5DC7">
      <w:pPr>
        <w:pStyle w:val="AssignBody"/>
        <w:rPr>
          <w:rFonts w:asciiTheme="minorHAnsi" w:hAnsiTheme="minorHAnsi" w:cstheme="minorHAnsi"/>
        </w:rPr>
      </w:pPr>
    </w:p>
    <w:p w14:paraId="35B09CE8" w14:textId="77777777" w:rsidR="00587ADE" w:rsidRPr="001E6DE5" w:rsidRDefault="00587ADE" w:rsidP="00BE5DC7">
      <w:pPr>
        <w:spacing w:line="360" w:lineRule="auto"/>
      </w:pPr>
      <w:r w:rsidRPr="00B06EC3">
        <w:t xml:space="preserve">Welsh Government (2024) </w:t>
      </w:r>
      <w:r w:rsidRPr="000A2508">
        <w:rPr>
          <w:i/>
          <w:iCs/>
        </w:rPr>
        <w:t>School improvement guidance: framework for evaluation, improvement and accountability.</w:t>
      </w:r>
      <w:r>
        <w:rPr>
          <w:i/>
          <w:iCs/>
        </w:rPr>
        <w:t xml:space="preserve"> </w:t>
      </w:r>
      <w:r>
        <w:t xml:space="preserve">Available at: </w:t>
      </w:r>
      <w:hyperlink r:id="rId15" w:history="1">
        <w:r w:rsidRPr="008D046E">
          <w:rPr>
            <w:rStyle w:val="Hyperlink"/>
          </w:rPr>
          <w:t>https://hwb.gov.wales/evaluation-improvement-and-accountability/school-improvement-guidance-framework-for-evaluation-improvement-and-accountability#improvement-priorities-and-school-development-plan:-expectations-for-schools,-local-authorities-and-regional-consortia</w:t>
        </w:r>
      </w:hyperlink>
      <w:r>
        <w:t xml:space="preserve"> (accessed: February 2025) </w:t>
      </w:r>
    </w:p>
    <w:p w14:paraId="7D67C337" w14:textId="77777777" w:rsidR="00147330" w:rsidRPr="001B1648" w:rsidRDefault="00147330" w:rsidP="00F2091C">
      <w:pPr>
        <w:pStyle w:val="AssignBody"/>
        <w:rPr>
          <w:rFonts w:asciiTheme="minorHAnsi" w:hAnsiTheme="minorHAnsi" w:cstheme="minorHAnsi"/>
        </w:rPr>
      </w:pPr>
    </w:p>
    <w:sectPr w:rsidR="00147330" w:rsidRPr="001B164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87DD7A" w14:textId="77777777" w:rsidR="00533836" w:rsidRDefault="00533836" w:rsidP="00E611D9">
      <w:pPr>
        <w:spacing w:after="0" w:line="240" w:lineRule="auto"/>
      </w:pPr>
      <w:r>
        <w:separator/>
      </w:r>
    </w:p>
  </w:endnote>
  <w:endnote w:type="continuationSeparator" w:id="0">
    <w:p w14:paraId="5A412134" w14:textId="77777777" w:rsidR="00533836" w:rsidRDefault="00533836"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ACDB31" w14:textId="77777777" w:rsidR="00533836" w:rsidRDefault="00533836" w:rsidP="00E611D9">
      <w:pPr>
        <w:spacing w:after="0" w:line="240" w:lineRule="auto"/>
      </w:pPr>
      <w:r>
        <w:separator/>
      </w:r>
    </w:p>
  </w:footnote>
  <w:footnote w:type="continuationSeparator" w:id="0">
    <w:p w14:paraId="4EF9FBCF" w14:textId="77777777" w:rsidR="00533836" w:rsidRDefault="00533836"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85C6E82"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61394">
            <w:rPr>
              <w:rFonts w:ascii="Arial" w:hAnsi="Arial" w:cs="Arial"/>
            </w:rPr>
            <w:t>7005</w:t>
          </w:r>
        </w:p>
      </w:tc>
      <w:tc>
        <w:tcPr>
          <w:tcW w:w="4508" w:type="dxa"/>
        </w:tcPr>
        <w:p w14:paraId="51D506A0" w14:textId="3FC3867C"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361394">
            <w:rPr>
              <w:rFonts w:ascii="Arial" w:hAnsi="Arial" w:cs="Arial"/>
            </w:rPr>
            <w:t>1702357</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892012"/>
    <w:multiLevelType w:val="hybridMultilevel"/>
    <w:tmpl w:val="05C81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B66699"/>
    <w:multiLevelType w:val="multilevel"/>
    <w:tmpl w:val="8DC68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CD3299"/>
    <w:multiLevelType w:val="hybridMultilevel"/>
    <w:tmpl w:val="9D3ED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443ACC"/>
    <w:multiLevelType w:val="hybridMultilevel"/>
    <w:tmpl w:val="789C60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1044720">
    <w:abstractNumId w:val="2"/>
  </w:num>
  <w:num w:numId="2" w16cid:durableId="1270504054">
    <w:abstractNumId w:val="0"/>
  </w:num>
  <w:num w:numId="3" w16cid:durableId="1754886993">
    <w:abstractNumId w:val="1"/>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780299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4B5"/>
    <w:rsid w:val="000109AC"/>
    <w:rsid w:val="000165F6"/>
    <w:rsid w:val="0002177B"/>
    <w:rsid w:val="00044331"/>
    <w:rsid w:val="00081E75"/>
    <w:rsid w:val="00087FFD"/>
    <w:rsid w:val="000B64BD"/>
    <w:rsid w:val="000C0419"/>
    <w:rsid w:val="000D1F64"/>
    <w:rsid w:val="000E27F1"/>
    <w:rsid w:val="000F7B52"/>
    <w:rsid w:val="00111A0A"/>
    <w:rsid w:val="00136C54"/>
    <w:rsid w:val="00147330"/>
    <w:rsid w:val="00180ED2"/>
    <w:rsid w:val="00182CDC"/>
    <w:rsid w:val="001B1648"/>
    <w:rsid w:val="001B23E5"/>
    <w:rsid w:val="001C234E"/>
    <w:rsid w:val="001D0B23"/>
    <w:rsid w:val="001E6DE5"/>
    <w:rsid w:val="001F5974"/>
    <w:rsid w:val="002229F0"/>
    <w:rsid w:val="002230D2"/>
    <w:rsid w:val="002512BB"/>
    <w:rsid w:val="00261795"/>
    <w:rsid w:val="002B29AA"/>
    <w:rsid w:val="002B3013"/>
    <w:rsid w:val="002B6399"/>
    <w:rsid w:val="002B6E09"/>
    <w:rsid w:val="002C4BB3"/>
    <w:rsid w:val="002C78AD"/>
    <w:rsid w:val="002D0079"/>
    <w:rsid w:val="002E7756"/>
    <w:rsid w:val="002F5562"/>
    <w:rsid w:val="003258F9"/>
    <w:rsid w:val="00344B9D"/>
    <w:rsid w:val="00361394"/>
    <w:rsid w:val="0036178C"/>
    <w:rsid w:val="00362303"/>
    <w:rsid w:val="00372508"/>
    <w:rsid w:val="00385428"/>
    <w:rsid w:val="003B7CE6"/>
    <w:rsid w:val="003C0150"/>
    <w:rsid w:val="003C485C"/>
    <w:rsid w:val="003D2310"/>
    <w:rsid w:val="003E55AE"/>
    <w:rsid w:val="00402BEC"/>
    <w:rsid w:val="00423F38"/>
    <w:rsid w:val="00426426"/>
    <w:rsid w:val="00433F17"/>
    <w:rsid w:val="004347A0"/>
    <w:rsid w:val="00451EF0"/>
    <w:rsid w:val="00456464"/>
    <w:rsid w:val="0046474F"/>
    <w:rsid w:val="00466503"/>
    <w:rsid w:val="004926C2"/>
    <w:rsid w:val="004930CC"/>
    <w:rsid w:val="00497E3F"/>
    <w:rsid w:val="004D3F08"/>
    <w:rsid w:val="004F364A"/>
    <w:rsid w:val="00522578"/>
    <w:rsid w:val="00533836"/>
    <w:rsid w:val="00547A7E"/>
    <w:rsid w:val="00556A56"/>
    <w:rsid w:val="005666AB"/>
    <w:rsid w:val="00587ADE"/>
    <w:rsid w:val="005C3E6F"/>
    <w:rsid w:val="005D60A9"/>
    <w:rsid w:val="005D676D"/>
    <w:rsid w:val="005E2AC5"/>
    <w:rsid w:val="006419C3"/>
    <w:rsid w:val="00641F9E"/>
    <w:rsid w:val="00663994"/>
    <w:rsid w:val="00682201"/>
    <w:rsid w:val="006842B1"/>
    <w:rsid w:val="00691A46"/>
    <w:rsid w:val="006A40E6"/>
    <w:rsid w:val="006B1263"/>
    <w:rsid w:val="006B5861"/>
    <w:rsid w:val="006B7FE2"/>
    <w:rsid w:val="006C1548"/>
    <w:rsid w:val="006F79C3"/>
    <w:rsid w:val="00703D2C"/>
    <w:rsid w:val="00705BD0"/>
    <w:rsid w:val="00706B38"/>
    <w:rsid w:val="00711E4B"/>
    <w:rsid w:val="00723BC0"/>
    <w:rsid w:val="0072666B"/>
    <w:rsid w:val="00727A9C"/>
    <w:rsid w:val="0073366A"/>
    <w:rsid w:val="00734033"/>
    <w:rsid w:val="00742462"/>
    <w:rsid w:val="00743063"/>
    <w:rsid w:val="007437A8"/>
    <w:rsid w:val="00753D76"/>
    <w:rsid w:val="007546C8"/>
    <w:rsid w:val="007655B6"/>
    <w:rsid w:val="00766532"/>
    <w:rsid w:val="007810D1"/>
    <w:rsid w:val="007A145C"/>
    <w:rsid w:val="007B1083"/>
    <w:rsid w:val="007B75C9"/>
    <w:rsid w:val="007C0F89"/>
    <w:rsid w:val="007D0441"/>
    <w:rsid w:val="007E79A8"/>
    <w:rsid w:val="00815341"/>
    <w:rsid w:val="00817F7A"/>
    <w:rsid w:val="008236DD"/>
    <w:rsid w:val="00826729"/>
    <w:rsid w:val="00833B7C"/>
    <w:rsid w:val="008406A9"/>
    <w:rsid w:val="008555F0"/>
    <w:rsid w:val="00870406"/>
    <w:rsid w:val="0087618C"/>
    <w:rsid w:val="00881F10"/>
    <w:rsid w:val="008A1C05"/>
    <w:rsid w:val="008C2D04"/>
    <w:rsid w:val="008E1267"/>
    <w:rsid w:val="008E48A4"/>
    <w:rsid w:val="008E66B6"/>
    <w:rsid w:val="008F6757"/>
    <w:rsid w:val="00901067"/>
    <w:rsid w:val="00906031"/>
    <w:rsid w:val="00912377"/>
    <w:rsid w:val="00917975"/>
    <w:rsid w:val="00921646"/>
    <w:rsid w:val="00942DB7"/>
    <w:rsid w:val="009437EF"/>
    <w:rsid w:val="0095572F"/>
    <w:rsid w:val="0096534A"/>
    <w:rsid w:val="009762A5"/>
    <w:rsid w:val="00981CFF"/>
    <w:rsid w:val="009978DC"/>
    <w:rsid w:val="009A1BF8"/>
    <w:rsid w:val="009C14CF"/>
    <w:rsid w:val="009C2FCD"/>
    <w:rsid w:val="009C74B5"/>
    <w:rsid w:val="009E1737"/>
    <w:rsid w:val="009E6C52"/>
    <w:rsid w:val="009F20D8"/>
    <w:rsid w:val="00A024F4"/>
    <w:rsid w:val="00A03799"/>
    <w:rsid w:val="00A24F00"/>
    <w:rsid w:val="00A31249"/>
    <w:rsid w:val="00A4003B"/>
    <w:rsid w:val="00A94630"/>
    <w:rsid w:val="00AA3999"/>
    <w:rsid w:val="00AD298C"/>
    <w:rsid w:val="00AD4EBD"/>
    <w:rsid w:val="00AF405B"/>
    <w:rsid w:val="00B350A0"/>
    <w:rsid w:val="00B63229"/>
    <w:rsid w:val="00B67BAE"/>
    <w:rsid w:val="00B77148"/>
    <w:rsid w:val="00B91086"/>
    <w:rsid w:val="00BB11E5"/>
    <w:rsid w:val="00BB3B40"/>
    <w:rsid w:val="00BC651E"/>
    <w:rsid w:val="00BC748E"/>
    <w:rsid w:val="00BD0DAF"/>
    <w:rsid w:val="00BD617F"/>
    <w:rsid w:val="00BE5DC7"/>
    <w:rsid w:val="00C042EB"/>
    <w:rsid w:val="00C21E12"/>
    <w:rsid w:val="00C21E8C"/>
    <w:rsid w:val="00C2654D"/>
    <w:rsid w:val="00C30F30"/>
    <w:rsid w:val="00C444F7"/>
    <w:rsid w:val="00C77198"/>
    <w:rsid w:val="00C9547A"/>
    <w:rsid w:val="00CA179C"/>
    <w:rsid w:val="00CC62CA"/>
    <w:rsid w:val="00CD1240"/>
    <w:rsid w:val="00CD26BE"/>
    <w:rsid w:val="00CE2790"/>
    <w:rsid w:val="00CF7F14"/>
    <w:rsid w:val="00D00F12"/>
    <w:rsid w:val="00D22241"/>
    <w:rsid w:val="00D32855"/>
    <w:rsid w:val="00D5135B"/>
    <w:rsid w:val="00D57F3E"/>
    <w:rsid w:val="00D61590"/>
    <w:rsid w:val="00D90D21"/>
    <w:rsid w:val="00DA6532"/>
    <w:rsid w:val="00DC0A6C"/>
    <w:rsid w:val="00DC6457"/>
    <w:rsid w:val="00DD547D"/>
    <w:rsid w:val="00DE0C5A"/>
    <w:rsid w:val="00DF7561"/>
    <w:rsid w:val="00E03FD6"/>
    <w:rsid w:val="00E06933"/>
    <w:rsid w:val="00E24AF2"/>
    <w:rsid w:val="00E30CD2"/>
    <w:rsid w:val="00E43910"/>
    <w:rsid w:val="00E46BA4"/>
    <w:rsid w:val="00E611D9"/>
    <w:rsid w:val="00E853DF"/>
    <w:rsid w:val="00EE0E55"/>
    <w:rsid w:val="00EE1766"/>
    <w:rsid w:val="00EF530F"/>
    <w:rsid w:val="00F17D0A"/>
    <w:rsid w:val="00F2091C"/>
    <w:rsid w:val="00F341DD"/>
    <w:rsid w:val="00F45601"/>
    <w:rsid w:val="00F501E9"/>
    <w:rsid w:val="00F514A4"/>
    <w:rsid w:val="00F62FAE"/>
    <w:rsid w:val="00F64069"/>
    <w:rsid w:val="00F82B78"/>
    <w:rsid w:val="00F84DCD"/>
    <w:rsid w:val="00FA47BA"/>
    <w:rsid w:val="00FA4A09"/>
    <w:rsid w:val="00FA4BCC"/>
    <w:rsid w:val="00FB7305"/>
    <w:rsid w:val="00FD2B91"/>
    <w:rsid w:val="00FE0D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3B6A90ED-E89A-284D-A048-C6D7CBA57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0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64069"/>
    <w:pPr>
      <w:ind w:left="720"/>
      <w:contextualSpacing/>
    </w:pPr>
  </w:style>
  <w:style w:type="character" w:customStyle="1" w:styleId="Heading1Char">
    <w:name w:val="Heading 1 Char"/>
    <w:basedOn w:val="DefaultParagraphFont"/>
    <w:link w:val="Heading1"/>
    <w:uiPriority w:val="9"/>
    <w:rsid w:val="00F6406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77148"/>
    <w:rPr>
      <w:color w:val="0563C1" w:themeColor="hyperlink"/>
      <w:u w:val="single"/>
    </w:rPr>
  </w:style>
  <w:style w:type="character" w:styleId="UnresolvedMention">
    <w:name w:val="Unresolved Mention"/>
    <w:basedOn w:val="DefaultParagraphFont"/>
    <w:uiPriority w:val="99"/>
    <w:semiHidden/>
    <w:unhideWhenUsed/>
    <w:rsid w:val="00B77148"/>
    <w:rPr>
      <w:color w:val="605E5C"/>
      <w:shd w:val="clear" w:color="auto" w:fill="E1DFDD"/>
    </w:rPr>
  </w:style>
  <w:style w:type="character" w:styleId="FollowedHyperlink">
    <w:name w:val="FollowedHyperlink"/>
    <w:basedOn w:val="DefaultParagraphFont"/>
    <w:uiPriority w:val="99"/>
    <w:semiHidden/>
    <w:unhideWhenUsed/>
    <w:rsid w:val="00B771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177907">
      <w:bodyDiv w:val="1"/>
      <w:marLeft w:val="0"/>
      <w:marRight w:val="0"/>
      <w:marTop w:val="0"/>
      <w:marBottom w:val="0"/>
      <w:divBdr>
        <w:top w:val="none" w:sz="0" w:space="0" w:color="auto"/>
        <w:left w:val="none" w:sz="0" w:space="0" w:color="auto"/>
        <w:bottom w:val="none" w:sz="0" w:space="0" w:color="auto"/>
        <w:right w:val="none" w:sz="0" w:space="0" w:color="auto"/>
      </w:divBdr>
    </w:div>
    <w:div w:id="134639737">
      <w:bodyDiv w:val="1"/>
      <w:marLeft w:val="0"/>
      <w:marRight w:val="0"/>
      <w:marTop w:val="0"/>
      <w:marBottom w:val="0"/>
      <w:divBdr>
        <w:top w:val="none" w:sz="0" w:space="0" w:color="auto"/>
        <w:left w:val="none" w:sz="0" w:space="0" w:color="auto"/>
        <w:bottom w:val="none" w:sz="0" w:space="0" w:color="auto"/>
        <w:right w:val="none" w:sz="0" w:space="0" w:color="auto"/>
      </w:divBdr>
    </w:div>
    <w:div w:id="205021237">
      <w:bodyDiv w:val="1"/>
      <w:marLeft w:val="0"/>
      <w:marRight w:val="0"/>
      <w:marTop w:val="0"/>
      <w:marBottom w:val="0"/>
      <w:divBdr>
        <w:top w:val="none" w:sz="0" w:space="0" w:color="auto"/>
        <w:left w:val="none" w:sz="0" w:space="0" w:color="auto"/>
        <w:bottom w:val="none" w:sz="0" w:space="0" w:color="auto"/>
        <w:right w:val="none" w:sz="0" w:space="0" w:color="auto"/>
      </w:divBdr>
    </w:div>
    <w:div w:id="812407749">
      <w:bodyDiv w:val="1"/>
      <w:marLeft w:val="0"/>
      <w:marRight w:val="0"/>
      <w:marTop w:val="0"/>
      <w:marBottom w:val="0"/>
      <w:divBdr>
        <w:top w:val="none" w:sz="0" w:space="0" w:color="auto"/>
        <w:left w:val="none" w:sz="0" w:space="0" w:color="auto"/>
        <w:bottom w:val="none" w:sz="0" w:space="0" w:color="auto"/>
        <w:right w:val="none" w:sz="0" w:space="0" w:color="auto"/>
      </w:divBdr>
      <w:divsChild>
        <w:div w:id="1057893422">
          <w:marLeft w:val="0"/>
          <w:marRight w:val="0"/>
          <w:marTop w:val="0"/>
          <w:marBottom w:val="0"/>
          <w:divBdr>
            <w:top w:val="none" w:sz="0" w:space="0" w:color="auto"/>
            <w:left w:val="none" w:sz="0" w:space="0" w:color="auto"/>
            <w:bottom w:val="none" w:sz="0" w:space="0" w:color="auto"/>
            <w:right w:val="none" w:sz="0" w:space="0" w:color="auto"/>
          </w:divBdr>
        </w:div>
        <w:div w:id="1817601346">
          <w:marLeft w:val="0"/>
          <w:marRight w:val="0"/>
          <w:marTop w:val="0"/>
          <w:marBottom w:val="0"/>
          <w:divBdr>
            <w:top w:val="none" w:sz="0" w:space="0" w:color="auto"/>
            <w:left w:val="none" w:sz="0" w:space="0" w:color="auto"/>
            <w:bottom w:val="none" w:sz="0" w:space="0" w:color="auto"/>
            <w:right w:val="none" w:sz="0" w:space="0" w:color="auto"/>
          </w:divBdr>
        </w:div>
      </w:divsChild>
    </w:div>
    <w:div w:id="871306133">
      <w:bodyDiv w:val="1"/>
      <w:marLeft w:val="0"/>
      <w:marRight w:val="0"/>
      <w:marTop w:val="0"/>
      <w:marBottom w:val="0"/>
      <w:divBdr>
        <w:top w:val="none" w:sz="0" w:space="0" w:color="auto"/>
        <w:left w:val="none" w:sz="0" w:space="0" w:color="auto"/>
        <w:bottom w:val="none" w:sz="0" w:space="0" w:color="auto"/>
        <w:right w:val="none" w:sz="0" w:space="0" w:color="auto"/>
      </w:divBdr>
    </w:div>
    <w:div w:id="1039553265">
      <w:bodyDiv w:val="1"/>
      <w:marLeft w:val="0"/>
      <w:marRight w:val="0"/>
      <w:marTop w:val="0"/>
      <w:marBottom w:val="0"/>
      <w:divBdr>
        <w:top w:val="none" w:sz="0" w:space="0" w:color="auto"/>
        <w:left w:val="none" w:sz="0" w:space="0" w:color="auto"/>
        <w:bottom w:val="none" w:sz="0" w:space="0" w:color="auto"/>
        <w:right w:val="none" w:sz="0" w:space="0" w:color="auto"/>
      </w:divBdr>
    </w:div>
    <w:div w:id="1246567932">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92071473">
      <w:bodyDiv w:val="1"/>
      <w:marLeft w:val="0"/>
      <w:marRight w:val="0"/>
      <w:marTop w:val="0"/>
      <w:marBottom w:val="0"/>
      <w:divBdr>
        <w:top w:val="none" w:sz="0" w:space="0" w:color="auto"/>
        <w:left w:val="none" w:sz="0" w:space="0" w:color="auto"/>
        <w:bottom w:val="none" w:sz="0" w:space="0" w:color="auto"/>
        <w:right w:val="none" w:sz="0" w:space="0" w:color="auto"/>
      </w:divBdr>
    </w:div>
    <w:div w:id="1777092954">
      <w:bodyDiv w:val="1"/>
      <w:marLeft w:val="0"/>
      <w:marRight w:val="0"/>
      <w:marTop w:val="0"/>
      <w:marBottom w:val="0"/>
      <w:divBdr>
        <w:top w:val="none" w:sz="0" w:space="0" w:color="auto"/>
        <w:left w:val="none" w:sz="0" w:space="0" w:color="auto"/>
        <w:bottom w:val="none" w:sz="0" w:space="0" w:color="auto"/>
        <w:right w:val="none" w:sz="0" w:space="0" w:color="auto"/>
      </w:divBdr>
    </w:div>
    <w:div w:id="2050688466">
      <w:bodyDiv w:val="1"/>
      <w:marLeft w:val="0"/>
      <w:marRight w:val="0"/>
      <w:marTop w:val="0"/>
      <w:marBottom w:val="0"/>
      <w:divBdr>
        <w:top w:val="none" w:sz="0" w:space="0" w:color="auto"/>
        <w:left w:val="none" w:sz="0" w:space="0" w:color="auto"/>
        <w:bottom w:val="none" w:sz="0" w:space="0" w:color="auto"/>
        <w:right w:val="none" w:sz="0" w:space="0" w:color="auto"/>
      </w:divBdr>
      <w:divsChild>
        <w:div w:id="1708293736">
          <w:marLeft w:val="0"/>
          <w:marRight w:val="0"/>
          <w:marTop w:val="0"/>
          <w:marBottom w:val="0"/>
          <w:divBdr>
            <w:top w:val="none" w:sz="0" w:space="0" w:color="auto"/>
            <w:left w:val="none" w:sz="0" w:space="0" w:color="auto"/>
            <w:bottom w:val="none" w:sz="0" w:space="0" w:color="auto"/>
            <w:right w:val="none" w:sz="0" w:space="0" w:color="auto"/>
          </w:divBdr>
        </w:div>
        <w:div w:id="570249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curriculum-for-wales/designing-your-curriculum/developing-a-vision-for-curriculum-design/#curriculum-design-and-the-four-purpose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uk/books/edition/The_Ultimate_Guide_to_Differentiation/V9hHDwAAQBAJ?hl=en&amp;gbpv=1&amp;dq=differentiation&amp;printsec=frontcov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scholarship.org/content/qt55w7b8x8/qt55w7b8x8.pdf" TargetMode="External"/><Relationship Id="rId5" Type="http://schemas.openxmlformats.org/officeDocument/2006/relationships/numbering" Target="numbering.xml"/><Relationship Id="rId15" Type="http://schemas.openxmlformats.org/officeDocument/2006/relationships/hyperlink" Target="https://hwb.gov.wales/evaluation-improvement-and-accountability/school-improvement-guidance-framework-for-evaluation-improvement-and-accountability#improvement-priorities-and-school-development-plan:-expectations-for-schools,-local-authorities-and-regional-consortia"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wales/sites/default/files/pdf-versions/2023/3/2/1679399634/our-national-mission-high-standards-and-aspirations-a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261723C3-0ABB-2347-8D11-6A4F286F7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3230</Words>
  <Characters>18416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Katie Dean</cp:lastModifiedBy>
  <cp:revision>2</cp:revision>
  <dcterms:created xsi:type="dcterms:W3CDTF">2025-03-02T13:16:00Z</dcterms:created>
  <dcterms:modified xsi:type="dcterms:W3CDTF">2025-03-02T13:16:00Z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