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6A4A5" w14:textId="77777777" w:rsidR="00B0798D" w:rsidRPr="00AF37EB" w:rsidRDefault="00B0798D">
      <w:pPr>
        <w:rPr>
          <w:rFonts w:ascii="Arial" w:hAnsi="Arial" w:cs="Arial"/>
        </w:rPr>
      </w:pPr>
    </w:p>
    <w:tbl>
      <w:tblPr>
        <w:tblStyle w:val="TableGrid"/>
        <w:tblW w:w="0" w:type="auto"/>
        <w:tblInd w:w="-289" w:type="dxa"/>
        <w:tblLook w:val="04A0" w:firstRow="1" w:lastRow="0" w:firstColumn="1" w:lastColumn="0" w:noHBand="0" w:noVBand="1"/>
      </w:tblPr>
      <w:tblGrid>
        <w:gridCol w:w="9305"/>
      </w:tblGrid>
      <w:tr w:rsidR="006D7DB4" w:rsidRPr="00AF37EB" w14:paraId="27379E4C" w14:textId="77777777" w:rsidTr="00A31B3C">
        <w:trPr>
          <w:trHeight w:val="500"/>
        </w:trPr>
        <w:tc>
          <w:tcPr>
            <w:tcW w:w="9305" w:type="dxa"/>
          </w:tcPr>
          <w:p w14:paraId="7D8660AC" w14:textId="77777777" w:rsidR="006D7DB4" w:rsidRPr="00AF37EB" w:rsidRDefault="006D7DB4" w:rsidP="00A31B3C">
            <w:pPr>
              <w:rPr>
                <w:rFonts w:ascii="Arial" w:hAnsi="Arial" w:cs="Arial"/>
                <w:bCs/>
              </w:rPr>
            </w:pPr>
            <w:r w:rsidRPr="00AF37EB">
              <w:rPr>
                <w:rFonts w:ascii="Arial" w:hAnsi="Arial" w:cs="Arial"/>
                <w:bCs/>
              </w:rPr>
              <w:t xml:space="preserve">BSc Health and Social Care </w:t>
            </w:r>
          </w:p>
        </w:tc>
      </w:tr>
      <w:tr w:rsidR="006D7DB4" w:rsidRPr="00AF37EB" w14:paraId="451AE92E" w14:textId="77777777" w:rsidTr="00A31B3C">
        <w:trPr>
          <w:trHeight w:val="563"/>
        </w:trPr>
        <w:tc>
          <w:tcPr>
            <w:tcW w:w="9305" w:type="dxa"/>
          </w:tcPr>
          <w:p w14:paraId="1BC08E2C" w14:textId="77777777" w:rsidR="006D7DB4" w:rsidRPr="00AF37EB" w:rsidRDefault="006D7DB4" w:rsidP="00A31B3C">
            <w:pPr>
              <w:rPr>
                <w:rFonts w:ascii="Arial" w:hAnsi="Arial" w:cs="Arial"/>
                <w:bCs/>
              </w:rPr>
            </w:pPr>
            <w:r w:rsidRPr="00AF37EB">
              <w:rPr>
                <w:rFonts w:ascii="Arial" w:hAnsi="Arial" w:cs="Arial"/>
                <w:bCs/>
              </w:rPr>
              <w:t xml:space="preserve">Introduction to Independent Research Skills </w:t>
            </w:r>
          </w:p>
        </w:tc>
      </w:tr>
      <w:tr w:rsidR="006D7DB4" w:rsidRPr="00AF37EB" w14:paraId="53C24B42" w14:textId="77777777" w:rsidTr="00A31B3C">
        <w:trPr>
          <w:trHeight w:val="570"/>
        </w:trPr>
        <w:tc>
          <w:tcPr>
            <w:tcW w:w="9305" w:type="dxa"/>
          </w:tcPr>
          <w:p w14:paraId="34705038" w14:textId="77777777" w:rsidR="006D7DB4" w:rsidRPr="00AF37EB" w:rsidRDefault="006D7DB4" w:rsidP="00A31B3C">
            <w:pPr>
              <w:rPr>
                <w:rFonts w:ascii="Arial" w:hAnsi="Arial" w:cs="Arial"/>
              </w:rPr>
            </w:pPr>
            <w:r w:rsidRPr="00AF37EB">
              <w:rPr>
                <w:rFonts w:ascii="Arial" w:hAnsi="Arial" w:cs="Arial"/>
              </w:rPr>
              <w:t>BMHP 5019</w:t>
            </w:r>
          </w:p>
        </w:tc>
      </w:tr>
      <w:tr w:rsidR="006D7DB4" w:rsidRPr="00AF37EB" w14:paraId="0073810B" w14:textId="77777777" w:rsidTr="00A31B3C">
        <w:trPr>
          <w:trHeight w:val="536"/>
        </w:trPr>
        <w:tc>
          <w:tcPr>
            <w:tcW w:w="9305" w:type="dxa"/>
          </w:tcPr>
          <w:p w14:paraId="5FCE17CA" w14:textId="331E4A7F" w:rsidR="006D7DB4" w:rsidRPr="00AF37EB" w:rsidRDefault="006D7DB4" w:rsidP="00A31B3C">
            <w:pPr>
              <w:rPr>
                <w:rFonts w:ascii="Arial" w:hAnsi="Arial" w:cs="Arial"/>
              </w:rPr>
            </w:pPr>
            <w:r w:rsidRPr="00AF37EB">
              <w:rPr>
                <w:rFonts w:ascii="Arial" w:hAnsi="Arial" w:cs="Arial"/>
              </w:rPr>
              <w:t xml:space="preserve">Component </w:t>
            </w:r>
            <w:r w:rsidR="008F7C7C" w:rsidRPr="00AF37EB">
              <w:rPr>
                <w:rFonts w:ascii="Arial" w:hAnsi="Arial" w:cs="Arial"/>
              </w:rPr>
              <w:t>2</w:t>
            </w:r>
            <w:r w:rsidRPr="00AF37EB">
              <w:rPr>
                <w:rFonts w:ascii="Arial" w:hAnsi="Arial" w:cs="Arial"/>
              </w:rPr>
              <w:t xml:space="preserve">: Research skills </w:t>
            </w:r>
          </w:p>
        </w:tc>
      </w:tr>
      <w:tr w:rsidR="006D7DB4" w:rsidRPr="00AF37EB" w14:paraId="724A3CAD" w14:textId="77777777" w:rsidTr="00A31B3C">
        <w:trPr>
          <w:trHeight w:val="572"/>
        </w:trPr>
        <w:tc>
          <w:tcPr>
            <w:tcW w:w="9305" w:type="dxa"/>
          </w:tcPr>
          <w:p w14:paraId="6A2A429C" w14:textId="77777777" w:rsidR="006D7DB4" w:rsidRPr="00AF37EB" w:rsidRDefault="006D7DB4" w:rsidP="00A31B3C">
            <w:pPr>
              <w:rPr>
                <w:rFonts w:ascii="Arial" w:hAnsi="Arial" w:cs="Arial"/>
              </w:rPr>
            </w:pPr>
            <w:r w:rsidRPr="00AF37EB">
              <w:rPr>
                <w:rFonts w:ascii="Arial" w:hAnsi="Arial" w:cs="Arial"/>
              </w:rPr>
              <w:t>Phillp Jones</w:t>
            </w:r>
          </w:p>
        </w:tc>
      </w:tr>
      <w:tr w:rsidR="006D7DB4" w:rsidRPr="00AF37EB" w14:paraId="0D4C6107" w14:textId="77777777" w:rsidTr="00A31B3C">
        <w:trPr>
          <w:trHeight w:val="694"/>
        </w:trPr>
        <w:tc>
          <w:tcPr>
            <w:tcW w:w="9305" w:type="dxa"/>
          </w:tcPr>
          <w:p w14:paraId="2506B4A2" w14:textId="6AECF360" w:rsidR="006D7DB4" w:rsidRPr="00AF37EB" w:rsidRDefault="006D7DB4" w:rsidP="00A31B3C">
            <w:pPr>
              <w:rPr>
                <w:rFonts w:ascii="Arial" w:hAnsi="Arial" w:cs="Arial"/>
              </w:rPr>
            </w:pPr>
            <w:r w:rsidRPr="00AF37EB">
              <w:rPr>
                <w:rFonts w:ascii="Arial" w:hAnsi="Arial" w:cs="Arial"/>
              </w:rPr>
              <w:t xml:space="preserve">Word Count: </w:t>
            </w:r>
            <w:r w:rsidR="008F7C7C" w:rsidRPr="00AF37EB">
              <w:rPr>
                <w:rFonts w:ascii="Arial" w:hAnsi="Arial" w:cs="Arial"/>
              </w:rPr>
              <w:t>3600</w:t>
            </w:r>
          </w:p>
        </w:tc>
      </w:tr>
    </w:tbl>
    <w:p w14:paraId="46330988" w14:textId="77777777" w:rsidR="006D7DB4" w:rsidRPr="00DA64CA" w:rsidRDefault="006D7DB4" w:rsidP="006D7DB4">
      <w:pPr>
        <w:rPr>
          <w:rFonts w:ascii="Arial" w:hAnsi="Arial" w:cs="Arial"/>
        </w:rPr>
      </w:pPr>
    </w:p>
    <w:p w14:paraId="2F0184E4" w14:textId="77777777" w:rsidR="006D7DB4" w:rsidRPr="00DA64CA" w:rsidRDefault="006D7DB4" w:rsidP="006D7DB4">
      <w:pPr>
        <w:rPr>
          <w:rFonts w:ascii="Arial" w:hAnsi="Arial" w:cs="Arial"/>
        </w:rPr>
      </w:pPr>
    </w:p>
    <w:p w14:paraId="5F29D1C6" w14:textId="77777777" w:rsidR="00150D9A" w:rsidRDefault="00150D9A"/>
    <w:p w14:paraId="534E1544" w14:textId="77777777" w:rsidR="00150D9A" w:rsidRDefault="00150D9A"/>
    <w:p w14:paraId="1977E664" w14:textId="77777777" w:rsidR="00150D9A" w:rsidRDefault="00150D9A"/>
    <w:p w14:paraId="3092BD93" w14:textId="77777777" w:rsidR="00150D9A" w:rsidRDefault="00150D9A"/>
    <w:p w14:paraId="1EAB0C6C" w14:textId="77777777" w:rsidR="00150D9A" w:rsidRDefault="00150D9A"/>
    <w:p w14:paraId="12FAE883" w14:textId="77777777" w:rsidR="00150D9A" w:rsidRDefault="00150D9A"/>
    <w:p w14:paraId="7D27B8B1" w14:textId="77777777" w:rsidR="00150D9A" w:rsidRDefault="00150D9A"/>
    <w:p w14:paraId="34535907" w14:textId="77777777" w:rsidR="00150D9A" w:rsidRDefault="00150D9A"/>
    <w:p w14:paraId="017B126B" w14:textId="77777777" w:rsidR="00150D9A" w:rsidRDefault="00150D9A"/>
    <w:p w14:paraId="2E62FEBA" w14:textId="77777777" w:rsidR="00150D9A" w:rsidRDefault="00150D9A"/>
    <w:p w14:paraId="0755540E" w14:textId="77777777" w:rsidR="00150D9A" w:rsidRDefault="00150D9A"/>
    <w:p w14:paraId="0CED6B96" w14:textId="77777777" w:rsidR="00150D9A" w:rsidRDefault="00150D9A"/>
    <w:p w14:paraId="72A7DC6B" w14:textId="77777777" w:rsidR="00150D9A" w:rsidRDefault="00150D9A"/>
    <w:p w14:paraId="5A54F538" w14:textId="77777777" w:rsidR="00150D9A" w:rsidRDefault="00150D9A"/>
    <w:p w14:paraId="0A4417DC" w14:textId="77777777" w:rsidR="00150D9A" w:rsidRDefault="00150D9A"/>
    <w:p w14:paraId="42074BE3" w14:textId="77777777" w:rsidR="00150D9A" w:rsidRDefault="00150D9A"/>
    <w:p w14:paraId="1F5FC8AF" w14:textId="77777777" w:rsidR="00150D9A" w:rsidRDefault="00150D9A"/>
    <w:p w14:paraId="508D61C6" w14:textId="77777777" w:rsidR="00150D9A" w:rsidRDefault="00150D9A"/>
    <w:p w14:paraId="47DC1288" w14:textId="77777777" w:rsidR="00150D9A" w:rsidRDefault="00150D9A"/>
    <w:p w14:paraId="385ACF6C" w14:textId="77777777" w:rsidR="00150D9A" w:rsidRDefault="00150D9A"/>
    <w:sdt>
      <w:sdtPr>
        <w:rPr>
          <w:rFonts w:asciiTheme="minorHAnsi" w:eastAsiaTheme="minorHAnsi" w:hAnsiTheme="minorHAnsi" w:cstheme="minorBidi"/>
          <w:color w:val="auto"/>
          <w:kern w:val="2"/>
          <w:sz w:val="22"/>
          <w:szCs w:val="22"/>
          <w:lang w:val="en-GB"/>
          <w14:ligatures w14:val="standardContextual"/>
        </w:rPr>
        <w:id w:val="-544371370"/>
        <w:docPartObj>
          <w:docPartGallery w:val="Table of Contents"/>
          <w:docPartUnique/>
        </w:docPartObj>
      </w:sdtPr>
      <w:sdtEndPr>
        <w:rPr>
          <w:b/>
          <w:bCs/>
          <w:noProof/>
        </w:rPr>
      </w:sdtEndPr>
      <w:sdtContent>
        <w:p w14:paraId="7DEC2AA4" w14:textId="17C15ADA" w:rsidR="00AF37EB" w:rsidRPr="00AF37EB" w:rsidRDefault="00AF37EB">
          <w:pPr>
            <w:pStyle w:val="TOCHeading"/>
            <w:rPr>
              <w:rFonts w:ascii="Arial" w:hAnsi="Arial" w:cs="Arial"/>
              <w:sz w:val="22"/>
              <w:szCs w:val="22"/>
            </w:rPr>
          </w:pPr>
          <w:r w:rsidRPr="00AF37EB">
            <w:rPr>
              <w:rFonts w:ascii="Arial" w:hAnsi="Arial" w:cs="Arial"/>
              <w:sz w:val="22"/>
              <w:szCs w:val="22"/>
            </w:rPr>
            <w:t>Contents</w:t>
          </w:r>
        </w:p>
        <w:p w14:paraId="2EF610C4" w14:textId="3B21139B" w:rsidR="00731767" w:rsidRDefault="00AF37EB">
          <w:pPr>
            <w:pStyle w:val="TOC1"/>
            <w:tabs>
              <w:tab w:val="right" w:leader="dot" w:pos="9016"/>
            </w:tabs>
            <w:rPr>
              <w:rFonts w:eastAsiaTheme="minorEastAsia"/>
              <w:noProof/>
              <w:sz w:val="24"/>
              <w:szCs w:val="24"/>
              <w:lang w:eastAsia="en-GB"/>
            </w:rPr>
          </w:pPr>
          <w:r w:rsidRPr="00AF37EB">
            <w:rPr>
              <w:rFonts w:ascii="Arial" w:hAnsi="Arial" w:cs="Arial"/>
            </w:rPr>
            <w:fldChar w:fldCharType="begin"/>
          </w:r>
          <w:r w:rsidRPr="00AF37EB">
            <w:rPr>
              <w:rFonts w:ascii="Arial" w:hAnsi="Arial" w:cs="Arial"/>
            </w:rPr>
            <w:instrText xml:space="preserve"> TOC \o "1-3" \h \z \u </w:instrText>
          </w:r>
          <w:r w:rsidRPr="00AF37EB">
            <w:rPr>
              <w:rFonts w:ascii="Arial" w:hAnsi="Arial" w:cs="Arial"/>
            </w:rPr>
            <w:fldChar w:fldCharType="separate"/>
          </w:r>
          <w:hyperlink w:anchor="_Toc225275359" w:history="1">
            <w:r w:rsidR="00731767" w:rsidRPr="00B730EF">
              <w:rPr>
                <w:rStyle w:val="Hyperlink"/>
                <w:noProof/>
              </w:rPr>
              <w:t>Introduction</w:t>
            </w:r>
            <w:r w:rsidR="00731767">
              <w:rPr>
                <w:noProof/>
                <w:webHidden/>
              </w:rPr>
              <w:tab/>
            </w:r>
            <w:r w:rsidR="00731767">
              <w:rPr>
                <w:noProof/>
                <w:webHidden/>
              </w:rPr>
              <w:fldChar w:fldCharType="begin"/>
            </w:r>
            <w:r w:rsidR="00731767">
              <w:rPr>
                <w:noProof/>
                <w:webHidden/>
              </w:rPr>
              <w:instrText xml:space="preserve"> PAGEREF _Toc225275359 \h </w:instrText>
            </w:r>
            <w:r w:rsidR="00731767">
              <w:rPr>
                <w:noProof/>
                <w:webHidden/>
              </w:rPr>
            </w:r>
            <w:r w:rsidR="00731767">
              <w:rPr>
                <w:noProof/>
                <w:webHidden/>
              </w:rPr>
              <w:fldChar w:fldCharType="separate"/>
            </w:r>
            <w:r w:rsidR="00306F08">
              <w:rPr>
                <w:noProof/>
                <w:webHidden/>
              </w:rPr>
              <w:t>3</w:t>
            </w:r>
            <w:r w:rsidR="00731767">
              <w:rPr>
                <w:noProof/>
                <w:webHidden/>
              </w:rPr>
              <w:fldChar w:fldCharType="end"/>
            </w:r>
          </w:hyperlink>
        </w:p>
        <w:p w14:paraId="30EDEB5F" w14:textId="02334DE4" w:rsidR="00731767" w:rsidRDefault="00731767">
          <w:pPr>
            <w:pStyle w:val="TOC1"/>
            <w:tabs>
              <w:tab w:val="right" w:leader="dot" w:pos="9016"/>
            </w:tabs>
            <w:rPr>
              <w:rFonts w:eastAsiaTheme="minorEastAsia"/>
              <w:noProof/>
              <w:sz w:val="24"/>
              <w:szCs w:val="24"/>
              <w:lang w:eastAsia="en-GB"/>
            </w:rPr>
          </w:pPr>
          <w:hyperlink w:anchor="_Toc225275360" w:history="1">
            <w:r w:rsidRPr="00B730EF">
              <w:rPr>
                <w:rStyle w:val="Hyperlink"/>
                <w:noProof/>
              </w:rPr>
              <w:t>Background</w:t>
            </w:r>
            <w:r>
              <w:rPr>
                <w:noProof/>
                <w:webHidden/>
              </w:rPr>
              <w:tab/>
            </w:r>
            <w:r>
              <w:rPr>
                <w:noProof/>
                <w:webHidden/>
              </w:rPr>
              <w:fldChar w:fldCharType="begin"/>
            </w:r>
            <w:r>
              <w:rPr>
                <w:noProof/>
                <w:webHidden/>
              </w:rPr>
              <w:instrText xml:space="preserve"> PAGEREF _Toc225275360 \h </w:instrText>
            </w:r>
            <w:r>
              <w:rPr>
                <w:noProof/>
                <w:webHidden/>
              </w:rPr>
            </w:r>
            <w:r>
              <w:rPr>
                <w:noProof/>
                <w:webHidden/>
              </w:rPr>
              <w:fldChar w:fldCharType="separate"/>
            </w:r>
            <w:r w:rsidR="00306F08">
              <w:rPr>
                <w:noProof/>
                <w:webHidden/>
              </w:rPr>
              <w:t>4</w:t>
            </w:r>
            <w:r>
              <w:rPr>
                <w:noProof/>
                <w:webHidden/>
              </w:rPr>
              <w:fldChar w:fldCharType="end"/>
            </w:r>
          </w:hyperlink>
        </w:p>
        <w:p w14:paraId="326B6FE2" w14:textId="4748DA7E" w:rsidR="00731767" w:rsidRDefault="00731767">
          <w:pPr>
            <w:pStyle w:val="TOC1"/>
            <w:tabs>
              <w:tab w:val="right" w:leader="dot" w:pos="9016"/>
            </w:tabs>
            <w:rPr>
              <w:rFonts w:eastAsiaTheme="minorEastAsia"/>
              <w:noProof/>
              <w:sz w:val="24"/>
              <w:szCs w:val="24"/>
              <w:lang w:eastAsia="en-GB"/>
            </w:rPr>
          </w:pPr>
          <w:hyperlink w:anchor="_Toc225275361" w:history="1">
            <w:r w:rsidRPr="00B730EF">
              <w:rPr>
                <w:rStyle w:val="Hyperlink"/>
                <w:noProof/>
              </w:rPr>
              <w:t>Methods</w:t>
            </w:r>
            <w:r>
              <w:rPr>
                <w:noProof/>
                <w:webHidden/>
              </w:rPr>
              <w:tab/>
            </w:r>
            <w:r>
              <w:rPr>
                <w:noProof/>
                <w:webHidden/>
              </w:rPr>
              <w:fldChar w:fldCharType="begin"/>
            </w:r>
            <w:r>
              <w:rPr>
                <w:noProof/>
                <w:webHidden/>
              </w:rPr>
              <w:instrText xml:space="preserve"> PAGEREF _Toc225275361 \h </w:instrText>
            </w:r>
            <w:r>
              <w:rPr>
                <w:noProof/>
                <w:webHidden/>
              </w:rPr>
            </w:r>
            <w:r>
              <w:rPr>
                <w:noProof/>
                <w:webHidden/>
              </w:rPr>
              <w:fldChar w:fldCharType="separate"/>
            </w:r>
            <w:r w:rsidR="00306F08">
              <w:rPr>
                <w:noProof/>
                <w:webHidden/>
              </w:rPr>
              <w:t>7</w:t>
            </w:r>
            <w:r>
              <w:rPr>
                <w:noProof/>
                <w:webHidden/>
              </w:rPr>
              <w:fldChar w:fldCharType="end"/>
            </w:r>
          </w:hyperlink>
        </w:p>
        <w:p w14:paraId="5EAFF8CE" w14:textId="72AF3F9C" w:rsidR="00731767" w:rsidRDefault="00731767">
          <w:pPr>
            <w:pStyle w:val="TOC1"/>
            <w:tabs>
              <w:tab w:val="right" w:leader="dot" w:pos="9016"/>
            </w:tabs>
            <w:rPr>
              <w:rFonts w:eastAsiaTheme="minorEastAsia"/>
              <w:noProof/>
              <w:sz w:val="24"/>
              <w:szCs w:val="24"/>
              <w:lang w:eastAsia="en-GB"/>
            </w:rPr>
          </w:pPr>
          <w:hyperlink w:anchor="_Toc225275362" w:history="1">
            <w:r w:rsidRPr="00B730EF">
              <w:rPr>
                <w:rStyle w:val="Hyperlink"/>
                <w:noProof/>
              </w:rPr>
              <w:t>Results</w:t>
            </w:r>
            <w:r>
              <w:rPr>
                <w:noProof/>
                <w:webHidden/>
              </w:rPr>
              <w:tab/>
            </w:r>
            <w:r>
              <w:rPr>
                <w:noProof/>
                <w:webHidden/>
              </w:rPr>
              <w:fldChar w:fldCharType="begin"/>
            </w:r>
            <w:r>
              <w:rPr>
                <w:noProof/>
                <w:webHidden/>
              </w:rPr>
              <w:instrText xml:space="preserve"> PAGEREF _Toc225275362 \h </w:instrText>
            </w:r>
            <w:r>
              <w:rPr>
                <w:noProof/>
                <w:webHidden/>
              </w:rPr>
            </w:r>
            <w:r>
              <w:rPr>
                <w:noProof/>
                <w:webHidden/>
              </w:rPr>
              <w:fldChar w:fldCharType="separate"/>
            </w:r>
            <w:r w:rsidR="00306F08">
              <w:rPr>
                <w:noProof/>
                <w:webHidden/>
              </w:rPr>
              <w:t>10</w:t>
            </w:r>
            <w:r>
              <w:rPr>
                <w:noProof/>
                <w:webHidden/>
              </w:rPr>
              <w:fldChar w:fldCharType="end"/>
            </w:r>
          </w:hyperlink>
        </w:p>
        <w:p w14:paraId="1FE8F086" w14:textId="1D53EA3B" w:rsidR="00731767" w:rsidRDefault="00731767">
          <w:pPr>
            <w:pStyle w:val="TOC1"/>
            <w:tabs>
              <w:tab w:val="right" w:leader="dot" w:pos="9016"/>
            </w:tabs>
            <w:rPr>
              <w:rFonts w:eastAsiaTheme="minorEastAsia"/>
              <w:noProof/>
              <w:sz w:val="24"/>
              <w:szCs w:val="24"/>
              <w:lang w:eastAsia="en-GB"/>
            </w:rPr>
          </w:pPr>
          <w:hyperlink w:anchor="_Toc225275363" w:history="1">
            <w:r w:rsidRPr="00B730EF">
              <w:rPr>
                <w:rStyle w:val="Hyperlink"/>
                <w:noProof/>
              </w:rPr>
              <w:t>Conclusion</w:t>
            </w:r>
            <w:r>
              <w:rPr>
                <w:noProof/>
                <w:webHidden/>
              </w:rPr>
              <w:tab/>
            </w:r>
            <w:r>
              <w:rPr>
                <w:noProof/>
                <w:webHidden/>
              </w:rPr>
              <w:fldChar w:fldCharType="begin"/>
            </w:r>
            <w:r>
              <w:rPr>
                <w:noProof/>
                <w:webHidden/>
              </w:rPr>
              <w:instrText xml:space="preserve"> PAGEREF _Toc225275363 \h </w:instrText>
            </w:r>
            <w:r>
              <w:rPr>
                <w:noProof/>
                <w:webHidden/>
              </w:rPr>
            </w:r>
            <w:r>
              <w:rPr>
                <w:noProof/>
                <w:webHidden/>
              </w:rPr>
              <w:fldChar w:fldCharType="separate"/>
            </w:r>
            <w:r w:rsidR="00306F08">
              <w:rPr>
                <w:noProof/>
                <w:webHidden/>
              </w:rPr>
              <w:t>16</w:t>
            </w:r>
            <w:r>
              <w:rPr>
                <w:noProof/>
                <w:webHidden/>
              </w:rPr>
              <w:fldChar w:fldCharType="end"/>
            </w:r>
          </w:hyperlink>
        </w:p>
        <w:p w14:paraId="465FF78E" w14:textId="0D2F42A0" w:rsidR="00731767" w:rsidRDefault="00731767">
          <w:pPr>
            <w:pStyle w:val="TOC1"/>
            <w:tabs>
              <w:tab w:val="right" w:leader="dot" w:pos="9016"/>
            </w:tabs>
            <w:rPr>
              <w:rFonts w:eastAsiaTheme="minorEastAsia"/>
              <w:noProof/>
              <w:sz w:val="24"/>
              <w:szCs w:val="24"/>
              <w:lang w:eastAsia="en-GB"/>
            </w:rPr>
          </w:pPr>
          <w:hyperlink w:anchor="_Toc225275364" w:history="1">
            <w:r w:rsidRPr="00B730EF">
              <w:rPr>
                <w:rStyle w:val="Hyperlink"/>
                <w:noProof/>
              </w:rPr>
              <w:t>Recommendations</w:t>
            </w:r>
            <w:r>
              <w:rPr>
                <w:noProof/>
                <w:webHidden/>
              </w:rPr>
              <w:tab/>
            </w:r>
            <w:r>
              <w:rPr>
                <w:noProof/>
                <w:webHidden/>
              </w:rPr>
              <w:fldChar w:fldCharType="begin"/>
            </w:r>
            <w:r>
              <w:rPr>
                <w:noProof/>
                <w:webHidden/>
              </w:rPr>
              <w:instrText xml:space="preserve"> PAGEREF _Toc225275364 \h </w:instrText>
            </w:r>
            <w:r>
              <w:rPr>
                <w:noProof/>
                <w:webHidden/>
              </w:rPr>
            </w:r>
            <w:r>
              <w:rPr>
                <w:noProof/>
                <w:webHidden/>
              </w:rPr>
              <w:fldChar w:fldCharType="separate"/>
            </w:r>
            <w:r w:rsidR="00306F08">
              <w:rPr>
                <w:noProof/>
                <w:webHidden/>
              </w:rPr>
              <w:t>16</w:t>
            </w:r>
            <w:r>
              <w:rPr>
                <w:noProof/>
                <w:webHidden/>
              </w:rPr>
              <w:fldChar w:fldCharType="end"/>
            </w:r>
          </w:hyperlink>
        </w:p>
        <w:p w14:paraId="6AA8E93C" w14:textId="0FFB0CC3" w:rsidR="00731767" w:rsidRDefault="00731767">
          <w:pPr>
            <w:pStyle w:val="TOC1"/>
            <w:tabs>
              <w:tab w:val="right" w:leader="dot" w:pos="9016"/>
            </w:tabs>
            <w:rPr>
              <w:rFonts w:eastAsiaTheme="minorEastAsia"/>
              <w:noProof/>
              <w:sz w:val="24"/>
              <w:szCs w:val="24"/>
              <w:lang w:eastAsia="en-GB"/>
            </w:rPr>
          </w:pPr>
          <w:hyperlink w:anchor="_Toc225275365" w:history="1">
            <w:r w:rsidRPr="00B730EF">
              <w:rPr>
                <w:rStyle w:val="Hyperlink"/>
                <w:noProof/>
              </w:rPr>
              <w:t>Future Research</w:t>
            </w:r>
            <w:r>
              <w:rPr>
                <w:noProof/>
                <w:webHidden/>
              </w:rPr>
              <w:tab/>
            </w:r>
            <w:r>
              <w:rPr>
                <w:noProof/>
                <w:webHidden/>
              </w:rPr>
              <w:fldChar w:fldCharType="begin"/>
            </w:r>
            <w:r>
              <w:rPr>
                <w:noProof/>
                <w:webHidden/>
              </w:rPr>
              <w:instrText xml:space="preserve"> PAGEREF _Toc225275365 \h </w:instrText>
            </w:r>
            <w:r>
              <w:rPr>
                <w:noProof/>
                <w:webHidden/>
              </w:rPr>
            </w:r>
            <w:r>
              <w:rPr>
                <w:noProof/>
                <w:webHidden/>
              </w:rPr>
              <w:fldChar w:fldCharType="separate"/>
            </w:r>
            <w:r w:rsidR="00306F08">
              <w:rPr>
                <w:noProof/>
                <w:webHidden/>
              </w:rPr>
              <w:t>17</w:t>
            </w:r>
            <w:r>
              <w:rPr>
                <w:noProof/>
                <w:webHidden/>
              </w:rPr>
              <w:fldChar w:fldCharType="end"/>
            </w:r>
          </w:hyperlink>
        </w:p>
        <w:p w14:paraId="6D089D27" w14:textId="194B99D0" w:rsidR="00731767" w:rsidRDefault="00731767">
          <w:pPr>
            <w:pStyle w:val="TOC1"/>
            <w:tabs>
              <w:tab w:val="right" w:leader="dot" w:pos="9016"/>
            </w:tabs>
            <w:rPr>
              <w:rFonts w:eastAsiaTheme="minorEastAsia"/>
              <w:noProof/>
              <w:sz w:val="24"/>
              <w:szCs w:val="24"/>
              <w:lang w:eastAsia="en-GB"/>
            </w:rPr>
          </w:pPr>
          <w:hyperlink w:anchor="_Toc225275366" w:history="1">
            <w:r w:rsidRPr="00B730EF">
              <w:rPr>
                <w:rStyle w:val="Hyperlink"/>
                <w:noProof/>
              </w:rPr>
              <w:t>Reference</w:t>
            </w:r>
            <w:r>
              <w:rPr>
                <w:noProof/>
                <w:webHidden/>
              </w:rPr>
              <w:tab/>
            </w:r>
            <w:r>
              <w:rPr>
                <w:noProof/>
                <w:webHidden/>
              </w:rPr>
              <w:fldChar w:fldCharType="begin"/>
            </w:r>
            <w:r>
              <w:rPr>
                <w:noProof/>
                <w:webHidden/>
              </w:rPr>
              <w:instrText xml:space="preserve"> PAGEREF _Toc225275366 \h </w:instrText>
            </w:r>
            <w:r>
              <w:rPr>
                <w:noProof/>
                <w:webHidden/>
              </w:rPr>
            </w:r>
            <w:r>
              <w:rPr>
                <w:noProof/>
                <w:webHidden/>
              </w:rPr>
              <w:fldChar w:fldCharType="separate"/>
            </w:r>
            <w:r w:rsidR="00306F08">
              <w:rPr>
                <w:noProof/>
                <w:webHidden/>
              </w:rPr>
              <w:t>17</w:t>
            </w:r>
            <w:r>
              <w:rPr>
                <w:noProof/>
                <w:webHidden/>
              </w:rPr>
              <w:fldChar w:fldCharType="end"/>
            </w:r>
          </w:hyperlink>
        </w:p>
        <w:p w14:paraId="682CD481" w14:textId="7E81D2C1" w:rsidR="00AF37EB" w:rsidRDefault="00AF37EB">
          <w:r w:rsidRPr="00AF37EB">
            <w:rPr>
              <w:rFonts w:ascii="Arial" w:hAnsi="Arial" w:cs="Arial"/>
              <w:b/>
              <w:bCs/>
              <w:noProof/>
            </w:rPr>
            <w:fldChar w:fldCharType="end"/>
          </w:r>
        </w:p>
      </w:sdtContent>
    </w:sdt>
    <w:p w14:paraId="7C7C5451" w14:textId="77777777" w:rsidR="00150D9A" w:rsidRDefault="00150D9A"/>
    <w:p w14:paraId="605A3169" w14:textId="77777777" w:rsidR="00150D9A" w:rsidRDefault="00150D9A"/>
    <w:p w14:paraId="7E45D400" w14:textId="77777777" w:rsidR="00150D9A" w:rsidRDefault="00150D9A"/>
    <w:p w14:paraId="3AF152F7" w14:textId="77777777" w:rsidR="00150D9A" w:rsidRDefault="00150D9A"/>
    <w:p w14:paraId="02A9B6DC" w14:textId="77777777" w:rsidR="00150D9A" w:rsidRDefault="00150D9A"/>
    <w:p w14:paraId="70652C33" w14:textId="77777777" w:rsidR="00150D9A" w:rsidRDefault="00150D9A"/>
    <w:p w14:paraId="4348A195" w14:textId="77777777" w:rsidR="00150D9A" w:rsidRDefault="00150D9A"/>
    <w:p w14:paraId="41683F51" w14:textId="77777777" w:rsidR="00150D9A" w:rsidRDefault="00150D9A"/>
    <w:p w14:paraId="7CAD9002" w14:textId="77777777" w:rsidR="00150D9A" w:rsidRDefault="00150D9A"/>
    <w:p w14:paraId="5E5C39CB" w14:textId="77777777" w:rsidR="00150D9A" w:rsidRDefault="00150D9A"/>
    <w:p w14:paraId="1E120A91" w14:textId="77777777" w:rsidR="00150D9A" w:rsidRDefault="00150D9A"/>
    <w:p w14:paraId="772F516E" w14:textId="77777777" w:rsidR="00150D9A" w:rsidRDefault="00150D9A"/>
    <w:p w14:paraId="472D61B1" w14:textId="77777777" w:rsidR="00150D9A" w:rsidRDefault="00150D9A" w:rsidP="00B74A67">
      <w:pPr>
        <w:spacing w:line="360" w:lineRule="auto"/>
      </w:pPr>
    </w:p>
    <w:p w14:paraId="130C3DAF" w14:textId="77777777" w:rsidR="00150D9A" w:rsidRDefault="00150D9A"/>
    <w:p w14:paraId="0927B0B9" w14:textId="77777777" w:rsidR="003874E2" w:rsidRDefault="003874E2"/>
    <w:p w14:paraId="4381F392" w14:textId="77777777" w:rsidR="003874E2" w:rsidRDefault="003874E2"/>
    <w:p w14:paraId="5A0B269C" w14:textId="77777777" w:rsidR="003874E2" w:rsidRDefault="003874E2"/>
    <w:p w14:paraId="23F2EA61" w14:textId="77777777" w:rsidR="003874E2" w:rsidRDefault="003874E2"/>
    <w:p w14:paraId="27A42ACE" w14:textId="77777777" w:rsidR="003874E2" w:rsidRDefault="003874E2"/>
    <w:p w14:paraId="1FDDD4EB" w14:textId="77777777" w:rsidR="003874E2" w:rsidRDefault="003874E2"/>
    <w:p w14:paraId="12AFA217" w14:textId="77777777" w:rsidR="003874E2" w:rsidRDefault="003874E2" w:rsidP="004E5395">
      <w:pPr>
        <w:spacing w:line="360" w:lineRule="auto"/>
      </w:pPr>
    </w:p>
    <w:p w14:paraId="4D001D3D" w14:textId="5F604428" w:rsidR="003874E2" w:rsidRPr="002C3059" w:rsidRDefault="00C91E18" w:rsidP="004E5395">
      <w:pPr>
        <w:pStyle w:val="Heading1"/>
        <w:spacing w:line="360" w:lineRule="auto"/>
      </w:pPr>
      <w:bookmarkStart w:id="0" w:name="_Toc225275359"/>
      <w:r w:rsidRPr="002C3059">
        <w:lastRenderedPageBreak/>
        <w:t>Introduction</w:t>
      </w:r>
      <w:bookmarkEnd w:id="0"/>
      <w:r w:rsidRPr="002C3059">
        <w:t xml:space="preserve"> </w:t>
      </w:r>
    </w:p>
    <w:p w14:paraId="25850DD6" w14:textId="06F6631B" w:rsidR="00150D9A" w:rsidRDefault="00892DBC" w:rsidP="004E5395">
      <w:pPr>
        <w:spacing w:line="360" w:lineRule="auto"/>
        <w:rPr>
          <w:rFonts w:ascii="Arial" w:hAnsi="Arial" w:cs="Arial"/>
        </w:rPr>
      </w:pPr>
      <w:r w:rsidRPr="0038207E">
        <w:rPr>
          <w:rFonts w:ascii="Arial" w:hAnsi="Arial" w:cs="Arial"/>
        </w:rPr>
        <w:t>Burnout</w:t>
      </w:r>
      <w:r w:rsidR="007C5E9E">
        <w:rPr>
          <w:rFonts w:ascii="Arial" w:hAnsi="Arial" w:cs="Arial"/>
        </w:rPr>
        <w:t xml:space="preserve"> </w:t>
      </w:r>
      <w:r w:rsidR="007276B1">
        <w:rPr>
          <w:rFonts w:ascii="Arial" w:hAnsi="Arial" w:cs="Arial"/>
        </w:rPr>
        <w:t xml:space="preserve">is </w:t>
      </w:r>
      <w:r w:rsidR="007C5E9E">
        <w:rPr>
          <w:rFonts w:ascii="Arial" w:hAnsi="Arial" w:cs="Arial"/>
        </w:rPr>
        <w:t>comm</w:t>
      </w:r>
      <w:r w:rsidR="0078303A">
        <w:rPr>
          <w:rFonts w:ascii="Arial" w:hAnsi="Arial" w:cs="Arial"/>
        </w:rPr>
        <w:t xml:space="preserve">only defined as </w:t>
      </w:r>
      <w:r w:rsidR="00347F52">
        <w:rPr>
          <w:rFonts w:ascii="Arial" w:hAnsi="Arial" w:cs="Arial"/>
        </w:rPr>
        <w:t>a work-related</w:t>
      </w:r>
      <w:r w:rsidR="0078303A">
        <w:rPr>
          <w:rFonts w:ascii="Arial" w:hAnsi="Arial" w:cs="Arial"/>
        </w:rPr>
        <w:t xml:space="preserve"> condition involving emo</w:t>
      </w:r>
      <w:r w:rsidR="00C82314">
        <w:rPr>
          <w:rFonts w:ascii="Arial" w:hAnsi="Arial" w:cs="Arial"/>
        </w:rPr>
        <w:t xml:space="preserve">tional depletion, </w:t>
      </w:r>
      <w:r w:rsidR="007276B1">
        <w:rPr>
          <w:rFonts w:ascii="Arial" w:hAnsi="Arial" w:cs="Arial"/>
        </w:rPr>
        <w:t>detachment</w:t>
      </w:r>
      <w:r w:rsidR="00C82314">
        <w:rPr>
          <w:rFonts w:ascii="Arial" w:hAnsi="Arial" w:cs="Arial"/>
        </w:rPr>
        <w:t xml:space="preserve"> from service users, and a diminished sense of </w:t>
      </w:r>
      <w:r w:rsidR="007276B1">
        <w:rPr>
          <w:rFonts w:ascii="Arial" w:hAnsi="Arial" w:cs="Arial"/>
        </w:rPr>
        <w:t>professional</w:t>
      </w:r>
      <w:r w:rsidR="000721BC">
        <w:rPr>
          <w:rFonts w:ascii="Arial" w:hAnsi="Arial" w:cs="Arial"/>
        </w:rPr>
        <w:t xml:space="preserve"> efficacy has become a significant occupational health conce</w:t>
      </w:r>
      <w:r w:rsidR="007276B1">
        <w:rPr>
          <w:rFonts w:ascii="Arial" w:hAnsi="Arial" w:cs="Arial"/>
        </w:rPr>
        <w:t>rn for those employed in healthcare settings (</w:t>
      </w:r>
      <w:proofErr w:type="spellStart"/>
      <w:r w:rsidR="00BE2ABD">
        <w:rPr>
          <w:rFonts w:ascii="Arial" w:hAnsi="Arial" w:cs="Arial"/>
        </w:rPr>
        <w:t>Alzailai</w:t>
      </w:r>
      <w:proofErr w:type="spellEnd"/>
      <w:r w:rsidR="00BE2ABD">
        <w:rPr>
          <w:rFonts w:ascii="Arial" w:hAnsi="Arial" w:cs="Arial"/>
        </w:rPr>
        <w:t xml:space="preserve">, </w:t>
      </w:r>
      <w:proofErr w:type="spellStart"/>
      <w:r w:rsidR="00BE2ABD">
        <w:rPr>
          <w:rFonts w:ascii="Arial" w:hAnsi="Arial" w:cs="Arial"/>
        </w:rPr>
        <w:t>Barribal</w:t>
      </w:r>
      <w:proofErr w:type="spellEnd"/>
      <w:r w:rsidR="00BE2ABD">
        <w:rPr>
          <w:rFonts w:ascii="Arial" w:hAnsi="Arial" w:cs="Arial"/>
        </w:rPr>
        <w:t xml:space="preserve"> and </w:t>
      </w:r>
      <w:proofErr w:type="spellStart"/>
      <w:r w:rsidR="00BE2ABD">
        <w:rPr>
          <w:rFonts w:ascii="Arial" w:hAnsi="Arial" w:cs="Arial"/>
        </w:rPr>
        <w:t>Xyrichis</w:t>
      </w:r>
      <w:proofErr w:type="spellEnd"/>
      <w:r w:rsidR="00BE2ABD">
        <w:rPr>
          <w:rFonts w:ascii="Arial" w:hAnsi="Arial" w:cs="Arial"/>
        </w:rPr>
        <w:t xml:space="preserve">, </w:t>
      </w:r>
      <w:r w:rsidR="00BB0EDF">
        <w:rPr>
          <w:rFonts w:ascii="Arial" w:hAnsi="Arial" w:cs="Arial"/>
        </w:rPr>
        <w:t>2023). Its impact extends beyond indi</w:t>
      </w:r>
      <w:r w:rsidR="00662321">
        <w:rPr>
          <w:rFonts w:ascii="Arial" w:hAnsi="Arial" w:cs="Arial"/>
        </w:rPr>
        <w:t xml:space="preserve">vidual distress, contributing to compromised staff well-being, reduced patient </w:t>
      </w:r>
      <w:r w:rsidR="00CD45A2">
        <w:rPr>
          <w:rFonts w:ascii="Arial" w:hAnsi="Arial" w:cs="Arial"/>
        </w:rPr>
        <w:t>safety, poorer care standards,</w:t>
      </w:r>
      <w:r w:rsidR="000331F4">
        <w:rPr>
          <w:rFonts w:ascii="Arial" w:hAnsi="Arial" w:cs="Arial"/>
        </w:rPr>
        <w:t xml:space="preserve"> and weakened organisational functioning (Catapano </w:t>
      </w:r>
      <w:r w:rsidR="000331F4" w:rsidRPr="0070279F">
        <w:rPr>
          <w:rFonts w:ascii="Arial" w:hAnsi="Arial" w:cs="Arial"/>
          <w:i/>
          <w:iCs/>
        </w:rPr>
        <w:t>et al</w:t>
      </w:r>
      <w:r w:rsidR="00287AC6" w:rsidRPr="0070279F">
        <w:rPr>
          <w:rFonts w:ascii="Arial" w:hAnsi="Arial" w:cs="Arial"/>
          <w:i/>
          <w:iCs/>
        </w:rPr>
        <w:t>.,</w:t>
      </w:r>
      <w:r w:rsidR="00287AC6">
        <w:rPr>
          <w:rFonts w:ascii="Arial" w:hAnsi="Arial" w:cs="Arial"/>
        </w:rPr>
        <w:t xml:space="preserve"> 2023</w:t>
      </w:r>
      <w:r w:rsidR="0074712A">
        <w:rPr>
          <w:rFonts w:ascii="Arial" w:hAnsi="Arial" w:cs="Arial"/>
        </w:rPr>
        <w:t>)</w:t>
      </w:r>
      <w:r w:rsidR="00775DE8">
        <w:rPr>
          <w:rFonts w:ascii="Arial" w:hAnsi="Arial" w:cs="Arial"/>
        </w:rPr>
        <w:t>.</w:t>
      </w:r>
      <w:r w:rsidR="0074712A">
        <w:rPr>
          <w:rFonts w:ascii="Arial" w:hAnsi="Arial" w:cs="Arial"/>
        </w:rPr>
        <w:t xml:space="preserve"> </w:t>
      </w:r>
      <w:r w:rsidR="00F066CB">
        <w:rPr>
          <w:rFonts w:ascii="Arial" w:hAnsi="Arial" w:cs="Arial"/>
        </w:rPr>
        <w:t xml:space="preserve">In the context of modern healthcare, </w:t>
      </w:r>
      <w:r w:rsidR="006E602B">
        <w:rPr>
          <w:rFonts w:ascii="Arial" w:hAnsi="Arial" w:cs="Arial"/>
        </w:rPr>
        <w:t>characterised</w:t>
      </w:r>
      <w:r w:rsidR="00F066CB">
        <w:rPr>
          <w:rFonts w:ascii="Arial" w:hAnsi="Arial" w:cs="Arial"/>
        </w:rPr>
        <w:t xml:space="preserve"> by escalating service demands, </w:t>
      </w:r>
      <w:r w:rsidR="00775DE8">
        <w:rPr>
          <w:rFonts w:ascii="Arial" w:hAnsi="Arial" w:cs="Arial"/>
        </w:rPr>
        <w:t>rapid technological advancements, and heightened public expectations, the imperative to address</w:t>
      </w:r>
      <w:r w:rsidR="00F066CB">
        <w:rPr>
          <w:rFonts w:ascii="Arial" w:hAnsi="Arial" w:cs="Arial"/>
        </w:rPr>
        <w:t xml:space="preserve"> exhaustion among healthcare professionals has reached critical levels. Addressing this concern is essential for maintaining the well-being of both practitioners and patients, thereby ensuring the sustainability and efficacy of health services.</w:t>
      </w:r>
      <w:r w:rsidR="00AA5014">
        <w:rPr>
          <w:rFonts w:ascii="Arial" w:hAnsi="Arial" w:cs="Arial"/>
        </w:rPr>
        <w:t xml:space="preserve"> (B</w:t>
      </w:r>
      <w:r w:rsidR="00C375B8">
        <w:rPr>
          <w:rFonts w:ascii="Arial" w:hAnsi="Arial" w:cs="Arial"/>
        </w:rPr>
        <w:t>oey, Ng and Lee, 2025).</w:t>
      </w:r>
    </w:p>
    <w:p w14:paraId="6E691C75" w14:textId="0DBA7933" w:rsidR="00C375B8" w:rsidRDefault="00C375B8" w:rsidP="004E5395">
      <w:pPr>
        <w:spacing w:line="360" w:lineRule="auto"/>
        <w:rPr>
          <w:rFonts w:ascii="Arial" w:hAnsi="Arial" w:cs="Arial"/>
        </w:rPr>
      </w:pPr>
      <w:r>
        <w:rPr>
          <w:rFonts w:ascii="Arial" w:hAnsi="Arial" w:cs="Arial"/>
        </w:rPr>
        <w:t xml:space="preserve">The </w:t>
      </w:r>
      <w:r w:rsidR="003874D0">
        <w:rPr>
          <w:rFonts w:ascii="Arial" w:hAnsi="Arial" w:cs="Arial"/>
        </w:rPr>
        <w:t xml:space="preserve">justification for this scoping review arises from three connected gaps in the current evidence base. First, </w:t>
      </w:r>
      <w:r w:rsidR="007777E7">
        <w:rPr>
          <w:rFonts w:ascii="Arial" w:hAnsi="Arial" w:cs="Arial"/>
        </w:rPr>
        <w:t>although</w:t>
      </w:r>
      <w:r w:rsidR="003874D0">
        <w:rPr>
          <w:rFonts w:ascii="Arial" w:hAnsi="Arial" w:cs="Arial"/>
        </w:rPr>
        <w:t xml:space="preserve"> prev</w:t>
      </w:r>
      <w:r w:rsidR="000313EC">
        <w:rPr>
          <w:rFonts w:ascii="Arial" w:hAnsi="Arial" w:cs="Arial"/>
        </w:rPr>
        <w:t xml:space="preserve">ious systematic reviews have assessed the effectiveness </w:t>
      </w:r>
      <w:r w:rsidR="007777E7">
        <w:rPr>
          <w:rFonts w:ascii="Arial" w:hAnsi="Arial" w:cs="Arial"/>
        </w:rPr>
        <w:t xml:space="preserve">of </w:t>
      </w:r>
      <w:r w:rsidR="00D07215">
        <w:rPr>
          <w:rFonts w:ascii="Arial" w:hAnsi="Arial" w:cs="Arial"/>
        </w:rPr>
        <w:t>interventions</w:t>
      </w:r>
      <w:r w:rsidR="00347F52">
        <w:rPr>
          <w:rFonts w:ascii="Arial" w:hAnsi="Arial" w:cs="Arial"/>
        </w:rPr>
        <w:t xml:space="preserve"> such as mindfulness or resilience-building programmes,</w:t>
      </w:r>
      <w:r w:rsidR="00D63852">
        <w:rPr>
          <w:rFonts w:ascii="Arial" w:hAnsi="Arial" w:cs="Arial"/>
        </w:rPr>
        <w:t xml:space="preserve"> their focus is often narrow, restricted to spe</w:t>
      </w:r>
      <w:r w:rsidR="003102E1">
        <w:rPr>
          <w:rFonts w:ascii="Arial" w:hAnsi="Arial" w:cs="Arial"/>
        </w:rPr>
        <w:t xml:space="preserve">cific professional groups </w:t>
      </w:r>
      <w:r w:rsidR="005B36FE">
        <w:rPr>
          <w:rFonts w:ascii="Arial" w:hAnsi="Arial" w:cs="Arial"/>
        </w:rPr>
        <w:t>or short</w:t>
      </w:r>
      <w:r w:rsidR="0056277C">
        <w:rPr>
          <w:rFonts w:ascii="Arial" w:hAnsi="Arial" w:cs="Arial"/>
        </w:rPr>
        <w:t xml:space="preserve">-term outcomes, resulting in a fragmented </w:t>
      </w:r>
      <w:r w:rsidR="00A43A60">
        <w:rPr>
          <w:rFonts w:ascii="Arial" w:hAnsi="Arial" w:cs="Arial"/>
        </w:rPr>
        <w:t xml:space="preserve">understanding of the wider landscape </w:t>
      </w:r>
      <w:r w:rsidR="0081147B">
        <w:rPr>
          <w:rFonts w:ascii="Arial" w:hAnsi="Arial" w:cs="Arial"/>
        </w:rPr>
        <w:t>(Clough</w:t>
      </w:r>
      <w:r w:rsidR="00A43A60">
        <w:rPr>
          <w:rFonts w:ascii="Arial" w:hAnsi="Arial" w:cs="Arial"/>
        </w:rPr>
        <w:t xml:space="preserve"> </w:t>
      </w:r>
      <w:r w:rsidR="00A43A60" w:rsidRPr="002B1E9A">
        <w:rPr>
          <w:rFonts w:ascii="Arial" w:hAnsi="Arial" w:cs="Arial"/>
          <w:i/>
          <w:iCs/>
        </w:rPr>
        <w:t>et al</w:t>
      </w:r>
      <w:r w:rsidR="002B1E9A">
        <w:rPr>
          <w:rFonts w:ascii="Arial" w:hAnsi="Arial" w:cs="Arial"/>
        </w:rPr>
        <w:t xml:space="preserve">., 2017). </w:t>
      </w:r>
      <w:r w:rsidR="0081147B">
        <w:rPr>
          <w:rFonts w:ascii="Arial" w:hAnsi="Arial" w:cs="Arial"/>
        </w:rPr>
        <w:t>Second, Policy</w:t>
      </w:r>
      <w:r w:rsidR="002B1E9A">
        <w:rPr>
          <w:rFonts w:ascii="Arial" w:hAnsi="Arial" w:cs="Arial"/>
        </w:rPr>
        <w:t xml:space="preserve"> </w:t>
      </w:r>
      <w:r w:rsidR="00AA66AB">
        <w:rPr>
          <w:rFonts w:ascii="Arial" w:hAnsi="Arial" w:cs="Arial"/>
        </w:rPr>
        <w:t>and legislative initiatives,</w:t>
      </w:r>
      <w:r w:rsidR="0081147B">
        <w:rPr>
          <w:rFonts w:ascii="Arial" w:hAnsi="Arial" w:cs="Arial"/>
        </w:rPr>
        <w:t xml:space="preserve"> </w:t>
      </w:r>
      <w:r w:rsidR="00AA66AB">
        <w:rPr>
          <w:rFonts w:ascii="Arial" w:hAnsi="Arial" w:cs="Arial"/>
        </w:rPr>
        <w:t xml:space="preserve">including the </w:t>
      </w:r>
      <w:r w:rsidR="001B3C47">
        <w:rPr>
          <w:rFonts w:ascii="Arial" w:hAnsi="Arial" w:cs="Arial"/>
        </w:rPr>
        <w:t xml:space="preserve">UK NHS Staff </w:t>
      </w:r>
      <w:r w:rsidR="0081147B">
        <w:rPr>
          <w:rFonts w:ascii="Arial" w:hAnsi="Arial" w:cs="Arial"/>
        </w:rPr>
        <w:t>Well-being Strategy (2023), emphasise the need for comprehensive, evidence-driven system-level</w:t>
      </w:r>
      <w:r w:rsidR="00085986">
        <w:rPr>
          <w:rFonts w:ascii="Arial" w:hAnsi="Arial" w:cs="Arial"/>
        </w:rPr>
        <w:t xml:space="preserve"> approaches. However, ex</w:t>
      </w:r>
      <w:r w:rsidR="00C550AA">
        <w:rPr>
          <w:rFonts w:ascii="Arial" w:hAnsi="Arial" w:cs="Arial"/>
        </w:rPr>
        <w:t xml:space="preserve">isting literature does not yet provide an </w:t>
      </w:r>
      <w:r w:rsidR="004C3178">
        <w:rPr>
          <w:rFonts w:ascii="Arial" w:hAnsi="Arial" w:cs="Arial"/>
        </w:rPr>
        <w:t>integrated overview of multi-level strategies that a</w:t>
      </w:r>
      <w:r w:rsidR="00941F58">
        <w:rPr>
          <w:rFonts w:ascii="Arial" w:hAnsi="Arial" w:cs="Arial"/>
        </w:rPr>
        <w:t>lign with these policy ambitions (Collett,</w:t>
      </w:r>
      <w:r w:rsidR="0081147B">
        <w:rPr>
          <w:rFonts w:ascii="Arial" w:hAnsi="Arial" w:cs="Arial"/>
        </w:rPr>
        <w:t xml:space="preserve"> </w:t>
      </w:r>
      <w:r w:rsidR="00941F58">
        <w:rPr>
          <w:rFonts w:ascii="Arial" w:hAnsi="Arial" w:cs="Arial"/>
        </w:rPr>
        <w:t>K</w:t>
      </w:r>
      <w:r w:rsidR="00EC4CA9">
        <w:rPr>
          <w:rFonts w:ascii="Arial" w:hAnsi="Arial" w:cs="Arial"/>
        </w:rPr>
        <w:t xml:space="preserve">otecha and Gupta, 2025). Third, emerging </w:t>
      </w:r>
      <w:r w:rsidR="0081147B">
        <w:rPr>
          <w:rFonts w:ascii="Arial" w:hAnsi="Arial" w:cs="Arial"/>
        </w:rPr>
        <w:t>post-COVID-19 research highlights new and evolving pressures, such as sustained telehealth workloads, persistent staffing shortages, and prolonged exposure to crisis conditions that have not been fully incorporated into previous syntheses (</w:t>
      </w:r>
      <w:r w:rsidR="00C226A2">
        <w:rPr>
          <w:rFonts w:ascii="Arial" w:hAnsi="Arial" w:cs="Arial"/>
        </w:rPr>
        <w:t xml:space="preserve">Owoc </w:t>
      </w:r>
      <w:r w:rsidR="00C226A2" w:rsidRPr="0070279F">
        <w:rPr>
          <w:rFonts w:ascii="Arial" w:hAnsi="Arial" w:cs="Arial"/>
        </w:rPr>
        <w:t>et al.,</w:t>
      </w:r>
      <w:r w:rsidR="00C226A2">
        <w:rPr>
          <w:rFonts w:ascii="Arial" w:hAnsi="Arial" w:cs="Arial"/>
        </w:rPr>
        <w:t xml:space="preserve"> 2021).</w:t>
      </w:r>
    </w:p>
    <w:p w14:paraId="274707AE" w14:textId="77777777" w:rsidR="00C375B8" w:rsidRDefault="00C375B8" w:rsidP="004E5395">
      <w:pPr>
        <w:spacing w:line="360" w:lineRule="auto"/>
        <w:rPr>
          <w:rFonts w:ascii="Arial" w:hAnsi="Arial" w:cs="Arial"/>
        </w:rPr>
      </w:pPr>
    </w:p>
    <w:p w14:paraId="3757FA75" w14:textId="496FD945" w:rsidR="00347F52" w:rsidRDefault="00536FFC" w:rsidP="004E5395">
      <w:pPr>
        <w:spacing w:line="360" w:lineRule="auto"/>
        <w:rPr>
          <w:rFonts w:ascii="Arial" w:hAnsi="Arial" w:cs="Arial"/>
        </w:rPr>
      </w:pPr>
      <w:r>
        <w:rPr>
          <w:rFonts w:ascii="Arial" w:hAnsi="Arial" w:cs="Arial"/>
        </w:rPr>
        <w:t xml:space="preserve">   </w:t>
      </w:r>
    </w:p>
    <w:p w14:paraId="401F84EB" w14:textId="5030BF71" w:rsidR="002C3059" w:rsidRPr="00536FFC" w:rsidRDefault="00257BEC" w:rsidP="004E5395">
      <w:pPr>
        <w:pStyle w:val="ListParagraph"/>
        <w:numPr>
          <w:ilvl w:val="1"/>
          <w:numId w:val="4"/>
        </w:numPr>
        <w:spacing w:line="360" w:lineRule="auto"/>
        <w:ind w:left="0"/>
        <w:rPr>
          <w:rFonts w:ascii="Arial" w:hAnsi="Arial" w:cs="Arial"/>
        </w:rPr>
      </w:pPr>
      <w:r w:rsidRPr="00536FFC">
        <w:rPr>
          <w:rFonts w:ascii="Arial" w:hAnsi="Arial" w:cs="Arial"/>
        </w:rPr>
        <w:t>Review all high-level evidence syntheses examining burnout-reduction inter</w:t>
      </w:r>
      <w:r w:rsidR="00377093" w:rsidRPr="00536FFC">
        <w:rPr>
          <w:rFonts w:ascii="Arial" w:hAnsi="Arial" w:cs="Arial"/>
        </w:rPr>
        <w:t>ventions for healthcare professionals.</w:t>
      </w:r>
    </w:p>
    <w:p w14:paraId="54922028" w14:textId="76E7A5B8" w:rsidR="00377093" w:rsidRPr="00536FFC" w:rsidRDefault="00377093" w:rsidP="004E5395">
      <w:pPr>
        <w:pStyle w:val="ListParagraph"/>
        <w:numPr>
          <w:ilvl w:val="1"/>
          <w:numId w:val="4"/>
        </w:numPr>
        <w:spacing w:line="360" w:lineRule="auto"/>
        <w:ind w:left="0"/>
        <w:rPr>
          <w:rFonts w:ascii="Arial" w:hAnsi="Arial" w:cs="Arial"/>
        </w:rPr>
      </w:pPr>
      <w:r w:rsidRPr="00536FFC">
        <w:rPr>
          <w:rFonts w:ascii="Arial" w:hAnsi="Arial" w:cs="Arial"/>
        </w:rPr>
        <w:t>Categorise intervention types and eval</w:t>
      </w:r>
      <w:r w:rsidR="00EC38AC" w:rsidRPr="00536FFC">
        <w:rPr>
          <w:rFonts w:ascii="Arial" w:hAnsi="Arial" w:cs="Arial"/>
        </w:rPr>
        <w:t xml:space="preserve">uate contextual factors shaping their </w:t>
      </w:r>
      <w:r w:rsidR="00DB177E" w:rsidRPr="00536FFC">
        <w:rPr>
          <w:rFonts w:ascii="Arial" w:hAnsi="Arial" w:cs="Arial"/>
        </w:rPr>
        <w:t>efficacy.</w:t>
      </w:r>
    </w:p>
    <w:p w14:paraId="7641E0DD" w14:textId="37A825AC" w:rsidR="00DB177E" w:rsidRPr="00536FFC" w:rsidRDefault="00A069EA" w:rsidP="004E5395">
      <w:pPr>
        <w:pStyle w:val="ListParagraph"/>
        <w:numPr>
          <w:ilvl w:val="1"/>
          <w:numId w:val="4"/>
        </w:numPr>
        <w:spacing w:line="360" w:lineRule="auto"/>
        <w:ind w:left="0"/>
        <w:rPr>
          <w:rFonts w:ascii="Arial" w:hAnsi="Arial" w:cs="Arial"/>
        </w:rPr>
      </w:pPr>
      <w:r w:rsidRPr="00536FFC">
        <w:rPr>
          <w:rFonts w:ascii="Arial" w:hAnsi="Arial" w:cs="Arial"/>
        </w:rPr>
        <w:t>Thematically synthesise findings to map evidence patte</w:t>
      </w:r>
      <w:r w:rsidR="004113B6" w:rsidRPr="00536FFC">
        <w:rPr>
          <w:rFonts w:ascii="Arial" w:hAnsi="Arial" w:cs="Arial"/>
        </w:rPr>
        <w:t>rns and gaps.</w:t>
      </w:r>
    </w:p>
    <w:p w14:paraId="2268CF28" w14:textId="48D3B9B6" w:rsidR="004113B6" w:rsidRPr="00536FFC" w:rsidRDefault="004113B6" w:rsidP="004E5395">
      <w:pPr>
        <w:pStyle w:val="ListParagraph"/>
        <w:numPr>
          <w:ilvl w:val="1"/>
          <w:numId w:val="4"/>
        </w:numPr>
        <w:spacing w:line="360" w:lineRule="auto"/>
        <w:ind w:left="0"/>
        <w:rPr>
          <w:rFonts w:ascii="Arial" w:hAnsi="Arial" w:cs="Arial"/>
        </w:rPr>
      </w:pPr>
      <w:r w:rsidRPr="00536FFC">
        <w:rPr>
          <w:rFonts w:ascii="Arial" w:hAnsi="Arial" w:cs="Arial"/>
        </w:rPr>
        <w:t xml:space="preserve">Derive United </w:t>
      </w:r>
      <w:r w:rsidR="003D659C" w:rsidRPr="00536FFC">
        <w:rPr>
          <w:rFonts w:ascii="Arial" w:hAnsi="Arial" w:cs="Arial"/>
        </w:rPr>
        <w:t>Kingdom-specific implications for policy, practice, and future research.</w:t>
      </w:r>
    </w:p>
    <w:p w14:paraId="35C56B7E" w14:textId="77777777" w:rsidR="002C3059" w:rsidRDefault="002C3059" w:rsidP="004E5395">
      <w:pPr>
        <w:spacing w:line="360" w:lineRule="auto"/>
        <w:rPr>
          <w:rFonts w:ascii="Arial" w:hAnsi="Arial" w:cs="Arial"/>
        </w:rPr>
      </w:pPr>
    </w:p>
    <w:p w14:paraId="258F70E3" w14:textId="77777777" w:rsidR="008E578F" w:rsidRDefault="008E578F" w:rsidP="004E5395">
      <w:pPr>
        <w:spacing w:line="360" w:lineRule="auto"/>
        <w:rPr>
          <w:rFonts w:ascii="Arial" w:hAnsi="Arial" w:cs="Arial"/>
        </w:rPr>
      </w:pPr>
    </w:p>
    <w:p w14:paraId="0AB7C957" w14:textId="3FD69142" w:rsidR="00347F52" w:rsidRDefault="00686532" w:rsidP="004E5395">
      <w:pPr>
        <w:spacing w:line="360" w:lineRule="auto"/>
        <w:rPr>
          <w:rFonts w:ascii="Arial" w:hAnsi="Arial" w:cs="Arial"/>
        </w:rPr>
      </w:pPr>
      <w:r>
        <w:rPr>
          <w:rFonts w:ascii="Arial" w:hAnsi="Arial" w:cs="Arial"/>
        </w:rPr>
        <w:lastRenderedPageBreak/>
        <w:t>A scoping review is the ideal methodological approach as it includes diverse study designs, grey literature, and policy sources, offering a comprehensive understanding of existing evidence without the constraints of a systematic review (</w:t>
      </w:r>
      <w:proofErr w:type="spellStart"/>
      <w:r>
        <w:rPr>
          <w:rFonts w:ascii="Arial" w:hAnsi="Arial" w:cs="Arial"/>
        </w:rPr>
        <w:t>Coxhrane</w:t>
      </w:r>
      <w:proofErr w:type="spellEnd"/>
      <w:r>
        <w:rPr>
          <w:rFonts w:ascii="Arial" w:hAnsi="Arial" w:cs="Arial"/>
        </w:rPr>
        <w:t>, 2024). This can provide clinicians, service leaders, and policymakers with a cohesive body of evidence to develop effective strategies for reducing emotional and cognitive depletion in the healthcare workforce.</w:t>
      </w:r>
    </w:p>
    <w:p w14:paraId="6ACE3191" w14:textId="77777777" w:rsidR="005916BF" w:rsidRDefault="005916BF" w:rsidP="004E5395">
      <w:pPr>
        <w:spacing w:line="360" w:lineRule="auto"/>
        <w:rPr>
          <w:rFonts w:ascii="Arial" w:hAnsi="Arial" w:cs="Arial"/>
        </w:rPr>
      </w:pPr>
    </w:p>
    <w:p w14:paraId="10F83534" w14:textId="1F1E01D3" w:rsidR="00DF5C43" w:rsidRPr="00356D4C" w:rsidRDefault="00DF5C43" w:rsidP="004E5395">
      <w:pPr>
        <w:pStyle w:val="Heading1"/>
        <w:spacing w:line="360" w:lineRule="auto"/>
      </w:pPr>
      <w:bookmarkStart w:id="1" w:name="_Toc225275360"/>
      <w:r w:rsidRPr="00356D4C">
        <w:t>Background</w:t>
      </w:r>
      <w:bookmarkEnd w:id="1"/>
      <w:r w:rsidRPr="00356D4C">
        <w:t xml:space="preserve"> </w:t>
      </w:r>
    </w:p>
    <w:p w14:paraId="4ED2DCE6" w14:textId="7C91AE9C" w:rsidR="00DF5C43" w:rsidRDefault="003B0A4C" w:rsidP="004E5395">
      <w:pPr>
        <w:spacing w:line="360" w:lineRule="auto"/>
        <w:rPr>
          <w:rFonts w:ascii="Arial" w:hAnsi="Arial" w:cs="Arial"/>
        </w:rPr>
      </w:pPr>
      <w:r>
        <w:rPr>
          <w:rFonts w:ascii="Arial" w:hAnsi="Arial" w:cs="Arial"/>
        </w:rPr>
        <w:t>The pre</w:t>
      </w:r>
      <w:r w:rsidR="00B35901">
        <w:rPr>
          <w:rFonts w:ascii="Arial" w:hAnsi="Arial" w:cs="Arial"/>
        </w:rPr>
        <w:t xml:space="preserve">valence of occupational exhaustion among </w:t>
      </w:r>
      <w:r w:rsidR="00CD0C46">
        <w:rPr>
          <w:rFonts w:ascii="Arial" w:hAnsi="Arial" w:cs="Arial"/>
        </w:rPr>
        <w:t xml:space="preserve">health </w:t>
      </w:r>
      <w:r w:rsidR="0023383F">
        <w:rPr>
          <w:rFonts w:ascii="Arial" w:hAnsi="Arial" w:cs="Arial"/>
        </w:rPr>
        <w:t xml:space="preserve">practitioners has escalated markedly over the past decade, with large-scale </w:t>
      </w:r>
      <w:r w:rsidR="007D468D">
        <w:rPr>
          <w:rFonts w:ascii="Arial" w:hAnsi="Arial" w:cs="Arial"/>
        </w:rPr>
        <w:t>meta-analyses indicating that more than 40% of physicians and over 30% of nursing staff worldwide experience clinically significant levels of work-related</w:t>
      </w:r>
      <w:r w:rsidR="00DB1209">
        <w:rPr>
          <w:rFonts w:ascii="Arial" w:hAnsi="Arial" w:cs="Arial"/>
        </w:rPr>
        <w:t xml:space="preserve"> </w:t>
      </w:r>
      <w:r w:rsidR="00510599">
        <w:rPr>
          <w:rFonts w:ascii="Arial" w:hAnsi="Arial" w:cs="Arial"/>
        </w:rPr>
        <w:t>strain (</w:t>
      </w:r>
      <w:proofErr w:type="spellStart"/>
      <w:r w:rsidR="00510599">
        <w:rPr>
          <w:rFonts w:ascii="Arial" w:hAnsi="Arial" w:cs="Arial"/>
        </w:rPr>
        <w:t>Alzailai</w:t>
      </w:r>
      <w:proofErr w:type="spellEnd"/>
      <w:r w:rsidR="00510599">
        <w:rPr>
          <w:rFonts w:ascii="Arial" w:hAnsi="Arial" w:cs="Arial"/>
        </w:rPr>
        <w:t xml:space="preserve">, </w:t>
      </w:r>
      <w:proofErr w:type="spellStart"/>
      <w:r w:rsidR="00510599">
        <w:rPr>
          <w:rFonts w:ascii="Arial" w:hAnsi="Arial" w:cs="Arial"/>
        </w:rPr>
        <w:t>Barriball</w:t>
      </w:r>
      <w:proofErr w:type="spellEnd"/>
      <w:r w:rsidR="00510599">
        <w:rPr>
          <w:rFonts w:ascii="Arial" w:hAnsi="Arial" w:cs="Arial"/>
        </w:rPr>
        <w:t xml:space="preserve"> and </w:t>
      </w:r>
      <w:proofErr w:type="spellStart"/>
      <w:r w:rsidR="009C1E23">
        <w:rPr>
          <w:rFonts w:ascii="Arial" w:hAnsi="Arial" w:cs="Arial"/>
        </w:rPr>
        <w:t>Xyrichis</w:t>
      </w:r>
      <w:proofErr w:type="spellEnd"/>
      <w:r w:rsidR="009C1E23">
        <w:rPr>
          <w:rFonts w:ascii="Arial" w:hAnsi="Arial" w:cs="Arial"/>
        </w:rPr>
        <w:t>, 2023). The Covid</w:t>
      </w:r>
      <w:r w:rsidR="00E23AD8">
        <w:rPr>
          <w:rFonts w:ascii="Arial" w:hAnsi="Arial" w:cs="Arial"/>
        </w:rPr>
        <w:t xml:space="preserve">-19 pandemic intensified these pressures, compounding pre-existing challenges </w:t>
      </w:r>
      <w:r w:rsidR="007D468D">
        <w:rPr>
          <w:rFonts w:ascii="Arial" w:hAnsi="Arial" w:cs="Arial"/>
        </w:rPr>
        <w:t>such</w:t>
      </w:r>
      <w:r w:rsidR="00E23AD8">
        <w:rPr>
          <w:rFonts w:ascii="Arial" w:hAnsi="Arial" w:cs="Arial"/>
        </w:rPr>
        <w:t xml:space="preserve"> as excessive workloads, </w:t>
      </w:r>
      <w:r w:rsidR="002A69A9">
        <w:rPr>
          <w:rFonts w:ascii="Arial" w:hAnsi="Arial" w:cs="Arial"/>
        </w:rPr>
        <w:t>moral distress and rapid transitions to digital modes of care del</w:t>
      </w:r>
      <w:r w:rsidR="007D468D">
        <w:rPr>
          <w:rFonts w:ascii="Arial" w:hAnsi="Arial" w:cs="Arial"/>
        </w:rPr>
        <w:t xml:space="preserve">ivery. This convergence of stressors has contributed to a </w:t>
      </w:r>
      <w:proofErr w:type="spellStart"/>
      <w:r w:rsidR="007D468D">
        <w:rPr>
          <w:rFonts w:ascii="Arial" w:hAnsi="Arial" w:cs="Arial"/>
        </w:rPr>
        <w:t>syndemic</w:t>
      </w:r>
      <w:proofErr w:type="spellEnd"/>
      <w:r w:rsidR="007D468D">
        <w:rPr>
          <w:rFonts w:ascii="Arial" w:hAnsi="Arial" w:cs="Arial"/>
        </w:rPr>
        <w:t xml:space="preserve"> patter</w:t>
      </w:r>
      <w:r w:rsidR="00AD574C">
        <w:rPr>
          <w:rFonts w:ascii="Arial" w:hAnsi="Arial" w:cs="Arial"/>
        </w:rPr>
        <w:t xml:space="preserve">n of </w:t>
      </w:r>
      <w:r w:rsidR="00EC519F">
        <w:rPr>
          <w:rFonts w:ascii="Arial" w:hAnsi="Arial" w:cs="Arial"/>
        </w:rPr>
        <w:t>psychological</w:t>
      </w:r>
      <w:r w:rsidR="005777D9">
        <w:rPr>
          <w:rFonts w:ascii="Arial" w:hAnsi="Arial" w:cs="Arial"/>
        </w:rPr>
        <w:t xml:space="preserve"> cumulative pressure</w:t>
      </w:r>
      <w:r w:rsidR="009C3E56">
        <w:rPr>
          <w:rFonts w:ascii="Arial" w:hAnsi="Arial" w:cs="Arial"/>
        </w:rPr>
        <w:t xml:space="preserve"> among healthcare providers globally (Boey, NG and Lee, </w:t>
      </w:r>
      <w:r w:rsidR="00EC519F">
        <w:rPr>
          <w:rFonts w:ascii="Arial" w:hAnsi="Arial" w:cs="Arial"/>
        </w:rPr>
        <w:t>2025).</w:t>
      </w:r>
    </w:p>
    <w:p w14:paraId="5164EF08" w14:textId="0B12ECA8" w:rsidR="001414DA" w:rsidRDefault="00C05B2E" w:rsidP="004E5395">
      <w:pPr>
        <w:spacing w:line="360" w:lineRule="auto"/>
        <w:rPr>
          <w:rFonts w:ascii="Arial" w:hAnsi="Arial" w:cs="Arial"/>
        </w:rPr>
      </w:pPr>
      <w:r>
        <w:rPr>
          <w:rFonts w:ascii="Arial" w:hAnsi="Arial" w:cs="Arial"/>
        </w:rPr>
        <w:t>Within the UK, the NHS staff well-being strategy</w:t>
      </w:r>
      <w:r w:rsidR="009704BA">
        <w:rPr>
          <w:rFonts w:ascii="Arial" w:hAnsi="Arial" w:cs="Arial"/>
        </w:rPr>
        <w:t xml:space="preserve"> </w:t>
      </w:r>
      <w:r w:rsidR="00B3769A">
        <w:rPr>
          <w:rFonts w:ascii="Arial" w:hAnsi="Arial" w:cs="Arial"/>
        </w:rPr>
        <w:t>(2023) identifies workforce</w:t>
      </w:r>
      <w:r w:rsidR="004A26ED">
        <w:rPr>
          <w:rFonts w:ascii="Arial" w:hAnsi="Arial" w:cs="Arial"/>
        </w:rPr>
        <w:t xml:space="preserve"> exhaustion as a critical priority, allocating £650 million over five years to </w:t>
      </w:r>
      <w:r w:rsidR="007D511B">
        <w:rPr>
          <w:rFonts w:ascii="Arial" w:hAnsi="Arial" w:cs="Arial"/>
        </w:rPr>
        <w:t>strengthen</w:t>
      </w:r>
      <w:r w:rsidR="004A26ED">
        <w:rPr>
          <w:rFonts w:ascii="Arial" w:hAnsi="Arial" w:cs="Arial"/>
        </w:rPr>
        <w:t xml:space="preserve"> support infrastructure and improve staff well-being</w:t>
      </w:r>
      <w:r w:rsidR="00657C6D">
        <w:rPr>
          <w:rFonts w:ascii="Arial" w:hAnsi="Arial" w:cs="Arial"/>
        </w:rPr>
        <w:t xml:space="preserve"> (Colle,</w:t>
      </w:r>
      <w:r w:rsidR="007D511B">
        <w:rPr>
          <w:rFonts w:ascii="Arial" w:hAnsi="Arial" w:cs="Arial"/>
        </w:rPr>
        <w:t xml:space="preserve"> </w:t>
      </w:r>
      <w:r w:rsidR="00657C6D">
        <w:rPr>
          <w:rFonts w:ascii="Arial" w:hAnsi="Arial" w:cs="Arial"/>
        </w:rPr>
        <w:t>Kotecha and Gupta 2025). Compar</w:t>
      </w:r>
      <w:r w:rsidR="0087579E">
        <w:rPr>
          <w:rFonts w:ascii="Arial" w:hAnsi="Arial" w:cs="Arial"/>
        </w:rPr>
        <w:t xml:space="preserve">able policy commitments are evident internationally, including the European </w:t>
      </w:r>
      <w:r w:rsidR="00053724">
        <w:rPr>
          <w:rFonts w:ascii="Arial" w:hAnsi="Arial" w:cs="Arial"/>
        </w:rPr>
        <w:t xml:space="preserve">Health </w:t>
      </w:r>
      <w:r w:rsidR="007D511B">
        <w:rPr>
          <w:rFonts w:ascii="Arial" w:hAnsi="Arial" w:cs="Arial"/>
        </w:rPr>
        <w:t>Union's Healthy Workforce Agenda and the U.S. Department of Health and Human Services' Clinical Well-being Framework</w:t>
      </w:r>
      <w:r w:rsidR="005C214F">
        <w:rPr>
          <w:rFonts w:ascii="Arial" w:hAnsi="Arial" w:cs="Arial"/>
        </w:rPr>
        <w:t>.</w:t>
      </w:r>
      <w:r w:rsidR="004E3772">
        <w:rPr>
          <w:rFonts w:ascii="Arial" w:hAnsi="Arial" w:cs="Arial"/>
        </w:rPr>
        <w:t xml:space="preserve"> </w:t>
      </w:r>
      <w:r w:rsidR="000127A0">
        <w:rPr>
          <w:rFonts w:ascii="Arial" w:hAnsi="Arial" w:cs="Arial"/>
        </w:rPr>
        <w:t xml:space="preserve">These initiatives collectively signal a growing recognition that occupational strain in healthcare is not an isolated </w:t>
      </w:r>
      <w:r w:rsidR="007D511B">
        <w:rPr>
          <w:rFonts w:ascii="Arial" w:hAnsi="Arial" w:cs="Arial"/>
        </w:rPr>
        <w:t>individual concern but a systemic challenge requiring coordinated multi-level response.</w:t>
      </w:r>
    </w:p>
    <w:p w14:paraId="5FA305C2" w14:textId="77777777" w:rsidR="007D511B" w:rsidRPr="00356D4C" w:rsidRDefault="007D511B" w:rsidP="004E5395">
      <w:pPr>
        <w:spacing w:line="360" w:lineRule="auto"/>
        <w:rPr>
          <w:rFonts w:ascii="Arial" w:hAnsi="Arial" w:cs="Arial"/>
          <w:u w:val="single"/>
        </w:rPr>
      </w:pPr>
    </w:p>
    <w:p w14:paraId="609E0BFE" w14:textId="762E9A69" w:rsidR="007D511B" w:rsidRPr="00ED0522" w:rsidRDefault="00D76779" w:rsidP="004E5395">
      <w:pPr>
        <w:spacing w:line="360" w:lineRule="auto"/>
        <w:rPr>
          <w:rFonts w:ascii="Arial" w:hAnsi="Arial" w:cs="Arial"/>
        </w:rPr>
      </w:pPr>
      <w:r w:rsidRPr="00ED0522">
        <w:rPr>
          <w:rFonts w:ascii="Arial" w:hAnsi="Arial" w:cs="Arial"/>
        </w:rPr>
        <w:t xml:space="preserve">Legislative and regulatory </w:t>
      </w:r>
    </w:p>
    <w:p w14:paraId="5125B938" w14:textId="65E578AA" w:rsidR="00D76779" w:rsidRDefault="005F58A0" w:rsidP="004E5395">
      <w:pPr>
        <w:spacing w:line="360" w:lineRule="auto"/>
        <w:rPr>
          <w:rFonts w:ascii="Arial" w:hAnsi="Arial" w:cs="Arial"/>
        </w:rPr>
      </w:pPr>
      <w:r>
        <w:rPr>
          <w:rFonts w:ascii="Arial" w:hAnsi="Arial" w:cs="Arial"/>
        </w:rPr>
        <w:t xml:space="preserve">Legislative </w:t>
      </w:r>
      <w:r w:rsidR="007D60EF">
        <w:rPr>
          <w:rFonts w:ascii="Arial" w:hAnsi="Arial" w:cs="Arial"/>
        </w:rPr>
        <w:t>approaches</w:t>
      </w:r>
      <w:r>
        <w:rPr>
          <w:rFonts w:ascii="Arial" w:hAnsi="Arial" w:cs="Arial"/>
        </w:rPr>
        <w:t xml:space="preserve"> to occupational health </w:t>
      </w:r>
      <w:r w:rsidR="00653A1A">
        <w:rPr>
          <w:rFonts w:ascii="Arial" w:hAnsi="Arial" w:cs="Arial"/>
        </w:rPr>
        <w:t>differ across jurisdictions, yet most impose a clear duty on employers to protect the p</w:t>
      </w:r>
      <w:r w:rsidR="00D925EA">
        <w:rPr>
          <w:rFonts w:ascii="Arial" w:hAnsi="Arial" w:cs="Arial"/>
        </w:rPr>
        <w:t xml:space="preserve">sychological </w:t>
      </w:r>
      <w:r w:rsidR="007F7760">
        <w:rPr>
          <w:rFonts w:ascii="Arial" w:hAnsi="Arial" w:cs="Arial"/>
        </w:rPr>
        <w:t xml:space="preserve">welfare of their workers. In the </w:t>
      </w:r>
      <w:r w:rsidR="007D60EF">
        <w:rPr>
          <w:rFonts w:ascii="Arial" w:hAnsi="Arial" w:cs="Arial"/>
        </w:rPr>
        <w:t>United Kingdom, the Health and Safety Executive (2024), supported by the management of the Health and Safety at Work Regulations 1999 (GOV.UK, 1999), requires organisations to undertake comprehensive risk assessments that now explicitly encompass psychosocial hazards and work-related stressors (</w:t>
      </w:r>
      <w:r w:rsidR="007C0934">
        <w:rPr>
          <w:rFonts w:ascii="Arial" w:hAnsi="Arial" w:cs="Arial"/>
        </w:rPr>
        <w:t>Collett, K</w:t>
      </w:r>
      <w:r w:rsidR="00A45071">
        <w:rPr>
          <w:rFonts w:ascii="Arial" w:hAnsi="Arial" w:cs="Arial"/>
        </w:rPr>
        <w:t xml:space="preserve">otecha and Gupta, 2025). </w:t>
      </w:r>
      <w:r w:rsidR="00F03544">
        <w:rPr>
          <w:rFonts w:ascii="Arial" w:hAnsi="Arial" w:cs="Arial"/>
        </w:rPr>
        <w:t xml:space="preserve">In the United </w:t>
      </w:r>
      <w:r w:rsidR="00E653A5">
        <w:rPr>
          <w:rFonts w:ascii="Arial" w:hAnsi="Arial" w:cs="Arial"/>
        </w:rPr>
        <w:t xml:space="preserve">States, </w:t>
      </w:r>
      <w:r w:rsidR="00E653A5">
        <w:rPr>
          <w:rFonts w:ascii="Arial" w:hAnsi="Arial" w:cs="Arial"/>
        </w:rPr>
        <w:lastRenderedPageBreak/>
        <w:t xml:space="preserve">the Occupational Safety and Health Administration has issued guidance on </w:t>
      </w:r>
      <w:r w:rsidR="008944D8">
        <w:rPr>
          <w:rFonts w:ascii="Arial" w:hAnsi="Arial" w:cs="Arial"/>
        </w:rPr>
        <w:t xml:space="preserve">workplace stress and clinician wellness, although binding regulatory standards </w:t>
      </w:r>
      <w:r w:rsidR="0013750A">
        <w:rPr>
          <w:rFonts w:ascii="Arial" w:hAnsi="Arial" w:cs="Arial"/>
        </w:rPr>
        <w:t xml:space="preserve">have yet to be formalised (Owoc </w:t>
      </w:r>
      <w:r w:rsidR="0013750A" w:rsidRPr="0013750A">
        <w:rPr>
          <w:rFonts w:ascii="Arial" w:hAnsi="Arial" w:cs="Arial"/>
          <w:i/>
          <w:iCs/>
        </w:rPr>
        <w:t>et al</w:t>
      </w:r>
      <w:r w:rsidR="0013750A">
        <w:rPr>
          <w:rFonts w:ascii="Arial" w:hAnsi="Arial" w:cs="Arial"/>
        </w:rPr>
        <w:t xml:space="preserve">., 2021). </w:t>
      </w:r>
      <w:r w:rsidR="008C601C">
        <w:rPr>
          <w:rFonts w:ascii="Arial" w:hAnsi="Arial" w:cs="Arial"/>
        </w:rPr>
        <w:t xml:space="preserve">Collectively, these legislative instruments create an enabling </w:t>
      </w:r>
      <w:r w:rsidR="007369F5">
        <w:rPr>
          <w:rFonts w:ascii="Arial" w:hAnsi="Arial" w:cs="Arial"/>
        </w:rPr>
        <w:t>framework</w:t>
      </w:r>
      <w:r w:rsidR="008C601C">
        <w:rPr>
          <w:rFonts w:ascii="Arial" w:hAnsi="Arial" w:cs="Arial"/>
        </w:rPr>
        <w:t xml:space="preserve"> for organis</w:t>
      </w:r>
      <w:r w:rsidR="00F347CF">
        <w:rPr>
          <w:rFonts w:ascii="Arial" w:hAnsi="Arial" w:cs="Arial"/>
        </w:rPr>
        <w:t>ations to adopt evidence-informed approaches to reducing occupational</w:t>
      </w:r>
      <w:r w:rsidR="00EB5DB5">
        <w:rPr>
          <w:rFonts w:ascii="Arial" w:hAnsi="Arial" w:cs="Arial"/>
        </w:rPr>
        <w:t xml:space="preserve"> </w:t>
      </w:r>
      <w:r w:rsidR="00D41471">
        <w:rPr>
          <w:rFonts w:ascii="Arial" w:hAnsi="Arial" w:cs="Arial"/>
        </w:rPr>
        <w:t xml:space="preserve">enervation </w:t>
      </w:r>
      <w:r w:rsidR="00EB5DB5">
        <w:rPr>
          <w:rFonts w:ascii="Arial" w:hAnsi="Arial" w:cs="Arial"/>
        </w:rPr>
        <w:t xml:space="preserve">and related </w:t>
      </w:r>
      <w:r w:rsidR="00C97C78">
        <w:rPr>
          <w:rFonts w:ascii="Arial" w:hAnsi="Arial" w:cs="Arial"/>
        </w:rPr>
        <w:t>ps</w:t>
      </w:r>
      <w:r w:rsidR="002650A3">
        <w:rPr>
          <w:rFonts w:ascii="Arial" w:hAnsi="Arial" w:cs="Arial"/>
        </w:rPr>
        <w:t xml:space="preserve">ychosocial risks. However, the </w:t>
      </w:r>
      <w:r w:rsidR="007369F5">
        <w:rPr>
          <w:rFonts w:ascii="Arial" w:hAnsi="Arial" w:cs="Arial"/>
        </w:rPr>
        <w:t>extent to which policy commitments translate into consistent, on-the-ground</w:t>
      </w:r>
      <w:r w:rsidR="00FC1C49">
        <w:rPr>
          <w:rFonts w:ascii="Arial" w:hAnsi="Arial" w:cs="Arial"/>
        </w:rPr>
        <w:t xml:space="preserve"> practice remains uneven, reflecting var</w:t>
      </w:r>
      <w:r w:rsidR="00692211">
        <w:rPr>
          <w:rFonts w:ascii="Arial" w:hAnsi="Arial" w:cs="Arial"/>
        </w:rPr>
        <w:t>iations in organisational capacity, leaders</w:t>
      </w:r>
      <w:r w:rsidR="007369F5">
        <w:rPr>
          <w:rFonts w:ascii="Arial" w:hAnsi="Arial" w:cs="Arial"/>
        </w:rPr>
        <w:t>hip engagement, and resource allocation.</w:t>
      </w:r>
    </w:p>
    <w:p w14:paraId="32273FD3" w14:textId="77777777" w:rsidR="00775DE8" w:rsidRPr="00356D4C" w:rsidRDefault="00775DE8" w:rsidP="004E5395">
      <w:pPr>
        <w:spacing w:line="360" w:lineRule="auto"/>
        <w:rPr>
          <w:rFonts w:ascii="Arial" w:hAnsi="Arial" w:cs="Arial"/>
          <w:u w:val="single"/>
        </w:rPr>
      </w:pPr>
    </w:p>
    <w:p w14:paraId="7039B922" w14:textId="05C337E4" w:rsidR="00775DE8" w:rsidRPr="00ED0522" w:rsidRDefault="00113521" w:rsidP="004E5395">
      <w:pPr>
        <w:spacing w:line="360" w:lineRule="auto"/>
        <w:rPr>
          <w:rFonts w:ascii="Arial" w:hAnsi="Arial" w:cs="Arial"/>
        </w:rPr>
      </w:pPr>
      <w:r w:rsidRPr="00ED0522">
        <w:rPr>
          <w:rFonts w:ascii="Arial" w:hAnsi="Arial" w:cs="Arial"/>
        </w:rPr>
        <w:t>Guidance and Best Pra</w:t>
      </w:r>
      <w:r w:rsidR="00E35D12" w:rsidRPr="00ED0522">
        <w:rPr>
          <w:rFonts w:ascii="Arial" w:hAnsi="Arial" w:cs="Arial"/>
        </w:rPr>
        <w:t xml:space="preserve">ctice recommendations </w:t>
      </w:r>
    </w:p>
    <w:p w14:paraId="4DDF4390" w14:textId="6247FE84" w:rsidR="000C08C5" w:rsidRDefault="0042232C" w:rsidP="004E5395">
      <w:pPr>
        <w:spacing w:line="360" w:lineRule="auto"/>
        <w:rPr>
          <w:rFonts w:ascii="Arial" w:hAnsi="Arial" w:cs="Arial"/>
        </w:rPr>
      </w:pPr>
      <w:r>
        <w:rPr>
          <w:rFonts w:ascii="Arial" w:hAnsi="Arial" w:cs="Arial"/>
        </w:rPr>
        <w:t xml:space="preserve">Professional </w:t>
      </w:r>
      <w:r w:rsidR="00A26D89">
        <w:rPr>
          <w:rFonts w:ascii="Arial" w:hAnsi="Arial" w:cs="Arial"/>
        </w:rPr>
        <w:t>organisations</w:t>
      </w:r>
      <w:r w:rsidR="00DC55E6">
        <w:rPr>
          <w:rFonts w:ascii="Arial" w:hAnsi="Arial" w:cs="Arial"/>
        </w:rPr>
        <w:t xml:space="preserve"> have develo</w:t>
      </w:r>
      <w:r w:rsidR="009F1A09">
        <w:rPr>
          <w:rFonts w:ascii="Arial" w:hAnsi="Arial" w:cs="Arial"/>
        </w:rPr>
        <w:t xml:space="preserve">ped a range of </w:t>
      </w:r>
      <w:r w:rsidR="009370EE">
        <w:rPr>
          <w:rFonts w:ascii="Arial" w:hAnsi="Arial" w:cs="Arial"/>
        </w:rPr>
        <w:t xml:space="preserve">best-practice guidelines intended to support the </w:t>
      </w:r>
      <w:r w:rsidR="00D60781">
        <w:rPr>
          <w:rFonts w:ascii="Arial" w:hAnsi="Arial" w:cs="Arial"/>
        </w:rPr>
        <w:t>workforce's</w:t>
      </w:r>
      <w:r w:rsidR="009F1A09">
        <w:rPr>
          <w:rFonts w:ascii="Arial" w:hAnsi="Arial" w:cs="Arial"/>
        </w:rPr>
        <w:t xml:space="preserve"> well-being and mitigate </w:t>
      </w:r>
      <w:r w:rsidR="00A26D89">
        <w:rPr>
          <w:rFonts w:ascii="Arial" w:hAnsi="Arial" w:cs="Arial"/>
        </w:rPr>
        <w:t>work-related</w:t>
      </w:r>
      <w:r w:rsidR="009F1A09">
        <w:rPr>
          <w:rFonts w:ascii="Arial" w:hAnsi="Arial" w:cs="Arial"/>
        </w:rPr>
        <w:t xml:space="preserve"> </w:t>
      </w:r>
      <w:r w:rsidR="004A79EB">
        <w:rPr>
          <w:rFonts w:ascii="Arial" w:hAnsi="Arial" w:cs="Arial"/>
        </w:rPr>
        <w:t xml:space="preserve">psychological strain. </w:t>
      </w:r>
      <w:r w:rsidR="004B6780">
        <w:rPr>
          <w:rFonts w:ascii="Arial" w:hAnsi="Arial" w:cs="Arial"/>
        </w:rPr>
        <w:t>The American Medical Asso</w:t>
      </w:r>
      <w:r w:rsidR="00537D69">
        <w:rPr>
          <w:rFonts w:ascii="Arial" w:hAnsi="Arial" w:cs="Arial"/>
        </w:rPr>
        <w:t xml:space="preserve">ciation </w:t>
      </w:r>
      <w:r w:rsidR="00356D4C">
        <w:rPr>
          <w:rFonts w:ascii="Arial" w:hAnsi="Arial" w:cs="Arial"/>
        </w:rPr>
        <w:t>advocates structured reflective debriefings, confidential access to mental health support, and strategic redistribution of workload to reduce excessive clinical burden (</w:t>
      </w:r>
      <w:r w:rsidR="003E0AAE">
        <w:rPr>
          <w:rFonts w:ascii="Arial" w:hAnsi="Arial" w:cs="Arial"/>
        </w:rPr>
        <w:t xml:space="preserve">Catapano </w:t>
      </w:r>
      <w:r w:rsidR="003E0AAE" w:rsidRPr="003E0AAE">
        <w:rPr>
          <w:rFonts w:ascii="Arial" w:hAnsi="Arial" w:cs="Arial"/>
          <w:i/>
          <w:iCs/>
        </w:rPr>
        <w:t>et al</w:t>
      </w:r>
      <w:r w:rsidR="003E0AAE">
        <w:rPr>
          <w:rFonts w:ascii="Arial" w:hAnsi="Arial" w:cs="Arial"/>
        </w:rPr>
        <w:t>., 2023)</w:t>
      </w:r>
      <w:r w:rsidR="00957C81">
        <w:rPr>
          <w:rFonts w:ascii="Arial" w:hAnsi="Arial" w:cs="Arial"/>
        </w:rPr>
        <w:t xml:space="preserve">. Similarly, the Royal College of Nursing </w:t>
      </w:r>
      <w:r w:rsidR="00766626">
        <w:rPr>
          <w:rFonts w:ascii="Arial" w:hAnsi="Arial" w:cs="Arial"/>
        </w:rPr>
        <w:t xml:space="preserve">highlights the importance of </w:t>
      </w:r>
      <w:r w:rsidR="002D68AF">
        <w:rPr>
          <w:rFonts w:ascii="Arial" w:hAnsi="Arial" w:cs="Arial"/>
        </w:rPr>
        <w:t>team-based</w:t>
      </w:r>
      <w:r w:rsidR="00766626">
        <w:rPr>
          <w:rFonts w:ascii="Arial" w:hAnsi="Arial" w:cs="Arial"/>
        </w:rPr>
        <w:t xml:space="preserve"> resi</w:t>
      </w:r>
      <w:r w:rsidR="002D68AF">
        <w:rPr>
          <w:rFonts w:ascii="Arial" w:hAnsi="Arial" w:cs="Arial"/>
        </w:rPr>
        <w:t>lience initi</w:t>
      </w:r>
      <w:r w:rsidR="005C25BB">
        <w:rPr>
          <w:rFonts w:ascii="Arial" w:hAnsi="Arial" w:cs="Arial"/>
        </w:rPr>
        <w:t xml:space="preserve">atives and leadership approaches that </w:t>
      </w:r>
      <w:r w:rsidR="00356D4C">
        <w:rPr>
          <w:rFonts w:ascii="Arial" w:hAnsi="Arial" w:cs="Arial"/>
        </w:rPr>
        <w:t>foster psychologically safe,</w:t>
      </w:r>
      <w:r w:rsidR="00797DD9">
        <w:rPr>
          <w:rFonts w:ascii="Arial" w:hAnsi="Arial" w:cs="Arial"/>
        </w:rPr>
        <w:t xml:space="preserve"> supportive working envi</w:t>
      </w:r>
      <w:r w:rsidR="00750104">
        <w:rPr>
          <w:rFonts w:ascii="Arial" w:hAnsi="Arial" w:cs="Arial"/>
        </w:rPr>
        <w:t xml:space="preserve">ronments (Catapano </w:t>
      </w:r>
      <w:r w:rsidR="00750104" w:rsidRPr="00750104">
        <w:rPr>
          <w:rFonts w:ascii="Arial" w:hAnsi="Arial" w:cs="Arial"/>
          <w:i/>
          <w:iCs/>
        </w:rPr>
        <w:t>et al</w:t>
      </w:r>
      <w:r w:rsidR="00750104">
        <w:rPr>
          <w:rFonts w:ascii="Arial" w:hAnsi="Arial" w:cs="Arial"/>
        </w:rPr>
        <w:t>., 2023</w:t>
      </w:r>
      <w:r w:rsidR="00356D4C">
        <w:rPr>
          <w:rFonts w:ascii="Arial" w:hAnsi="Arial" w:cs="Arial"/>
        </w:rPr>
        <w:t xml:space="preserve">). </w:t>
      </w:r>
      <w:r w:rsidR="002D1D5A">
        <w:rPr>
          <w:rFonts w:ascii="Arial" w:hAnsi="Arial" w:cs="Arial"/>
        </w:rPr>
        <w:t xml:space="preserve">Despite </w:t>
      </w:r>
      <w:r w:rsidR="00A13DF5">
        <w:rPr>
          <w:rFonts w:ascii="Arial" w:hAnsi="Arial" w:cs="Arial"/>
        </w:rPr>
        <w:t xml:space="preserve">the </w:t>
      </w:r>
      <w:r w:rsidR="002D1D5A">
        <w:rPr>
          <w:rFonts w:ascii="Arial" w:hAnsi="Arial" w:cs="Arial"/>
        </w:rPr>
        <w:t>availability of such guidance,</w:t>
      </w:r>
      <w:r w:rsidR="00D2385E">
        <w:rPr>
          <w:rFonts w:ascii="Arial" w:hAnsi="Arial" w:cs="Arial"/>
        </w:rPr>
        <w:t xml:space="preserve"> critical examination reve</w:t>
      </w:r>
      <w:r w:rsidR="000E0D12">
        <w:rPr>
          <w:rFonts w:ascii="Arial" w:hAnsi="Arial" w:cs="Arial"/>
        </w:rPr>
        <w:t xml:space="preserve">als notable limitations. Many recommendations are underpinned by evidence </w:t>
      </w:r>
      <w:r w:rsidR="00A13DF5">
        <w:rPr>
          <w:rFonts w:ascii="Arial" w:hAnsi="Arial" w:cs="Arial"/>
        </w:rPr>
        <w:t xml:space="preserve">from small-scale or methodologically weak rigorous economic evaluations to determine feasibility and sustainability (Clough </w:t>
      </w:r>
      <w:r w:rsidR="00A13DF5" w:rsidRPr="00120626">
        <w:rPr>
          <w:rFonts w:ascii="Arial" w:hAnsi="Arial" w:cs="Arial"/>
          <w:i/>
          <w:iCs/>
        </w:rPr>
        <w:t>et al</w:t>
      </w:r>
      <w:r w:rsidR="00A13DF5">
        <w:rPr>
          <w:rFonts w:ascii="Arial" w:hAnsi="Arial" w:cs="Arial"/>
        </w:rPr>
        <w:t xml:space="preserve">., </w:t>
      </w:r>
      <w:r w:rsidR="00353226" w:rsidRPr="009515D3">
        <w:rPr>
          <w:rFonts w:ascii="Arial" w:hAnsi="Arial" w:cs="Arial"/>
        </w:rPr>
        <w:t>20</w:t>
      </w:r>
      <w:r w:rsidR="009515D3" w:rsidRPr="009515D3">
        <w:rPr>
          <w:rFonts w:ascii="Arial" w:hAnsi="Arial" w:cs="Arial"/>
        </w:rPr>
        <w:t>17).</w:t>
      </w:r>
      <w:r w:rsidR="009515D3">
        <w:rPr>
          <w:rFonts w:ascii="Arial" w:hAnsi="Arial" w:cs="Arial"/>
          <w:i/>
          <w:iCs/>
        </w:rPr>
        <w:t xml:space="preserve"> </w:t>
      </w:r>
      <w:r w:rsidR="009515D3" w:rsidRPr="009515D3">
        <w:rPr>
          <w:rFonts w:ascii="Arial" w:hAnsi="Arial" w:cs="Arial"/>
        </w:rPr>
        <w:t>As a result</w:t>
      </w:r>
      <w:r w:rsidR="002804C3">
        <w:rPr>
          <w:rFonts w:ascii="Arial" w:hAnsi="Arial" w:cs="Arial"/>
        </w:rPr>
        <w:t>, while professional bodies provide direction, the robus</w:t>
      </w:r>
      <w:r w:rsidR="003946B4">
        <w:rPr>
          <w:rFonts w:ascii="Arial" w:hAnsi="Arial" w:cs="Arial"/>
        </w:rPr>
        <w:t>tness, applicability, and practical clarity of these guidelines vary con</w:t>
      </w:r>
      <w:r w:rsidR="00FA266B">
        <w:rPr>
          <w:rFonts w:ascii="Arial" w:hAnsi="Arial" w:cs="Arial"/>
        </w:rPr>
        <w:t>siderably, underscoring the need for more rigorous, system-level evidence to inform consistent imple</w:t>
      </w:r>
      <w:r w:rsidR="00691DD0">
        <w:rPr>
          <w:rFonts w:ascii="Arial" w:hAnsi="Arial" w:cs="Arial"/>
        </w:rPr>
        <w:t>mentation.</w:t>
      </w:r>
      <w:r w:rsidR="009515D3">
        <w:rPr>
          <w:rFonts w:ascii="Arial" w:hAnsi="Arial" w:cs="Arial"/>
          <w:i/>
          <w:iCs/>
        </w:rPr>
        <w:t xml:space="preserve"> </w:t>
      </w:r>
    </w:p>
    <w:p w14:paraId="6E1450EA" w14:textId="77777777" w:rsidR="00A365DC" w:rsidRPr="00856005" w:rsidRDefault="00A365DC" w:rsidP="004E5395">
      <w:pPr>
        <w:spacing w:line="360" w:lineRule="auto"/>
        <w:rPr>
          <w:rFonts w:ascii="Arial" w:hAnsi="Arial" w:cs="Arial"/>
          <w:u w:val="single"/>
        </w:rPr>
      </w:pPr>
    </w:p>
    <w:p w14:paraId="0F0E9E9A" w14:textId="4B81DEE7" w:rsidR="008B2B55" w:rsidRPr="00ED0522" w:rsidRDefault="009E7CF4" w:rsidP="004E5395">
      <w:pPr>
        <w:spacing w:line="360" w:lineRule="auto"/>
        <w:rPr>
          <w:rFonts w:ascii="Arial" w:hAnsi="Arial" w:cs="Arial"/>
        </w:rPr>
      </w:pPr>
      <w:r w:rsidRPr="00ED0522">
        <w:rPr>
          <w:rFonts w:ascii="Arial" w:hAnsi="Arial" w:cs="Arial"/>
        </w:rPr>
        <w:t xml:space="preserve">Service </w:t>
      </w:r>
      <w:r w:rsidR="00856005" w:rsidRPr="00ED0522">
        <w:rPr>
          <w:rFonts w:ascii="Arial" w:hAnsi="Arial" w:cs="Arial"/>
        </w:rPr>
        <w:t>Delivery</w:t>
      </w:r>
      <w:r w:rsidRPr="00ED0522">
        <w:rPr>
          <w:rFonts w:ascii="Arial" w:hAnsi="Arial" w:cs="Arial"/>
        </w:rPr>
        <w:t xml:space="preserve"> Models and Interventions </w:t>
      </w:r>
    </w:p>
    <w:p w14:paraId="729461AE" w14:textId="5ED90ABC" w:rsidR="00856005" w:rsidRDefault="00FA5CFB" w:rsidP="004E5395">
      <w:pPr>
        <w:spacing w:line="360" w:lineRule="auto"/>
        <w:rPr>
          <w:rFonts w:ascii="Arial" w:hAnsi="Arial" w:cs="Arial"/>
        </w:rPr>
      </w:pPr>
      <w:r>
        <w:rPr>
          <w:rFonts w:ascii="Arial" w:hAnsi="Arial" w:cs="Arial"/>
        </w:rPr>
        <w:t>Intervention research addressing occupational exhaustion in healthcare spans three interc</w:t>
      </w:r>
      <w:r w:rsidR="006F3781">
        <w:rPr>
          <w:rFonts w:ascii="Arial" w:hAnsi="Arial" w:cs="Arial"/>
        </w:rPr>
        <w:t>onnected domains</w:t>
      </w:r>
      <w:r w:rsidR="0062275E">
        <w:rPr>
          <w:rFonts w:ascii="Arial" w:hAnsi="Arial" w:cs="Arial"/>
        </w:rPr>
        <w:t>: individual-focused strategies, team-based approaches, and organisational-level</w:t>
      </w:r>
      <w:r w:rsidR="00750D46">
        <w:rPr>
          <w:rFonts w:ascii="Arial" w:hAnsi="Arial" w:cs="Arial"/>
        </w:rPr>
        <w:t xml:space="preserve"> reforms. Each domain </w:t>
      </w:r>
      <w:r w:rsidR="0062275E">
        <w:rPr>
          <w:rFonts w:ascii="Arial" w:hAnsi="Arial" w:cs="Arial"/>
        </w:rPr>
        <w:t>contributes</w:t>
      </w:r>
      <w:r w:rsidR="00750D46">
        <w:rPr>
          <w:rFonts w:ascii="Arial" w:hAnsi="Arial" w:cs="Arial"/>
        </w:rPr>
        <w:t xml:space="preserve"> d</w:t>
      </w:r>
      <w:r w:rsidR="0062275E">
        <w:rPr>
          <w:rFonts w:ascii="Arial" w:hAnsi="Arial" w:cs="Arial"/>
        </w:rPr>
        <w:t xml:space="preserve">istinct mechanisms </w:t>
      </w:r>
      <w:r w:rsidR="004E210F">
        <w:rPr>
          <w:rFonts w:ascii="Arial" w:hAnsi="Arial" w:cs="Arial"/>
        </w:rPr>
        <w:t xml:space="preserve">of </w:t>
      </w:r>
      <w:r w:rsidR="009B7B76">
        <w:rPr>
          <w:rFonts w:ascii="Arial" w:hAnsi="Arial" w:cs="Arial"/>
        </w:rPr>
        <w:t>support, yet</w:t>
      </w:r>
      <w:r w:rsidR="004E210F">
        <w:rPr>
          <w:rFonts w:ascii="Arial" w:hAnsi="Arial" w:cs="Arial"/>
        </w:rPr>
        <w:t xml:space="preserve"> their effectiveness varies in magnitude</w:t>
      </w:r>
      <w:r w:rsidR="009D6605">
        <w:rPr>
          <w:rFonts w:ascii="Arial" w:hAnsi="Arial" w:cs="Arial"/>
        </w:rPr>
        <w:t>, durability, and feasibility</w:t>
      </w:r>
    </w:p>
    <w:p w14:paraId="164EEBCE" w14:textId="0612AC5B" w:rsidR="00970CF3" w:rsidRDefault="00970CF3" w:rsidP="004E5395">
      <w:pPr>
        <w:spacing w:line="360" w:lineRule="auto"/>
        <w:rPr>
          <w:rFonts w:ascii="Arial" w:hAnsi="Arial" w:cs="Arial"/>
        </w:rPr>
      </w:pPr>
      <w:r>
        <w:rPr>
          <w:rFonts w:ascii="Arial" w:hAnsi="Arial" w:cs="Arial"/>
        </w:rPr>
        <w:t>Individual-level intervention typically targets</w:t>
      </w:r>
      <w:r w:rsidR="00D83089">
        <w:rPr>
          <w:rFonts w:ascii="Arial" w:hAnsi="Arial" w:cs="Arial"/>
        </w:rPr>
        <w:t xml:space="preserve"> psychological skills and coping </w:t>
      </w:r>
      <w:r w:rsidR="00FF1348">
        <w:rPr>
          <w:rFonts w:ascii="Arial" w:hAnsi="Arial" w:cs="Arial"/>
        </w:rPr>
        <w:t xml:space="preserve">capacity. </w:t>
      </w:r>
      <w:r w:rsidR="000F1C79">
        <w:rPr>
          <w:rFonts w:ascii="Arial" w:hAnsi="Arial" w:cs="Arial"/>
        </w:rPr>
        <w:t>Programmes</w:t>
      </w:r>
      <w:r>
        <w:rPr>
          <w:rFonts w:ascii="Arial" w:hAnsi="Arial" w:cs="Arial"/>
        </w:rPr>
        <w:t xml:space="preserve"> such as mindfulness-based stress reduction</w:t>
      </w:r>
      <w:r w:rsidR="00CE639B">
        <w:rPr>
          <w:rFonts w:ascii="Arial" w:hAnsi="Arial" w:cs="Arial"/>
        </w:rPr>
        <w:t xml:space="preserve">, cognitive-behavioural </w:t>
      </w:r>
      <w:r w:rsidR="000F1C79">
        <w:rPr>
          <w:rFonts w:ascii="Arial" w:hAnsi="Arial" w:cs="Arial"/>
        </w:rPr>
        <w:t xml:space="preserve">therapy, and structured resilience workshops demonstrate </w:t>
      </w:r>
      <w:r w:rsidR="00C75CBD">
        <w:rPr>
          <w:rFonts w:ascii="Arial" w:hAnsi="Arial" w:cs="Arial"/>
        </w:rPr>
        <w:t>moderate</w:t>
      </w:r>
      <w:r w:rsidR="000F1C79">
        <w:rPr>
          <w:rFonts w:ascii="Arial" w:hAnsi="Arial" w:cs="Arial"/>
        </w:rPr>
        <w:t xml:space="preserve"> </w:t>
      </w:r>
      <w:r w:rsidR="00C75CBD">
        <w:rPr>
          <w:rFonts w:ascii="Arial" w:hAnsi="Arial" w:cs="Arial"/>
        </w:rPr>
        <w:t xml:space="preserve">improvement in emotional </w:t>
      </w:r>
      <w:r w:rsidR="00D10A42">
        <w:rPr>
          <w:rFonts w:ascii="Arial" w:hAnsi="Arial" w:cs="Arial"/>
        </w:rPr>
        <w:t xml:space="preserve">exhaustion, with </w:t>
      </w:r>
      <w:r w:rsidR="00617B65">
        <w:rPr>
          <w:rFonts w:ascii="Arial" w:hAnsi="Arial" w:cs="Arial"/>
        </w:rPr>
        <w:t>effect</w:t>
      </w:r>
      <w:r w:rsidR="00D10A42">
        <w:rPr>
          <w:rFonts w:ascii="Arial" w:hAnsi="Arial" w:cs="Arial"/>
        </w:rPr>
        <w:t xml:space="preserve"> sizes around d </w:t>
      </w:r>
      <w:r w:rsidR="005F334F">
        <w:rPr>
          <w:rFonts w:ascii="Arial" w:hAnsi="Arial" w:cs="Arial"/>
        </w:rPr>
        <w:t>͌</w:t>
      </w:r>
      <w:r w:rsidR="00617B65">
        <w:rPr>
          <w:rFonts w:ascii="Arial" w:hAnsi="Arial" w:cs="Arial"/>
        </w:rPr>
        <w:t xml:space="preserve"> 0.5. However, evidence suggests that these benefits often diminish within six </w:t>
      </w:r>
      <w:r w:rsidR="0043362C">
        <w:rPr>
          <w:rFonts w:ascii="Arial" w:hAnsi="Arial" w:cs="Arial"/>
        </w:rPr>
        <w:t>months, raising</w:t>
      </w:r>
      <w:r w:rsidR="00617B65">
        <w:rPr>
          <w:rFonts w:ascii="Arial" w:hAnsi="Arial" w:cs="Arial"/>
        </w:rPr>
        <w:t xml:space="preserve"> questions about </w:t>
      </w:r>
      <w:r w:rsidR="0043362C">
        <w:rPr>
          <w:rFonts w:ascii="Arial" w:hAnsi="Arial" w:cs="Arial"/>
        </w:rPr>
        <w:t>their long-term sustainability (</w:t>
      </w:r>
      <w:proofErr w:type="spellStart"/>
      <w:r w:rsidR="005D3109">
        <w:rPr>
          <w:rFonts w:ascii="Arial" w:hAnsi="Arial" w:cs="Arial"/>
        </w:rPr>
        <w:t>Alzailai</w:t>
      </w:r>
      <w:proofErr w:type="spellEnd"/>
      <w:r w:rsidR="005D3109">
        <w:rPr>
          <w:rFonts w:ascii="Arial" w:hAnsi="Arial" w:cs="Arial"/>
        </w:rPr>
        <w:t xml:space="preserve"> </w:t>
      </w:r>
      <w:r w:rsidR="005D3109" w:rsidRPr="005D3109">
        <w:rPr>
          <w:rFonts w:ascii="Arial" w:hAnsi="Arial" w:cs="Arial"/>
          <w:i/>
          <w:iCs/>
        </w:rPr>
        <w:t>et al</w:t>
      </w:r>
      <w:r w:rsidR="0077158D">
        <w:rPr>
          <w:rFonts w:ascii="Arial" w:hAnsi="Arial" w:cs="Arial"/>
          <w:i/>
          <w:iCs/>
        </w:rPr>
        <w:t xml:space="preserve">., </w:t>
      </w:r>
      <w:r w:rsidR="0077158D" w:rsidRPr="0077158D">
        <w:rPr>
          <w:rFonts w:ascii="Arial" w:hAnsi="Arial" w:cs="Arial"/>
        </w:rPr>
        <w:t>2003)</w:t>
      </w:r>
      <w:r w:rsidR="0077158D">
        <w:rPr>
          <w:rFonts w:ascii="Arial" w:hAnsi="Arial" w:cs="Arial"/>
        </w:rPr>
        <w:t xml:space="preserve">. </w:t>
      </w:r>
    </w:p>
    <w:p w14:paraId="6FFF2FA5" w14:textId="3321A8A2" w:rsidR="0077158D" w:rsidRDefault="0043362C" w:rsidP="004E5395">
      <w:pPr>
        <w:spacing w:line="360" w:lineRule="auto"/>
        <w:rPr>
          <w:rFonts w:ascii="Arial" w:hAnsi="Arial" w:cs="Arial"/>
        </w:rPr>
      </w:pPr>
      <w:r>
        <w:rPr>
          <w:rFonts w:ascii="Arial" w:hAnsi="Arial" w:cs="Arial"/>
        </w:rPr>
        <w:lastRenderedPageBreak/>
        <w:t>Team-based</w:t>
      </w:r>
      <w:r w:rsidR="0077158D">
        <w:rPr>
          <w:rFonts w:ascii="Arial" w:hAnsi="Arial" w:cs="Arial"/>
        </w:rPr>
        <w:t xml:space="preserve"> models</w:t>
      </w:r>
      <w:r>
        <w:rPr>
          <w:rFonts w:ascii="Arial" w:hAnsi="Arial" w:cs="Arial"/>
        </w:rPr>
        <w:t>,</w:t>
      </w:r>
      <w:r w:rsidR="00B54D09">
        <w:rPr>
          <w:rFonts w:ascii="Arial" w:hAnsi="Arial" w:cs="Arial"/>
        </w:rPr>
        <w:t xml:space="preserve"> including peer support initiatives, Schwartz rounds, and multidisciplinary debriefings</w:t>
      </w:r>
      <w:r>
        <w:rPr>
          <w:rFonts w:ascii="Arial" w:hAnsi="Arial" w:cs="Arial"/>
        </w:rPr>
        <w:t>,</w:t>
      </w:r>
      <w:r w:rsidR="00B54D09">
        <w:rPr>
          <w:rFonts w:ascii="Arial" w:hAnsi="Arial" w:cs="Arial"/>
        </w:rPr>
        <w:t xml:space="preserve"> show con</w:t>
      </w:r>
      <w:r>
        <w:rPr>
          <w:rFonts w:ascii="Arial" w:hAnsi="Arial" w:cs="Arial"/>
        </w:rPr>
        <w:t xml:space="preserve">sistent associations with reduced </w:t>
      </w:r>
      <w:r w:rsidR="00ED5BF6">
        <w:rPr>
          <w:rFonts w:ascii="Arial" w:hAnsi="Arial" w:cs="Arial"/>
        </w:rPr>
        <w:t>depersonalisation</w:t>
      </w:r>
      <w:r w:rsidR="00BD7AEC">
        <w:rPr>
          <w:rFonts w:ascii="Arial" w:hAnsi="Arial" w:cs="Arial"/>
        </w:rPr>
        <w:t xml:space="preserve"> and enhanced team cohesion. These approaches </w:t>
      </w:r>
      <w:r w:rsidR="00DE6C4D">
        <w:rPr>
          <w:rFonts w:ascii="Arial" w:hAnsi="Arial" w:cs="Arial"/>
        </w:rPr>
        <w:t xml:space="preserve">appear particularly valuable in fostering shared </w:t>
      </w:r>
      <w:r w:rsidR="00A86B3C">
        <w:rPr>
          <w:rFonts w:ascii="Arial" w:hAnsi="Arial" w:cs="Arial"/>
        </w:rPr>
        <w:t>meaning-making</w:t>
      </w:r>
      <w:r w:rsidR="00DE6C4D">
        <w:rPr>
          <w:rFonts w:ascii="Arial" w:hAnsi="Arial" w:cs="Arial"/>
        </w:rPr>
        <w:t xml:space="preserve"> and collective re</w:t>
      </w:r>
      <w:r w:rsidR="0030496D">
        <w:rPr>
          <w:rFonts w:ascii="Arial" w:hAnsi="Arial" w:cs="Arial"/>
        </w:rPr>
        <w:t xml:space="preserve">silience, though robust longitudinal </w:t>
      </w:r>
      <w:r w:rsidR="008C3902">
        <w:rPr>
          <w:rFonts w:ascii="Arial" w:hAnsi="Arial" w:cs="Arial"/>
        </w:rPr>
        <w:t xml:space="preserve">data remain </w:t>
      </w:r>
      <w:r w:rsidR="00CC4C73">
        <w:rPr>
          <w:rFonts w:ascii="Arial" w:hAnsi="Arial" w:cs="Arial"/>
        </w:rPr>
        <w:t xml:space="preserve">limited </w:t>
      </w:r>
      <w:r w:rsidR="00A86B3C">
        <w:rPr>
          <w:rFonts w:ascii="Arial" w:hAnsi="Arial" w:cs="Arial"/>
        </w:rPr>
        <w:t xml:space="preserve">(Boey </w:t>
      </w:r>
      <w:r w:rsidR="00A86B3C" w:rsidRPr="00A86B3C">
        <w:rPr>
          <w:rFonts w:ascii="Arial" w:hAnsi="Arial" w:cs="Arial"/>
          <w:i/>
          <w:iCs/>
        </w:rPr>
        <w:t>et al</w:t>
      </w:r>
      <w:r w:rsidR="00A86B3C">
        <w:rPr>
          <w:rFonts w:ascii="Arial" w:hAnsi="Arial" w:cs="Arial"/>
        </w:rPr>
        <w:t xml:space="preserve">., 2025). </w:t>
      </w:r>
    </w:p>
    <w:p w14:paraId="56A32395" w14:textId="0244D208" w:rsidR="00FE6F8E" w:rsidRDefault="005C5717" w:rsidP="004E5395">
      <w:pPr>
        <w:spacing w:line="360" w:lineRule="auto"/>
        <w:rPr>
          <w:rFonts w:ascii="Arial" w:hAnsi="Arial" w:cs="Arial"/>
        </w:rPr>
      </w:pPr>
      <w:r>
        <w:rPr>
          <w:rFonts w:ascii="Arial" w:hAnsi="Arial" w:cs="Arial"/>
        </w:rPr>
        <w:t>Organisational-level</w:t>
      </w:r>
      <w:r w:rsidR="00B40B1B">
        <w:rPr>
          <w:rFonts w:ascii="Arial" w:hAnsi="Arial" w:cs="Arial"/>
        </w:rPr>
        <w:t xml:space="preserve"> interventions exert the strongest influence</w:t>
      </w:r>
      <w:r w:rsidR="00C23871">
        <w:rPr>
          <w:rFonts w:ascii="Arial" w:hAnsi="Arial" w:cs="Arial"/>
        </w:rPr>
        <w:t xml:space="preserve"> on reducing workforce strain.</w:t>
      </w:r>
      <w:r w:rsidR="000E23B6">
        <w:rPr>
          <w:rFonts w:ascii="Arial" w:hAnsi="Arial" w:cs="Arial"/>
        </w:rPr>
        <w:t xml:space="preserve"> </w:t>
      </w:r>
      <w:r w:rsidR="00556FCB">
        <w:rPr>
          <w:rFonts w:ascii="Arial" w:hAnsi="Arial" w:cs="Arial"/>
        </w:rPr>
        <w:t xml:space="preserve">Adjustments to staffing ratios, protected rest periods, redesign of electronic health records workflows, and leadership development programmes have demonstrated relative reductions in </w:t>
      </w:r>
      <w:r w:rsidR="00A13DF5">
        <w:rPr>
          <w:rFonts w:ascii="Arial" w:hAnsi="Arial" w:cs="Arial"/>
        </w:rPr>
        <w:t xml:space="preserve">the prevalence of debilitation </w:t>
      </w:r>
      <w:r w:rsidR="00556FCB">
        <w:rPr>
          <w:rFonts w:ascii="Arial" w:hAnsi="Arial" w:cs="Arial"/>
        </w:rPr>
        <w:t>of up to 30%.</w:t>
      </w:r>
      <w:r w:rsidR="00526BFA">
        <w:rPr>
          <w:rFonts w:ascii="Arial" w:hAnsi="Arial" w:cs="Arial"/>
        </w:rPr>
        <w:t xml:space="preserve"> Despite their impact, these strategies often face barriers related to cost, implementation complexity, and </w:t>
      </w:r>
      <w:r w:rsidR="004C1801">
        <w:rPr>
          <w:rFonts w:ascii="Arial" w:hAnsi="Arial" w:cs="Arial"/>
        </w:rPr>
        <w:t>structural</w:t>
      </w:r>
      <w:r w:rsidR="00526BFA">
        <w:rPr>
          <w:rFonts w:ascii="Arial" w:hAnsi="Arial" w:cs="Arial"/>
        </w:rPr>
        <w:t xml:space="preserve"> </w:t>
      </w:r>
      <w:r w:rsidR="004C1801">
        <w:rPr>
          <w:rFonts w:ascii="Arial" w:hAnsi="Arial" w:cs="Arial"/>
        </w:rPr>
        <w:t>constraints (</w:t>
      </w:r>
      <w:r w:rsidR="009447F6">
        <w:rPr>
          <w:rFonts w:ascii="Arial" w:hAnsi="Arial" w:cs="Arial"/>
        </w:rPr>
        <w:t>Catapano</w:t>
      </w:r>
      <w:r w:rsidR="004C1801">
        <w:rPr>
          <w:rFonts w:ascii="Arial" w:hAnsi="Arial" w:cs="Arial"/>
        </w:rPr>
        <w:t xml:space="preserve"> </w:t>
      </w:r>
      <w:r w:rsidR="004C1801" w:rsidRPr="009447F6">
        <w:rPr>
          <w:rFonts w:ascii="Arial" w:hAnsi="Arial" w:cs="Arial"/>
          <w:i/>
          <w:iCs/>
        </w:rPr>
        <w:t>et</w:t>
      </w:r>
      <w:r w:rsidR="009447F6" w:rsidRPr="009447F6">
        <w:rPr>
          <w:rFonts w:ascii="Arial" w:hAnsi="Arial" w:cs="Arial"/>
          <w:i/>
          <w:iCs/>
        </w:rPr>
        <w:t xml:space="preserve"> al</w:t>
      </w:r>
      <w:r w:rsidR="009447F6">
        <w:rPr>
          <w:rFonts w:ascii="Arial" w:hAnsi="Arial" w:cs="Arial"/>
        </w:rPr>
        <w:t>.,</w:t>
      </w:r>
      <w:r w:rsidR="00FD2026">
        <w:rPr>
          <w:rFonts w:ascii="Arial" w:hAnsi="Arial" w:cs="Arial"/>
        </w:rPr>
        <w:t xml:space="preserve"> 2023; Collett </w:t>
      </w:r>
      <w:r w:rsidR="00FD2026" w:rsidRPr="00FD2026">
        <w:rPr>
          <w:rFonts w:ascii="Arial" w:hAnsi="Arial" w:cs="Arial"/>
          <w:i/>
          <w:iCs/>
        </w:rPr>
        <w:t>et al</w:t>
      </w:r>
      <w:r w:rsidR="00FD2026">
        <w:rPr>
          <w:rFonts w:ascii="Arial" w:hAnsi="Arial" w:cs="Arial"/>
        </w:rPr>
        <w:t>., 2025).</w:t>
      </w:r>
    </w:p>
    <w:p w14:paraId="45FED3F6" w14:textId="77777777" w:rsidR="00FE6F8E" w:rsidRDefault="00FE6F8E" w:rsidP="00B74A67">
      <w:pPr>
        <w:spacing w:line="360" w:lineRule="auto"/>
        <w:rPr>
          <w:rFonts w:ascii="Arial" w:hAnsi="Arial" w:cs="Arial"/>
        </w:rPr>
      </w:pPr>
    </w:p>
    <w:p w14:paraId="643B1D8E" w14:textId="4B98F514" w:rsidR="00556FCB" w:rsidRPr="00ED0522" w:rsidRDefault="00FD2026" w:rsidP="00B74A67">
      <w:pPr>
        <w:spacing w:line="360" w:lineRule="auto"/>
        <w:rPr>
          <w:rFonts w:ascii="Arial" w:hAnsi="Arial" w:cs="Arial"/>
        </w:rPr>
      </w:pPr>
      <w:r w:rsidRPr="00ED0522">
        <w:rPr>
          <w:rFonts w:ascii="Arial" w:hAnsi="Arial" w:cs="Arial"/>
        </w:rPr>
        <w:t>Summary of interventions</w:t>
      </w:r>
    </w:p>
    <w:p w14:paraId="30004552" w14:textId="77777777" w:rsidR="00856005" w:rsidRDefault="00856005" w:rsidP="00B74A67">
      <w:pPr>
        <w:spacing w:line="360" w:lineRule="auto"/>
        <w:rPr>
          <w:rFonts w:ascii="Arial" w:hAnsi="Arial" w:cs="Arial"/>
        </w:rPr>
      </w:pPr>
    </w:p>
    <w:tbl>
      <w:tblPr>
        <w:tblStyle w:val="TableGrid"/>
        <w:tblW w:w="9493" w:type="dxa"/>
        <w:tblLook w:val="04A0" w:firstRow="1" w:lastRow="0" w:firstColumn="1" w:lastColumn="0" w:noHBand="0" w:noVBand="1"/>
      </w:tblPr>
      <w:tblGrid>
        <w:gridCol w:w="3005"/>
        <w:gridCol w:w="3005"/>
        <w:gridCol w:w="3483"/>
      </w:tblGrid>
      <w:tr w:rsidR="008B2B55" w14:paraId="0B27B5A2" w14:textId="77777777" w:rsidTr="000C72BA">
        <w:trPr>
          <w:trHeight w:val="684"/>
        </w:trPr>
        <w:tc>
          <w:tcPr>
            <w:tcW w:w="3005" w:type="dxa"/>
          </w:tcPr>
          <w:p w14:paraId="276EB807" w14:textId="5195C5B4" w:rsidR="008B2B55" w:rsidRPr="00F30B1D" w:rsidRDefault="00904B32" w:rsidP="00B74A67">
            <w:pPr>
              <w:spacing w:line="360" w:lineRule="auto"/>
              <w:rPr>
                <w:rFonts w:ascii="Arial" w:hAnsi="Arial" w:cs="Arial"/>
                <w:b/>
                <w:bCs/>
              </w:rPr>
            </w:pPr>
            <w:r w:rsidRPr="00F30B1D">
              <w:rPr>
                <w:rFonts w:ascii="Arial" w:hAnsi="Arial" w:cs="Arial"/>
                <w:b/>
                <w:bCs/>
              </w:rPr>
              <w:t>Domain</w:t>
            </w:r>
          </w:p>
        </w:tc>
        <w:tc>
          <w:tcPr>
            <w:tcW w:w="3005" w:type="dxa"/>
          </w:tcPr>
          <w:p w14:paraId="5D96B64A" w14:textId="38B5DAC5" w:rsidR="008B2B55" w:rsidRPr="00F30B1D" w:rsidRDefault="00904B32" w:rsidP="00B74A67">
            <w:pPr>
              <w:spacing w:line="360" w:lineRule="auto"/>
              <w:rPr>
                <w:rFonts w:ascii="Arial" w:hAnsi="Arial" w:cs="Arial"/>
                <w:b/>
                <w:bCs/>
              </w:rPr>
            </w:pPr>
            <w:r w:rsidRPr="00F30B1D">
              <w:rPr>
                <w:rFonts w:ascii="Arial" w:hAnsi="Arial" w:cs="Arial"/>
                <w:b/>
                <w:bCs/>
              </w:rPr>
              <w:t>Re</w:t>
            </w:r>
            <w:r w:rsidR="00F30B1D" w:rsidRPr="00F30B1D">
              <w:rPr>
                <w:rFonts w:ascii="Arial" w:hAnsi="Arial" w:cs="Arial"/>
                <w:b/>
                <w:bCs/>
              </w:rPr>
              <w:t>presentative Interventions</w:t>
            </w:r>
          </w:p>
        </w:tc>
        <w:tc>
          <w:tcPr>
            <w:tcW w:w="3483" w:type="dxa"/>
          </w:tcPr>
          <w:p w14:paraId="79DC153D" w14:textId="7FBBC6A6" w:rsidR="008B2B55" w:rsidRPr="00F30B1D" w:rsidRDefault="00F30B1D" w:rsidP="00B74A67">
            <w:pPr>
              <w:spacing w:line="360" w:lineRule="auto"/>
              <w:rPr>
                <w:rFonts w:ascii="Arial" w:hAnsi="Arial" w:cs="Arial"/>
                <w:b/>
                <w:bCs/>
              </w:rPr>
            </w:pPr>
            <w:r w:rsidRPr="00F30B1D">
              <w:rPr>
                <w:rFonts w:ascii="Arial" w:hAnsi="Arial" w:cs="Arial"/>
                <w:b/>
                <w:bCs/>
              </w:rPr>
              <w:t>Evidence Summary</w:t>
            </w:r>
          </w:p>
        </w:tc>
      </w:tr>
      <w:tr w:rsidR="008B2B55" w14:paraId="61B07F56" w14:textId="77777777" w:rsidTr="000C72BA">
        <w:trPr>
          <w:trHeight w:val="967"/>
        </w:trPr>
        <w:tc>
          <w:tcPr>
            <w:tcW w:w="3005" w:type="dxa"/>
          </w:tcPr>
          <w:p w14:paraId="0D6FADB2" w14:textId="6397ED42" w:rsidR="008B2B55" w:rsidRPr="00F011D9" w:rsidRDefault="00F011D9" w:rsidP="00B74A67">
            <w:pPr>
              <w:spacing w:line="360" w:lineRule="auto"/>
              <w:rPr>
                <w:rFonts w:ascii="Arial" w:hAnsi="Arial" w:cs="Arial"/>
                <w:b/>
                <w:bCs/>
              </w:rPr>
            </w:pPr>
            <w:r w:rsidRPr="00F011D9">
              <w:rPr>
                <w:rFonts w:ascii="Arial" w:hAnsi="Arial" w:cs="Arial"/>
                <w:b/>
                <w:bCs/>
              </w:rPr>
              <w:t>Induvial level</w:t>
            </w:r>
          </w:p>
        </w:tc>
        <w:tc>
          <w:tcPr>
            <w:tcW w:w="3005" w:type="dxa"/>
          </w:tcPr>
          <w:p w14:paraId="1DF4CE01" w14:textId="77777777" w:rsidR="008B2B55" w:rsidRDefault="00AA641E" w:rsidP="00B74A67">
            <w:pPr>
              <w:spacing w:line="360" w:lineRule="auto"/>
              <w:rPr>
                <w:rFonts w:ascii="Arial" w:hAnsi="Arial" w:cs="Arial"/>
              </w:rPr>
            </w:pPr>
            <w:r>
              <w:rPr>
                <w:rFonts w:ascii="Arial" w:hAnsi="Arial" w:cs="Arial"/>
              </w:rPr>
              <w:t>Min</w:t>
            </w:r>
            <w:r w:rsidR="008F0E2C">
              <w:rPr>
                <w:rFonts w:ascii="Arial" w:hAnsi="Arial" w:cs="Arial"/>
              </w:rPr>
              <w:t>dfulness-Based Stress Reduction, Cognitive Be</w:t>
            </w:r>
            <w:r w:rsidR="006925E9">
              <w:rPr>
                <w:rFonts w:ascii="Arial" w:hAnsi="Arial" w:cs="Arial"/>
              </w:rPr>
              <w:t>havioural Therapy</w:t>
            </w:r>
          </w:p>
          <w:p w14:paraId="10672EBA" w14:textId="064A88EB" w:rsidR="006925E9" w:rsidRDefault="006925E9" w:rsidP="00B74A67">
            <w:pPr>
              <w:spacing w:line="360" w:lineRule="auto"/>
              <w:rPr>
                <w:rFonts w:ascii="Arial" w:hAnsi="Arial" w:cs="Arial"/>
              </w:rPr>
            </w:pPr>
            <w:r>
              <w:rPr>
                <w:rFonts w:ascii="Arial" w:hAnsi="Arial" w:cs="Arial"/>
              </w:rPr>
              <w:t>workshops</w:t>
            </w:r>
          </w:p>
        </w:tc>
        <w:tc>
          <w:tcPr>
            <w:tcW w:w="3483" w:type="dxa"/>
          </w:tcPr>
          <w:p w14:paraId="61785DB9" w14:textId="43CC398E" w:rsidR="008B2B55" w:rsidRDefault="00731ED4" w:rsidP="00B74A67">
            <w:pPr>
              <w:spacing w:line="360" w:lineRule="auto"/>
              <w:rPr>
                <w:rFonts w:ascii="Arial" w:hAnsi="Arial" w:cs="Arial"/>
              </w:rPr>
            </w:pPr>
            <w:r>
              <w:rPr>
                <w:rFonts w:ascii="Arial" w:hAnsi="Arial" w:cs="Arial"/>
              </w:rPr>
              <w:t xml:space="preserve">Moderate </w:t>
            </w:r>
            <w:r w:rsidR="00007967">
              <w:rPr>
                <w:rFonts w:ascii="Arial" w:hAnsi="Arial" w:cs="Arial"/>
              </w:rPr>
              <w:t xml:space="preserve">reductions in emotional exhaustion (d ͌ 0.5): </w:t>
            </w:r>
            <w:r w:rsidR="009755B7">
              <w:rPr>
                <w:rFonts w:ascii="Arial" w:hAnsi="Arial" w:cs="Arial"/>
              </w:rPr>
              <w:t>effects often decline after 6 months (</w:t>
            </w:r>
            <w:r w:rsidR="004F7D21">
              <w:rPr>
                <w:rFonts w:ascii="Arial" w:hAnsi="Arial" w:cs="Arial"/>
              </w:rPr>
              <w:t>Azalai</w:t>
            </w:r>
            <w:r w:rsidR="009755B7">
              <w:rPr>
                <w:rFonts w:ascii="Arial" w:hAnsi="Arial" w:cs="Arial"/>
              </w:rPr>
              <w:t xml:space="preserve"> </w:t>
            </w:r>
            <w:r w:rsidR="009755B7" w:rsidRPr="005D3109">
              <w:rPr>
                <w:rFonts w:ascii="Arial" w:hAnsi="Arial" w:cs="Arial"/>
                <w:i/>
                <w:iCs/>
              </w:rPr>
              <w:t>et al</w:t>
            </w:r>
            <w:r w:rsidR="009755B7">
              <w:rPr>
                <w:rFonts w:ascii="Arial" w:hAnsi="Arial" w:cs="Arial"/>
                <w:i/>
                <w:iCs/>
              </w:rPr>
              <w:t xml:space="preserve">., </w:t>
            </w:r>
            <w:r w:rsidR="009755B7" w:rsidRPr="0077158D">
              <w:rPr>
                <w:rFonts w:ascii="Arial" w:hAnsi="Arial" w:cs="Arial"/>
              </w:rPr>
              <w:t>2003)</w:t>
            </w:r>
            <w:r w:rsidR="009755B7">
              <w:rPr>
                <w:rFonts w:ascii="Arial" w:hAnsi="Arial" w:cs="Arial"/>
              </w:rPr>
              <w:t xml:space="preserve">. </w:t>
            </w:r>
          </w:p>
        </w:tc>
      </w:tr>
      <w:tr w:rsidR="008B2B55" w14:paraId="2FC4874B" w14:textId="77777777" w:rsidTr="000C72BA">
        <w:trPr>
          <w:trHeight w:val="1114"/>
        </w:trPr>
        <w:tc>
          <w:tcPr>
            <w:tcW w:w="3005" w:type="dxa"/>
          </w:tcPr>
          <w:p w14:paraId="4B11ED1E" w14:textId="67289103" w:rsidR="008B2B55" w:rsidRPr="00F011D9" w:rsidRDefault="00F011D9" w:rsidP="00B74A67">
            <w:pPr>
              <w:spacing w:line="360" w:lineRule="auto"/>
              <w:rPr>
                <w:rFonts w:ascii="Arial" w:hAnsi="Arial" w:cs="Arial"/>
                <w:b/>
                <w:bCs/>
              </w:rPr>
            </w:pPr>
            <w:r w:rsidRPr="00F011D9">
              <w:rPr>
                <w:rFonts w:ascii="Arial" w:hAnsi="Arial" w:cs="Arial"/>
                <w:b/>
                <w:bCs/>
              </w:rPr>
              <w:t>Team-based</w:t>
            </w:r>
          </w:p>
        </w:tc>
        <w:tc>
          <w:tcPr>
            <w:tcW w:w="3005" w:type="dxa"/>
          </w:tcPr>
          <w:p w14:paraId="09C280CD" w14:textId="40350618" w:rsidR="008B2B55" w:rsidRDefault="00A961A7" w:rsidP="00B74A67">
            <w:pPr>
              <w:spacing w:line="360" w:lineRule="auto"/>
              <w:rPr>
                <w:rFonts w:ascii="Arial" w:hAnsi="Arial" w:cs="Arial"/>
              </w:rPr>
            </w:pPr>
            <w:r>
              <w:rPr>
                <w:rFonts w:ascii="Arial" w:hAnsi="Arial" w:cs="Arial"/>
              </w:rPr>
              <w:t>Peer-support programmes, S</w:t>
            </w:r>
            <w:r w:rsidR="002D19FC">
              <w:rPr>
                <w:rFonts w:ascii="Arial" w:hAnsi="Arial" w:cs="Arial"/>
              </w:rPr>
              <w:t>chwartz Rounds, Multidisciplinary debriefings</w:t>
            </w:r>
          </w:p>
        </w:tc>
        <w:tc>
          <w:tcPr>
            <w:tcW w:w="3483" w:type="dxa"/>
          </w:tcPr>
          <w:p w14:paraId="05D3F757" w14:textId="602F43AE" w:rsidR="008B2B55" w:rsidRDefault="009755B7" w:rsidP="00B74A67">
            <w:pPr>
              <w:spacing w:line="360" w:lineRule="auto"/>
              <w:rPr>
                <w:rFonts w:ascii="Arial" w:hAnsi="Arial" w:cs="Arial"/>
              </w:rPr>
            </w:pPr>
            <w:r>
              <w:rPr>
                <w:rFonts w:ascii="Arial" w:hAnsi="Arial" w:cs="Arial"/>
              </w:rPr>
              <w:t>A</w:t>
            </w:r>
            <w:r w:rsidR="00B71256">
              <w:rPr>
                <w:rFonts w:ascii="Arial" w:hAnsi="Arial" w:cs="Arial"/>
              </w:rPr>
              <w:t>ssociated with lower dep</w:t>
            </w:r>
            <w:r w:rsidR="00245BA9">
              <w:rPr>
                <w:rFonts w:ascii="Arial" w:hAnsi="Arial" w:cs="Arial"/>
              </w:rPr>
              <w:t xml:space="preserve">ersonalisation and improved team cohesion: limited </w:t>
            </w:r>
            <w:r w:rsidR="00C24250">
              <w:rPr>
                <w:rFonts w:ascii="Arial" w:hAnsi="Arial" w:cs="Arial"/>
              </w:rPr>
              <w:t xml:space="preserve">long-term evidence (Boey </w:t>
            </w:r>
            <w:r w:rsidR="00C24250" w:rsidRPr="00112C45">
              <w:rPr>
                <w:rFonts w:ascii="Arial" w:hAnsi="Arial" w:cs="Arial"/>
                <w:i/>
                <w:iCs/>
              </w:rPr>
              <w:t>et al</w:t>
            </w:r>
            <w:r w:rsidR="00A1035C">
              <w:rPr>
                <w:rFonts w:ascii="Arial" w:hAnsi="Arial" w:cs="Arial"/>
              </w:rPr>
              <w:t xml:space="preserve">., 2025). </w:t>
            </w:r>
          </w:p>
        </w:tc>
      </w:tr>
      <w:tr w:rsidR="008B2B55" w14:paraId="72B592BF" w14:textId="77777777" w:rsidTr="000C72BA">
        <w:trPr>
          <w:trHeight w:val="1125"/>
        </w:trPr>
        <w:tc>
          <w:tcPr>
            <w:tcW w:w="3005" w:type="dxa"/>
          </w:tcPr>
          <w:p w14:paraId="2187150D" w14:textId="51E676D5" w:rsidR="008B2B55" w:rsidRPr="00F011D9" w:rsidRDefault="00F011D9" w:rsidP="00B74A67">
            <w:pPr>
              <w:spacing w:line="360" w:lineRule="auto"/>
              <w:rPr>
                <w:rFonts w:ascii="Arial" w:hAnsi="Arial" w:cs="Arial"/>
                <w:b/>
                <w:bCs/>
              </w:rPr>
            </w:pPr>
            <w:r w:rsidRPr="00F011D9">
              <w:rPr>
                <w:rFonts w:ascii="Arial" w:hAnsi="Arial" w:cs="Arial"/>
                <w:b/>
                <w:bCs/>
              </w:rPr>
              <w:t>organisational</w:t>
            </w:r>
          </w:p>
        </w:tc>
        <w:tc>
          <w:tcPr>
            <w:tcW w:w="3005" w:type="dxa"/>
          </w:tcPr>
          <w:p w14:paraId="563F4E2A" w14:textId="268B7C5C" w:rsidR="008B2B55" w:rsidRDefault="002D19FC" w:rsidP="00B74A67">
            <w:pPr>
              <w:spacing w:line="360" w:lineRule="auto"/>
              <w:rPr>
                <w:rFonts w:ascii="Arial" w:hAnsi="Arial" w:cs="Arial"/>
              </w:rPr>
            </w:pPr>
            <w:r>
              <w:rPr>
                <w:rFonts w:ascii="Arial" w:hAnsi="Arial" w:cs="Arial"/>
              </w:rPr>
              <w:t>Staffing ratio reforms, protected breaks</w:t>
            </w:r>
            <w:r w:rsidR="005E790B">
              <w:rPr>
                <w:rFonts w:ascii="Arial" w:hAnsi="Arial" w:cs="Arial"/>
              </w:rPr>
              <w:t>,</w:t>
            </w:r>
            <w:r>
              <w:rPr>
                <w:rFonts w:ascii="Arial" w:hAnsi="Arial" w:cs="Arial"/>
              </w:rPr>
              <w:t xml:space="preserve"> </w:t>
            </w:r>
            <w:r w:rsidR="005E790B">
              <w:rPr>
                <w:rFonts w:ascii="Arial" w:hAnsi="Arial" w:cs="Arial"/>
              </w:rPr>
              <w:t>and electronic health records wor</w:t>
            </w:r>
            <w:r w:rsidR="00731ED4">
              <w:rPr>
                <w:rFonts w:ascii="Arial" w:hAnsi="Arial" w:cs="Arial"/>
              </w:rPr>
              <w:t xml:space="preserve">kflow redesign, leadership </w:t>
            </w:r>
            <w:r w:rsidR="00B71256">
              <w:rPr>
                <w:rFonts w:ascii="Arial" w:hAnsi="Arial" w:cs="Arial"/>
              </w:rPr>
              <w:t>training</w:t>
            </w:r>
            <w:r w:rsidR="005E790B">
              <w:rPr>
                <w:rFonts w:ascii="Arial" w:hAnsi="Arial" w:cs="Arial"/>
              </w:rPr>
              <w:t xml:space="preserve"> </w:t>
            </w:r>
          </w:p>
        </w:tc>
        <w:tc>
          <w:tcPr>
            <w:tcW w:w="3483" w:type="dxa"/>
          </w:tcPr>
          <w:p w14:paraId="55A6952C" w14:textId="3B05D5F8" w:rsidR="008B2B55" w:rsidRDefault="00A1035C" w:rsidP="00B74A67">
            <w:pPr>
              <w:spacing w:line="360" w:lineRule="auto"/>
              <w:rPr>
                <w:rFonts w:ascii="Arial" w:hAnsi="Arial" w:cs="Arial"/>
              </w:rPr>
            </w:pPr>
            <w:r>
              <w:rPr>
                <w:rFonts w:ascii="Arial" w:hAnsi="Arial" w:cs="Arial"/>
              </w:rPr>
              <w:t xml:space="preserve">Strongest impact (up to </w:t>
            </w:r>
            <w:r w:rsidR="00F3683A">
              <w:rPr>
                <w:rFonts w:ascii="Arial" w:hAnsi="Arial" w:cs="Arial"/>
              </w:rPr>
              <w:t>30</w:t>
            </w:r>
            <w:r w:rsidR="004C7957">
              <w:rPr>
                <w:rFonts w:ascii="Arial" w:hAnsi="Arial" w:cs="Arial"/>
              </w:rPr>
              <w:t>% relative risk reduction</w:t>
            </w:r>
            <w:r w:rsidR="00D27838">
              <w:rPr>
                <w:rFonts w:ascii="Arial" w:hAnsi="Arial" w:cs="Arial"/>
              </w:rPr>
              <w:t>):</w:t>
            </w:r>
            <w:r w:rsidR="004C7957">
              <w:rPr>
                <w:rFonts w:ascii="Arial" w:hAnsi="Arial" w:cs="Arial"/>
              </w:rPr>
              <w:t xml:space="preserve"> implementation and cost challenges persist (Catapano </w:t>
            </w:r>
            <w:r w:rsidR="004C7957" w:rsidRPr="006B17E5">
              <w:rPr>
                <w:rFonts w:ascii="Arial" w:hAnsi="Arial" w:cs="Arial"/>
                <w:i/>
                <w:iCs/>
              </w:rPr>
              <w:t>et al</w:t>
            </w:r>
            <w:r w:rsidR="004C7957">
              <w:rPr>
                <w:rFonts w:ascii="Arial" w:hAnsi="Arial" w:cs="Arial"/>
              </w:rPr>
              <w:t>.,</w:t>
            </w:r>
            <w:r w:rsidR="000C72BA">
              <w:rPr>
                <w:rFonts w:ascii="Arial" w:hAnsi="Arial" w:cs="Arial"/>
              </w:rPr>
              <w:t xml:space="preserve">2023; Collet </w:t>
            </w:r>
            <w:r w:rsidR="00FE6F8E" w:rsidRPr="00112C45">
              <w:rPr>
                <w:rFonts w:ascii="Arial" w:hAnsi="Arial" w:cs="Arial"/>
                <w:i/>
                <w:iCs/>
              </w:rPr>
              <w:t>et al</w:t>
            </w:r>
            <w:r w:rsidR="00FE6F8E">
              <w:rPr>
                <w:rFonts w:ascii="Arial" w:hAnsi="Arial" w:cs="Arial"/>
              </w:rPr>
              <w:t>.,2025).</w:t>
            </w:r>
          </w:p>
        </w:tc>
      </w:tr>
    </w:tbl>
    <w:p w14:paraId="7B225984" w14:textId="4FAE05D8" w:rsidR="00A365DC" w:rsidRDefault="00A365DC" w:rsidP="00B74A67">
      <w:pPr>
        <w:spacing w:line="360" w:lineRule="auto"/>
        <w:rPr>
          <w:rFonts w:ascii="Arial" w:hAnsi="Arial" w:cs="Arial"/>
        </w:rPr>
      </w:pPr>
    </w:p>
    <w:p w14:paraId="27D27E6D" w14:textId="77777777" w:rsidR="008E578F" w:rsidRDefault="008E578F" w:rsidP="004E5395">
      <w:pPr>
        <w:spacing w:line="360" w:lineRule="auto"/>
        <w:rPr>
          <w:rFonts w:ascii="Arial" w:hAnsi="Arial" w:cs="Arial"/>
        </w:rPr>
      </w:pPr>
    </w:p>
    <w:p w14:paraId="76CBBD8E" w14:textId="77777777" w:rsidR="008E578F" w:rsidRDefault="008E578F" w:rsidP="004E5395">
      <w:pPr>
        <w:spacing w:line="360" w:lineRule="auto"/>
        <w:rPr>
          <w:rFonts w:ascii="Arial" w:hAnsi="Arial" w:cs="Arial"/>
        </w:rPr>
      </w:pPr>
    </w:p>
    <w:p w14:paraId="3F983357" w14:textId="77777777" w:rsidR="008E578F" w:rsidRDefault="008E578F" w:rsidP="004E5395">
      <w:pPr>
        <w:spacing w:line="360" w:lineRule="auto"/>
        <w:rPr>
          <w:rFonts w:ascii="Arial" w:hAnsi="Arial" w:cs="Arial"/>
        </w:rPr>
      </w:pPr>
    </w:p>
    <w:p w14:paraId="0C86C279" w14:textId="0133E9AD" w:rsidR="00201CAB" w:rsidRPr="00ED0522" w:rsidRDefault="00201CAB" w:rsidP="004E5395">
      <w:pPr>
        <w:spacing w:line="360" w:lineRule="auto"/>
        <w:rPr>
          <w:rFonts w:ascii="Arial" w:hAnsi="Arial" w:cs="Arial"/>
        </w:rPr>
      </w:pPr>
      <w:r w:rsidRPr="00ED0522">
        <w:rPr>
          <w:rFonts w:ascii="Arial" w:hAnsi="Arial" w:cs="Arial"/>
        </w:rPr>
        <w:lastRenderedPageBreak/>
        <w:t xml:space="preserve">Critical appraisal of the </w:t>
      </w:r>
      <w:r w:rsidR="005C0025" w:rsidRPr="00ED0522">
        <w:rPr>
          <w:rFonts w:ascii="Arial" w:hAnsi="Arial" w:cs="Arial"/>
        </w:rPr>
        <w:t>evidence-based</w:t>
      </w:r>
    </w:p>
    <w:p w14:paraId="2AA5E73D" w14:textId="31EAE2EA" w:rsidR="00A7507A" w:rsidRDefault="00A7507A" w:rsidP="004E5395">
      <w:pPr>
        <w:spacing w:line="360" w:lineRule="auto"/>
        <w:rPr>
          <w:rFonts w:ascii="Arial" w:hAnsi="Arial" w:cs="Arial"/>
        </w:rPr>
      </w:pPr>
      <w:r>
        <w:rPr>
          <w:rFonts w:ascii="Arial" w:hAnsi="Arial" w:cs="Arial"/>
        </w:rPr>
        <w:t xml:space="preserve">The evidence base has several </w:t>
      </w:r>
      <w:r w:rsidR="005C0025">
        <w:rPr>
          <w:rFonts w:ascii="Arial" w:hAnsi="Arial" w:cs="Arial"/>
        </w:rPr>
        <w:t>methodological</w:t>
      </w:r>
      <w:r>
        <w:rPr>
          <w:rFonts w:ascii="Arial" w:hAnsi="Arial" w:cs="Arial"/>
        </w:rPr>
        <w:t xml:space="preserve"> </w:t>
      </w:r>
      <w:r w:rsidR="005C0025">
        <w:rPr>
          <w:rFonts w:ascii="Arial" w:hAnsi="Arial" w:cs="Arial"/>
        </w:rPr>
        <w:t>weaknesses</w:t>
      </w:r>
      <w:r>
        <w:rPr>
          <w:rFonts w:ascii="Arial" w:hAnsi="Arial" w:cs="Arial"/>
        </w:rPr>
        <w:t xml:space="preserve">. Burnout is measured </w:t>
      </w:r>
      <w:r w:rsidR="005C0025">
        <w:rPr>
          <w:rFonts w:ascii="Arial" w:hAnsi="Arial" w:cs="Arial"/>
        </w:rPr>
        <w:t>inconsistently</w:t>
      </w:r>
      <w:r w:rsidR="007F1830">
        <w:rPr>
          <w:rFonts w:ascii="Arial" w:hAnsi="Arial" w:cs="Arial"/>
        </w:rPr>
        <w:t xml:space="preserve"> across studies, with tools such as the Maslach </w:t>
      </w:r>
      <w:r w:rsidR="005C0025">
        <w:rPr>
          <w:rFonts w:ascii="Arial" w:hAnsi="Arial" w:cs="Arial"/>
        </w:rPr>
        <w:t>Burnout</w:t>
      </w:r>
      <w:r w:rsidR="007F1830">
        <w:rPr>
          <w:rFonts w:ascii="Arial" w:hAnsi="Arial" w:cs="Arial"/>
        </w:rPr>
        <w:t xml:space="preserve"> Invento</w:t>
      </w:r>
      <w:r w:rsidR="005C0025">
        <w:rPr>
          <w:rFonts w:ascii="Arial" w:hAnsi="Arial" w:cs="Arial"/>
        </w:rPr>
        <w:t xml:space="preserve">ry and </w:t>
      </w:r>
      <w:r w:rsidR="009E7E65">
        <w:rPr>
          <w:rFonts w:ascii="Arial" w:hAnsi="Arial" w:cs="Arial"/>
        </w:rPr>
        <w:t>the Copenhagen Burnout Inventory, making them</w:t>
      </w:r>
      <w:r w:rsidR="00C618EA">
        <w:rPr>
          <w:rFonts w:ascii="Arial" w:hAnsi="Arial" w:cs="Arial"/>
        </w:rPr>
        <w:t xml:space="preserve"> </w:t>
      </w:r>
      <w:r w:rsidR="000064F0">
        <w:rPr>
          <w:rFonts w:ascii="Arial" w:hAnsi="Arial" w:cs="Arial"/>
        </w:rPr>
        <w:t>difficult to compare</w:t>
      </w:r>
      <w:r w:rsidR="00FF2319">
        <w:rPr>
          <w:rFonts w:ascii="Arial" w:hAnsi="Arial" w:cs="Arial"/>
        </w:rPr>
        <w:t xml:space="preserve"> (</w:t>
      </w:r>
      <w:proofErr w:type="spellStart"/>
      <w:r w:rsidR="00FF2319">
        <w:rPr>
          <w:rFonts w:ascii="Arial" w:hAnsi="Arial" w:cs="Arial"/>
        </w:rPr>
        <w:t>A</w:t>
      </w:r>
      <w:r w:rsidR="0017330F">
        <w:rPr>
          <w:rFonts w:ascii="Arial" w:hAnsi="Arial" w:cs="Arial"/>
        </w:rPr>
        <w:t>lzailia</w:t>
      </w:r>
      <w:proofErr w:type="spellEnd"/>
      <w:r w:rsidR="00F66A8E">
        <w:rPr>
          <w:rFonts w:ascii="Arial" w:hAnsi="Arial" w:cs="Arial"/>
        </w:rPr>
        <w:t xml:space="preserve">, </w:t>
      </w:r>
      <w:proofErr w:type="spellStart"/>
      <w:r w:rsidR="00F66A8E">
        <w:rPr>
          <w:rFonts w:ascii="Arial" w:hAnsi="Arial" w:cs="Arial"/>
        </w:rPr>
        <w:t>Barriball</w:t>
      </w:r>
      <w:proofErr w:type="spellEnd"/>
      <w:r w:rsidR="00F66A8E">
        <w:rPr>
          <w:rFonts w:ascii="Arial" w:hAnsi="Arial" w:cs="Arial"/>
        </w:rPr>
        <w:t xml:space="preserve"> and </w:t>
      </w:r>
      <w:proofErr w:type="spellStart"/>
      <w:r w:rsidR="00F66A8E">
        <w:rPr>
          <w:rFonts w:ascii="Arial" w:hAnsi="Arial" w:cs="Arial"/>
        </w:rPr>
        <w:t>X</w:t>
      </w:r>
      <w:r w:rsidR="00344218">
        <w:rPr>
          <w:rFonts w:ascii="Arial" w:hAnsi="Arial" w:cs="Arial"/>
        </w:rPr>
        <w:t>yrichis</w:t>
      </w:r>
      <w:proofErr w:type="spellEnd"/>
      <w:r w:rsidR="00344218">
        <w:rPr>
          <w:rFonts w:ascii="Arial" w:hAnsi="Arial" w:cs="Arial"/>
        </w:rPr>
        <w:t>, 2023). Most trials are small, sin</w:t>
      </w:r>
      <w:r w:rsidR="00CE078D">
        <w:rPr>
          <w:rFonts w:ascii="Arial" w:hAnsi="Arial" w:cs="Arial"/>
        </w:rPr>
        <w:t>gle-site studies that overlook contextual influences like organ</w:t>
      </w:r>
      <w:r w:rsidR="0064353E">
        <w:rPr>
          <w:rFonts w:ascii="Arial" w:hAnsi="Arial" w:cs="Arial"/>
        </w:rPr>
        <w:t xml:space="preserve">isational culture and regional policy (Owoc </w:t>
      </w:r>
      <w:r w:rsidR="0064353E" w:rsidRPr="009E7E65">
        <w:rPr>
          <w:rFonts w:ascii="Arial" w:hAnsi="Arial" w:cs="Arial"/>
          <w:i/>
          <w:iCs/>
        </w:rPr>
        <w:t>et al</w:t>
      </w:r>
      <w:r w:rsidR="009E7E65">
        <w:rPr>
          <w:rFonts w:ascii="Arial" w:hAnsi="Arial" w:cs="Arial"/>
        </w:rPr>
        <w:t>.,</w:t>
      </w:r>
      <w:r w:rsidR="00A22E12">
        <w:rPr>
          <w:rFonts w:ascii="Arial" w:hAnsi="Arial" w:cs="Arial"/>
        </w:rPr>
        <w:t xml:space="preserve"> 2021). Publication bias remains a concern, with meta-ana</w:t>
      </w:r>
      <w:r w:rsidR="007C3825">
        <w:rPr>
          <w:rFonts w:ascii="Arial" w:hAnsi="Arial" w:cs="Arial"/>
        </w:rPr>
        <w:t>lyses identifying a “file-drawer</w:t>
      </w:r>
      <w:r w:rsidR="000E21D4">
        <w:rPr>
          <w:rFonts w:ascii="Arial" w:hAnsi="Arial" w:cs="Arial"/>
        </w:rPr>
        <w:t xml:space="preserve">” effect </w:t>
      </w:r>
      <w:r w:rsidR="000064F0">
        <w:rPr>
          <w:rFonts w:ascii="Arial" w:hAnsi="Arial" w:cs="Arial"/>
        </w:rPr>
        <w:t xml:space="preserve">in which null findings go unpublished (Cochrane, </w:t>
      </w:r>
      <w:r w:rsidR="009710C7">
        <w:rPr>
          <w:rFonts w:ascii="Arial" w:hAnsi="Arial" w:cs="Arial"/>
        </w:rPr>
        <w:t xml:space="preserve">2024). Economic </w:t>
      </w:r>
      <w:r w:rsidR="000064F0">
        <w:rPr>
          <w:rFonts w:ascii="Arial" w:hAnsi="Arial" w:cs="Arial"/>
        </w:rPr>
        <w:t>evaluations</w:t>
      </w:r>
      <w:r w:rsidR="009710C7">
        <w:rPr>
          <w:rFonts w:ascii="Arial" w:hAnsi="Arial" w:cs="Arial"/>
        </w:rPr>
        <w:t xml:space="preserve"> are also limited,</w:t>
      </w:r>
      <w:r w:rsidR="000064F0">
        <w:rPr>
          <w:rFonts w:ascii="Arial" w:hAnsi="Arial" w:cs="Arial"/>
        </w:rPr>
        <w:t xml:space="preserve"> leaving decision-makers without cost</w:t>
      </w:r>
      <w:r w:rsidR="0064070C">
        <w:rPr>
          <w:rFonts w:ascii="Arial" w:hAnsi="Arial" w:cs="Arial"/>
        </w:rPr>
        <w:t xml:space="preserve">-effectiveness evidence to guide </w:t>
      </w:r>
      <w:r w:rsidR="008844A1">
        <w:rPr>
          <w:rFonts w:ascii="Arial" w:hAnsi="Arial" w:cs="Arial"/>
        </w:rPr>
        <w:t>resource</w:t>
      </w:r>
      <w:r w:rsidR="0064070C">
        <w:rPr>
          <w:rFonts w:ascii="Arial" w:hAnsi="Arial" w:cs="Arial"/>
        </w:rPr>
        <w:t xml:space="preserve"> </w:t>
      </w:r>
      <w:r w:rsidR="008844A1">
        <w:rPr>
          <w:rFonts w:ascii="Arial" w:hAnsi="Arial" w:cs="Arial"/>
        </w:rPr>
        <w:t>allocation (Catapano</w:t>
      </w:r>
      <w:r w:rsidR="008844A1" w:rsidRPr="006B17E5">
        <w:rPr>
          <w:rFonts w:ascii="Arial" w:hAnsi="Arial" w:cs="Arial"/>
          <w:i/>
          <w:iCs/>
        </w:rPr>
        <w:t xml:space="preserve"> et al</w:t>
      </w:r>
      <w:r w:rsidR="008844A1">
        <w:rPr>
          <w:rFonts w:ascii="Arial" w:hAnsi="Arial" w:cs="Arial"/>
        </w:rPr>
        <w:t xml:space="preserve">., 2023). </w:t>
      </w:r>
    </w:p>
    <w:p w14:paraId="0B73440D" w14:textId="77777777" w:rsidR="008844A1" w:rsidRDefault="008844A1" w:rsidP="004E5395">
      <w:pPr>
        <w:spacing w:line="360" w:lineRule="auto"/>
        <w:rPr>
          <w:rFonts w:ascii="Arial" w:hAnsi="Arial" w:cs="Arial"/>
        </w:rPr>
      </w:pPr>
    </w:p>
    <w:p w14:paraId="6D6077F9" w14:textId="350055CE" w:rsidR="008844A1" w:rsidRPr="00ED0522" w:rsidRDefault="00783A2E" w:rsidP="004E5395">
      <w:pPr>
        <w:spacing w:line="360" w:lineRule="auto"/>
        <w:rPr>
          <w:rFonts w:ascii="Arial" w:hAnsi="Arial" w:cs="Arial"/>
        </w:rPr>
      </w:pPr>
      <w:r w:rsidRPr="00ED0522">
        <w:rPr>
          <w:rFonts w:ascii="Arial" w:hAnsi="Arial" w:cs="Arial"/>
        </w:rPr>
        <w:t>Policy Imple</w:t>
      </w:r>
      <w:r w:rsidR="00960EEB" w:rsidRPr="00ED0522">
        <w:rPr>
          <w:rFonts w:ascii="Arial" w:hAnsi="Arial" w:cs="Arial"/>
        </w:rPr>
        <w:t xml:space="preserve">mentation Challenges </w:t>
      </w:r>
    </w:p>
    <w:p w14:paraId="278EC55B" w14:textId="2EBAD3A4" w:rsidR="00960EEB" w:rsidRDefault="00960EEB" w:rsidP="004E5395">
      <w:pPr>
        <w:spacing w:line="360" w:lineRule="auto"/>
        <w:rPr>
          <w:rFonts w:ascii="Arial" w:hAnsi="Arial" w:cs="Arial"/>
        </w:rPr>
      </w:pPr>
      <w:r>
        <w:rPr>
          <w:rFonts w:ascii="Arial" w:hAnsi="Arial" w:cs="Arial"/>
        </w:rPr>
        <w:t xml:space="preserve">Translating policy into practice is hindered by several systemic barriers. Sustained progress depends on senior leadership engagement. Yet many </w:t>
      </w:r>
      <w:r w:rsidR="00F877B0">
        <w:rPr>
          <w:rFonts w:ascii="Arial" w:hAnsi="Arial" w:cs="Arial"/>
        </w:rPr>
        <w:t xml:space="preserve">initiatives stall due to competing organisational priorities (Collett, </w:t>
      </w:r>
      <w:r w:rsidR="002B3F54">
        <w:rPr>
          <w:rFonts w:ascii="Arial" w:hAnsi="Arial" w:cs="Arial"/>
        </w:rPr>
        <w:t>Kotecha</w:t>
      </w:r>
      <w:r w:rsidR="00F877B0">
        <w:rPr>
          <w:rFonts w:ascii="Arial" w:hAnsi="Arial" w:cs="Arial"/>
        </w:rPr>
        <w:t xml:space="preserve"> and Gupta,</w:t>
      </w:r>
      <w:r w:rsidR="00652BDE">
        <w:rPr>
          <w:rFonts w:ascii="Arial" w:hAnsi="Arial" w:cs="Arial"/>
        </w:rPr>
        <w:t xml:space="preserve"> 2025). Financial constraints in</w:t>
      </w:r>
      <w:r w:rsidR="004F7ED7">
        <w:rPr>
          <w:rFonts w:ascii="Arial" w:hAnsi="Arial" w:cs="Arial"/>
        </w:rPr>
        <w:t>tens</w:t>
      </w:r>
      <w:r w:rsidR="00393DD2">
        <w:rPr>
          <w:rFonts w:ascii="Arial" w:hAnsi="Arial" w:cs="Arial"/>
        </w:rPr>
        <w:t xml:space="preserve">ified in the </w:t>
      </w:r>
      <w:r w:rsidR="00471055">
        <w:rPr>
          <w:rFonts w:ascii="Arial" w:hAnsi="Arial" w:cs="Arial"/>
        </w:rPr>
        <w:t>post-pandemic period, limiting investment in staffing and technological upgrades</w:t>
      </w:r>
      <w:r w:rsidR="000E2FBB">
        <w:rPr>
          <w:rFonts w:ascii="Arial" w:hAnsi="Arial" w:cs="Arial"/>
        </w:rPr>
        <w:t xml:space="preserve"> (Boey </w:t>
      </w:r>
      <w:r w:rsidR="000E2FBB" w:rsidRPr="006B2601">
        <w:rPr>
          <w:rFonts w:ascii="Arial" w:hAnsi="Arial" w:cs="Arial"/>
          <w:i/>
          <w:iCs/>
        </w:rPr>
        <w:t>et al</w:t>
      </w:r>
      <w:r w:rsidR="000E2FBB">
        <w:rPr>
          <w:rFonts w:ascii="Arial" w:hAnsi="Arial" w:cs="Arial"/>
        </w:rPr>
        <w:t>.,</w:t>
      </w:r>
      <w:r w:rsidR="00471055">
        <w:rPr>
          <w:rFonts w:ascii="Arial" w:hAnsi="Arial" w:cs="Arial"/>
        </w:rPr>
        <w:t xml:space="preserve"> 2025). Cult</w:t>
      </w:r>
      <w:r w:rsidR="005E5854">
        <w:rPr>
          <w:rFonts w:ascii="Arial" w:hAnsi="Arial" w:cs="Arial"/>
        </w:rPr>
        <w:t>ural Stigma around seeking mental-health support also reduces parti</w:t>
      </w:r>
      <w:r w:rsidR="00C858A6">
        <w:rPr>
          <w:rFonts w:ascii="Arial" w:hAnsi="Arial" w:cs="Arial"/>
        </w:rPr>
        <w:t xml:space="preserve">cipation in individual-level programmes </w:t>
      </w:r>
      <w:proofErr w:type="gramStart"/>
      <w:r w:rsidR="00C858A6">
        <w:rPr>
          <w:rFonts w:ascii="Arial" w:hAnsi="Arial" w:cs="Arial"/>
        </w:rPr>
        <w:t xml:space="preserve">( </w:t>
      </w:r>
      <w:proofErr w:type="spellStart"/>
      <w:r w:rsidR="00C858A6">
        <w:rPr>
          <w:rFonts w:ascii="Arial" w:hAnsi="Arial" w:cs="Arial"/>
        </w:rPr>
        <w:t>Al</w:t>
      </w:r>
      <w:r w:rsidR="0009106A">
        <w:rPr>
          <w:rFonts w:ascii="Arial" w:hAnsi="Arial" w:cs="Arial"/>
        </w:rPr>
        <w:t>zailia</w:t>
      </w:r>
      <w:proofErr w:type="spellEnd"/>
      <w:proofErr w:type="gramEnd"/>
      <w:r w:rsidR="0009106A">
        <w:rPr>
          <w:rFonts w:ascii="Arial" w:hAnsi="Arial" w:cs="Arial"/>
        </w:rPr>
        <w:t xml:space="preserve"> </w:t>
      </w:r>
      <w:r w:rsidR="002B3F54" w:rsidRPr="006B2601">
        <w:rPr>
          <w:rFonts w:ascii="Arial" w:hAnsi="Arial" w:cs="Arial"/>
          <w:i/>
          <w:iCs/>
        </w:rPr>
        <w:t>et al.</w:t>
      </w:r>
      <w:r w:rsidR="0009106A" w:rsidRPr="006B2601">
        <w:rPr>
          <w:rFonts w:ascii="Arial" w:hAnsi="Arial" w:cs="Arial"/>
          <w:i/>
          <w:iCs/>
        </w:rPr>
        <w:t>,</w:t>
      </w:r>
      <w:r w:rsidR="0009106A">
        <w:rPr>
          <w:rFonts w:ascii="Arial" w:hAnsi="Arial" w:cs="Arial"/>
        </w:rPr>
        <w:t xml:space="preserve"> 2023). In addition, regu</w:t>
      </w:r>
      <w:r w:rsidR="002F58B8">
        <w:rPr>
          <w:rFonts w:ascii="Arial" w:hAnsi="Arial" w:cs="Arial"/>
        </w:rPr>
        <w:t xml:space="preserve">latory frameworks outline employer </w:t>
      </w:r>
      <w:r w:rsidR="002B3F54">
        <w:rPr>
          <w:rFonts w:ascii="Arial" w:hAnsi="Arial" w:cs="Arial"/>
        </w:rPr>
        <w:t>responsibilities but offer limited prescriptive guidance on specific strategies, resulting in consistent implementation across organisations (Cochrane, 2024).</w:t>
      </w:r>
    </w:p>
    <w:p w14:paraId="71B52050" w14:textId="77777777" w:rsidR="002B3F54" w:rsidRPr="00960EEB" w:rsidRDefault="002B3F54" w:rsidP="004E5395">
      <w:pPr>
        <w:spacing w:line="360" w:lineRule="auto"/>
        <w:rPr>
          <w:rFonts w:ascii="Arial" w:hAnsi="Arial" w:cs="Arial"/>
        </w:rPr>
      </w:pPr>
    </w:p>
    <w:p w14:paraId="62ED3FDC" w14:textId="7A07DF23" w:rsidR="00A40476" w:rsidRPr="00876016" w:rsidRDefault="00A40476" w:rsidP="004E5395">
      <w:pPr>
        <w:pStyle w:val="Heading1"/>
        <w:spacing w:line="360" w:lineRule="auto"/>
      </w:pPr>
      <w:bookmarkStart w:id="2" w:name="_Toc225275361"/>
      <w:r w:rsidRPr="00876016">
        <w:t>Methods</w:t>
      </w:r>
      <w:bookmarkEnd w:id="2"/>
      <w:r w:rsidRPr="00876016">
        <w:t xml:space="preserve"> </w:t>
      </w:r>
    </w:p>
    <w:p w14:paraId="2DEE892C" w14:textId="47360DE6" w:rsidR="00DE3722" w:rsidRDefault="00A463EF" w:rsidP="004E5395">
      <w:pPr>
        <w:spacing w:line="360" w:lineRule="auto"/>
        <w:rPr>
          <w:rFonts w:ascii="Arial" w:hAnsi="Arial" w:cs="Arial"/>
        </w:rPr>
      </w:pPr>
      <w:r>
        <w:rPr>
          <w:rFonts w:ascii="Arial" w:hAnsi="Arial" w:cs="Arial"/>
        </w:rPr>
        <w:t>The study conducts a s</w:t>
      </w:r>
      <w:r w:rsidR="00F270A0">
        <w:rPr>
          <w:rFonts w:ascii="Arial" w:hAnsi="Arial" w:cs="Arial"/>
        </w:rPr>
        <w:t>coping</w:t>
      </w:r>
      <w:r>
        <w:rPr>
          <w:rFonts w:ascii="Arial" w:hAnsi="Arial" w:cs="Arial"/>
        </w:rPr>
        <w:t xml:space="preserve"> review </w:t>
      </w:r>
      <w:r w:rsidR="00F270A0">
        <w:rPr>
          <w:rFonts w:ascii="Arial" w:hAnsi="Arial" w:cs="Arial"/>
        </w:rPr>
        <w:t xml:space="preserve">(Arksey and </w:t>
      </w:r>
      <w:proofErr w:type="spellStart"/>
      <w:r w:rsidR="00F270A0">
        <w:rPr>
          <w:rFonts w:ascii="Arial" w:hAnsi="Arial" w:cs="Arial"/>
        </w:rPr>
        <w:t>o’malley</w:t>
      </w:r>
      <w:proofErr w:type="spellEnd"/>
      <w:r w:rsidR="007058B6">
        <w:rPr>
          <w:rFonts w:ascii="Arial" w:hAnsi="Arial" w:cs="Arial"/>
        </w:rPr>
        <w:t xml:space="preserve">) </w:t>
      </w:r>
      <w:r>
        <w:rPr>
          <w:rFonts w:ascii="Arial" w:hAnsi="Arial" w:cs="Arial"/>
        </w:rPr>
        <w:t>examining the approaches des</w:t>
      </w:r>
      <w:r w:rsidR="004D7C24">
        <w:rPr>
          <w:rFonts w:ascii="Arial" w:hAnsi="Arial" w:cs="Arial"/>
        </w:rPr>
        <w:t>igned to alleviate work-related psychological strain among healthcare staff. By integrating findings from peer-</w:t>
      </w:r>
      <w:r w:rsidR="002E5523">
        <w:rPr>
          <w:rFonts w:ascii="Arial" w:hAnsi="Arial" w:cs="Arial"/>
        </w:rPr>
        <w:t>reviewed literature, the review aims to identify effective practices, the</w:t>
      </w:r>
      <w:r w:rsidR="00BB4960">
        <w:rPr>
          <w:rFonts w:ascii="Arial" w:hAnsi="Arial" w:cs="Arial"/>
        </w:rPr>
        <w:t xml:space="preserve"> </w:t>
      </w:r>
      <w:r w:rsidR="002E5523">
        <w:rPr>
          <w:rFonts w:ascii="Arial" w:hAnsi="Arial" w:cs="Arial"/>
        </w:rPr>
        <w:t>organis</w:t>
      </w:r>
      <w:r w:rsidR="001F0E58">
        <w:rPr>
          <w:rFonts w:ascii="Arial" w:hAnsi="Arial" w:cs="Arial"/>
        </w:rPr>
        <w:t>ational conditions that influence their success, and the obstacles that hinder implementation</w:t>
      </w:r>
      <w:r w:rsidR="00405CA6">
        <w:rPr>
          <w:rFonts w:ascii="Arial" w:hAnsi="Arial" w:cs="Arial"/>
        </w:rPr>
        <w:t>. The metho</w:t>
      </w:r>
      <w:r w:rsidR="000A4F38">
        <w:rPr>
          <w:rFonts w:ascii="Arial" w:hAnsi="Arial" w:cs="Arial"/>
        </w:rPr>
        <w:t xml:space="preserve">dological framework combines a </w:t>
      </w:r>
      <w:r w:rsidR="00BB4960">
        <w:rPr>
          <w:rFonts w:ascii="Arial" w:hAnsi="Arial" w:cs="Arial"/>
        </w:rPr>
        <w:t>structured</w:t>
      </w:r>
      <w:r w:rsidR="000A4F38">
        <w:rPr>
          <w:rFonts w:ascii="Arial" w:hAnsi="Arial" w:cs="Arial"/>
        </w:rPr>
        <w:t xml:space="preserve"> search strategy </w:t>
      </w:r>
      <w:r w:rsidR="00BB4960">
        <w:rPr>
          <w:rFonts w:ascii="Arial" w:hAnsi="Arial" w:cs="Arial"/>
        </w:rPr>
        <w:t>with a thematic synthesis to ensure a transparent and robust analysis of the available evidence</w:t>
      </w:r>
      <w:r w:rsidR="00617EC4">
        <w:rPr>
          <w:rFonts w:ascii="Arial" w:hAnsi="Arial" w:cs="Arial"/>
        </w:rPr>
        <w:t xml:space="preserve">. All stages of the review </w:t>
      </w:r>
      <w:r w:rsidR="007E4A8A">
        <w:rPr>
          <w:rFonts w:ascii="Arial" w:hAnsi="Arial" w:cs="Arial"/>
        </w:rPr>
        <w:t xml:space="preserve">adhere to established ethical principles for secondary research, ensuring the </w:t>
      </w:r>
      <w:r w:rsidR="00E82915">
        <w:rPr>
          <w:rFonts w:ascii="Arial" w:hAnsi="Arial" w:cs="Arial"/>
        </w:rPr>
        <w:t>responsible handling and interpretation of published material.</w:t>
      </w:r>
    </w:p>
    <w:p w14:paraId="6BD4821F" w14:textId="77777777" w:rsidR="000A15E7" w:rsidRDefault="000A15E7" w:rsidP="004E5395">
      <w:pPr>
        <w:spacing w:line="360" w:lineRule="auto"/>
        <w:rPr>
          <w:rFonts w:ascii="Arial" w:hAnsi="Arial" w:cs="Arial"/>
        </w:rPr>
      </w:pPr>
    </w:p>
    <w:p w14:paraId="53FF09EE" w14:textId="77777777" w:rsidR="00B74A67" w:rsidRDefault="00B74A67" w:rsidP="004E5395">
      <w:pPr>
        <w:spacing w:line="360" w:lineRule="auto"/>
        <w:rPr>
          <w:rFonts w:ascii="Arial" w:hAnsi="Arial" w:cs="Arial"/>
        </w:rPr>
      </w:pPr>
    </w:p>
    <w:p w14:paraId="5B487E9B" w14:textId="46FF8786" w:rsidR="00503993" w:rsidRDefault="00503993" w:rsidP="004E5395">
      <w:pPr>
        <w:spacing w:line="360" w:lineRule="auto"/>
        <w:rPr>
          <w:rFonts w:ascii="Arial" w:hAnsi="Arial" w:cs="Arial"/>
        </w:rPr>
      </w:pPr>
      <w:r>
        <w:rPr>
          <w:rFonts w:ascii="Arial" w:hAnsi="Arial" w:cs="Arial"/>
        </w:rPr>
        <w:t>Literature Search Strategy</w:t>
      </w:r>
    </w:p>
    <w:p w14:paraId="7BBB9794" w14:textId="7FDC4496" w:rsidR="00503993" w:rsidRDefault="009A1B5C" w:rsidP="004E5395">
      <w:pPr>
        <w:spacing w:line="360" w:lineRule="auto"/>
        <w:rPr>
          <w:rFonts w:ascii="Arial" w:hAnsi="Arial" w:cs="Arial"/>
        </w:rPr>
      </w:pPr>
      <w:r>
        <w:rPr>
          <w:rFonts w:ascii="Arial" w:hAnsi="Arial" w:cs="Arial"/>
        </w:rPr>
        <w:t xml:space="preserve">A </w:t>
      </w:r>
      <w:r w:rsidR="00DD79CE">
        <w:rPr>
          <w:rFonts w:ascii="Arial" w:hAnsi="Arial" w:cs="Arial"/>
        </w:rPr>
        <w:t xml:space="preserve">structured search was conducted in PubMed and Web of Science using Boolean operators to combine key terms related to occupational exhaustion, healthcare personnel, and intervention approaches. Search </w:t>
      </w:r>
      <w:r w:rsidR="00B51A23">
        <w:rPr>
          <w:rFonts w:ascii="Arial" w:hAnsi="Arial" w:cs="Arial"/>
        </w:rPr>
        <w:t>strings were adapted to capture conceptual variations, such</w:t>
      </w:r>
      <w:r w:rsidR="00806E7F">
        <w:rPr>
          <w:rFonts w:ascii="Arial" w:hAnsi="Arial" w:cs="Arial"/>
        </w:rPr>
        <w:t xml:space="preserve"> as “burnout and “intervention” and “healthcare</w:t>
      </w:r>
      <w:r w:rsidR="00135E5E">
        <w:rPr>
          <w:rFonts w:ascii="Arial" w:hAnsi="Arial" w:cs="Arial"/>
        </w:rPr>
        <w:t xml:space="preserve"> staff and stress reduction”, ensuring compre</w:t>
      </w:r>
      <w:r w:rsidR="00617390">
        <w:rPr>
          <w:rFonts w:ascii="Arial" w:hAnsi="Arial" w:cs="Arial"/>
        </w:rPr>
        <w:t>hensive retrieval of relevant studies.</w:t>
      </w:r>
    </w:p>
    <w:p w14:paraId="54F6218A" w14:textId="5F58956C" w:rsidR="00643B61" w:rsidRDefault="005066D4" w:rsidP="004E5395">
      <w:pPr>
        <w:spacing w:line="360" w:lineRule="auto"/>
        <w:rPr>
          <w:rFonts w:ascii="Arial" w:hAnsi="Arial" w:cs="Arial"/>
        </w:rPr>
      </w:pPr>
      <w:r>
        <w:rPr>
          <w:rFonts w:ascii="Arial" w:hAnsi="Arial" w:cs="Arial"/>
        </w:rPr>
        <w:t>Inclusion criteria</w:t>
      </w:r>
    </w:p>
    <w:p w14:paraId="3254A301" w14:textId="20E93935" w:rsidR="005066D4" w:rsidRDefault="005066D4" w:rsidP="004E5395">
      <w:pPr>
        <w:pStyle w:val="ListParagraph"/>
        <w:numPr>
          <w:ilvl w:val="0"/>
          <w:numId w:val="2"/>
        </w:numPr>
        <w:spacing w:line="360" w:lineRule="auto"/>
        <w:ind w:left="0" w:firstLine="0"/>
        <w:rPr>
          <w:rFonts w:ascii="Arial" w:hAnsi="Arial" w:cs="Arial"/>
        </w:rPr>
      </w:pPr>
      <w:r>
        <w:rPr>
          <w:rFonts w:ascii="Arial" w:hAnsi="Arial" w:cs="Arial"/>
        </w:rPr>
        <w:t>Articles published in peer-reviewed jour</w:t>
      </w:r>
      <w:r w:rsidR="00A24F20">
        <w:rPr>
          <w:rFonts w:ascii="Arial" w:hAnsi="Arial" w:cs="Arial"/>
        </w:rPr>
        <w:t>nals and written in English.</w:t>
      </w:r>
    </w:p>
    <w:p w14:paraId="1482CF70" w14:textId="1CB4AD2D" w:rsidR="00A24F20" w:rsidRDefault="00A24F20" w:rsidP="004E5395">
      <w:pPr>
        <w:pStyle w:val="ListParagraph"/>
        <w:numPr>
          <w:ilvl w:val="0"/>
          <w:numId w:val="2"/>
        </w:numPr>
        <w:spacing w:line="360" w:lineRule="auto"/>
        <w:ind w:left="0" w:firstLine="0"/>
        <w:rPr>
          <w:rFonts w:ascii="Arial" w:hAnsi="Arial" w:cs="Arial"/>
        </w:rPr>
      </w:pPr>
      <w:r>
        <w:rPr>
          <w:rFonts w:ascii="Arial" w:hAnsi="Arial" w:cs="Arial"/>
        </w:rPr>
        <w:t xml:space="preserve">Empirical studies </w:t>
      </w:r>
      <w:r w:rsidR="00B86985">
        <w:rPr>
          <w:rFonts w:ascii="Arial" w:hAnsi="Arial" w:cs="Arial"/>
        </w:rPr>
        <w:t>evaluating the effectiveness of strategies intended to reduce work-</w:t>
      </w:r>
      <w:r w:rsidR="008E578F">
        <w:rPr>
          <w:rFonts w:ascii="Arial" w:hAnsi="Arial" w:cs="Arial"/>
        </w:rPr>
        <w:t xml:space="preserve">    </w:t>
      </w:r>
      <w:r w:rsidR="00B86985">
        <w:rPr>
          <w:rFonts w:ascii="Arial" w:hAnsi="Arial" w:cs="Arial"/>
        </w:rPr>
        <w:t>related</w:t>
      </w:r>
      <w:r>
        <w:rPr>
          <w:rFonts w:ascii="Arial" w:hAnsi="Arial" w:cs="Arial"/>
        </w:rPr>
        <w:t xml:space="preserve"> psy</w:t>
      </w:r>
      <w:r w:rsidR="00B86985">
        <w:rPr>
          <w:rFonts w:ascii="Arial" w:hAnsi="Arial" w:cs="Arial"/>
        </w:rPr>
        <w:t xml:space="preserve">chological strain. </w:t>
      </w:r>
    </w:p>
    <w:p w14:paraId="08688920" w14:textId="3DF07EC9" w:rsidR="00B86985" w:rsidRPr="005066D4" w:rsidRDefault="00B86985" w:rsidP="004E5395">
      <w:pPr>
        <w:pStyle w:val="ListParagraph"/>
        <w:numPr>
          <w:ilvl w:val="0"/>
          <w:numId w:val="2"/>
        </w:numPr>
        <w:spacing w:line="360" w:lineRule="auto"/>
        <w:ind w:left="0" w:firstLine="0"/>
        <w:rPr>
          <w:rFonts w:ascii="Arial" w:hAnsi="Arial" w:cs="Arial"/>
        </w:rPr>
      </w:pPr>
      <w:r>
        <w:rPr>
          <w:rFonts w:ascii="Arial" w:hAnsi="Arial" w:cs="Arial"/>
        </w:rPr>
        <w:t xml:space="preserve">Publications providing adequate </w:t>
      </w:r>
      <w:r w:rsidR="00650A30">
        <w:rPr>
          <w:rFonts w:ascii="Arial" w:hAnsi="Arial" w:cs="Arial"/>
        </w:rPr>
        <w:t>methodological detail to permit critical appraisal.</w:t>
      </w:r>
    </w:p>
    <w:p w14:paraId="0DAE24C5" w14:textId="61C68D84" w:rsidR="00650A30" w:rsidRDefault="00650A30" w:rsidP="004E5395">
      <w:pPr>
        <w:spacing w:line="360" w:lineRule="auto"/>
        <w:rPr>
          <w:rFonts w:ascii="Arial" w:hAnsi="Arial" w:cs="Arial"/>
        </w:rPr>
      </w:pPr>
      <w:r>
        <w:rPr>
          <w:rFonts w:ascii="Arial" w:hAnsi="Arial" w:cs="Arial"/>
        </w:rPr>
        <w:t>Screening Process</w:t>
      </w:r>
    </w:p>
    <w:p w14:paraId="63F88941" w14:textId="5AD01B79" w:rsidR="00650A30" w:rsidRDefault="00B338FF" w:rsidP="004E5395">
      <w:pPr>
        <w:spacing w:line="360" w:lineRule="auto"/>
        <w:rPr>
          <w:rFonts w:ascii="Arial" w:hAnsi="Arial" w:cs="Arial"/>
        </w:rPr>
      </w:pPr>
      <w:r>
        <w:rPr>
          <w:rFonts w:ascii="Arial" w:hAnsi="Arial" w:cs="Arial"/>
        </w:rPr>
        <w:t>Two reviews independently assessed titles, abstracts, and full-text articles. Any disagreements were resolved through discussion or, when ne</w:t>
      </w:r>
      <w:r w:rsidR="00FF7765">
        <w:rPr>
          <w:rFonts w:ascii="Arial" w:hAnsi="Arial" w:cs="Arial"/>
        </w:rPr>
        <w:t xml:space="preserve">cessary, </w:t>
      </w:r>
      <w:r w:rsidR="004A45B5">
        <w:rPr>
          <w:rFonts w:ascii="Arial" w:hAnsi="Arial" w:cs="Arial"/>
        </w:rPr>
        <w:t>consultation</w:t>
      </w:r>
      <w:r w:rsidR="00FF7765">
        <w:rPr>
          <w:rFonts w:ascii="Arial" w:hAnsi="Arial" w:cs="Arial"/>
        </w:rPr>
        <w:t xml:space="preserve"> with a third reviewer</w:t>
      </w:r>
      <w:r w:rsidR="005D0C80">
        <w:rPr>
          <w:rFonts w:ascii="Arial" w:hAnsi="Arial" w:cs="Arial"/>
        </w:rPr>
        <w:t xml:space="preserve">. The screening and selection procedure followed the </w:t>
      </w:r>
      <w:r w:rsidR="00AB19CB">
        <w:rPr>
          <w:rFonts w:ascii="Arial" w:hAnsi="Arial" w:cs="Arial"/>
        </w:rPr>
        <w:t>PRISMA 2020 framework, while guidance from the Cochrane Handbook (2022) informed the appraisal of methodological quality and the extraction of outcome metrics,</w:t>
      </w:r>
      <w:r w:rsidR="00D7696E">
        <w:rPr>
          <w:rFonts w:ascii="Arial" w:hAnsi="Arial" w:cs="Arial"/>
        </w:rPr>
        <w:t xml:space="preserve"> such as effect sizes and confidence intervals.</w:t>
      </w:r>
    </w:p>
    <w:p w14:paraId="6A48C0E3" w14:textId="77777777" w:rsidR="00A56572" w:rsidRDefault="00A56572" w:rsidP="004E5395">
      <w:pPr>
        <w:spacing w:line="360" w:lineRule="auto"/>
        <w:rPr>
          <w:rFonts w:ascii="Arial" w:hAnsi="Arial" w:cs="Arial"/>
        </w:rPr>
      </w:pPr>
    </w:p>
    <w:p w14:paraId="5BFA0517" w14:textId="70822E89" w:rsidR="00A56572" w:rsidRDefault="00520F2C" w:rsidP="004E5395">
      <w:pPr>
        <w:spacing w:line="360" w:lineRule="auto"/>
        <w:rPr>
          <w:rFonts w:ascii="Arial" w:hAnsi="Arial" w:cs="Arial"/>
        </w:rPr>
      </w:pPr>
      <w:r>
        <w:rPr>
          <w:rFonts w:ascii="Arial" w:hAnsi="Arial" w:cs="Arial"/>
        </w:rPr>
        <w:t xml:space="preserve">Data Analysis </w:t>
      </w:r>
    </w:p>
    <w:p w14:paraId="33AA95CF" w14:textId="6515AFFB" w:rsidR="00520F2C" w:rsidRDefault="001E169C" w:rsidP="004E5395">
      <w:pPr>
        <w:spacing w:line="360" w:lineRule="auto"/>
        <w:rPr>
          <w:rFonts w:ascii="Arial" w:hAnsi="Arial" w:cs="Arial"/>
        </w:rPr>
      </w:pPr>
      <w:r>
        <w:rPr>
          <w:rFonts w:ascii="Arial" w:hAnsi="Arial" w:cs="Arial"/>
        </w:rPr>
        <w:t>The extracted material was analysed using</w:t>
      </w:r>
      <w:r w:rsidR="00E125B3">
        <w:rPr>
          <w:rFonts w:ascii="Arial" w:hAnsi="Arial" w:cs="Arial"/>
        </w:rPr>
        <w:t xml:space="preserve"> </w:t>
      </w:r>
      <w:r>
        <w:rPr>
          <w:rFonts w:ascii="Arial" w:hAnsi="Arial" w:cs="Arial"/>
        </w:rPr>
        <w:t>Braun and Clar</w:t>
      </w:r>
      <w:r w:rsidR="009B204C">
        <w:rPr>
          <w:rFonts w:ascii="Arial" w:hAnsi="Arial" w:cs="Arial"/>
        </w:rPr>
        <w:t xml:space="preserve">ke’s (2006) Six-phase thematic framework. The process began with close engagement with the full texts to develop an initial </w:t>
      </w:r>
      <w:r w:rsidR="005E3ECF">
        <w:rPr>
          <w:rFonts w:ascii="Arial" w:hAnsi="Arial" w:cs="Arial"/>
        </w:rPr>
        <w:t>understanding</w:t>
      </w:r>
      <w:r w:rsidR="009B204C">
        <w:rPr>
          <w:rFonts w:ascii="Arial" w:hAnsi="Arial" w:cs="Arial"/>
        </w:rPr>
        <w:t xml:space="preserve"> of the dataset.</w:t>
      </w:r>
      <w:r w:rsidR="00BB3F79">
        <w:rPr>
          <w:rFonts w:ascii="Arial" w:hAnsi="Arial" w:cs="Arial"/>
        </w:rPr>
        <w:t xml:space="preserve"> Sy</w:t>
      </w:r>
      <w:r w:rsidR="00D50C66">
        <w:rPr>
          <w:rFonts w:ascii="Arial" w:hAnsi="Arial" w:cs="Arial"/>
        </w:rPr>
        <w:t xml:space="preserve">stematic coding was then applied to </w:t>
      </w:r>
      <w:r w:rsidR="003E42BA">
        <w:rPr>
          <w:rFonts w:ascii="Arial" w:hAnsi="Arial" w:cs="Arial"/>
        </w:rPr>
        <w:t>identify key features, including</w:t>
      </w:r>
      <w:r w:rsidR="00D50C66">
        <w:rPr>
          <w:rFonts w:ascii="Arial" w:hAnsi="Arial" w:cs="Arial"/>
        </w:rPr>
        <w:t xml:space="preserve"> intervention components, outcome indicators, and contextual influences. These codes were </w:t>
      </w:r>
      <w:r w:rsidR="003E42BA">
        <w:rPr>
          <w:rFonts w:ascii="Arial" w:hAnsi="Arial" w:cs="Arial"/>
        </w:rPr>
        <w:t>organised into broader thematic patterns, including implementation</w:t>
      </w:r>
      <w:r w:rsidR="00680E0D">
        <w:rPr>
          <w:rFonts w:ascii="Arial" w:hAnsi="Arial" w:cs="Arial"/>
        </w:rPr>
        <w:t xml:space="preserve"> and </w:t>
      </w:r>
      <w:r w:rsidR="003E42BA">
        <w:rPr>
          <w:rFonts w:ascii="Arial" w:hAnsi="Arial" w:cs="Arial"/>
        </w:rPr>
        <w:t xml:space="preserve">organisational support. </w:t>
      </w:r>
      <w:r w:rsidR="006418AC">
        <w:rPr>
          <w:rFonts w:ascii="Arial" w:hAnsi="Arial" w:cs="Arial"/>
        </w:rPr>
        <w:t xml:space="preserve">Themes were </w:t>
      </w:r>
      <w:r w:rsidR="00561A6C">
        <w:rPr>
          <w:rFonts w:ascii="Arial" w:hAnsi="Arial" w:cs="Arial"/>
        </w:rPr>
        <w:t>subsequently</w:t>
      </w:r>
      <w:r w:rsidR="006418AC">
        <w:rPr>
          <w:rFonts w:ascii="Arial" w:hAnsi="Arial" w:cs="Arial"/>
        </w:rPr>
        <w:t xml:space="preserve"> refined to ensure internal coherence and clear distinctions </w:t>
      </w:r>
      <w:r w:rsidR="00561A6C">
        <w:rPr>
          <w:rFonts w:ascii="Arial" w:hAnsi="Arial" w:cs="Arial"/>
        </w:rPr>
        <w:t>among them</w:t>
      </w:r>
      <w:r w:rsidR="00B320CC">
        <w:rPr>
          <w:rFonts w:ascii="Arial" w:hAnsi="Arial" w:cs="Arial"/>
        </w:rPr>
        <w:t xml:space="preserve">. Each theme was then defined </w:t>
      </w:r>
      <w:r w:rsidR="008A0039">
        <w:rPr>
          <w:rFonts w:ascii="Arial" w:hAnsi="Arial" w:cs="Arial"/>
        </w:rPr>
        <w:t>to articulate its conceptual focus and its relevance to intervention outcomes</w:t>
      </w:r>
      <w:r w:rsidR="009443B9">
        <w:rPr>
          <w:rFonts w:ascii="Arial" w:hAnsi="Arial" w:cs="Arial"/>
        </w:rPr>
        <w:t xml:space="preserve">. The final stage involved synthesising the thematic insights with </w:t>
      </w:r>
      <w:r w:rsidR="009E6769">
        <w:rPr>
          <w:rFonts w:ascii="Arial" w:hAnsi="Arial" w:cs="Arial"/>
        </w:rPr>
        <w:t xml:space="preserve">the </w:t>
      </w:r>
      <w:r w:rsidR="009443B9">
        <w:rPr>
          <w:rFonts w:ascii="Arial" w:hAnsi="Arial" w:cs="Arial"/>
        </w:rPr>
        <w:t xml:space="preserve">quantitative findings to produce an integrated account of both </w:t>
      </w:r>
      <w:r w:rsidR="009E6769">
        <w:rPr>
          <w:rFonts w:ascii="Arial" w:hAnsi="Arial" w:cs="Arial"/>
        </w:rPr>
        <w:t>effectiveness and the processes that shape successful delivery.</w:t>
      </w:r>
    </w:p>
    <w:p w14:paraId="66C8D7A7" w14:textId="349F8F2D" w:rsidR="009E6769" w:rsidRDefault="009E6769" w:rsidP="004E5395">
      <w:pPr>
        <w:spacing w:line="360" w:lineRule="auto"/>
        <w:rPr>
          <w:rFonts w:ascii="Arial" w:hAnsi="Arial" w:cs="Arial"/>
        </w:rPr>
      </w:pPr>
      <w:r>
        <w:rPr>
          <w:rFonts w:ascii="Arial" w:hAnsi="Arial" w:cs="Arial"/>
        </w:rPr>
        <w:lastRenderedPageBreak/>
        <w:t>This analytic approach supports the identification of mea</w:t>
      </w:r>
      <w:r w:rsidR="00585A9B">
        <w:rPr>
          <w:rFonts w:ascii="Arial" w:hAnsi="Arial" w:cs="Arial"/>
        </w:rPr>
        <w:t>surable impacts</w:t>
      </w:r>
      <w:r w:rsidR="00AD6E77">
        <w:rPr>
          <w:rFonts w:ascii="Arial" w:hAnsi="Arial" w:cs="Arial"/>
        </w:rPr>
        <w:t>, such as changes in Maslach Burnout Inventory scores, alongside experiential insights into</w:t>
      </w:r>
      <w:r w:rsidR="00BD36C9">
        <w:rPr>
          <w:rFonts w:ascii="Arial" w:hAnsi="Arial" w:cs="Arial"/>
        </w:rPr>
        <w:t xml:space="preserve"> </w:t>
      </w:r>
      <w:r w:rsidR="00AD6E77">
        <w:rPr>
          <w:rFonts w:ascii="Arial" w:hAnsi="Arial" w:cs="Arial"/>
        </w:rPr>
        <w:t>staff engagement</w:t>
      </w:r>
      <w:r w:rsidR="00BD36C9">
        <w:rPr>
          <w:rFonts w:ascii="Arial" w:hAnsi="Arial" w:cs="Arial"/>
        </w:rPr>
        <w:t>, leadership involvement, and organis</w:t>
      </w:r>
      <w:r w:rsidR="00AD6E77">
        <w:rPr>
          <w:rFonts w:ascii="Arial" w:hAnsi="Arial" w:cs="Arial"/>
        </w:rPr>
        <w:t>ational readiness.</w:t>
      </w:r>
    </w:p>
    <w:p w14:paraId="7F13EA13" w14:textId="77777777" w:rsidR="00AB19CB" w:rsidRDefault="00AB19CB" w:rsidP="004E5395">
      <w:pPr>
        <w:spacing w:line="360" w:lineRule="auto"/>
        <w:rPr>
          <w:rFonts w:ascii="Arial" w:hAnsi="Arial" w:cs="Arial"/>
        </w:rPr>
      </w:pPr>
    </w:p>
    <w:p w14:paraId="18F63EE0" w14:textId="6D0BF71C" w:rsidR="00AD6E77" w:rsidRDefault="00C236FE" w:rsidP="004E5395">
      <w:pPr>
        <w:spacing w:line="360" w:lineRule="auto"/>
        <w:rPr>
          <w:rFonts w:ascii="Arial" w:hAnsi="Arial" w:cs="Arial"/>
        </w:rPr>
      </w:pPr>
      <w:r>
        <w:rPr>
          <w:rFonts w:ascii="Arial" w:hAnsi="Arial" w:cs="Arial"/>
        </w:rPr>
        <w:t xml:space="preserve">Ethical Research Considerations </w:t>
      </w:r>
    </w:p>
    <w:p w14:paraId="3A95D555" w14:textId="29E97737" w:rsidR="00C236FE" w:rsidRDefault="00C236FE" w:rsidP="004E5395">
      <w:pPr>
        <w:spacing w:line="360" w:lineRule="auto"/>
        <w:rPr>
          <w:rFonts w:ascii="Arial" w:hAnsi="Arial" w:cs="Arial"/>
        </w:rPr>
      </w:pPr>
      <w:r>
        <w:rPr>
          <w:rFonts w:ascii="Arial" w:hAnsi="Arial" w:cs="Arial"/>
        </w:rPr>
        <w:t>As the project involves secondary ana</w:t>
      </w:r>
      <w:r w:rsidR="00CE3EB0">
        <w:rPr>
          <w:rFonts w:ascii="Arial" w:hAnsi="Arial" w:cs="Arial"/>
        </w:rPr>
        <w:t>lysis of published studies, formal ethical approval is not required. Nonetheless, ethical standards were upheld throughout the review</w:t>
      </w:r>
      <w:r w:rsidR="008D23E0">
        <w:rPr>
          <w:rFonts w:ascii="Arial" w:hAnsi="Arial" w:cs="Arial"/>
        </w:rPr>
        <w:t xml:space="preserve">. Each included study was </w:t>
      </w:r>
      <w:r w:rsidR="000165FA">
        <w:rPr>
          <w:rFonts w:ascii="Arial" w:hAnsi="Arial" w:cs="Arial"/>
        </w:rPr>
        <w:t>reviewed to confirm that appropriate ethical clearances had been obtained and that the authors adhered to the principles outlined in the Declaration</w:t>
      </w:r>
      <w:r w:rsidR="008D23E0">
        <w:rPr>
          <w:rFonts w:ascii="Arial" w:hAnsi="Arial" w:cs="Arial"/>
        </w:rPr>
        <w:t xml:space="preserve"> of Helsinki</w:t>
      </w:r>
      <w:r w:rsidR="007D23EF">
        <w:rPr>
          <w:rFonts w:ascii="Arial" w:hAnsi="Arial" w:cs="Arial"/>
        </w:rPr>
        <w:t xml:space="preserve"> (reference)</w:t>
      </w:r>
      <w:r w:rsidR="008D23E0">
        <w:rPr>
          <w:rFonts w:ascii="Arial" w:hAnsi="Arial" w:cs="Arial"/>
        </w:rPr>
        <w:t>. Intellectual pro</w:t>
      </w:r>
      <w:r w:rsidR="000165FA">
        <w:rPr>
          <w:rFonts w:ascii="Arial" w:hAnsi="Arial" w:cs="Arial"/>
        </w:rPr>
        <w:t>perty was respected through accurate cit</w:t>
      </w:r>
      <w:r w:rsidR="00C47050">
        <w:rPr>
          <w:rFonts w:ascii="Arial" w:hAnsi="Arial" w:cs="Arial"/>
        </w:rPr>
        <w:t xml:space="preserve">ation and transparent reporting. The review process followed </w:t>
      </w:r>
      <w:r w:rsidR="00DD7FB7">
        <w:rPr>
          <w:rFonts w:ascii="Arial" w:hAnsi="Arial" w:cs="Arial"/>
        </w:rPr>
        <w:t xml:space="preserve">the </w:t>
      </w:r>
      <w:r w:rsidR="00C47050">
        <w:rPr>
          <w:rFonts w:ascii="Arial" w:hAnsi="Arial" w:cs="Arial"/>
        </w:rPr>
        <w:t>reco</w:t>
      </w:r>
      <w:r w:rsidR="00DD7FB7">
        <w:rPr>
          <w:rFonts w:ascii="Arial" w:hAnsi="Arial" w:cs="Arial"/>
        </w:rPr>
        <w:t>gnised guidance on research integrity, ensuring clarity in study selection, app</w:t>
      </w:r>
      <w:r w:rsidR="0094070D">
        <w:rPr>
          <w:rFonts w:ascii="Arial" w:hAnsi="Arial" w:cs="Arial"/>
        </w:rPr>
        <w:t xml:space="preserve">raisal, and </w:t>
      </w:r>
      <w:r w:rsidR="004B31F5">
        <w:rPr>
          <w:rFonts w:ascii="Arial" w:hAnsi="Arial" w:cs="Arial"/>
        </w:rPr>
        <w:t>synthesis, consistent</w:t>
      </w:r>
      <w:r w:rsidR="0094070D">
        <w:rPr>
          <w:rFonts w:ascii="Arial" w:hAnsi="Arial" w:cs="Arial"/>
        </w:rPr>
        <w:t xml:space="preserve"> with </w:t>
      </w:r>
      <w:r w:rsidR="007A46DD">
        <w:rPr>
          <w:rFonts w:ascii="Arial" w:hAnsi="Arial" w:cs="Arial"/>
        </w:rPr>
        <w:t>recommendations.</w:t>
      </w:r>
    </w:p>
    <w:p w14:paraId="745588E5" w14:textId="6A0CFA44" w:rsidR="004B31F5" w:rsidRDefault="004B31F5" w:rsidP="004E5395">
      <w:pPr>
        <w:spacing w:line="360" w:lineRule="auto"/>
        <w:rPr>
          <w:rFonts w:ascii="Arial" w:hAnsi="Arial" w:cs="Arial"/>
        </w:rPr>
      </w:pPr>
    </w:p>
    <w:p w14:paraId="04780D99" w14:textId="77777777" w:rsidR="00AD6E77" w:rsidRDefault="00AD6E77" w:rsidP="004E5395">
      <w:pPr>
        <w:spacing w:line="360" w:lineRule="auto"/>
        <w:rPr>
          <w:rFonts w:ascii="Arial" w:hAnsi="Arial" w:cs="Arial"/>
        </w:rPr>
      </w:pPr>
    </w:p>
    <w:p w14:paraId="15244D49" w14:textId="77777777" w:rsidR="00543A58" w:rsidRDefault="00543A58" w:rsidP="004E5395">
      <w:pPr>
        <w:spacing w:line="360" w:lineRule="auto"/>
        <w:rPr>
          <w:rFonts w:ascii="Arial" w:hAnsi="Arial" w:cs="Arial"/>
        </w:rPr>
      </w:pPr>
    </w:p>
    <w:p w14:paraId="5287C3F1" w14:textId="77777777" w:rsidR="00543A58" w:rsidRDefault="00543A58" w:rsidP="004E5395">
      <w:pPr>
        <w:spacing w:line="360" w:lineRule="auto"/>
        <w:rPr>
          <w:rFonts w:ascii="Arial" w:hAnsi="Arial" w:cs="Arial"/>
        </w:rPr>
      </w:pPr>
    </w:p>
    <w:p w14:paraId="440AB06A" w14:textId="77777777" w:rsidR="00543A58" w:rsidRDefault="00543A58" w:rsidP="004E5395">
      <w:pPr>
        <w:spacing w:line="360" w:lineRule="auto"/>
        <w:rPr>
          <w:rFonts w:ascii="Arial" w:hAnsi="Arial" w:cs="Arial"/>
        </w:rPr>
      </w:pPr>
    </w:p>
    <w:p w14:paraId="5A815016" w14:textId="77777777" w:rsidR="00543A58" w:rsidRDefault="00543A58" w:rsidP="004E5395">
      <w:pPr>
        <w:spacing w:line="360" w:lineRule="auto"/>
        <w:rPr>
          <w:rFonts w:ascii="Arial" w:hAnsi="Arial" w:cs="Arial"/>
        </w:rPr>
      </w:pPr>
    </w:p>
    <w:p w14:paraId="0FAF6091" w14:textId="77777777" w:rsidR="00543A58" w:rsidRDefault="00543A58" w:rsidP="004E5395">
      <w:pPr>
        <w:spacing w:line="360" w:lineRule="auto"/>
        <w:rPr>
          <w:rFonts w:ascii="Arial" w:hAnsi="Arial" w:cs="Arial"/>
        </w:rPr>
      </w:pPr>
    </w:p>
    <w:p w14:paraId="00551EFF" w14:textId="77777777" w:rsidR="00543A58" w:rsidRDefault="00543A58" w:rsidP="004E5395">
      <w:pPr>
        <w:spacing w:line="360" w:lineRule="auto"/>
        <w:rPr>
          <w:rFonts w:ascii="Arial" w:hAnsi="Arial" w:cs="Arial"/>
        </w:rPr>
      </w:pPr>
    </w:p>
    <w:p w14:paraId="61437959" w14:textId="77777777" w:rsidR="00B74A67" w:rsidRDefault="00B74A67" w:rsidP="004E5395">
      <w:pPr>
        <w:spacing w:line="360" w:lineRule="auto"/>
        <w:rPr>
          <w:rFonts w:ascii="Arial" w:hAnsi="Arial" w:cs="Arial"/>
          <w:u w:val="single"/>
        </w:rPr>
      </w:pPr>
    </w:p>
    <w:p w14:paraId="4D6D2A7D" w14:textId="77777777" w:rsidR="00B74A67" w:rsidRDefault="00B74A67" w:rsidP="004E5395">
      <w:pPr>
        <w:spacing w:line="360" w:lineRule="auto"/>
        <w:rPr>
          <w:rFonts w:ascii="Arial" w:hAnsi="Arial" w:cs="Arial"/>
          <w:u w:val="single"/>
        </w:rPr>
      </w:pPr>
    </w:p>
    <w:p w14:paraId="61A15EAD" w14:textId="77777777" w:rsidR="00B74A67" w:rsidRDefault="00B74A67" w:rsidP="004E5395">
      <w:pPr>
        <w:spacing w:line="360" w:lineRule="auto"/>
        <w:rPr>
          <w:rFonts w:ascii="Arial" w:hAnsi="Arial" w:cs="Arial"/>
          <w:u w:val="single"/>
        </w:rPr>
      </w:pPr>
    </w:p>
    <w:p w14:paraId="260A69FD" w14:textId="77777777" w:rsidR="00B74A67" w:rsidRDefault="00B74A67" w:rsidP="004E5395">
      <w:pPr>
        <w:spacing w:line="360" w:lineRule="auto"/>
        <w:rPr>
          <w:rFonts w:ascii="Arial" w:hAnsi="Arial" w:cs="Arial"/>
          <w:u w:val="single"/>
        </w:rPr>
      </w:pPr>
    </w:p>
    <w:p w14:paraId="6A2120B6" w14:textId="77777777" w:rsidR="00B74A67" w:rsidRDefault="00B74A67" w:rsidP="004E5395">
      <w:pPr>
        <w:spacing w:line="360" w:lineRule="auto"/>
        <w:rPr>
          <w:rFonts w:ascii="Arial" w:hAnsi="Arial" w:cs="Arial"/>
          <w:u w:val="single"/>
        </w:rPr>
      </w:pPr>
    </w:p>
    <w:p w14:paraId="1C1CA553" w14:textId="77777777" w:rsidR="00B74A67" w:rsidRDefault="00B74A67" w:rsidP="004E5395">
      <w:pPr>
        <w:spacing w:line="360" w:lineRule="auto"/>
        <w:rPr>
          <w:rFonts w:ascii="Arial" w:hAnsi="Arial" w:cs="Arial"/>
          <w:u w:val="single"/>
        </w:rPr>
      </w:pPr>
    </w:p>
    <w:p w14:paraId="04F1D1B2" w14:textId="77777777" w:rsidR="00B74A67" w:rsidRDefault="00B74A67" w:rsidP="004E5395">
      <w:pPr>
        <w:spacing w:line="360" w:lineRule="auto"/>
        <w:rPr>
          <w:rFonts w:ascii="Arial" w:hAnsi="Arial" w:cs="Arial"/>
          <w:u w:val="single"/>
        </w:rPr>
      </w:pPr>
    </w:p>
    <w:p w14:paraId="2709C3ED" w14:textId="77777777" w:rsidR="00B74A67" w:rsidRDefault="00B74A67" w:rsidP="004E5395">
      <w:pPr>
        <w:spacing w:line="360" w:lineRule="auto"/>
        <w:rPr>
          <w:rFonts w:ascii="Arial" w:hAnsi="Arial" w:cs="Arial"/>
          <w:u w:val="single"/>
        </w:rPr>
      </w:pPr>
    </w:p>
    <w:p w14:paraId="00BBFDAD" w14:textId="77777777" w:rsidR="00B74A67" w:rsidRDefault="00B74A67" w:rsidP="004E5395">
      <w:pPr>
        <w:pStyle w:val="Heading1"/>
        <w:spacing w:line="360" w:lineRule="auto"/>
      </w:pPr>
    </w:p>
    <w:p w14:paraId="0591CDDF" w14:textId="3CAE2B32" w:rsidR="00543A58" w:rsidRPr="001832FA" w:rsidRDefault="001832FA" w:rsidP="004E5395">
      <w:pPr>
        <w:pStyle w:val="Heading1"/>
        <w:spacing w:line="360" w:lineRule="auto"/>
      </w:pPr>
      <w:bookmarkStart w:id="3" w:name="_Toc225275362"/>
      <w:r w:rsidRPr="001832FA">
        <w:t>Results</w:t>
      </w:r>
      <w:bookmarkEnd w:id="3"/>
    </w:p>
    <w:p w14:paraId="10BD9D32" w14:textId="6C9DF56B" w:rsidR="00016042" w:rsidRDefault="00BE107F" w:rsidP="004E5395">
      <w:pPr>
        <w:spacing w:line="360" w:lineRule="auto"/>
        <w:rPr>
          <w:rFonts w:ascii="Arial" w:hAnsi="Arial" w:cs="Arial"/>
        </w:rPr>
      </w:pPr>
      <w:r>
        <w:rPr>
          <w:rFonts w:ascii="Arial" w:hAnsi="Arial" w:cs="Arial"/>
        </w:rPr>
        <w:t xml:space="preserve">A Scoping review was undertaken using </w:t>
      </w:r>
      <w:r w:rsidR="0097236D">
        <w:rPr>
          <w:rFonts w:ascii="Arial" w:hAnsi="Arial" w:cs="Arial"/>
        </w:rPr>
        <w:t>Arksey and O’Malley</w:t>
      </w:r>
      <w:r w:rsidR="006B50B7">
        <w:rPr>
          <w:rFonts w:ascii="Arial" w:hAnsi="Arial" w:cs="Arial"/>
        </w:rPr>
        <w:t>’s framework as outlined by Aveyard (2023). Search acro</w:t>
      </w:r>
      <w:r w:rsidR="00E712EA">
        <w:rPr>
          <w:rFonts w:ascii="Arial" w:hAnsi="Arial" w:cs="Arial"/>
        </w:rPr>
        <w:t>ss PubMed, University library</w:t>
      </w:r>
      <w:r w:rsidR="00B857BD">
        <w:rPr>
          <w:rFonts w:ascii="Arial" w:hAnsi="Arial" w:cs="Arial"/>
        </w:rPr>
        <w:t>,</w:t>
      </w:r>
      <w:r w:rsidR="00E712EA">
        <w:rPr>
          <w:rFonts w:ascii="Arial" w:hAnsi="Arial" w:cs="Arial"/>
        </w:rPr>
        <w:t xml:space="preserve"> combined </w:t>
      </w:r>
      <w:r w:rsidR="00B857BD">
        <w:rPr>
          <w:rFonts w:ascii="Arial" w:hAnsi="Arial" w:cs="Arial"/>
        </w:rPr>
        <w:t>terms</w:t>
      </w:r>
      <w:r w:rsidR="00E712EA">
        <w:rPr>
          <w:rFonts w:ascii="Arial" w:hAnsi="Arial" w:cs="Arial"/>
        </w:rPr>
        <w:t xml:space="preserve"> relating to </w:t>
      </w:r>
      <w:r w:rsidR="00E304B7">
        <w:rPr>
          <w:rFonts w:ascii="Arial" w:hAnsi="Arial" w:cs="Arial"/>
        </w:rPr>
        <w:t>occupational exhaustion, intervention strategies, healthcare personnel and study de</w:t>
      </w:r>
      <w:r w:rsidR="00B857BD">
        <w:rPr>
          <w:rFonts w:ascii="Arial" w:hAnsi="Arial" w:cs="Arial"/>
        </w:rPr>
        <w:t xml:space="preserve">sign </w:t>
      </w:r>
      <w:r w:rsidR="00C9253F">
        <w:rPr>
          <w:rFonts w:ascii="Arial" w:hAnsi="Arial" w:cs="Arial"/>
        </w:rPr>
        <w:t>“randomised controlled trial”</w:t>
      </w:r>
      <w:r w:rsidR="00366528">
        <w:rPr>
          <w:rFonts w:ascii="Arial" w:hAnsi="Arial" w:cs="Arial"/>
        </w:rPr>
        <w:t>, Systematic review</w:t>
      </w:r>
      <w:r w:rsidR="00E964D1">
        <w:rPr>
          <w:rFonts w:ascii="Arial" w:hAnsi="Arial" w:cs="Arial"/>
        </w:rPr>
        <w:t xml:space="preserve">. </w:t>
      </w:r>
      <w:r w:rsidR="00F23F35">
        <w:rPr>
          <w:rFonts w:ascii="Arial" w:hAnsi="Arial" w:cs="Arial"/>
        </w:rPr>
        <w:t xml:space="preserve">Eligible </w:t>
      </w:r>
      <w:r w:rsidR="007307FA">
        <w:rPr>
          <w:rFonts w:ascii="Arial" w:hAnsi="Arial" w:cs="Arial"/>
        </w:rPr>
        <w:t>studies were required</w:t>
      </w:r>
      <w:r w:rsidR="00AE020E">
        <w:rPr>
          <w:rFonts w:ascii="Arial" w:hAnsi="Arial" w:cs="Arial"/>
        </w:rPr>
        <w:t xml:space="preserve"> to present empirical evidence, focus on burnout</w:t>
      </w:r>
      <w:r w:rsidR="00D31D21">
        <w:rPr>
          <w:rFonts w:ascii="Arial" w:hAnsi="Arial" w:cs="Arial"/>
        </w:rPr>
        <w:t>-reduction initiatives, involve healthcare pro</w:t>
      </w:r>
      <w:r w:rsidR="003F5888">
        <w:rPr>
          <w:rFonts w:ascii="Arial" w:hAnsi="Arial" w:cs="Arial"/>
        </w:rPr>
        <w:t>fessionals, be published in English and fall within 2019-2025</w:t>
      </w:r>
      <w:r w:rsidR="00181F4F">
        <w:rPr>
          <w:rFonts w:ascii="Arial" w:hAnsi="Arial" w:cs="Arial"/>
        </w:rPr>
        <w:t>. Six papers met these criteria and were examined in full. Extracted information included study design</w:t>
      </w:r>
      <w:r w:rsidR="00345249">
        <w:rPr>
          <w:rFonts w:ascii="Arial" w:hAnsi="Arial" w:cs="Arial"/>
        </w:rPr>
        <w:t xml:space="preserve">, sample characteristics, intervention features, </w:t>
      </w:r>
      <w:r w:rsidR="00807EC7">
        <w:rPr>
          <w:rFonts w:ascii="Arial" w:hAnsi="Arial" w:cs="Arial"/>
        </w:rPr>
        <w:t>outcome</w:t>
      </w:r>
      <w:r w:rsidR="00345249">
        <w:rPr>
          <w:rFonts w:ascii="Arial" w:hAnsi="Arial" w:cs="Arial"/>
        </w:rPr>
        <w:t xml:space="preserve"> metrics and principal results. Data were</w:t>
      </w:r>
      <w:r w:rsidR="00807EC7">
        <w:rPr>
          <w:rFonts w:ascii="Arial" w:hAnsi="Arial" w:cs="Arial"/>
        </w:rPr>
        <w:t xml:space="preserve"> analysed using Braun and </w:t>
      </w:r>
      <w:r w:rsidR="00A24809">
        <w:rPr>
          <w:rFonts w:ascii="Arial" w:hAnsi="Arial" w:cs="Arial"/>
        </w:rPr>
        <w:t xml:space="preserve">Clarke's </w:t>
      </w:r>
      <w:r w:rsidR="00807EC7">
        <w:rPr>
          <w:rFonts w:ascii="Arial" w:hAnsi="Arial" w:cs="Arial"/>
        </w:rPr>
        <w:t xml:space="preserve">(2006) </w:t>
      </w:r>
      <w:r w:rsidR="006E106A">
        <w:rPr>
          <w:rFonts w:ascii="Arial" w:hAnsi="Arial" w:cs="Arial"/>
        </w:rPr>
        <w:t>reflexive thematic approach.</w:t>
      </w:r>
    </w:p>
    <w:p w14:paraId="6F86A9EF" w14:textId="77777777" w:rsidR="00495527" w:rsidRDefault="00495527" w:rsidP="00B74A67">
      <w:pPr>
        <w:spacing w:line="360" w:lineRule="auto"/>
        <w:rPr>
          <w:rFonts w:ascii="Arial" w:hAnsi="Arial" w:cs="Arial"/>
        </w:rPr>
      </w:pPr>
    </w:p>
    <w:tbl>
      <w:tblPr>
        <w:tblStyle w:val="TableGrid"/>
        <w:tblW w:w="11341" w:type="dxa"/>
        <w:tblInd w:w="-998" w:type="dxa"/>
        <w:tblLayout w:type="fixed"/>
        <w:tblLook w:val="04A0" w:firstRow="1" w:lastRow="0" w:firstColumn="1" w:lastColumn="0" w:noHBand="0" w:noVBand="1"/>
      </w:tblPr>
      <w:tblGrid>
        <w:gridCol w:w="1560"/>
        <w:gridCol w:w="2268"/>
        <w:gridCol w:w="1418"/>
        <w:gridCol w:w="1417"/>
        <w:gridCol w:w="1276"/>
        <w:gridCol w:w="1701"/>
        <w:gridCol w:w="1701"/>
      </w:tblGrid>
      <w:tr w:rsidR="00ED0A6A" w14:paraId="060752B2" w14:textId="77777777" w:rsidTr="00ED4CEC">
        <w:trPr>
          <w:trHeight w:val="620"/>
        </w:trPr>
        <w:tc>
          <w:tcPr>
            <w:tcW w:w="1560" w:type="dxa"/>
          </w:tcPr>
          <w:p w14:paraId="1CE2DE6E" w14:textId="00F3780D" w:rsidR="00ED0A6A" w:rsidRDefault="00E2740B" w:rsidP="00B74A67">
            <w:pPr>
              <w:spacing w:line="360" w:lineRule="auto"/>
              <w:rPr>
                <w:rFonts w:ascii="Arial" w:hAnsi="Arial" w:cs="Arial"/>
              </w:rPr>
            </w:pPr>
            <w:r>
              <w:rPr>
                <w:rFonts w:ascii="Arial" w:hAnsi="Arial" w:cs="Arial"/>
              </w:rPr>
              <w:t>Authors</w:t>
            </w:r>
          </w:p>
        </w:tc>
        <w:tc>
          <w:tcPr>
            <w:tcW w:w="2268" w:type="dxa"/>
          </w:tcPr>
          <w:p w14:paraId="467BEDF0" w14:textId="55905590" w:rsidR="00ED0A6A" w:rsidRDefault="00E2740B" w:rsidP="00B74A67">
            <w:pPr>
              <w:spacing w:line="360" w:lineRule="auto"/>
              <w:rPr>
                <w:rFonts w:ascii="Arial" w:hAnsi="Arial" w:cs="Arial"/>
              </w:rPr>
            </w:pPr>
            <w:r>
              <w:rPr>
                <w:rFonts w:ascii="Arial" w:hAnsi="Arial" w:cs="Arial"/>
              </w:rPr>
              <w:t>Type of study</w:t>
            </w:r>
          </w:p>
        </w:tc>
        <w:tc>
          <w:tcPr>
            <w:tcW w:w="1418" w:type="dxa"/>
          </w:tcPr>
          <w:p w14:paraId="1B63F113" w14:textId="225477D3" w:rsidR="00ED0A6A" w:rsidRDefault="0078704F" w:rsidP="00B74A67">
            <w:pPr>
              <w:spacing w:line="360" w:lineRule="auto"/>
              <w:rPr>
                <w:rFonts w:ascii="Arial" w:hAnsi="Arial" w:cs="Arial"/>
              </w:rPr>
            </w:pPr>
            <w:r>
              <w:rPr>
                <w:rFonts w:ascii="Arial" w:hAnsi="Arial" w:cs="Arial"/>
              </w:rPr>
              <w:t>population</w:t>
            </w:r>
          </w:p>
        </w:tc>
        <w:tc>
          <w:tcPr>
            <w:tcW w:w="1417" w:type="dxa"/>
          </w:tcPr>
          <w:p w14:paraId="6424140E" w14:textId="6F0C3C86" w:rsidR="00ED0A6A" w:rsidRDefault="00676864" w:rsidP="00B74A67">
            <w:pPr>
              <w:spacing w:line="360" w:lineRule="auto"/>
              <w:rPr>
                <w:rFonts w:ascii="Arial" w:hAnsi="Arial" w:cs="Arial"/>
              </w:rPr>
            </w:pPr>
            <w:r>
              <w:rPr>
                <w:rFonts w:ascii="Arial" w:hAnsi="Arial" w:cs="Arial"/>
              </w:rPr>
              <w:t xml:space="preserve">Intervention essential elements  </w:t>
            </w:r>
          </w:p>
        </w:tc>
        <w:tc>
          <w:tcPr>
            <w:tcW w:w="1276" w:type="dxa"/>
          </w:tcPr>
          <w:p w14:paraId="57225917" w14:textId="4C9A0922" w:rsidR="00ED0A6A" w:rsidRDefault="00676864" w:rsidP="00B74A67">
            <w:pPr>
              <w:spacing w:line="360" w:lineRule="auto"/>
              <w:rPr>
                <w:rFonts w:ascii="Arial" w:hAnsi="Arial" w:cs="Arial"/>
              </w:rPr>
            </w:pPr>
            <w:r>
              <w:rPr>
                <w:rFonts w:ascii="Arial" w:hAnsi="Arial" w:cs="Arial"/>
              </w:rPr>
              <w:t xml:space="preserve">Follow-up </w:t>
            </w:r>
          </w:p>
        </w:tc>
        <w:tc>
          <w:tcPr>
            <w:tcW w:w="1701" w:type="dxa"/>
          </w:tcPr>
          <w:p w14:paraId="5BC0B8CC" w14:textId="507D44D6" w:rsidR="00ED0A6A" w:rsidRDefault="0095089D" w:rsidP="00B74A67">
            <w:pPr>
              <w:spacing w:line="360" w:lineRule="auto"/>
              <w:rPr>
                <w:rFonts w:ascii="Arial" w:hAnsi="Arial" w:cs="Arial"/>
              </w:rPr>
            </w:pPr>
            <w:r>
              <w:rPr>
                <w:rFonts w:ascii="Arial" w:hAnsi="Arial" w:cs="Arial"/>
              </w:rPr>
              <w:t>Main result of burnout</w:t>
            </w:r>
            <w:r w:rsidR="00113E48">
              <w:rPr>
                <w:rFonts w:ascii="Arial" w:hAnsi="Arial" w:cs="Arial"/>
              </w:rPr>
              <w:t xml:space="preserve"> </w:t>
            </w:r>
          </w:p>
        </w:tc>
        <w:tc>
          <w:tcPr>
            <w:tcW w:w="1701" w:type="dxa"/>
          </w:tcPr>
          <w:p w14:paraId="0B7E441A" w14:textId="0981B6CB" w:rsidR="00ED0A6A" w:rsidRDefault="0095089D" w:rsidP="00B74A67">
            <w:pPr>
              <w:spacing w:line="360" w:lineRule="auto"/>
              <w:rPr>
                <w:rFonts w:ascii="Arial" w:hAnsi="Arial" w:cs="Arial"/>
              </w:rPr>
            </w:pPr>
            <w:r>
              <w:rPr>
                <w:rFonts w:ascii="Arial" w:hAnsi="Arial" w:cs="Arial"/>
              </w:rPr>
              <w:t xml:space="preserve">Key findings </w:t>
            </w:r>
          </w:p>
        </w:tc>
      </w:tr>
      <w:tr w:rsidR="00ED0A6A" w14:paraId="07866348" w14:textId="77777777" w:rsidTr="00ED4CEC">
        <w:trPr>
          <w:trHeight w:val="1064"/>
        </w:trPr>
        <w:tc>
          <w:tcPr>
            <w:tcW w:w="1560" w:type="dxa"/>
          </w:tcPr>
          <w:p w14:paraId="232ADD09" w14:textId="77777777" w:rsidR="00ED0A6A" w:rsidRDefault="00004D64" w:rsidP="00B74A67">
            <w:pPr>
              <w:spacing w:line="360" w:lineRule="auto"/>
              <w:rPr>
                <w:rFonts w:ascii="Arial" w:hAnsi="Arial" w:cs="Arial"/>
              </w:rPr>
            </w:pPr>
            <w:r>
              <w:rPr>
                <w:rFonts w:ascii="Arial" w:hAnsi="Arial" w:cs="Arial"/>
              </w:rPr>
              <w:t>Profi</w:t>
            </w:r>
            <w:r w:rsidR="00F85F35">
              <w:rPr>
                <w:rFonts w:ascii="Arial" w:hAnsi="Arial" w:cs="Arial"/>
              </w:rPr>
              <w:t xml:space="preserve">t </w:t>
            </w:r>
            <w:r w:rsidR="00244D70" w:rsidRPr="00244D70">
              <w:rPr>
                <w:rFonts w:ascii="Arial" w:hAnsi="Arial" w:cs="Arial"/>
                <w:i/>
                <w:iCs/>
              </w:rPr>
              <w:t>et al</w:t>
            </w:r>
            <w:r w:rsidR="00244D70">
              <w:rPr>
                <w:rFonts w:ascii="Arial" w:hAnsi="Arial" w:cs="Arial"/>
              </w:rPr>
              <w:t>.,</w:t>
            </w:r>
          </w:p>
          <w:p w14:paraId="61FC2172" w14:textId="0D143237" w:rsidR="00244D70" w:rsidRDefault="00244D70" w:rsidP="00B74A67">
            <w:pPr>
              <w:spacing w:line="360" w:lineRule="auto"/>
              <w:rPr>
                <w:rFonts w:ascii="Arial" w:hAnsi="Arial" w:cs="Arial"/>
              </w:rPr>
            </w:pPr>
            <w:r>
              <w:rPr>
                <w:rFonts w:ascii="Arial" w:hAnsi="Arial" w:cs="Arial"/>
              </w:rPr>
              <w:t>2021</w:t>
            </w:r>
          </w:p>
        </w:tc>
        <w:tc>
          <w:tcPr>
            <w:tcW w:w="2268" w:type="dxa"/>
          </w:tcPr>
          <w:p w14:paraId="209C07C1" w14:textId="2B7F4E11" w:rsidR="00ED0A6A" w:rsidRDefault="00776DF4" w:rsidP="00B74A67">
            <w:pPr>
              <w:spacing w:line="360" w:lineRule="auto"/>
              <w:rPr>
                <w:rFonts w:ascii="Arial" w:hAnsi="Arial" w:cs="Arial"/>
              </w:rPr>
            </w:pPr>
            <w:r>
              <w:rPr>
                <w:rFonts w:ascii="Arial" w:hAnsi="Arial" w:cs="Arial"/>
              </w:rPr>
              <w:t>Randomised con</w:t>
            </w:r>
            <w:r w:rsidR="003F5779">
              <w:rPr>
                <w:rFonts w:ascii="Arial" w:hAnsi="Arial" w:cs="Arial"/>
              </w:rPr>
              <w:t>trolled trial</w:t>
            </w:r>
          </w:p>
        </w:tc>
        <w:tc>
          <w:tcPr>
            <w:tcW w:w="1418" w:type="dxa"/>
          </w:tcPr>
          <w:p w14:paraId="1CE23BD3" w14:textId="34963D75" w:rsidR="00ED0A6A" w:rsidRDefault="00BD7F79" w:rsidP="00B74A67">
            <w:pPr>
              <w:spacing w:line="360" w:lineRule="auto"/>
              <w:rPr>
                <w:rFonts w:ascii="Arial" w:hAnsi="Arial" w:cs="Arial"/>
              </w:rPr>
            </w:pPr>
            <w:r>
              <w:rPr>
                <w:rFonts w:ascii="Arial" w:hAnsi="Arial" w:cs="Arial"/>
              </w:rPr>
              <w:t xml:space="preserve">214 neonatal </w:t>
            </w:r>
            <w:r w:rsidR="00F87A4F">
              <w:rPr>
                <w:rFonts w:ascii="Arial" w:hAnsi="Arial" w:cs="Arial"/>
              </w:rPr>
              <w:t>ICU staff</w:t>
            </w:r>
          </w:p>
        </w:tc>
        <w:tc>
          <w:tcPr>
            <w:tcW w:w="1417" w:type="dxa"/>
          </w:tcPr>
          <w:p w14:paraId="2E1DD6C9" w14:textId="4C430B77" w:rsidR="00ED0A6A" w:rsidRDefault="002128F1" w:rsidP="00B74A67">
            <w:pPr>
              <w:spacing w:line="360" w:lineRule="auto"/>
              <w:rPr>
                <w:rFonts w:ascii="Arial" w:hAnsi="Arial" w:cs="Arial"/>
              </w:rPr>
            </w:pPr>
            <w:r>
              <w:rPr>
                <w:rFonts w:ascii="Arial" w:hAnsi="Arial" w:cs="Arial"/>
              </w:rPr>
              <w:t xml:space="preserve">WISER- </w:t>
            </w:r>
            <w:r w:rsidR="001F1206">
              <w:rPr>
                <w:rFonts w:ascii="Arial" w:hAnsi="Arial" w:cs="Arial"/>
              </w:rPr>
              <w:t>mindfulness, resilience</w:t>
            </w:r>
            <w:r w:rsidR="00430E46">
              <w:rPr>
                <w:rFonts w:ascii="Arial" w:hAnsi="Arial" w:cs="Arial"/>
              </w:rPr>
              <w:t xml:space="preserve"> training, peer support (8 weeks)</w:t>
            </w:r>
          </w:p>
        </w:tc>
        <w:tc>
          <w:tcPr>
            <w:tcW w:w="1276" w:type="dxa"/>
          </w:tcPr>
          <w:p w14:paraId="49C59B49" w14:textId="59750AC8" w:rsidR="00ED0A6A" w:rsidRDefault="006B167A" w:rsidP="00B74A67">
            <w:pPr>
              <w:spacing w:line="360" w:lineRule="auto"/>
              <w:rPr>
                <w:rFonts w:ascii="Arial" w:hAnsi="Arial" w:cs="Arial"/>
              </w:rPr>
            </w:pPr>
            <w:r>
              <w:rPr>
                <w:rFonts w:ascii="Arial" w:hAnsi="Arial" w:cs="Arial"/>
              </w:rPr>
              <w:t>6 months</w:t>
            </w:r>
          </w:p>
        </w:tc>
        <w:tc>
          <w:tcPr>
            <w:tcW w:w="1701" w:type="dxa"/>
          </w:tcPr>
          <w:p w14:paraId="3CE31730" w14:textId="1B289819" w:rsidR="00ED0A6A" w:rsidRDefault="00C92536" w:rsidP="00B74A67">
            <w:pPr>
              <w:spacing w:line="360" w:lineRule="auto"/>
              <w:rPr>
                <w:rFonts w:ascii="Arial" w:hAnsi="Arial" w:cs="Arial"/>
              </w:rPr>
            </w:pPr>
            <w:r>
              <w:rPr>
                <w:rFonts w:ascii="Arial" w:hAnsi="Arial" w:cs="Arial"/>
              </w:rPr>
              <w:t>Maslach Burnout Inven</w:t>
            </w:r>
            <w:r w:rsidR="009056CF">
              <w:rPr>
                <w:rFonts w:ascii="Arial" w:hAnsi="Arial" w:cs="Arial"/>
              </w:rPr>
              <w:t xml:space="preserve">tory (MBI- </w:t>
            </w:r>
            <w:r w:rsidR="000E033D">
              <w:rPr>
                <w:rFonts w:ascii="Arial" w:hAnsi="Arial" w:cs="Arial"/>
              </w:rPr>
              <w:t>E</w:t>
            </w:r>
            <w:r w:rsidR="00257C94">
              <w:rPr>
                <w:rFonts w:ascii="Arial" w:hAnsi="Arial" w:cs="Arial"/>
              </w:rPr>
              <w:t>motional Exhaustion (EE)</w:t>
            </w:r>
          </w:p>
        </w:tc>
        <w:tc>
          <w:tcPr>
            <w:tcW w:w="1701" w:type="dxa"/>
          </w:tcPr>
          <w:p w14:paraId="6EFD53D7" w14:textId="39945390" w:rsidR="00ED0A6A" w:rsidRDefault="005D0B38" w:rsidP="00B74A67">
            <w:pPr>
              <w:spacing w:line="360" w:lineRule="auto"/>
              <w:rPr>
                <w:rFonts w:ascii="Arial" w:hAnsi="Arial" w:cs="Arial"/>
              </w:rPr>
            </w:pPr>
            <w:r>
              <w:rPr>
                <w:rFonts w:ascii="Arial" w:hAnsi="Arial" w:cs="Arial"/>
              </w:rPr>
              <w:t>Si</w:t>
            </w:r>
            <w:r w:rsidR="008E7954">
              <w:rPr>
                <w:rFonts w:ascii="Arial" w:hAnsi="Arial" w:cs="Arial"/>
              </w:rPr>
              <w:t>gnificant reduction in EE (-4.2</w:t>
            </w:r>
            <w:r w:rsidR="00963321">
              <w:rPr>
                <w:rFonts w:ascii="Arial" w:hAnsi="Arial" w:cs="Arial"/>
              </w:rPr>
              <w:t xml:space="preserve"> </w:t>
            </w:r>
            <w:r w:rsidR="003866B6">
              <w:rPr>
                <w:rFonts w:ascii="Arial" w:hAnsi="Arial" w:cs="Arial"/>
              </w:rPr>
              <w:t>points and</w:t>
            </w:r>
            <w:r w:rsidR="0089238A">
              <w:rPr>
                <w:rFonts w:ascii="Arial" w:hAnsi="Arial" w:cs="Arial"/>
              </w:rPr>
              <w:t xml:space="preserve"> increased personal accomplishment.</w:t>
            </w:r>
          </w:p>
        </w:tc>
      </w:tr>
      <w:tr w:rsidR="00ED0A6A" w14:paraId="4F4AC7E9" w14:textId="77777777" w:rsidTr="00ED4CEC">
        <w:trPr>
          <w:trHeight w:val="940"/>
        </w:trPr>
        <w:tc>
          <w:tcPr>
            <w:tcW w:w="1560" w:type="dxa"/>
          </w:tcPr>
          <w:p w14:paraId="07CD4A5E" w14:textId="77777777" w:rsidR="00ED0A6A" w:rsidRDefault="00244D70" w:rsidP="00B74A67">
            <w:pPr>
              <w:spacing w:line="360" w:lineRule="auto"/>
              <w:rPr>
                <w:rFonts w:ascii="Arial" w:hAnsi="Arial" w:cs="Arial"/>
              </w:rPr>
            </w:pPr>
            <w:r>
              <w:rPr>
                <w:rFonts w:ascii="Arial" w:hAnsi="Arial" w:cs="Arial"/>
              </w:rPr>
              <w:t xml:space="preserve">Schiele </w:t>
            </w:r>
            <w:r w:rsidRPr="00F275C0">
              <w:rPr>
                <w:rFonts w:ascii="Arial" w:hAnsi="Arial" w:cs="Arial"/>
                <w:i/>
                <w:iCs/>
              </w:rPr>
              <w:t>et al</w:t>
            </w:r>
            <w:r w:rsidR="00F275C0">
              <w:rPr>
                <w:rFonts w:ascii="Arial" w:hAnsi="Arial" w:cs="Arial"/>
              </w:rPr>
              <w:t>.,</w:t>
            </w:r>
          </w:p>
          <w:p w14:paraId="499B8484" w14:textId="2E567E30" w:rsidR="00F275C0" w:rsidRDefault="00F275C0" w:rsidP="00B74A67">
            <w:pPr>
              <w:spacing w:line="360" w:lineRule="auto"/>
              <w:rPr>
                <w:rFonts w:ascii="Arial" w:hAnsi="Arial" w:cs="Arial"/>
              </w:rPr>
            </w:pPr>
            <w:r>
              <w:rPr>
                <w:rFonts w:ascii="Arial" w:hAnsi="Arial" w:cs="Arial"/>
              </w:rPr>
              <w:t>2025</w:t>
            </w:r>
          </w:p>
        </w:tc>
        <w:tc>
          <w:tcPr>
            <w:tcW w:w="2268" w:type="dxa"/>
          </w:tcPr>
          <w:p w14:paraId="6E37A11B" w14:textId="2F470677" w:rsidR="00ED0A6A" w:rsidRDefault="003F5779" w:rsidP="00B74A67">
            <w:pPr>
              <w:spacing w:line="360" w:lineRule="auto"/>
              <w:rPr>
                <w:rFonts w:ascii="Arial" w:hAnsi="Arial" w:cs="Arial"/>
              </w:rPr>
            </w:pPr>
            <w:r>
              <w:rPr>
                <w:rFonts w:ascii="Arial" w:hAnsi="Arial" w:cs="Arial"/>
              </w:rPr>
              <w:t>Mixed-methods int</w:t>
            </w:r>
            <w:r w:rsidR="00991CC5">
              <w:rPr>
                <w:rFonts w:ascii="Arial" w:hAnsi="Arial" w:cs="Arial"/>
              </w:rPr>
              <w:t>ervention mapping</w:t>
            </w:r>
          </w:p>
        </w:tc>
        <w:tc>
          <w:tcPr>
            <w:tcW w:w="1418" w:type="dxa"/>
          </w:tcPr>
          <w:p w14:paraId="672C6AE3" w14:textId="29B05A01" w:rsidR="00ED0A6A" w:rsidRDefault="00F87A4F" w:rsidP="00B74A67">
            <w:pPr>
              <w:spacing w:line="360" w:lineRule="auto"/>
              <w:rPr>
                <w:rFonts w:ascii="Arial" w:hAnsi="Arial" w:cs="Arial"/>
              </w:rPr>
            </w:pPr>
            <w:r>
              <w:rPr>
                <w:rFonts w:ascii="Arial" w:hAnsi="Arial" w:cs="Arial"/>
              </w:rPr>
              <w:t>124 Physicians and Nur</w:t>
            </w:r>
            <w:r w:rsidR="00D44D1C">
              <w:rPr>
                <w:rFonts w:ascii="Arial" w:hAnsi="Arial" w:cs="Arial"/>
              </w:rPr>
              <w:t>ses</w:t>
            </w:r>
          </w:p>
        </w:tc>
        <w:tc>
          <w:tcPr>
            <w:tcW w:w="1417" w:type="dxa"/>
          </w:tcPr>
          <w:p w14:paraId="2E0D7DD4" w14:textId="7F1F87E2" w:rsidR="00ED0A6A" w:rsidRDefault="00430E46" w:rsidP="00B74A67">
            <w:pPr>
              <w:spacing w:line="360" w:lineRule="auto"/>
              <w:rPr>
                <w:rFonts w:ascii="Arial" w:hAnsi="Arial" w:cs="Arial"/>
              </w:rPr>
            </w:pPr>
            <w:r>
              <w:rPr>
                <w:rFonts w:ascii="Arial" w:hAnsi="Arial" w:cs="Arial"/>
              </w:rPr>
              <w:t xml:space="preserve">LAGOM </w:t>
            </w:r>
            <w:r w:rsidR="006B167A">
              <w:rPr>
                <w:rFonts w:ascii="Arial" w:hAnsi="Arial" w:cs="Arial"/>
              </w:rPr>
              <w:t>programme workload</w:t>
            </w:r>
            <w:r w:rsidR="00A51B90">
              <w:rPr>
                <w:rFonts w:ascii="Arial" w:hAnsi="Arial" w:cs="Arial"/>
              </w:rPr>
              <w:t xml:space="preserve"> redesign,</w:t>
            </w:r>
            <w:r w:rsidR="00424940">
              <w:rPr>
                <w:rFonts w:ascii="Arial" w:hAnsi="Arial" w:cs="Arial"/>
              </w:rPr>
              <w:t xml:space="preserve"> de-</w:t>
            </w:r>
            <w:r w:rsidR="00BC03A1">
              <w:rPr>
                <w:rFonts w:ascii="Arial" w:hAnsi="Arial" w:cs="Arial"/>
              </w:rPr>
              <w:t>briefings, brief</w:t>
            </w:r>
            <w:r w:rsidR="00424940">
              <w:rPr>
                <w:rFonts w:ascii="Arial" w:hAnsi="Arial" w:cs="Arial"/>
              </w:rPr>
              <w:t xml:space="preserve"> CBT Modules(12weeks)</w:t>
            </w:r>
          </w:p>
        </w:tc>
        <w:tc>
          <w:tcPr>
            <w:tcW w:w="1276" w:type="dxa"/>
          </w:tcPr>
          <w:p w14:paraId="56A0EF0D" w14:textId="1EAA2CC5" w:rsidR="00ED0A6A" w:rsidRDefault="006B167A" w:rsidP="00B74A67">
            <w:pPr>
              <w:spacing w:line="360" w:lineRule="auto"/>
              <w:rPr>
                <w:rFonts w:ascii="Arial" w:hAnsi="Arial" w:cs="Arial"/>
              </w:rPr>
            </w:pPr>
            <w:r>
              <w:rPr>
                <w:rFonts w:ascii="Arial" w:hAnsi="Arial" w:cs="Arial"/>
              </w:rPr>
              <w:t>12 months</w:t>
            </w:r>
          </w:p>
        </w:tc>
        <w:tc>
          <w:tcPr>
            <w:tcW w:w="1701" w:type="dxa"/>
          </w:tcPr>
          <w:p w14:paraId="07222E96" w14:textId="77777777" w:rsidR="00ED0A6A" w:rsidRDefault="00257C94" w:rsidP="00B74A67">
            <w:pPr>
              <w:spacing w:line="360" w:lineRule="auto"/>
              <w:rPr>
                <w:rFonts w:ascii="Arial" w:hAnsi="Arial" w:cs="Arial"/>
              </w:rPr>
            </w:pPr>
            <w:r>
              <w:rPr>
                <w:rFonts w:ascii="Arial" w:hAnsi="Arial" w:cs="Arial"/>
              </w:rPr>
              <w:t xml:space="preserve">MBI- EE </w:t>
            </w:r>
          </w:p>
          <w:p w14:paraId="76FFB909" w14:textId="5EBC1F5B" w:rsidR="00257C94" w:rsidRDefault="00257C94" w:rsidP="00B74A67">
            <w:pPr>
              <w:spacing w:line="360" w:lineRule="auto"/>
              <w:rPr>
                <w:rFonts w:ascii="Arial" w:hAnsi="Arial" w:cs="Arial"/>
              </w:rPr>
            </w:pPr>
            <w:r>
              <w:rPr>
                <w:rFonts w:ascii="Arial" w:hAnsi="Arial" w:cs="Arial"/>
              </w:rPr>
              <w:t>Depersonal</w:t>
            </w:r>
            <w:r w:rsidR="003E2B16">
              <w:rPr>
                <w:rFonts w:ascii="Arial" w:hAnsi="Arial" w:cs="Arial"/>
              </w:rPr>
              <w:t>isation</w:t>
            </w:r>
          </w:p>
        </w:tc>
        <w:tc>
          <w:tcPr>
            <w:tcW w:w="1701" w:type="dxa"/>
          </w:tcPr>
          <w:p w14:paraId="4B6A7D03" w14:textId="39ACC016" w:rsidR="00ED0A6A" w:rsidRDefault="0089238A" w:rsidP="00B74A67">
            <w:pPr>
              <w:spacing w:line="360" w:lineRule="auto"/>
              <w:rPr>
                <w:rFonts w:ascii="Arial" w:hAnsi="Arial" w:cs="Arial"/>
              </w:rPr>
            </w:pPr>
            <w:r>
              <w:rPr>
                <w:rFonts w:ascii="Arial" w:hAnsi="Arial" w:cs="Arial"/>
              </w:rPr>
              <w:t>EE decrea</w:t>
            </w:r>
            <w:r w:rsidR="00274857">
              <w:rPr>
                <w:rFonts w:ascii="Arial" w:hAnsi="Arial" w:cs="Arial"/>
              </w:rPr>
              <w:t>sed (-3.</w:t>
            </w:r>
            <w:proofErr w:type="gramStart"/>
            <w:r w:rsidR="00274857">
              <w:rPr>
                <w:rFonts w:ascii="Arial" w:hAnsi="Arial" w:cs="Arial"/>
              </w:rPr>
              <w:t>8,p</w:t>
            </w:r>
            <w:proofErr w:type="gramEnd"/>
            <w:r w:rsidR="00274857">
              <w:rPr>
                <w:rFonts w:ascii="Arial" w:hAnsi="Arial" w:cs="Arial"/>
              </w:rPr>
              <w:t xml:space="preserve"> = 0.02): </w:t>
            </w:r>
            <w:r w:rsidR="00ED4CEC">
              <w:rPr>
                <w:rFonts w:ascii="Arial" w:hAnsi="Arial" w:cs="Arial"/>
              </w:rPr>
              <w:t>unchanged: qualitative data highlighted improved team communication.</w:t>
            </w:r>
          </w:p>
        </w:tc>
      </w:tr>
      <w:tr w:rsidR="00ED0A6A" w14:paraId="65C79C45" w14:textId="77777777" w:rsidTr="00ED4CEC">
        <w:trPr>
          <w:trHeight w:val="1099"/>
        </w:trPr>
        <w:tc>
          <w:tcPr>
            <w:tcW w:w="1560" w:type="dxa"/>
          </w:tcPr>
          <w:p w14:paraId="5CE44A40" w14:textId="77777777" w:rsidR="00ED0A6A" w:rsidRDefault="00F275C0" w:rsidP="00B74A67">
            <w:pPr>
              <w:spacing w:line="360" w:lineRule="auto"/>
              <w:rPr>
                <w:rFonts w:ascii="Arial" w:hAnsi="Arial" w:cs="Arial"/>
              </w:rPr>
            </w:pPr>
            <w:r>
              <w:rPr>
                <w:rFonts w:ascii="Arial" w:hAnsi="Arial" w:cs="Arial"/>
              </w:rPr>
              <w:lastRenderedPageBreak/>
              <w:t xml:space="preserve">Galanis </w:t>
            </w:r>
            <w:r w:rsidRPr="003E7AC9">
              <w:rPr>
                <w:rFonts w:ascii="Arial" w:hAnsi="Arial" w:cs="Arial"/>
                <w:i/>
                <w:iCs/>
              </w:rPr>
              <w:t>et al</w:t>
            </w:r>
            <w:r w:rsidRPr="00B93798">
              <w:rPr>
                <w:rFonts w:ascii="Arial" w:hAnsi="Arial" w:cs="Arial"/>
                <w:i/>
                <w:iCs/>
              </w:rPr>
              <w:t>.</w:t>
            </w:r>
            <w:r>
              <w:rPr>
                <w:rFonts w:ascii="Arial" w:hAnsi="Arial" w:cs="Arial"/>
              </w:rPr>
              <w:t>, 2021</w:t>
            </w:r>
          </w:p>
          <w:p w14:paraId="02E41E19" w14:textId="49BE8BD2" w:rsidR="00B93798" w:rsidRDefault="00B93798" w:rsidP="00B74A67">
            <w:pPr>
              <w:spacing w:line="360" w:lineRule="auto"/>
              <w:rPr>
                <w:rFonts w:ascii="Arial" w:hAnsi="Arial" w:cs="Arial"/>
              </w:rPr>
            </w:pPr>
          </w:p>
        </w:tc>
        <w:tc>
          <w:tcPr>
            <w:tcW w:w="2268" w:type="dxa"/>
          </w:tcPr>
          <w:p w14:paraId="5C5D16BB" w14:textId="77777777" w:rsidR="00991CC5" w:rsidRDefault="00991CC5" w:rsidP="00B74A67">
            <w:pPr>
              <w:spacing w:line="360" w:lineRule="auto"/>
              <w:rPr>
                <w:rFonts w:ascii="Arial" w:hAnsi="Arial" w:cs="Arial"/>
              </w:rPr>
            </w:pPr>
            <w:r>
              <w:rPr>
                <w:rFonts w:ascii="Arial" w:hAnsi="Arial" w:cs="Arial"/>
              </w:rPr>
              <w:t xml:space="preserve">Systematic review </w:t>
            </w:r>
          </w:p>
          <w:p w14:paraId="04636081" w14:textId="6105F9E4" w:rsidR="00ED0A6A" w:rsidRDefault="00991CC5" w:rsidP="00B74A67">
            <w:pPr>
              <w:spacing w:line="360" w:lineRule="auto"/>
              <w:rPr>
                <w:rFonts w:ascii="Arial" w:hAnsi="Arial" w:cs="Arial"/>
              </w:rPr>
            </w:pPr>
            <w:r>
              <w:rPr>
                <w:rFonts w:ascii="Arial" w:hAnsi="Arial" w:cs="Arial"/>
              </w:rPr>
              <w:t xml:space="preserve">And </w:t>
            </w:r>
            <w:r w:rsidR="00B93798">
              <w:rPr>
                <w:rFonts w:ascii="Arial" w:hAnsi="Arial" w:cs="Arial"/>
              </w:rPr>
              <w:t>Meta-analysis</w:t>
            </w:r>
          </w:p>
        </w:tc>
        <w:tc>
          <w:tcPr>
            <w:tcW w:w="1418" w:type="dxa"/>
          </w:tcPr>
          <w:p w14:paraId="7379E9E9" w14:textId="13F5176A" w:rsidR="00ED0A6A" w:rsidRDefault="00D44D1C" w:rsidP="00B74A67">
            <w:pPr>
              <w:spacing w:line="360" w:lineRule="auto"/>
              <w:rPr>
                <w:rFonts w:ascii="Arial" w:hAnsi="Arial" w:cs="Arial"/>
              </w:rPr>
            </w:pPr>
            <w:r>
              <w:rPr>
                <w:rFonts w:ascii="Arial" w:hAnsi="Arial" w:cs="Arial"/>
              </w:rPr>
              <w:t>37 studies (=</w:t>
            </w:r>
            <w:r w:rsidR="00453253">
              <w:rPr>
                <w:rFonts w:ascii="Arial" w:hAnsi="Arial" w:cs="Arial"/>
              </w:rPr>
              <w:t xml:space="preserve"> 9 500 HCPS)</w:t>
            </w:r>
          </w:p>
        </w:tc>
        <w:tc>
          <w:tcPr>
            <w:tcW w:w="1417" w:type="dxa"/>
          </w:tcPr>
          <w:p w14:paraId="270F978F" w14:textId="02D2C280" w:rsidR="00ED0A6A" w:rsidRDefault="00FB4D05" w:rsidP="00B74A67">
            <w:pPr>
              <w:spacing w:line="360" w:lineRule="auto"/>
              <w:rPr>
                <w:rFonts w:ascii="Arial" w:hAnsi="Arial" w:cs="Arial"/>
              </w:rPr>
            </w:pPr>
            <w:r>
              <w:rPr>
                <w:rFonts w:ascii="Arial" w:hAnsi="Arial" w:cs="Arial"/>
              </w:rPr>
              <w:t>Various: mindfulness, CBT,</w:t>
            </w:r>
            <w:r w:rsidR="00C042DD">
              <w:rPr>
                <w:rFonts w:ascii="Arial" w:hAnsi="Arial" w:cs="Arial"/>
              </w:rPr>
              <w:t xml:space="preserve"> organisational re</w:t>
            </w:r>
            <w:r w:rsidR="001B7348">
              <w:rPr>
                <w:rFonts w:ascii="Arial" w:hAnsi="Arial" w:cs="Arial"/>
              </w:rPr>
              <w:t>design</w:t>
            </w:r>
          </w:p>
        </w:tc>
        <w:tc>
          <w:tcPr>
            <w:tcW w:w="1276" w:type="dxa"/>
          </w:tcPr>
          <w:p w14:paraId="1C360053" w14:textId="017697F3" w:rsidR="00ED0A6A" w:rsidRDefault="00C92536" w:rsidP="00B74A67">
            <w:pPr>
              <w:spacing w:line="360" w:lineRule="auto"/>
              <w:rPr>
                <w:rFonts w:ascii="Arial" w:hAnsi="Arial" w:cs="Arial"/>
              </w:rPr>
            </w:pPr>
            <w:r>
              <w:rPr>
                <w:rFonts w:ascii="Arial" w:hAnsi="Arial" w:cs="Arial"/>
              </w:rPr>
              <w:t>N/A</w:t>
            </w:r>
          </w:p>
        </w:tc>
        <w:tc>
          <w:tcPr>
            <w:tcW w:w="1701" w:type="dxa"/>
          </w:tcPr>
          <w:p w14:paraId="28E8359D" w14:textId="77777777" w:rsidR="00ED0A6A" w:rsidRDefault="003E2B16" w:rsidP="00B74A67">
            <w:pPr>
              <w:spacing w:line="360" w:lineRule="auto"/>
              <w:rPr>
                <w:rFonts w:ascii="Arial" w:hAnsi="Arial" w:cs="Arial"/>
              </w:rPr>
            </w:pPr>
            <w:r>
              <w:rPr>
                <w:rFonts w:ascii="Arial" w:hAnsi="Arial" w:cs="Arial"/>
              </w:rPr>
              <w:t xml:space="preserve">Standardised </w:t>
            </w:r>
          </w:p>
          <w:p w14:paraId="5EB72C8B" w14:textId="7E8E385C" w:rsidR="003E2B16" w:rsidRDefault="001327FB" w:rsidP="00B74A67">
            <w:pPr>
              <w:spacing w:line="360" w:lineRule="auto"/>
              <w:rPr>
                <w:rFonts w:ascii="Arial" w:hAnsi="Arial" w:cs="Arial"/>
              </w:rPr>
            </w:pPr>
            <w:r>
              <w:rPr>
                <w:rFonts w:ascii="Arial" w:hAnsi="Arial" w:cs="Arial"/>
              </w:rPr>
              <w:t>Mean difference (SMD) for burnout</w:t>
            </w:r>
          </w:p>
        </w:tc>
        <w:tc>
          <w:tcPr>
            <w:tcW w:w="1701" w:type="dxa"/>
          </w:tcPr>
          <w:p w14:paraId="3434B9C5" w14:textId="6E02E31A" w:rsidR="00ED0A6A" w:rsidRDefault="00ED4CEC" w:rsidP="00B74A67">
            <w:pPr>
              <w:spacing w:line="360" w:lineRule="auto"/>
              <w:rPr>
                <w:rFonts w:ascii="Arial" w:hAnsi="Arial" w:cs="Arial"/>
              </w:rPr>
            </w:pPr>
            <w:r>
              <w:rPr>
                <w:rFonts w:ascii="Arial" w:hAnsi="Arial" w:cs="Arial"/>
              </w:rPr>
              <w:t>Overa</w:t>
            </w:r>
            <w:r w:rsidR="009106F0">
              <w:rPr>
                <w:rFonts w:ascii="Arial" w:hAnsi="Arial" w:cs="Arial"/>
              </w:rPr>
              <w:t>ll</w:t>
            </w:r>
            <w:r w:rsidR="006108D5">
              <w:rPr>
                <w:rFonts w:ascii="Arial" w:hAnsi="Arial" w:cs="Arial"/>
              </w:rPr>
              <w:t xml:space="preserve"> </w:t>
            </w:r>
            <w:r w:rsidR="00EA5930">
              <w:rPr>
                <w:rFonts w:ascii="Arial" w:hAnsi="Arial" w:cs="Arial"/>
              </w:rPr>
              <w:t>small-to-moderate</w:t>
            </w:r>
            <w:r w:rsidR="00AB3B64">
              <w:rPr>
                <w:rFonts w:ascii="Arial" w:hAnsi="Arial" w:cs="Arial"/>
              </w:rPr>
              <w:t xml:space="preserve"> effects (SMD=</w:t>
            </w:r>
            <w:r w:rsidR="00263D47">
              <w:rPr>
                <w:rFonts w:ascii="Arial" w:hAnsi="Arial" w:cs="Arial"/>
              </w:rPr>
              <w:t xml:space="preserve"> </w:t>
            </w:r>
            <w:r w:rsidR="00EA5930">
              <w:rPr>
                <w:rFonts w:ascii="Arial" w:hAnsi="Arial" w:cs="Arial"/>
              </w:rPr>
              <w:t>-0.45</w:t>
            </w:r>
            <w:r w:rsidR="000810D2">
              <w:rPr>
                <w:rFonts w:ascii="Arial" w:hAnsi="Arial" w:cs="Arial"/>
              </w:rPr>
              <w:t>): st</w:t>
            </w:r>
            <w:r w:rsidR="00A665C3">
              <w:rPr>
                <w:rFonts w:ascii="Arial" w:hAnsi="Arial" w:cs="Arial"/>
              </w:rPr>
              <w:t xml:space="preserve">rongest effects for </w:t>
            </w:r>
            <w:r w:rsidR="00580443">
              <w:rPr>
                <w:rFonts w:ascii="Arial" w:hAnsi="Arial" w:cs="Arial"/>
              </w:rPr>
              <w:t>multicomponent</w:t>
            </w:r>
            <w:r w:rsidR="00A665C3">
              <w:rPr>
                <w:rFonts w:ascii="Arial" w:hAnsi="Arial" w:cs="Arial"/>
              </w:rPr>
              <w:t xml:space="preserve"> (mind</w:t>
            </w:r>
            <w:r w:rsidR="00217DEE">
              <w:rPr>
                <w:rFonts w:ascii="Arial" w:hAnsi="Arial" w:cs="Arial"/>
              </w:rPr>
              <w:t xml:space="preserve">-body+ </w:t>
            </w:r>
            <w:r w:rsidR="00580443">
              <w:rPr>
                <w:rFonts w:ascii="Arial" w:hAnsi="Arial" w:cs="Arial"/>
              </w:rPr>
              <w:t>organisational</w:t>
            </w:r>
            <w:r w:rsidR="00217DEE">
              <w:rPr>
                <w:rFonts w:ascii="Arial" w:hAnsi="Arial" w:cs="Arial"/>
              </w:rPr>
              <w:t>) programmes.</w:t>
            </w:r>
          </w:p>
        </w:tc>
      </w:tr>
      <w:tr w:rsidR="00ED0A6A" w14:paraId="04091A9B" w14:textId="77777777" w:rsidTr="00ED4CEC">
        <w:trPr>
          <w:trHeight w:val="1543"/>
        </w:trPr>
        <w:tc>
          <w:tcPr>
            <w:tcW w:w="1560" w:type="dxa"/>
          </w:tcPr>
          <w:p w14:paraId="35C2FDE0" w14:textId="446D8CD9" w:rsidR="00ED0A6A" w:rsidRDefault="00B93798" w:rsidP="00B74A67">
            <w:pPr>
              <w:spacing w:line="360" w:lineRule="auto"/>
              <w:rPr>
                <w:rFonts w:ascii="Arial" w:hAnsi="Arial" w:cs="Arial"/>
              </w:rPr>
            </w:pPr>
            <w:r>
              <w:rPr>
                <w:rFonts w:ascii="Arial" w:hAnsi="Arial" w:cs="Arial"/>
              </w:rPr>
              <w:t>Mare</w:t>
            </w:r>
            <w:r w:rsidR="00953366">
              <w:rPr>
                <w:rFonts w:ascii="Arial" w:hAnsi="Arial" w:cs="Arial"/>
              </w:rPr>
              <w:t xml:space="preserve">sca </w:t>
            </w:r>
            <w:r w:rsidR="00953366" w:rsidRPr="00953366">
              <w:rPr>
                <w:rFonts w:ascii="Arial" w:hAnsi="Arial" w:cs="Arial"/>
                <w:i/>
                <w:iCs/>
              </w:rPr>
              <w:t>et al</w:t>
            </w:r>
            <w:r w:rsidR="00953366">
              <w:rPr>
                <w:rFonts w:ascii="Arial" w:hAnsi="Arial" w:cs="Arial"/>
              </w:rPr>
              <w:t>., 2022</w:t>
            </w:r>
          </w:p>
        </w:tc>
        <w:tc>
          <w:tcPr>
            <w:tcW w:w="2268" w:type="dxa"/>
          </w:tcPr>
          <w:p w14:paraId="1492490D" w14:textId="05DC42E7" w:rsidR="00ED0A6A" w:rsidRDefault="00991CC5" w:rsidP="00B74A67">
            <w:pPr>
              <w:spacing w:line="360" w:lineRule="auto"/>
              <w:rPr>
                <w:rFonts w:ascii="Arial" w:hAnsi="Arial" w:cs="Arial"/>
              </w:rPr>
            </w:pPr>
            <w:r>
              <w:rPr>
                <w:rFonts w:ascii="Arial" w:hAnsi="Arial" w:cs="Arial"/>
              </w:rPr>
              <w:t>Sy</w:t>
            </w:r>
            <w:r w:rsidR="009E7A00">
              <w:rPr>
                <w:rFonts w:ascii="Arial" w:hAnsi="Arial" w:cs="Arial"/>
              </w:rPr>
              <w:t>stematic review</w:t>
            </w:r>
          </w:p>
        </w:tc>
        <w:tc>
          <w:tcPr>
            <w:tcW w:w="1418" w:type="dxa"/>
          </w:tcPr>
          <w:p w14:paraId="5357F83B" w14:textId="77777777" w:rsidR="00ED0A6A" w:rsidRDefault="00453253" w:rsidP="00B74A67">
            <w:pPr>
              <w:spacing w:line="360" w:lineRule="auto"/>
              <w:rPr>
                <w:rFonts w:ascii="Arial" w:hAnsi="Arial" w:cs="Arial"/>
              </w:rPr>
            </w:pPr>
            <w:r>
              <w:rPr>
                <w:rFonts w:ascii="Arial" w:hAnsi="Arial" w:cs="Arial"/>
              </w:rPr>
              <w:t>28 Studies</w:t>
            </w:r>
          </w:p>
          <w:p w14:paraId="12E44590" w14:textId="77777777" w:rsidR="00453253" w:rsidRDefault="00453253" w:rsidP="00B74A67">
            <w:pPr>
              <w:spacing w:line="360" w:lineRule="auto"/>
              <w:rPr>
                <w:rFonts w:ascii="Arial" w:hAnsi="Arial" w:cs="Arial"/>
              </w:rPr>
            </w:pPr>
          </w:p>
          <w:p w14:paraId="69CA65D5" w14:textId="77777777" w:rsidR="00453253" w:rsidRDefault="00453253" w:rsidP="00B74A67">
            <w:pPr>
              <w:spacing w:line="360" w:lineRule="auto"/>
              <w:rPr>
                <w:rFonts w:ascii="Arial" w:hAnsi="Arial" w:cs="Arial"/>
              </w:rPr>
            </w:pPr>
            <w:r>
              <w:rPr>
                <w:rFonts w:ascii="Arial" w:hAnsi="Arial" w:cs="Arial"/>
              </w:rPr>
              <w:t>(</w:t>
            </w:r>
            <w:r w:rsidR="00BC22F3">
              <w:rPr>
                <w:rFonts w:ascii="Arial" w:hAnsi="Arial" w:cs="Arial"/>
              </w:rPr>
              <w:t>= 9 500</w:t>
            </w:r>
          </w:p>
          <w:p w14:paraId="4B0946EC" w14:textId="4E65135A" w:rsidR="00BC22F3" w:rsidRDefault="00BC22F3" w:rsidP="00B74A67">
            <w:pPr>
              <w:spacing w:line="360" w:lineRule="auto"/>
              <w:rPr>
                <w:rFonts w:ascii="Arial" w:hAnsi="Arial" w:cs="Arial"/>
              </w:rPr>
            </w:pPr>
            <w:r>
              <w:rPr>
                <w:rFonts w:ascii="Arial" w:hAnsi="Arial" w:cs="Arial"/>
              </w:rPr>
              <w:t>HCPs)</w:t>
            </w:r>
          </w:p>
        </w:tc>
        <w:tc>
          <w:tcPr>
            <w:tcW w:w="1417" w:type="dxa"/>
          </w:tcPr>
          <w:p w14:paraId="3DF2A559" w14:textId="6AF16CFE" w:rsidR="00ED0A6A" w:rsidRDefault="00866E9A" w:rsidP="00B74A67">
            <w:pPr>
              <w:spacing w:line="360" w:lineRule="auto"/>
              <w:rPr>
                <w:rFonts w:ascii="Arial" w:hAnsi="Arial" w:cs="Arial"/>
              </w:rPr>
            </w:pPr>
            <w:r>
              <w:rPr>
                <w:rFonts w:ascii="Arial" w:hAnsi="Arial" w:cs="Arial"/>
              </w:rPr>
              <w:t>Coping-strategy</w:t>
            </w:r>
            <w:r w:rsidR="00156E2D">
              <w:rPr>
                <w:rFonts w:ascii="Arial" w:hAnsi="Arial" w:cs="Arial"/>
              </w:rPr>
              <w:t xml:space="preserve"> training (mindfulness, </w:t>
            </w:r>
            <w:r w:rsidR="00BB49BB">
              <w:rPr>
                <w:rFonts w:ascii="Arial" w:hAnsi="Arial" w:cs="Arial"/>
              </w:rPr>
              <w:t>stress inoculation)</w:t>
            </w:r>
          </w:p>
        </w:tc>
        <w:tc>
          <w:tcPr>
            <w:tcW w:w="1276" w:type="dxa"/>
          </w:tcPr>
          <w:p w14:paraId="20BE2A77" w14:textId="6FA0937C" w:rsidR="00ED0A6A" w:rsidRDefault="00C92536" w:rsidP="00B74A67">
            <w:pPr>
              <w:spacing w:line="360" w:lineRule="auto"/>
              <w:rPr>
                <w:rFonts w:ascii="Arial" w:hAnsi="Arial" w:cs="Arial"/>
              </w:rPr>
            </w:pPr>
            <w:r>
              <w:rPr>
                <w:rFonts w:ascii="Arial" w:hAnsi="Arial" w:cs="Arial"/>
              </w:rPr>
              <w:t>N/A</w:t>
            </w:r>
          </w:p>
        </w:tc>
        <w:tc>
          <w:tcPr>
            <w:tcW w:w="1701" w:type="dxa"/>
          </w:tcPr>
          <w:p w14:paraId="5247AA36" w14:textId="77777777" w:rsidR="00ED0A6A" w:rsidRDefault="007961CB" w:rsidP="00B74A67">
            <w:pPr>
              <w:spacing w:line="360" w:lineRule="auto"/>
              <w:rPr>
                <w:rFonts w:ascii="Arial" w:hAnsi="Arial" w:cs="Arial"/>
              </w:rPr>
            </w:pPr>
            <w:r>
              <w:rPr>
                <w:rFonts w:ascii="Arial" w:hAnsi="Arial" w:cs="Arial"/>
              </w:rPr>
              <w:t>Burnout</w:t>
            </w:r>
          </w:p>
          <w:p w14:paraId="3A6FD69F" w14:textId="631C27A3" w:rsidR="007961CB" w:rsidRDefault="003912D8" w:rsidP="00B74A67">
            <w:pPr>
              <w:spacing w:line="360" w:lineRule="auto"/>
              <w:rPr>
                <w:rFonts w:ascii="Arial" w:hAnsi="Arial" w:cs="Arial"/>
              </w:rPr>
            </w:pPr>
            <w:r>
              <w:rPr>
                <w:rFonts w:ascii="Arial" w:hAnsi="Arial" w:cs="Arial"/>
              </w:rPr>
              <w:t>P</w:t>
            </w:r>
            <w:r w:rsidR="007961CB">
              <w:rPr>
                <w:rFonts w:ascii="Arial" w:hAnsi="Arial" w:cs="Arial"/>
              </w:rPr>
              <w:t>reval</w:t>
            </w:r>
            <w:r>
              <w:rPr>
                <w:rFonts w:ascii="Arial" w:hAnsi="Arial" w:cs="Arial"/>
              </w:rPr>
              <w:t>ence ratios</w:t>
            </w:r>
          </w:p>
        </w:tc>
        <w:tc>
          <w:tcPr>
            <w:tcW w:w="1701" w:type="dxa"/>
          </w:tcPr>
          <w:p w14:paraId="6F895EDC" w14:textId="5ED7BEC2" w:rsidR="00ED0A6A" w:rsidRDefault="00580443" w:rsidP="00B74A67">
            <w:pPr>
              <w:spacing w:line="360" w:lineRule="auto"/>
              <w:rPr>
                <w:rFonts w:ascii="Arial" w:hAnsi="Arial" w:cs="Arial"/>
              </w:rPr>
            </w:pPr>
            <w:r>
              <w:rPr>
                <w:rFonts w:ascii="Arial" w:hAnsi="Arial" w:cs="Arial"/>
              </w:rPr>
              <w:t xml:space="preserve">Coping-strategy interventions </w:t>
            </w:r>
            <w:r w:rsidR="003866B6">
              <w:rPr>
                <w:rFonts w:ascii="Arial" w:hAnsi="Arial" w:cs="Arial"/>
              </w:rPr>
              <w:t>reduce</w:t>
            </w:r>
            <w:r>
              <w:rPr>
                <w:rFonts w:ascii="Arial" w:hAnsi="Arial" w:cs="Arial"/>
              </w:rPr>
              <w:t xml:space="preserve"> </w:t>
            </w:r>
            <w:r w:rsidR="00CF718C">
              <w:rPr>
                <w:rFonts w:ascii="Arial" w:hAnsi="Arial" w:cs="Arial"/>
              </w:rPr>
              <w:t xml:space="preserve">the prevalence of burnout </w:t>
            </w:r>
            <w:r w:rsidR="008846F8">
              <w:rPr>
                <w:rFonts w:ascii="Arial" w:hAnsi="Arial" w:cs="Arial"/>
              </w:rPr>
              <w:t>by 22% (RR =</w:t>
            </w:r>
            <w:r w:rsidR="0021529A">
              <w:rPr>
                <w:rFonts w:ascii="Arial" w:hAnsi="Arial" w:cs="Arial"/>
              </w:rPr>
              <w:t xml:space="preserve"> 0.78).</w:t>
            </w:r>
          </w:p>
        </w:tc>
      </w:tr>
      <w:tr w:rsidR="00ED0A6A" w14:paraId="1A100BDE" w14:textId="77777777" w:rsidTr="00ED4CEC">
        <w:trPr>
          <w:trHeight w:val="1858"/>
        </w:trPr>
        <w:tc>
          <w:tcPr>
            <w:tcW w:w="1560" w:type="dxa"/>
          </w:tcPr>
          <w:p w14:paraId="403C5C45" w14:textId="77777777" w:rsidR="00ED0A6A" w:rsidRDefault="008D4734" w:rsidP="00B74A67">
            <w:pPr>
              <w:spacing w:line="360" w:lineRule="auto"/>
              <w:rPr>
                <w:rFonts w:ascii="Arial" w:hAnsi="Arial" w:cs="Arial"/>
              </w:rPr>
            </w:pPr>
            <w:r>
              <w:rPr>
                <w:rFonts w:ascii="Arial" w:hAnsi="Arial" w:cs="Arial"/>
              </w:rPr>
              <w:t xml:space="preserve">Di </w:t>
            </w:r>
            <w:r w:rsidR="002C7769">
              <w:rPr>
                <w:rFonts w:ascii="Arial" w:hAnsi="Arial" w:cs="Arial"/>
              </w:rPr>
              <w:t>Mario</w:t>
            </w:r>
          </w:p>
          <w:p w14:paraId="085F72B2" w14:textId="77777777" w:rsidR="002D13AD" w:rsidRDefault="002D13AD" w:rsidP="00B74A67">
            <w:pPr>
              <w:spacing w:line="360" w:lineRule="auto"/>
              <w:rPr>
                <w:rFonts w:ascii="Arial" w:hAnsi="Arial" w:cs="Arial"/>
              </w:rPr>
            </w:pPr>
          </w:p>
          <w:p w14:paraId="6C4E695F" w14:textId="636240A7" w:rsidR="002D13AD" w:rsidRDefault="00A45A13" w:rsidP="00B74A67">
            <w:pPr>
              <w:spacing w:line="360" w:lineRule="auto"/>
              <w:rPr>
                <w:rFonts w:ascii="Arial" w:hAnsi="Arial" w:cs="Arial"/>
              </w:rPr>
            </w:pPr>
            <w:r w:rsidRPr="00A45A13">
              <w:rPr>
                <w:rFonts w:ascii="Arial" w:hAnsi="Arial" w:cs="Arial"/>
                <w:i/>
                <w:iCs/>
              </w:rPr>
              <w:t>et al</w:t>
            </w:r>
            <w:r>
              <w:rPr>
                <w:rFonts w:ascii="Arial" w:hAnsi="Arial" w:cs="Arial"/>
              </w:rPr>
              <w:t>., 2023</w:t>
            </w:r>
          </w:p>
        </w:tc>
        <w:tc>
          <w:tcPr>
            <w:tcW w:w="2268" w:type="dxa"/>
          </w:tcPr>
          <w:p w14:paraId="172D6324" w14:textId="5618E6B2" w:rsidR="00ED0A6A" w:rsidRDefault="009E7A00" w:rsidP="00B74A67">
            <w:pPr>
              <w:spacing w:line="360" w:lineRule="auto"/>
              <w:rPr>
                <w:rFonts w:ascii="Arial" w:hAnsi="Arial" w:cs="Arial"/>
              </w:rPr>
            </w:pPr>
            <w:r>
              <w:rPr>
                <w:rFonts w:ascii="Arial" w:hAnsi="Arial" w:cs="Arial"/>
              </w:rPr>
              <w:t>RCT pro</w:t>
            </w:r>
            <w:r w:rsidR="00E0057E">
              <w:rPr>
                <w:rFonts w:ascii="Arial" w:hAnsi="Arial" w:cs="Arial"/>
              </w:rPr>
              <w:t xml:space="preserve">tocol </w:t>
            </w:r>
          </w:p>
        </w:tc>
        <w:tc>
          <w:tcPr>
            <w:tcW w:w="1418" w:type="dxa"/>
          </w:tcPr>
          <w:p w14:paraId="434118D8" w14:textId="26180A1D" w:rsidR="00ED0A6A" w:rsidRDefault="00BC22F3" w:rsidP="00B74A67">
            <w:pPr>
              <w:spacing w:line="360" w:lineRule="auto"/>
              <w:rPr>
                <w:rFonts w:ascii="Arial" w:hAnsi="Arial" w:cs="Arial"/>
              </w:rPr>
            </w:pPr>
            <w:r>
              <w:rPr>
                <w:rFonts w:ascii="Arial" w:hAnsi="Arial" w:cs="Arial"/>
              </w:rPr>
              <w:t>180 nurses</w:t>
            </w:r>
          </w:p>
        </w:tc>
        <w:tc>
          <w:tcPr>
            <w:tcW w:w="1417" w:type="dxa"/>
          </w:tcPr>
          <w:p w14:paraId="3362FC39" w14:textId="73B4FA46" w:rsidR="00ED0A6A" w:rsidRDefault="00FA4B7A" w:rsidP="00B74A67">
            <w:pPr>
              <w:spacing w:line="360" w:lineRule="auto"/>
              <w:rPr>
                <w:rFonts w:ascii="Arial" w:hAnsi="Arial" w:cs="Arial"/>
              </w:rPr>
            </w:pPr>
            <w:r>
              <w:rPr>
                <w:rFonts w:ascii="Arial" w:hAnsi="Arial" w:cs="Arial"/>
              </w:rPr>
              <w:t>Stress-</w:t>
            </w:r>
            <w:r w:rsidR="008C53B2">
              <w:rPr>
                <w:rFonts w:ascii="Arial" w:hAnsi="Arial" w:cs="Arial"/>
              </w:rPr>
              <w:t>reduction RCT</w:t>
            </w:r>
            <w:r w:rsidR="00D170F6">
              <w:rPr>
                <w:rFonts w:ascii="Arial" w:hAnsi="Arial" w:cs="Arial"/>
              </w:rPr>
              <w:t>- yoga,</w:t>
            </w:r>
            <w:r w:rsidR="003866B6">
              <w:rPr>
                <w:rFonts w:ascii="Arial" w:hAnsi="Arial" w:cs="Arial"/>
              </w:rPr>
              <w:t xml:space="preserve"> </w:t>
            </w:r>
            <w:r w:rsidR="00D170F6">
              <w:rPr>
                <w:rFonts w:ascii="Arial" w:hAnsi="Arial" w:cs="Arial"/>
              </w:rPr>
              <w:t>peer mento</w:t>
            </w:r>
            <w:r w:rsidR="004556EF">
              <w:rPr>
                <w:rFonts w:ascii="Arial" w:hAnsi="Arial" w:cs="Arial"/>
              </w:rPr>
              <w:t xml:space="preserve">ring, </w:t>
            </w:r>
            <w:r w:rsidR="005C347C">
              <w:rPr>
                <w:rFonts w:ascii="Arial" w:hAnsi="Arial" w:cs="Arial"/>
              </w:rPr>
              <w:t>scheduling fle</w:t>
            </w:r>
            <w:r w:rsidR="006968D2">
              <w:rPr>
                <w:rFonts w:ascii="Arial" w:hAnsi="Arial" w:cs="Arial"/>
              </w:rPr>
              <w:t xml:space="preserve">xibility (16 weeks) </w:t>
            </w:r>
          </w:p>
        </w:tc>
        <w:tc>
          <w:tcPr>
            <w:tcW w:w="1276" w:type="dxa"/>
          </w:tcPr>
          <w:p w14:paraId="7772E3CE" w14:textId="78726A47" w:rsidR="00ED0A6A" w:rsidRDefault="00C92536" w:rsidP="00B74A67">
            <w:pPr>
              <w:spacing w:line="360" w:lineRule="auto"/>
              <w:rPr>
                <w:rFonts w:ascii="Arial" w:hAnsi="Arial" w:cs="Arial"/>
              </w:rPr>
            </w:pPr>
            <w:r>
              <w:rPr>
                <w:rFonts w:ascii="Arial" w:hAnsi="Arial" w:cs="Arial"/>
              </w:rPr>
              <w:t xml:space="preserve">Planned 9 </w:t>
            </w:r>
            <w:r w:rsidR="00035343">
              <w:rPr>
                <w:rFonts w:ascii="Arial" w:hAnsi="Arial" w:cs="Arial"/>
              </w:rPr>
              <w:t>months</w:t>
            </w:r>
          </w:p>
        </w:tc>
        <w:tc>
          <w:tcPr>
            <w:tcW w:w="1701" w:type="dxa"/>
          </w:tcPr>
          <w:p w14:paraId="0D9A5285" w14:textId="63C64448" w:rsidR="00ED0A6A" w:rsidRDefault="00035343" w:rsidP="00B74A67">
            <w:pPr>
              <w:spacing w:line="360" w:lineRule="auto"/>
              <w:rPr>
                <w:rFonts w:ascii="Arial" w:hAnsi="Arial" w:cs="Arial"/>
              </w:rPr>
            </w:pPr>
            <w:r>
              <w:rPr>
                <w:rFonts w:ascii="Arial" w:hAnsi="Arial" w:cs="Arial"/>
              </w:rPr>
              <w:t>MBI-EE AND DP</w:t>
            </w:r>
          </w:p>
        </w:tc>
        <w:tc>
          <w:tcPr>
            <w:tcW w:w="1701" w:type="dxa"/>
          </w:tcPr>
          <w:p w14:paraId="745C7561" w14:textId="21E663AC" w:rsidR="00ED0A6A" w:rsidRDefault="003866B6" w:rsidP="00B74A67">
            <w:pPr>
              <w:spacing w:line="360" w:lineRule="auto"/>
              <w:rPr>
                <w:rFonts w:ascii="Arial" w:hAnsi="Arial" w:cs="Arial"/>
              </w:rPr>
            </w:pPr>
            <w:r>
              <w:rPr>
                <w:rFonts w:ascii="Arial" w:hAnsi="Arial" w:cs="Arial"/>
              </w:rPr>
              <w:t>Preliminary data (n=90) show a trend toward lower EE (-3.1, P=0.07</w:t>
            </w:r>
            <w:r w:rsidR="000C58AF">
              <w:rPr>
                <w:rFonts w:ascii="Arial" w:hAnsi="Arial" w:cs="Arial"/>
              </w:rPr>
              <w:t>).</w:t>
            </w:r>
          </w:p>
        </w:tc>
      </w:tr>
      <w:tr w:rsidR="008D4734" w14:paraId="25DFE623" w14:textId="77777777" w:rsidTr="00ED4CEC">
        <w:trPr>
          <w:trHeight w:val="1858"/>
        </w:trPr>
        <w:tc>
          <w:tcPr>
            <w:tcW w:w="1560" w:type="dxa"/>
          </w:tcPr>
          <w:p w14:paraId="0F5AABA2" w14:textId="77777777" w:rsidR="008D4734" w:rsidRDefault="00A45A13" w:rsidP="00B74A67">
            <w:pPr>
              <w:spacing w:line="360" w:lineRule="auto"/>
              <w:rPr>
                <w:rFonts w:ascii="Arial" w:hAnsi="Arial" w:cs="Arial"/>
              </w:rPr>
            </w:pPr>
            <w:r>
              <w:rPr>
                <w:rFonts w:ascii="Arial" w:hAnsi="Arial" w:cs="Arial"/>
              </w:rPr>
              <w:t>Hod</w:t>
            </w:r>
            <w:r w:rsidR="00AC6251">
              <w:rPr>
                <w:rFonts w:ascii="Arial" w:hAnsi="Arial" w:cs="Arial"/>
              </w:rPr>
              <w:t>kinson</w:t>
            </w:r>
          </w:p>
          <w:p w14:paraId="0A63A28D" w14:textId="77777777" w:rsidR="00AC6251" w:rsidRDefault="00AC6251" w:rsidP="00B74A67">
            <w:pPr>
              <w:spacing w:line="360" w:lineRule="auto"/>
              <w:rPr>
                <w:rFonts w:ascii="Arial" w:hAnsi="Arial" w:cs="Arial"/>
              </w:rPr>
            </w:pPr>
          </w:p>
          <w:p w14:paraId="04EF88CC" w14:textId="4ADFB88E" w:rsidR="00AC6251" w:rsidRDefault="00773A38" w:rsidP="00B74A67">
            <w:pPr>
              <w:spacing w:line="360" w:lineRule="auto"/>
              <w:rPr>
                <w:rFonts w:ascii="Arial" w:hAnsi="Arial" w:cs="Arial"/>
              </w:rPr>
            </w:pPr>
            <w:r w:rsidRPr="00773A38">
              <w:rPr>
                <w:rFonts w:ascii="Arial" w:hAnsi="Arial" w:cs="Arial"/>
                <w:i/>
                <w:iCs/>
              </w:rPr>
              <w:t>et al</w:t>
            </w:r>
            <w:r>
              <w:rPr>
                <w:rFonts w:ascii="Arial" w:hAnsi="Arial" w:cs="Arial"/>
              </w:rPr>
              <w:t>.,</w:t>
            </w:r>
            <w:r w:rsidR="00DB3C13">
              <w:rPr>
                <w:rFonts w:ascii="Arial" w:hAnsi="Arial" w:cs="Arial"/>
              </w:rPr>
              <w:t xml:space="preserve"> 2022</w:t>
            </w:r>
          </w:p>
        </w:tc>
        <w:tc>
          <w:tcPr>
            <w:tcW w:w="2268" w:type="dxa"/>
          </w:tcPr>
          <w:p w14:paraId="745FA737" w14:textId="3ACEA88D" w:rsidR="008D4734" w:rsidRDefault="00E0057E" w:rsidP="00B74A67">
            <w:pPr>
              <w:spacing w:line="360" w:lineRule="auto"/>
              <w:rPr>
                <w:rFonts w:ascii="Arial" w:hAnsi="Arial" w:cs="Arial"/>
              </w:rPr>
            </w:pPr>
            <w:r>
              <w:rPr>
                <w:rFonts w:ascii="Arial" w:hAnsi="Arial" w:cs="Arial"/>
              </w:rPr>
              <w:t>Systematic review and Meta-ana</w:t>
            </w:r>
            <w:r w:rsidR="00BD7F79">
              <w:rPr>
                <w:rFonts w:ascii="Arial" w:hAnsi="Arial" w:cs="Arial"/>
              </w:rPr>
              <w:t>lysis</w:t>
            </w:r>
          </w:p>
        </w:tc>
        <w:tc>
          <w:tcPr>
            <w:tcW w:w="1418" w:type="dxa"/>
          </w:tcPr>
          <w:p w14:paraId="65EDFD03" w14:textId="77777777" w:rsidR="008D4734" w:rsidRDefault="00BC22F3" w:rsidP="00B74A67">
            <w:pPr>
              <w:spacing w:line="360" w:lineRule="auto"/>
              <w:rPr>
                <w:rFonts w:ascii="Arial" w:hAnsi="Arial" w:cs="Arial"/>
              </w:rPr>
            </w:pPr>
            <w:r>
              <w:rPr>
                <w:rFonts w:ascii="Arial" w:hAnsi="Arial" w:cs="Arial"/>
              </w:rPr>
              <w:t>45 studies</w:t>
            </w:r>
          </w:p>
          <w:p w14:paraId="6B4A2B15" w14:textId="77777777" w:rsidR="00BC22F3" w:rsidRDefault="00BC22F3" w:rsidP="00B74A67">
            <w:pPr>
              <w:spacing w:line="360" w:lineRule="auto"/>
              <w:rPr>
                <w:rFonts w:ascii="Arial" w:hAnsi="Arial" w:cs="Arial"/>
              </w:rPr>
            </w:pPr>
          </w:p>
          <w:p w14:paraId="35651ACB" w14:textId="77777777" w:rsidR="00BC22F3" w:rsidRDefault="00BC22F3" w:rsidP="00B74A67">
            <w:pPr>
              <w:spacing w:line="360" w:lineRule="auto"/>
              <w:rPr>
                <w:rFonts w:ascii="Arial" w:hAnsi="Arial" w:cs="Arial"/>
              </w:rPr>
            </w:pPr>
            <w:r>
              <w:rPr>
                <w:rFonts w:ascii="Arial" w:hAnsi="Arial" w:cs="Arial"/>
              </w:rPr>
              <w:t>(</w:t>
            </w:r>
            <w:r w:rsidR="00377F0D">
              <w:rPr>
                <w:rFonts w:ascii="Arial" w:hAnsi="Arial" w:cs="Arial"/>
              </w:rPr>
              <w:t>= 15 000</w:t>
            </w:r>
          </w:p>
          <w:p w14:paraId="149ED029" w14:textId="0F3DBCD3" w:rsidR="00377F0D" w:rsidRDefault="00377F0D" w:rsidP="00B74A67">
            <w:pPr>
              <w:spacing w:line="360" w:lineRule="auto"/>
              <w:rPr>
                <w:rFonts w:ascii="Arial" w:hAnsi="Arial" w:cs="Arial"/>
              </w:rPr>
            </w:pPr>
            <w:r>
              <w:rPr>
                <w:rFonts w:ascii="Arial" w:hAnsi="Arial" w:cs="Arial"/>
              </w:rPr>
              <w:t>Physicians)</w:t>
            </w:r>
          </w:p>
        </w:tc>
        <w:tc>
          <w:tcPr>
            <w:tcW w:w="1417" w:type="dxa"/>
          </w:tcPr>
          <w:p w14:paraId="2BA46D04" w14:textId="5D5C04AB" w:rsidR="008D4734" w:rsidRDefault="002A7195" w:rsidP="00B74A67">
            <w:pPr>
              <w:spacing w:line="360" w:lineRule="auto"/>
              <w:rPr>
                <w:rFonts w:ascii="Arial" w:hAnsi="Arial" w:cs="Arial"/>
              </w:rPr>
            </w:pPr>
            <w:r>
              <w:rPr>
                <w:rFonts w:ascii="Arial" w:hAnsi="Arial" w:cs="Arial"/>
              </w:rPr>
              <w:t>I</w:t>
            </w:r>
            <w:r w:rsidR="005716E2">
              <w:rPr>
                <w:rFonts w:ascii="Arial" w:hAnsi="Arial" w:cs="Arial"/>
              </w:rPr>
              <w:t>ndivi</w:t>
            </w:r>
            <w:r w:rsidR="00D80CF2">
              <w:rPr>
                <w:rFonts w:ascii="Arial" w:hAnsi="Arial" w:cs="Arial"/>
              </w:rPr>
              <w:t xml:space="preserve">dual (mindfulness, </w:t>
            </w:r>
            <w:r w:rsidR="007C1D25">
              <w:rPr>
                <w:rFonts w:ascii="Arial" w:hAnsi="Arial" w:cs="Arial"/>
              </w:rPr>
              <w:t>CBT</w:t>
            </w:r>
            <w:r w:rsidR="00DB0214">
              <w:rPr>
                <w:rFonts w:ascii="Arial" w:hAnsi="Arial" w:cs="Arial"/>
              </w:rPr>
              <w:t xml:space="preserve">) and organisational (workflow </w:t>
            </w:r>
            <w:r w:rsidR="001F1206">
              <w:rPr>
                <w:rFonts w:ascii="Arial" w:hAnsi="Arial" w:cs="Arial"/>
              </w:rPr>
              <w:t>redesign)</w:t>
            </w:r>
          </w:p>
        </w:tc>
        <w:tc>
          <w:tcPr>
            <w:tcW w:w="1276" w:type="dxa"/>
          </w:tcPr>
          <w:p w14:paraId="5DF70E2A" w14:textId="527EED91" w:rsidR="008D4734" w:rsidRDefault="00C92536" w:rsidP="00B74A67">
            <w:pPr>
              <w:spacing w:line="360" w:lineRule="auto"/>
              <w:rPr>
                <w:rFonts w:ascii="Arial" w:hAnsi="Arial" w:cs="Arial"/>
              </w:rPr>
            </w:pPr>
            <w:r>
              <w:rPr>
                <w:rFonts w:ascii="Arial" w:hAnsi="Arial" w:cs="Arial"/>
              </w:rPr>
              <w:t>N/A</w:t>
            </w:r>
          </w:p>
        </w:tc>
        <w:tc>
          <w:tcPr>
            <w:tcW w:w="1701" w:type="dxa"/>
          </w:tcPr>
          <w:p w14:paraId="69E747AF" w14:textId="5F6D4530" w:rsidR="008D4734" w:rsidRDefault="00035343" w:rsidP="00B74A67">
            <w:pPr>
              <w:spacing w:line="360" w:lineRule="auto"/>
              <w:rPr>
                <w:rFonts w:ascii="Arial" w:hAnsi="Arial" w:cs="Arial"/>
              </w:rPr>
            </w:pPr>
            <w:r>
              <w:rPr>
                <w:rFonts w:ascii="Arial" w:hAnsi="Arial" w:cs="Arial"/>
              </w:rPr>
              <w:t>MBI</w:t>
            </w:r>
            <w:r w:rsidR="006E1BC4">
              <w:rPr>
                <w:rFonts w:ascii="Arial" w:hAnsi="Arial" w:cs="Arial"/>
              </w:rPr>
              <w:t xml:space="preserve">-overall burnout score </w:t>
            </w:r>
          </w:p>
        </w:tc>
        <w:tc>
          <w:tcPr>
            <w:tcW w:w="1701" w:type="dxa"/>
          </w:tcPr>
          <w:p w14:paraId="68B5EA06" w14:textId="06F8469A" w:rsidR="008D4734" w:rsidRDefault="000C58AF" w:rsidP="00B74A67">
            <w:pPr>
              <w:spacing w:line="360" w:lineRule="auto"/>
              <w:rPr>
                <w:rFonts w:ascii="Arial" w:hAnsi="Arial" w:cs="Arial"/>
              </w:rPr>
            </w:pPr>
            <w:r>
              <w:rPr>
                <w:rFonts w:ascii="Arial" w:hAnsi="Arial" w:cs="Arial"/>
              </w:rPr>
              <w:t>Multi</w:t>
            </w:r>
            <w:r w:rsidR="00F87C09">
              <w:rPr>
                <w:rFonts w:ascii="Arial" w:hAnsi="Arial" w:cs="Arial"/>
              </w:rPr>
              <w:t xml:space="preserve">level interventions </w:t>
            </w:r>
            <w:r w:rsidR="003866B6">
              <w:rPr>
                <w:rFonts w:ascii="Arial" w:hAnsi="Arial" w:cs="Arial"/>
              </w:rPr>
              <w:t>yielded</w:t>
            </w:r>
            <w:r w:rsidR="00F87C09">
              <w:rPr>
                <w:rFonts w:ascii="Arial" w:hAnsi="Arial" w:cs="Arial"/>
              </w:rPr>
              <w:t xml:space="preserve"> the largest reduction </w:t>
            </w:r>
            <w:r w:rsidR="003866B6">
              <w:rPr>
                <w:rFonts w:ascii="Arial" w:hAnsi="Arial" w:cs="Arial"/>
              </w:rPr>
              <w:t xml:space="preserve">(SMD= -0.58). </w:t>
            </w:r>
          </w:p>
        </w:tc>
      </w:tr>
    </w:tbl>
    <w:p w14:paraId="1AC07F4B" w14:textId="77777777" w:rsidR="00543A58" w:rsidRDefault="00543A58" w:rsidP="00B74A67">
      <w:pPr>
        <w:spacing w:line="360" w:lineRule="auto"/>
        <w:rPr>
          <w:rFonts w:ascii="Arial" w:hAnsi="Arial" w:cs="Arial"/>
        </w:rPr>
      </w:pPr>
    </w:p>
    <w:p w14:paraId="50145929" w14:textId="34C33723" w:rsidR="00B54AD4" w:rsidRDefault="00B54AD4" w:rsidP="00821271">
      <w:pPr>
        <w:spacing w:line="360" w:lineRule="auto"/>
        <w:rPr>
          <w:rFonts w:ascii="Arial" w:hAnsi="Arial" w:cs="Arial"/>
          <w:b/>
          <w:bCs/>
        </w:rPr>
      </w:pPr>
      <w:r>
        <w:rPr>
          <w:rFonts w:ascii="Arial" w:hAnsi="Arial" w:cs="Arial"/>
          <w:b/>
          <w:bCs/>
        </w:rPr>
        <w:t>Discussion</w:t>
      </w:r>
    </w:p>
    <w:p w14:paraId="5FD1B858" w14:textId="7951BEDF" w:rsidR="00543A58" w:rsidRPr="000B0E4D" w:rsidRDefault="009359A6" w:rsidP="00821271">
      <w:pPr>
        <w:spacing w:line="360" w:lineRule="auto"/>
        <w:rPr>
          <w:rFonts w:ascii="Arial" w:hAnsi="Arial" w:cs="Arial"/>
          <w:b/>
          <w:bCs/>
        </w:rPr>
      </w:pPr>
      <w:r w:rsidRPr="000B0E4D">
        <w:rPr>
          <w:rFonts w:ascii="Arial" w:hAnsi="Arial" w:cs="Arial"/>
          <w:b/>
          <w:bCs/>
        </w:rPr>
        <w:t>Theme</w:t>
      </w:r>
      <w:r w:rsidR="00B11503" w:rsidRPr="000B0E4D">
        <w:rPr>
          <w:rFonts w:ascii="Arial" w:hAnsi="Arial" w:cs="Arial"/>
          <w:b/>
          <w:bCs/>
        </w:rPr>
        <w:t xml:space="preserve"> 1: Mind-body skill development </w:t>
      </w:r>
    </w:p>
    <w:p w14:paraId="2EEBD057" w14:textId="30F7C5E4" w:rsidR="00BC2EFC" w:rsidRDefault="00F82AAC" w:rsidP="00821271">
      <w:pPr>
        <w:spacing w:line="360" w:lineRule="auto"/>
        <w:rPr>
          <w:rFonts w:ascii="Arial" w:hAnsi="Arial" w:cs="Arial"/>
        </w:rPr>
      </w:pPr>
      <w:r>
        <w:rPr>
          <w:rFonts w:ascii="Arial" w:hAnsi="Arial" w:cs="Arial"/>
        </w:rPr>
        <w:lastRenderedPageBreak/>
        <w:t xml:space="preserve">Theme 1 highlights the role of </w:t>
      </w:r>
      <w:r w:rsidR="00A608C5">
        <w:rPr>
          <w:rFonts w:ascii="Arial" w:hAnsi="Arial" w:cs="Arial"/>
        </w:rPr>
        <w:t>individual-level interventions</w:t>
      </w:r>
      <w:r w:rsidR="007B2B92">
        <w:rPr>
          <w:rFonts w:ascii="Arial" w:hAnsi="Arial" w:cs="Arial"/>
        </w:rPr>
        <w:t xml:space="preserve"> that aim to strengthen psychological resilience through </w:t>
      </w:r>
      <w:r w:rsidR="00A608C5">
        <w:rPr>
          <w:rFonts w:ascii="Arial" w:hAnsi="Arial" w:cs="Arial"/>
        </w:rPr>
        <w:t xml:space="preserve">practices such as mindfulness-based stress reduction, cognitive-behavioural therapy </w:t>
      </w:r>
      <w:r w:rsidR="00302CE8">
        <w:rPr>
          <w:rFonts w:ascii="Arial" w:hAnsi="Arial" w:cs="Arial"/>
        </w:rPr>
        <w:t>(CBT), and yoga, with the goal to inform healthcare professionals and policymakers about effective burnout mitigation strategies</w:t>
      </w:r>
      <w:r w:rsidR="00A71C87">
        <w:rPr>
          <w:rFonts w:ascii="Arial" w:hAnsi="Arial" w:cs="Arial"/>
        </w:rPr>
        <w:t xml:space="preserve">. Across the included studies, these approaches consistently reduced emotional exhaustion, the most responsive </w:t>
      </w:r>
      <w:r w:rsidR="001B1E78">
        <w:rPr>
          <w:rFonts w:ascii="Arial" w:hAnsi="Arial" w:cs="Arial"/>
        </w:rPr>
        <w:t>dimen</w:t>
      </w:r>
      <w:r w:rsidR="00E23DF4">
        <w:rPr>
          <w:rFonts w:ascii="Arial" w:hAnsi="Arial" w:cs="Arial"/>
        </w:rPr>
        <w:t xml:space="preserve">sion of burnout. Programmes </w:t>
      </w:r>
      <w:r w:rsidR="00D24B16">
        <w:rPr>
          <w:rFonts w:ascii="Arial" w:hAnsi="Arial" w:cs="Arial"/>
        </w:rPr>
        <w:t>such as WI</w:t>
      </w:r>
      <w:r w:rsidR="00BA53D3">
        <w:rPr>
          <w:rFonts w:ascii="Arial" w:hAnsi="Arial" w:cs="Arial"/>
        </w:rPr>
        <w:t>SER demonstrated notable improve</w:t>
      </w:r>
      <w:r w:rsidR="00900E3B">
        <w:rPr>
          <w:rFonts w:ascii="Arial" w:hAnsi="Arial" w:cs="Arial"/>
        </w:rPr>
        <w:t xml:space="preserve">ments, as noted by </w:t>
      </w:r>
      <w:r w:rsidR="00900E3B" w:rsidRPr="00A97494">
        <w:rPr>
          <w:rFonts w:ascii="Arial" w:hAnsi="Arial" w:cs="Arial"/>
        </w:rPr>
        <w:t xml:space="preserve">Profit </w:t>
      </w:r>
      <w:r w:rsidR="00900E3B" w:rsidRPr="00A97494">
        <w:rPr>
          <w:rFonts w:ascii="Arial" w:hAnsi="Arial" w:cs="Arial"/>
          <w:i/>
          <w:iCs/>
        </w:rPr>
        <w:t>et al</w:t>
      </w:r>
      <w:r w:rsidR="00900E3B" w:rsidRPr="00A97494">
        <w:rPr>
          <w:rFonts w:ascii="Arial" w:hAnsi="Arial" w:cs="Arial"/>
        </w:rPr>
        <w:t>. (</w:t>
      </w:r>
      <w:r w:rsidR="00FB2270" w:rsidRPr="00A97494">
        <w:rPr>
          <w:rFonts w:ascii="Arial" w:hAnsi="Arial" w:cs="Arial"/>
        </w:rPr>
        <w:t>2021),</w:t>
      </w:r>
      <w:r w:rsidR="00FB2270">
        <w:rPr>
          <w:rFonts w:ascii="Arial" w:hAnsi="Arial" w:cs="Arial"/>
        </w:rPr>
        <w:t xml:space="preserve"> reporting a </w:t>
      </w:r>
      <w:r w:rsidR="00505634">
        <w:rPr>
          <w:rFonts w:ascii="Arial" w:hAnsi="Arial" w:cs="Arial"/>
        </w:rPr>
        <w:t xml:space="preserve">4.2-point decline in EE following an eight-week intervention that combined mindfulness exercises with structured peer support sessions. </w:t>
      </w:r>
      <w:r w:rsidR="00FE6951">
        <w:rPr>
          <w:rFonts w:ascii="Arial" w:hAnsi="Arial" w:cs="Arial"/>
        </w:rPr>
        <w:t xml:space="preserve">These findings </w:t>
      </w:r>
      <w:r w:rsidR="00647EE2">
        <w:rPr>
          <w:rFonts w:ascii="Arial" w:hAnsi="Arial" w:cs="Arial"/>
        </w:rPr>
        <w:t xml:space="preserve">align with broader meta-analytic evidence; </w:t>
      </w:r>
      <w:r w:rsidR="00647EE2" w:rsidRPr="00A97494">
        <w:rPr>
          <w:rFonts w:ascii="Arial" w:hAnsi="Arial" w:cs="Arial"/>
          <w:color w:val="000000" w:themeColor="text1"/>
        </w:rPr>
        <w:t xml:space="preserve">Galanis </w:t>
      </w:r>
      <w:r w:rsidR="00647EE2" w:rsidRPr="00A97494">
        <w:rPr>
          <w:rFonts w:ascii="Arial" w:hAnsi="Arial" w:cs="Arial"/>
          <w:i/>
          <w:iCs/>
          <w:color w:val="000000" w:themeColor="text1"/>
        </w:rPr>
        <w:t>et al</w:t>
      </w:r>
      <w:r w:rsidR="00647EE2" w:rsidRPr="00A97494">
        <w:rPr>
          <w:rFonts w:ascii="Arial" w:hAnsi="Arial" w:cs="Arial"/>
          <w:color w:val="000000" w:themeColor="text1"/>
        </w:rPr>
        <w:t xml:space="preserve">. (2021) </w:t>
      </w:r>
      <w:r w:rsidR="00647EE2">
        <w:rPr>
          <w:rFonts w:ascii="Arial" w:hAnsi="Arial" w:cs="Arial"/>
        </w:rPr>
        <w:t xml:space="preserve">reported a pooled standardised mean difference (SMD) of </w:t>
      </w:r>
      <w:r w:rsidR="005635C0">
        <w:rPr>
          <w:rFonts w:ascii="Arial" w:hAnsi="Arial" w:cs="Arial"/>
        </w:rPr>
        <w:t xml:space="preserve">-0.45 for </w:t>
      </w:r>
      <w:r w:rsidR="00D97BF4">
        <w:rPr>
          <w:rFonts w:ascii="Arial" w:hAnsi="Arial" w:cs="Arial"/>
        </w:rPr>
        <w:t>individual-level</w:t>
      </w:r>
      <w:r w:rsidR="005635C0">
        <w:rPr>
          <w:rFonts w:ascii="Arial" w:hAnsi="Arial" w:cs="Arial"/>
        </w:rPr>
        <w:t xml:space="preserve"> interventions</w:t>
      </w:r>
      <w:r w:rsidR="00A505B4">
        <w:rPr>
          <w:rFonts w:ascii="Arial" w:hAnsi="Arial" w:cs="Arial"/>
        </w:rPr>
        <w:t xml:space="preserve">, </w:t>
      </w:r>
      <w:r w:rsidR="00D97BF4">
        <w:rPr>
          <w:rFonts w:ascii="Arial" w:hAnsi="Arial" w:cs="Arial"/>
        </w:rPr>
        <w:t>particularly when mindfulness and CBT components were integrated.</w:t>
      </w:r>
      <w:r w:rsidR="00647C2A">
        <w:rPr>
          <w:rFonts w:ascii="Arial" w:hAnsi="Arial" w:cs="Arial"/>
        </w:rPr>
        <w:t xml:space="preserve"> </w:t>
      </w:r>
      <w:r w:rsidR="00B25C8A">
        <w:rPr>
          <w:rFonts w:ascii="Arial" w:hAnsi="Arial" w:cs="Arial"/>
        </w:rPr>
        <w:t>By cultivating present moment awareness and reducing cognitive load, mindfulness practices replen</w:t>
      </w:r>
      <w:r w:rsidR="000161E2">
        <w:rPr>
          <w:rFonts w:ascii="Arial" w:hAnsi="Arial" w:cs="Arial"/>
        </w:rPr>
        <w:t xml:space="preserve">ish attentional and emotional resources. Interventions that strengthen </w:t>
      </w:r>
      <w:r w:rsidR="005D1394">
        <w:rPr>
          <w:rFonts w:ascii="Arial" w:hAnsi="Arial" w:cs="Arial"/>
        </w:rPr>
        <w:t>emotional regulation and attentional control capacities, as described,</w:t>
      </w:r>
      <w:r w:rsidR="00B443F5">
        <w:rPr>
          <w:rFonts w:ascii="Arial" w:hAnsi="Arial" w:cs="Arial"/>
        </w:rPr>
        <w:t xml:space="preserve"> </w:t>
      </w:r>
      <w:r w:rsidR="00C266CE">
        <w:rPr>
          <w:rFonts w:ascii="Arial" w:hAnsi="Arial" w:cs="Arial"/>
        </w:rPr>
        <w:t xml:space="preserve">help staff interrupt automatic stress reactions and reduce the cognitive patterns </w:t>
      </w:r>
      <w:r w:rsidR="001D1842">
        <w:rPr>
          <w:rFonts w:ascii="Arial" w:hAnsi="Arial" w:cs="Arial"/>
        </w:rPr>
        <w:t>associated with burnout.</w:t>
      </w:r>
    </w:p>
    <w:p w14:paraId="481058EC" w14:textId="77777777" w:rsidR="00260D83" w:rsidRDefault="00260D83" w:rsidP="00821271">
      <w:pPr>
        <w:spacing w:line="360" w:lineRule="auto"/>
        <w:rPr>
          <w:rFonts w:ascii="Arial" w:hAnsi="Arial" w:cs="Arial"/>
        </w:rPr>
      </w:pPr>
    </w:p>
    <w:p w14:paraId="709577F8" w14:textId="151A9694" w:rsidR="00260D83" w:rsidRDefault="003313A8" w:rsidP="00821271">
      <w:pPr>
        <w:spacing w:line="360" w:lineRule="auto"/>
        <w:rPr>
          <w:rFonts w:ascii="Arial" w:hAnsi="Arial" w:cs="Arial"/>
        </w:rPr>
      </w:pPr>
      <w:r>
        <w:rPr>
          <w:rFonts w:ascii="Arial" w:hAnsi="Arial" w:cs="Arial"/>
        </w:rPr>
        <w:t xml:space="preserve">Yoga-based interventions, such as those evaluated </w:t>
      </w:r>
      <w:r w:rsidR="00A97494">
        <w:rPr>
          <w:rFonts w:ascii="Arial" w:hAnsi="Arial" w:cs="Arial"/>
        </w:rPr>
        <w:t xml:space="preserve">in their </w:t>
      </w:r>
      <w:r w:rsidR="00C1200D">
        <w:rPr>
          <w:rFonts w:ascii="Arial" w:hAnsi="Arial" w:cs="Arial"/>
        </w:rPr>
        <w:t xml:space="preserve">randomised controlled trial by Di Mario </w:t>
      </w:r>
      <w:r w:rsidR="00C1200D" w:rsidRPr="006B2601">
        <w:rPr>
          <w:rFonts w:ascii="Arial" w:hAnsi="Arial" w:cs="Arial"/>
          <w:i/>
          <w:iCs/>
        </w:rPr>
        <w:t>et al</w:t>
      </w:r>
      <w:r w:rsidR="00C1200D">
        <w:rPr>
          <w:rFonts w:ascii="Arial" w:hAnsi="Arial" w:cs="Arial"/>
        </w:rPr>
        <w:t>. (2023), extended these mechanisms by integrating physical movement, breath regulation, and reflective practice, emphasising</w:t>
      </w:r>
      <w:r w:rsidR="00302CE8">
        <w:rPr>
          <w:rFonts w:ascii="Arial" w:hAnsi="Arial" w:cs="Arial"/>
        </w:rPr>
        <w:t xml:space="preserve"> that sustained engagement is crucial for effective implementation. Their findings indicated that when yoga was combined with mentoring and delivered over at least twelve weeks, participants experienced greater reductions in EE than those in shorter programmes, suggesting a dose-response relationship. This reinforces the idea that ongoing participation is necessary to consolidate psychological skills and translate them into meaningful changes in well-being. However, theme 1 also reveals important limitations. Adherence remains a persistent challenge, particularly in shift-based clinical environments. The WISER trial reported a 22% attrition rate, largely attributable to scheduling conflicts and workload pressures (Profit </w:t>
      </w:r>
      <w:r w:rsidR="00302CE8" w:rsidRPr="006B2601">
        <w:rPr>
          <w:rFonts w:ascii="Arial" w:hAnsi="Arial" w:cs="Arial"/>
          <w:i/>
          <w:iCs/>
        </w:rPr>
        <w:t>et al</w:t>
      </w:r>
      <w:r w:rsidR="00302CE8">
        <w:rPr>
          <w:rFonts w:ascii="Arial" w:hAnsi="Arial" w:cs="Arial"/>
        </w:rPr>
        <w:t xml:space="preserve">., 2021). This suggests that even well-designed interventions may struggle to achieve optimal uptake without organisational support. Furthermore, while mind-body programmes reliably reduce personal accomplishment, they are typically weaker (Tawfik </w:t>
      </w:r>
      <w:r w:rsidR="00302CE8" w:rsidRPr="000419AE">
        <w:rPr>
          <w:rFonts w:ascii="Arial" w:hAnsi="Arial" w:cs="Arial"/>
          <w:i/>
          <w:iCs/>
        </w:rPr>
        <w:t>et al</w:t>
      </w:r>
      <w:r w:rsidR="00302CE8">
        <w:rPr>
          <w:rFonts w:ascii="Arial" w:hAnsi="Arial" w:cs="Arial"/>
        </w:rPr>
        <w:t>., 2018). These dimensions are more closely linked to relational dynamics, team culture,</w:t>
      </w:r>
      <w:r w:rsidR="000D2496">
        <w:rPr>
          <w:rFonts w:ascii="Arial" w:hAnsi="Arial" w:cs="Arial"/>
        </w:rPr>
        <w:t xml:space="preserve"> and </w:t>
      </w:r>
      <w:r w:rsidR="00D05014">
        <w:rPr>
          <w:rFonts w:ascii="Arial" w:hAnsi="Arial" w:cs="Arial"/>
        </w:rPr>
        <w:t>organisational climate factors that individual-level interventions alone</w:t>
      </w:r>
      <w:r w:rsidR="000D2496">
        <w:rPr>
          <w:rFonts w:ascii="Arial" w:hAnsi="Arial" w:cs="Arial"/>
        </w:rPr>
        <w:t xml:space="preserve"> cannot full</w:t>
      </w:r>
      <w:r w:rsidR="00D05014">
        <w:rPr>
          <w:rFonts w:ascii="Arial" w:hAnsi="Arial" w:cs="Arial"/>
        </w:rPr>
        <w:t>y address.</w:t>
      </w:r>
    </w:p>
    <w:p w14:paraId="17BF6CD0" w14:textId="77777777" w:rsidR="00D05014" w:rsidRDefault="00D05014" w:rsidP="00821271">
      <w:pPr>
        <w:spacing w:line="360" w:lineRule="auto"/>
        <w:rPr>
          <w:rFonts w:ascii="Arial" w:hAnsi="Arial" w:cs="Arial"/>
        </w:rPr>
      </w:pPr>
    </w:p>
    <w:p w14:paraId="1CA3B9F5" w14:textId="46D8533A" w:rsidR="000F4FAB" w:rsidRDefault="000F4FAB" w:rsidP="00821271">
      <w:pPr>
        <w:spacing w:line="360" w:lineRule="auto"/>
        <w:rPr>
          <w:rFonts w:ascii="Arial" w:hAnsi="Arial" w:cs="Arial"/>
        </w:rPr>
      </w:pPr>
      <w:r>
        <w:rPr>
          <w:rFonts w:ascii="Arial" w:hAnsi="Arial" w:cs="Arial"/>
        </w:rPr>
        <w:t>Despite these limit</w:t>
      </w:r>
      <w:r w:rsidR="00E75C70">
        <w:rPr>
          <w:rFonts w:ascii="Arial" w:hAnsi="Arial" w:cs="Arial"/>
        </w:rPr>
        <w:t xml:space="preserve">ations, </w:t>
      </w:r>
      <w:r w:rsidR="00302CE8">
        <w:rPr>
          <w:rFonts w:ascii="Arial" w:hAnsi="Arial" w:cs="Arial"/>
        </w:rPr>
        <w:t xml:space="preserve">Theme 1 demonstrates clear strengths. Individual-level interventions are relatively low-cost, scalable, and minimally disruptive to clinical workflows. </w:t>
      </w:r>
      <w:r w:rsidR="00302CE8">
        <w:rPr>
          <w:rFonts w:ascii="Arial" w:hAnsi="Arial" w:cs="Arial"/>
        </w:rPr>
        <w:lastRenderedPageBreak/>
        <w:t xml:space="preserve">Digital delivery formats, such as app-based mindfulness modules or CBT exercises, further enhance accessibility and allow staff to engage flexibly around clinical duties. However, the evidence suggests that these interventions are most effective when embedded within supportive organisational structures. For example, the peer-support element of the WISER programmes may be amplified by modes that foster a sense of shared experience and collective coping (Profit </w:t>
      </w:r>
      <w:r w:rsidR="00302CE8" w:rsidRPr="000419AE">
        <w:rPr>
          <w:rFonts w:ascii="Arial" w:hAnsi="Arial" w:cs="Arial"/>
          <w:i/>
          <w:iCs/>
        </w:rPr>
        <w:t>et al</w:t>
      </w:r>
      <w:r w:rsidR="00302CE8">
        <w:rPr>
          <w:rFonts w:ascii="Arial" w:hAnsi="Arial" w:cs="Arial"/>
        </w:rPr>
        <w:t xml:space="preserve">., 2021). Overall, Theme 1 highlights the value of mind-body skill development while underscoring the need for organisational support to </w:t>
      </w:r>
      <w:r w:rsidR="00C1200D">
        <w:rPr>
          <w:rFonts w:ascii="Arial" w:hAnsi="Arial" w:cs="Arial"/>
        </w:rPr>
        <w:t>maximise</w:t>
      </w:r>
      <w:r w:rsidR="00302CE8">
        <w:rPr>
          <w:rFonts w:ascii="Arial" w:hAnsi="Arial" w:cs="Arial"/>
        </w:rPr>
        <w:t xml:space="preserve"> impact and facilitate implementation</w:t>
      </w:r>
      <w:r w:rsidR="003C1B19">
        <w:rPr>
          <w:rFonts w:ascii="Arial" w:hAnsi="Arial" w:cs="Arial"/>
        </w:rPr>
        <w:t>.</w:t>
      </w:r>
    </w:p>
    <w:p w14:paraId="21193BE6" w14:textId="77777777" w:rsidR="003C1B19" w:rsidRDefault="003C1B19" w:rsidP="00821271">
      <w:pPr>
        <w:spacing w:line="360" w:lineRule="auto"/>
        <w:rPr>
          <w:rFonts w:ascii="Arial" w:hAnsi="Arial" w:cs="Arial"/>
          <w:b/>
          <w:bCs/>
        </w:rPr>
      </w:pPr>
    </w:p>
    <w:p w14:paraId="22CE1E4B" w14:textId="30FE268A" w:rsidR="00910051" w:rsidRPr="000B0E4D" w:rsidRDefault="00910051" w:rsidP="00821271">
      <w:pPr>
        <w:spacing w:line="360" w:lineRule="auto"/>
        <w:rPr>
          <w:rFonts w:ascii="Arial" w:hAnsi="Arial" w:cs="Arial"/>
          <w:b/>
          <w:bCs/>
        </w:rPr>
      </w:pPr>
      <w:r w:rsidRPr="000B0E4D">
        <w:rPr>
          <w:rFonts w:ascii="Arial" w:hAnsi="Arial" w:cs="Arial"/>
          <w:b/>
          <w:bCs/>
        </w:rPr>
        <w:t>Theme</w:t>
      </w:r>
      <w:r w:rsidR="00EB51F1" w:rsidRPr="000B0E4D">
        <w:rPr>
          <w:rFonts w:ascii="Arial" w:hAnsi="Arial" w:cs="Arial"/>
          <w:b/>
          <w:bCs/>
        </w:rPr>
        <w:t xml:space="preserve"> 2: Organisational Restructuring and Leadership Engagement </w:t>
      </w:r>
    </w:p>
    <w:p w14:paraId="4009A5E6" w14:textId="08285AF2" w:rsidR="003C1B19" w:rsidRDefault="00F512A8" w:rsidP="00821271">
      <w:pPr>
        <w:spacing w:line="360" w:lineRule="auto"/>
        <w:rPr>
          <w:rFonts w:ascii="Arial" w:hAnsi="Arial" w:cs="Arial"/>
        </w:rPr>
      </w:pPr>
      <w:r>
        <w:rPr>
          <w:rFonts w:ascii="Arial" w:hAnsi="Arial" w:cs="Arial"/>
        </w:rPr>
        <w:t xml:space="preserve">Theme 2 shifts the focus from individual coping to the organisational systems that shape working conditions. </w:t>
      </w:r>
      <w:r w:rsidR="00EB4554">
        <w:rPr>
          <w:rFonts w:ascii="Arial" w:hAnsi="Arial" w:cs="Arial"/>
        </w:rPr>
        <w:t>O</w:t>
      </w:r>
      <w:r w:rsidR="000B4B93">
        <w:rPr>
          <w:rFonts w:ascii="Arial" w:hAnsi="Arial" w:cs="Arial"/>
        </w:rPr>
        <w:t xml:space="preserve">rganisational-level interventions </w:t>
      </w:r>
      <w:r w:rsidR="00371D82">
        <w:rPr>
          <w:rFonts w:ascii="Arial" w:hAnsi="Arial" w:cs="Arial"/>
        </w:rPr>
        <w:t>target</w:t>
      </w:r>
      <w:r w:rsidR="000B4B93">
        <w:rPr>
          <w:rFonts w:ascii="Arial" w:hAnsi="Arial" w:cs="Arial"/>
        </w:rPr>
        <w:t xml:space="preserve"> structural stressors such as workload int</w:t>
      </w:r>
      <w:r w:rsidR="007335E5">
        <w:rPr>
          <w:rFonts w:ascii="Arial" w:hAnsi="Arial" w:cs="Arial"/>
        </w:rPr>
        <w:t xml:space="preserve">ensity, staffing ratios, shift patterns and leadership behaviours. </w:t>
      </w:r>
      <w:r w:rsidR="00302CE8">
        <w:rPr>
          <w:rFonts w:ascii="Arial" w:hAnsi="Arial" w:cs="Arial"/>
        </w:rPr>
        <w:t xml:space="preserve">Demonstrating a commitment to improving these areas can build trust and confidence among staff. </w:t>
      </w:r>
      <w:r w:rsidR="007335E5">
        <w:rPr>
          <w:rFonts w:ascii="Arial" w:hAnsi="Arial" w:cs="Arial"/>
        </w:rPr>
        <w:t>Across th</w:t>
      </w:r>
      <w:r w:rsidR="00701A0D">
        <w:rPr>
          <w:rFonts w:ascii="Arial" w:hAnsi="Arial" w:cs="Arial"/>
        </w:rPr>
        <w:t>e included studies, these interventions demonstrated meaningful reductions in burnout, parti</w:t>
      </w:r>
      <w:r w:rsidR="007534D8">
        <w:rPr>
          <w:rFonts w:ascii="Arial" w:hAnsi="Arial" w:cs="Arial"/>
        </w:rPr>
        <w:t>cularly when they enhanced professional autonomy, streamlined work</w:t>
      </w:r>
      <w:r w:rsidR="00371D82">
        <w:rPr>
          <w:rFonts w:ascii="Arial" w:hAnsi="Arial" w:cs="Arial"/>
        </w:rPr>
        <w:t>flows or improved team communication.</w:t>
      </w:r>
    </w:p>
    <w:p w14:paraId="4BF0B0FA" w14:textId="77777777" w:rsidR="00371D82" w:rsidRDefault="00371D82" w:rsidP="00821271">
      <w:pPr>
        <w:spacing w:line="360" w:lineRule="auto"/>
        <w:rPr>
          <w:rFonts w:ascii="Arial" w:hAnsi="Arial" w:cs="Arial"/>
        </w:rPr>
      </w:pPr>
    </w:p>
    <w:p w14:paraId="16348533" w14:textId="0E919B4E" w:rsidR="00371D82" w:rsidRDefault="00371D82" w:rsidP="00821271">
      <w:pPr>
        <w:spacing w:line="360" w:lineRule="auto"/>
        <w:rPr>
          <w:rFonts w:ascii="Arial" w:hAnsi="Arial" w:cs="Arial"/>
          <w:b/>
          <w:bCs/>
        </w:rPr>
      </w:pPr>
      <w:r>
        <w:rPr>
          <w:rFonts w:ascii="Arial" w:hAnsi="Arial" w:cs="Arial"/>
        </w:rPr>
        <w:t>The LAGOM programme provides a compelling example. This parti</w:t>
      </w:r>
      <w:r w:rsidR="000E2E82">
        <w:rPr>
          <w:rFonts w:ascii="Arial" w:hAnsi="Arial" w:cs="Arial"/>
        </w:rPr>
        <w:t xml:space="preserve">cipatory </w:t>
      </w:r>
      <w:r w:rsidR="006D09EC">
        <w:rPr>
          <w:rFonts w:ascii="Arial" w:hAnsi="Arial" w:cs="Arial"/>
        </w:rPr>
        <w:t>workload</w:t>
      </w:r>
      <w:r w:rsidR="000E2E82">
        <w:rPr>
          <w:rFonts w:ascii="Arial" w:hAnsi="Arial" w:cs="Arial"/>
        </w:rPr>
        <w:t xml:space="preserve"> redesign initiative integrated workflow mapping, struc</w:t>
      </w:r>
      <w:r w:rsidR="006D09EC">
        <w:rPr>
          <w:rFonts w:ascii="Arial" w:hAnsi="Arial" w:cs="Arial"/>
        </w:rPr>
        <w:t xml:space="preserve">tured debriefings and brief </w:t>
      </w:r>
      <w:r w:rsidR="00887DFE">
        <w:rPr>
          <w:rFonts w:ascii="Arial" w:hAnsi="Arial" w:cs="Arial"/>
        </w:rPr>
        <w:t xml:space="preserve">CBT-informed reflective exercises. Over </w:t>
      </w:r>
      <w:r w:rsidR="0049482D">
        <w:rPr>
          <w:rFonts w:ascii="Arial" w:hAnsi="Arial" w:cs="Arial"/>
        </w:rPr>
        <w:t>12 weeks</w:t>
      </w:r>
      <w:r w:rsidR="00A64C69">
        <w:rPr>
          <w:rFonts w:ascii="Arial" w:hAnsi="Arial" w:cs="Arial"/>
        </w:rPr>
        <w:t>,</w:t>
      </w:r>
      <w:r w:rsidR="00887DFE">
        <w:rPr>
          <w:rFonts w:ascii="Arial" w:hAnsi="Arial" w:cs="Arial"/>
        </w:rPr>
        <w:t xml:space="preserve"> renewed auto</w:t>
      </w:r>
      <w:r w:rsidR="0089083B">
        <w:rPr>
          <w:rFonts w:ascii="Arial" w:hAnsi="Arial" w:cs="Arial"/>
        </w:rPr>
        <w:t xml:space="preserve">nomy and great control over daily tasks </w:t>
      </w:r>
      <w:r w:rsidR="00A64C69">
        <w:rPr>
          <w:rFonts w:ascii="Arial" w:hAnsi="Arial" w:cs="Arial"/>
        </w:rPr>
        <w:t>(Schiele</w:t>
      </w:r>
      <w:r w:rsidR="0089083B">
        <w:rPr>
          <w:rFonts w:ascii="Arial" w:hAnsi="Arial" w:cs="Arial"/>
        </w:rPr>
        <w:t xml:space="preserve"> </w:t>
      </w:r>
      <w:r w:rsidR="0089083B" w:rsidRPr="00647EE2">
        <w:rPr>
          <w:rFonts w:ascii="Arial" w:hAnsi="Arial" w:cs="Arial"/>
          <w:i/>
          <w:iCs/>
        </w:rPr>
        <w:t xml:space="preserve">et </w:t>
      </w:r>
      <w:r w:rsidR="00C12E2B" w:rsidRPr="00647EE2">
        <w:rPr>
          <w:rFonts w:ascii="Arial" w:hAnsi="Arial" w:cs="Arial"/>
          <w:i/>
          <w:iCs/>
        </w:rPr>
        <w:t>al</w:t>
      </w:r>
      <w:r w:rsidR="00C12E2B">
        <w:rPr>
          <w:rFonts w:ascii="Arial" w:hAnsi="Arial" w:cs="Arial"/>
        </w:rPr>
        <w:t xml:space="preserve">.,2025). The </w:t>
      </w:r>
      <w:r w:rsidR="00A64C69">
        <w:rPr>
          <w:rFonts w:ascii="Arial" w:hAnsi="Arial" w:cs="Arial"/>
        </w:rPr>
        <w:t>programme's participatory nature, inviting staff to co-design workflow improvements,</w:t>
      </w:r>
      <w:r w:rsidR="00066E84">
        <w:rPr>
          <w:rFonts w:ascii="Arial" w:hAnsi="Arial" w:cs="Arial"/>
        </w:rPr>
        <w:t xml:space="preserve"> appears central to its </w:t>
      </w:r>
      <w:r w:rsidR="00A64C69">
        <w:rPr>
          <w:rFonts w:ascii="Arial" w:hAnsi="Arial" w:cs="Arial"/>
        </w:rPr>
        <w:t>effectiveness.</w:t>
      </w:r>
      <w:r w:rsidR="005F3EB4">
        <w:rPr>
          <w:rFonts w:ascii="Arial" w:hAnsi="Arial" w:cs="Arial"/>
        </w:rPr>
        <w:t xml:space="preserve"> By in</w:t>
      </w:r>
      <w:r w:rsidR="001E1EE9">
        <w:rPr>
          <w:rFonts w:ascii="Arial" w:hAnsi="Arial" w:cs="Arial"/>
        </w:rPr>
        <w:t xml:space="preserve">volving clinicians directly in </w:t>
      </w:r>
      <w:r w:rsidR="002F73B0">
        <w:rPr>
          <w:rFonts w:ascii="Arial" w:hAnsi="Arial" w:cs="Arial"/>
        </w:rPr>
        <w:t>decision-making,</w:t>
      </w:r>
      <w:r w:rsidR="005B314E">
        <w:rPr>
          <w:rFonts w:ascii="Arial" w:hAnsi="Arial" w:cs="Arial"/>
        </w:rPr>
        <w:t xml:space="preserve"> </w:t>
      </w:r>
      <w:r w:rsidR="002F73B0">
        <w:rPr>
          <w:rFonts w:ascii="Arial" w:hAnsi="Arial" w:cs="Arial"/>
        </w:rPr>
        <w:t>LAGOM addressed both op</w:t>
      </w:r>
      <w:r w:rsidR="002D3AB2">
        <w:rPr>
          <w:rFonts w:ascii="Arial" w:hAnsi="Arial" w:cs="Arial"/>
        </w:rPr>
        <w:t xml:space="preserve">erational </w:t>
      </w:r>
      <w:r w:rsidR="005B314E">
        <w:rPr>
          <w:rFonts w:ascii="Arial" w:hAnsi="Arial" w:cs="Arial"/>
        </w:rPr>
        <w:t>inefficiency</w:t>
      </w:r>
      <w:r w:rsidR="002D3AB2">
        <w:rPr>
          <w:rFonts w:ascii="Arial" w:hAnsi="Arial" w:cs="Arial"/>
        </w:rPr>
        <w:t xml:space="preserve"> </w:t>
      </w:r>
      <w:r w:rsidR="002E562F">
        <w:rPr>
          <w:rFonts w:ascii="Arial" w:hAnsi="Arial" w:cs="Arial"/>
        </w:rPr>
        <w:t>and the relational dynamics that shape perceptions of fairness, voice and empowerment.</w:t>
      </w:r>
      <w:r w:rsidR="005B314E">
        <w:rPr>
          <w:rFonts w:ascii="Arial" w:hAnsi="Arial" w:cs="Arial"/>
        </w:rPr>
        <w:t xml:space="preserve"> </w:t>
      </w:r>
    </w:p>
    <w:p w14:paraId="02EF6BC8" w14:textId="780A275D" w:rsidR="003C1B19" w:rsidRPr="001F68C8" w:rsidRDefault="003C1B19" w:rsidP="00821271">
      <w:pPr>
        <w:spacing w:line="360" w:lineRule="auto"/>
        <w:rPr>
          <w:rFonts w:ascii="Arial" w:hAnsi="Arial" w:cs="Arial"/>
        </w:rPr>
      </w:pPr>
    </w:p>
    <w:p w14:paraId="26767B67" w14:textId="26A5939E" w:rsidR="003C1B19" w:rsidRDefault="00072C6D" w:rsidP="00821271">
      <w:pPr>
        <w:spacing w:line="360" w:lineRule="auto"/>
        <w:rPr>
          <w:rFonts w:ascii="Arial" w:hAnsi="Arial" w:cs="Arial"/>
        </w:rPr>
      </w:pPr>
      <w:r w:rsidRPr="00072C6D">
        <w:rPr>
          <w:rFonts w:ascii="Arial" w:hAnsi="Arial" w:cs="Arial"/>
        </w:rPr>
        <w:t>Meta-</w:t>
      </w:r>
      <w:r>
        <w:rPr>
          <w:rFonts w:ascii="Arial" w:hAnsi="Arial" w:cs="Arial"/>
        </w:rPr>
        <w:t>analytic evidence further reinforces the value of organisational restructuring</w:t>
      </w:r>
      <w:r w:rsidR="00554A71">
        <w:rPr>
          <w:rFonts w:ascii="Arial" w:hAnsi="Arial" w:cs="Arial"/>
        </w:rPr>
        <w:t xml:space="preserve">. Hodkinson </w:t>
      </w:r>
      <w:r w:rsidR="00554A71" w:rsidRPr="007336FF">
        <w:rPr>
          <w:rFonts w:ascii="Arial" w:hAnsi="Arial" w:cs="Arial"/>
          <w:i/>
          <w:iCs/>
        </w:rPr>
        <w:t>et al</w:t>
      </w:r>
      <w:r w:rsidR="00554A71">
        <w:rPr>
          <w:rFonts w:ascii="Arial" w:hAnsi="Arial" w:cs="Arial"/>
        </w:rPr>
        <w:t>.</w:t>
      </w:r>
      <w:r w:rsidR="006935F8">
        <w:rPr>
          <w:rFonts w:ascii="Arial" w:hAnsi="Arial" w:cs="Arial"/>
        </w:rPr>
        <w:t xml:space="preserve"> (2002) identified staffing ratio adjustments, shift length optimisation, and visible leadership engagement as the organisational components with the strongest pooled effect on burnout (SMD = -0.58</w:t>
      </w:r>
      <w:r w:rsidR="002D3FDC">
        <w:rPr>
          <w:rFonts w:ascii="Arial" w:hAnsi="Arial" w:cs="Arial"/>
        </w:rPr>
        <w:t xml:space="preserve">). These findings highlight that burnout is </w:t>
      </w:r>
      <w:r w:rsidR="00F211C9">
        <w:rPr>
          <w:rFonts w:ascii="Arial" w:hAnsi="Arial" w:cs="Arial"/>
        </w:rPr>
        <w:t>not solely a psychological phenomenon but a structural one, shaped by workload intensity, resource availability,</w:t>
      </w:r>
      <w:r w:rsidR="00B02682">
        <w:rPr>
          <w:rFonts w:ascii="Arial" w:hAnsi="Arial" w:cs="Arial"/>
        </w:rPr>
        <w:t xml:space="preserve"> and </w:t>
      </w:r>
      <w:r w:rsidR="0035259A">
        <w:rPr>
          <w:rFonts w:ascii="Arial" w:hAnsi="Arial" w:cs="Arial"/>
        </w:rPr>
        <w:t xml:space="preserve">the degree to which </w:t>
      </w:r>
      <w:r w:rsidR="00B37A20">
        <w:rPr>
          <w:rFonts w:ascii="Arial" w:hAnsi="Arial" w:cs="Arial"/>
        </w:rPr>
        <w:t>leaders’</w:t>
      </w:r>
      <w:r w:rsidR="0035259A">
        <w:rPr>
          <w:rFonts w:ascii="Arial" w:hAnsi="Arial" w:cs="Arial"/>
        </w:rPr>
        <w:t xml:space="preserve"> model supportive behaviours. Leadership </w:t>
      </w:r>
      <w:r w:rsidR="00AA1CFC">
        <w:rPr>
          <w:rFonts w:ascii="Arial" w:hAnsi="Arial" w:cs="Arial"/>
        </w:rPr>
        <w:t xml:space="preserve">visibility, in particular, emerged as a </w:t>
      </w:r>
      <w:r w:rsidR="00F211C9">
        <w:rPr>
          <w:rFonts w:ascii="Arial" w:hAnsi="Arial" w:cs="Arial"/>
        </w:rPr>
        <w:t>critical factor. When leaders actively participated in well-</w:t>
      </w:r>
      <w:r w:rsidR="00F211C9">
        <w:rPr>
          <w:rFonts w:ascii="Arial" w:hAnsi="Arial" w:cs="Arial"/>
        </w:rPr>
        <w:lastRenderedPageBreak/>
        <w:t>being</w:t>
      </w:r>
      <w:r w:rsidR="006E43C1">
        <w:rPr>
          <w:rFonts w:ascii="Arial" w:hAnsi="Arial" w:cs="Arial"/>
        </w:rPr>
        <w:t xml:space="preserve"> </w:t>
      </w:r>
      <w:r w:rsidR="00AC636A">
        <w:rPr>
          <w:rFonts w:ascii="Arial" w:hAnsi="Arial" w:cs="Arial"/>
        </w:rPr>
        <w:t>initiatives, communicated transparently and demonstrated respo</w:t>
      </w:r>
      <w:r w:rsidR="00F56086">
        <w:rPr>
          <w:rFonts w:ascii="Arial" w:hAnsi="Arial" w:cs="Arial"/>
        </w:rPr>
        <w:t>n</w:t>
      </w:r>
      <w:r w:rsidR="00F00C4C">
        <w:rPr>
          <w:rFonts w:ascii="Arial" w:hAnsi="Arial" w:cs="Arial"/>
        </w:rPr>
        <w:t>sive</w:t>
      </w:r>
      <w:r w:rsidR="00401A2E">
        <w:rPr>
          <w:rFonts w:ascii="Arial" w:hAnsi="Arial" w:cs="Arial"/>
        </w:rPr>
        <w:t>ness to staff concerns, burnout scores improved more substantially</w:t>
      </w:r>
      <w:r w:rsidR="0049482D">
        <w:rPr>
          <w:rFonts w:ascii="Arial" w:hAnsi="Arial" w:cs="Arial"/>
        </w:rPr>
        <w:t>.</w:t>
      </w:r>
    </w:p>
    <w:p w14:paraId="19F4B933" w14:textId="39FB9486" w:rsidR="00C03CA9" w:rsidRDefault="00A229A8" w:rsidP="00821271">
      <w:pPr>
        <w:spacing w:line="360" w:lineRule="auto"/>
        <w:rPr>
          <w:rFonts w:ascii="Arial" w:hAnsi="Arial" w:cs="Arial"/>
        </w:rPr>
      </w:pPr>
      <w:r>
        <w:rPr>
          <w:rFonts w:ascii="Arial" w:hAnsi="Arial" w:cs="Arial"/>
        </w:rPr>
        <w:t xml:space="preserve">Theme 2’s strengths lie in its ability to address </w:t>
      </w:r>
      <w:r w:rsidR="00F3068D">
        <w:rPr>
          <w:rFonts w:ascii="Arial" w:hAnsi="Arial" w:cs="Arial"/>
        </w:rPr>
        <w:t xml:space="preserve">the </w:t>
      </w:r>
      <w:r>
        <w:rPr>
          <w:rFonts w:ascii="Arial" w:hAnsi="Arial" w:cs="Arial"/>
        </w:rPr>
        <w:t xml:space="preserve">root </w:t>
      </w:r>
      <w:r w:rsidR="00F316BE">
        <w:rPr>
          <w:rFonts w:ascii="Arial" w:hAnsi="Arial" w:cs="Arial"/>
        </w:rPr>
        <w:t xml:space="preserve">causes of burnout. By modifying systemic </w:t>
      </w:r>
      <w:r w:rsidR="005E00DA">
        <w:rPr>
          <w:rFonts w:ascii="Arial" w:hAnsi="Arial" w:cs="Arial"/>
        </w:rPr>
        <w:t xml:space="preserve">pressures rather than placing responsibility solely on </w:t>
      </w:r>
      <w:r w:rsidR="00F3068D">
        <w:rPr>
          <w:rFonts w:ascii="Arial" w:hAnsi="Arial" w:cs="Arial"/>
        </w:rPr>
        <w:t>individuals</w:t>
      </w:r>
      <w:r w:rsidR="005E00DA">
        <w:rPr>
          <w:rFonts w:ascii="Arial" w:hAnsi="Arial" w:cs="Arial"/>
        </w:rPr>
        <w:t xml:space="preserve">, </w:t>
      </w:r>
      <w:r w:rsidR="00F3068D">
        <w:rPr>
          <w:rFonts w:ascii="Arial" w:hAnsi="Arial" w:cs="Arial"/>
        </w:rPr>
        <w:t xml:space="preserve">organisational intervention </w:t>
      </w:r>
      <w:r w:rsidR="008A7BF2">
        <w:rPr>
          <w:rFonts w:ascii="Arial" w:hAnsi="Arial" w:cs="Arial"/>
        </w:rPr>
        <w:t>creates</w:t>
      </w:r>
      <w:r w:rsidR="00F3068D">
        <w:rPr>
          <w:rFonts w:ascii="Arial" w:hAnsi="Arial" w:cs="Arial"/>
        </w:rPr>
        <w:t xml:space="preserve"> conditions that support sus</w:t>
      </w:r>
      <w:r w:rsidR="008A7BF2">
        <w:rPr>
          <w:rFonts w:ascii="Arial" w:hAnsi="Arial" w:cs="Arial"/>
        </w:rPr>
        <w:t>tainable wellbeing. I</w:t>
      </w:r>
      <w:r w:rsidR="00A70984">
        <w:rPr>
          <w:rFonts w:ascii="Arial" w:hAnsi="Arial" w:cs="Arial"/>
        </w:rPr>
        <w:t>mprovements in staffing ratios, w</w:t>
      </w:r>
      <w:r w:rsidR="005225F8">
        <w:rPr>
          <w:rFonts w:ascii="Arial" w:hAnsi="Arial" w:cs="Arial"/>
        </w:rPr>
        <w:t>orkflow efficiency and leadership</w:t>
      </w:r>
      <w:r w:rsidR="005B7BCD">
        <w:rPr>
          <w:rFonts w:ascii="Arial" w:hAnsi="Arial" w:cs="Arial"/>
        </w:rPr>
        <w:t xml:space="preserve"> communication can generate long-term benefits that </w:t>
      </w:r>
      <w:r w:rsidR="00607C7E">
        <w:rPr>
          <w:rFonts w:ascii="Arial" w:hAnsi="Arial" w:cs="Arial"/>
        </w:rPr>
        <w:t>extend beyond burnout reduction, including enhanced patient safety, reduced turnover intentions and improved team cohesion.</w:t>
      </w:r>
    </w:p>
    <w:p w14:paraId="73FE5A41" w14:textId="77777777" w:rsidR="00A229A8" w:rsidRDefault="00A229A8" w:rsidP="00821271">
      <w:pPr>
        <w:spacing w:line="360" w:lineRule="auto"/>
        <w:rPr>
          <w:rFonts w:ascii="Arial" w:hAnsi="Arial" w:cs="Arial"/>
        </w:rPr>
      </w:pPr>
    </w:p>
    <w:p w14:paraId="50E0567C" w14:textId="4A5ABD49" w:rsidR="00A229A8" w:rsidRDefault="00475CFE" w:rsidP="00821271">
      <w:pPr>
        <w:spacing w:line="360" w:lineRule="auto"/>
        <w:rPr>
          <w:rFonts w:ascii="Arial" w:hAnsi="Arial" w:cs="Arial"/>
        </w:rPr>
      </w:pPr>
      <w:r>
        <w:rPr>
          <w:rFonts w:ascii="Arial" w:hAnsi="Arial" w:cs="Arial"/>
        </w:rPr>
        <w:t xml:space="preserve">However, Theme 2 also presents notable weaknesses. Organisational interventions </w:t>
      </w:r>
      <w:r w:rsidR="00B77109">
        <w:rPr>
          <w:rFonts w:ascii="Arial" w:hAnsi="Arial" w:cs="Arial"/>
        </w:rPr>
        <w:t>often require substantial time</w:t>
      </w:r>
      <w:r w:rsidR="009D74C6">
        <w:rPr>
          <w:rFonts w:ascii="Arial" w:hAnsi="Arial" w:cs="Arial"/>
        </w:rPr>
        <w:t>, financial investment</w:t>
      </w:r>
      <w:r w:rsidR="00401D1C">
        <w:rPr>
          <w:rFonts w:ascii="Arial" w:hAnsi="Arial" w:cs="Arial"/>
        </w:rPr>
        <w:t xml:space="preserve">, </w:t>
      </w:r>
      <w:r w:rsidR="009D74C6">
        <w:rPr>
          <w:rFonts w:ascii="Arial" w:hAnsi="Arial" w:cs="Arial"/>
        </w:rPr>
        <w:t xml:space="preserve">and cultural </w:t>
      </w:r>
      <w:r w:rsidR="003B7ECB">
        <w:rPr>
          <w:rFonts w:ascii="Arial" w:hAnsi="Arial" w:cs="Arial"/>
        </w:rPr>
        <w:t>readiness. Structural changes</w:t>
      </w:r>
      <w:r w:rsidR="00401D1C">
        <w:rPr>
          <w:rFonts w:ascii="Arial" w:hAnsi="Arial" w:cs="Arial"/>
        </w:rPr>
        <w:t>, such as staffing adjustments or shift redesigns, may be constrained by budgetary pressures, workforce shortages,</w:t>
      </w:r>
      <w:r w:rsidR="00491801">
        <w:rPr>
          <w:rFonts w:ascii="Arial" w:hAnsi="Arial" w:cs="Arial"/>
        </w:rPr>
        <w:t xml:space="preserve"> or rigid institutional policies. </w:t>
      </w:r>
      <w:r w:rsidR="00401D1C">
        <w:rPr>
          <w:rFonts w:ascii="Arial" w:hAnsi="Arial" w:cs="Arial"/>
        </w:rPr>
        <w:t>Add</w:t>
      </w:r>
      <w:r w:rsidR="00B900E9">
        <w:rPr>
          <w:rFonts w:ascii="Arial" w:hAnsi="Arial" w:cs="Arial"/>
        </w:rPr>
        <w:t>itionally, while organisational interventions tend to produce broader cultural benefits</w:t>
      </w:r>
      <w:r w:rsidR="002E04BB">
        <w:rPr>
          <w:rFonts w:ascii="Arial" w:hAnsi="Arial" w:cs="Arial"/>
        </w:rPr>
        <w:t xml:space="preserve">, their </w:t>
      </w:r>
      <w:r w:rsidR="00C0384C">
        <w:rPr>
          <w:rFonts w:ascii="Arial" w:hAnsi="Arial" w:cs="Arial"/>
        </w:rPr>
        <w:t>effects</w:t>
      </w:r>
      <w:r w:rsidR="002E04BB">
        <w:rPr>
          <w:rFonts w:ascii="Arial" w:hAnsi="Arial" w:cs="Arial"/>
        </w:rPr>
        <w:t xml:space="preserve"> can be modest when implemented in isolation. Without</w:t>
      </w:r>
      <w:r w:rsidR="008308F8">
        <w:rPr>
          <w:rFonts w:ascii="Arial" w:hAnsi="Arial" w:cs="Arial"/>
        </w:rPr>
        <w:t xml:space="preserve"> complementary </w:t>
      </w:r>
      <w:r w:rsidR="00C0384C">
        <w:rPr>
          <w:rFonts w:ascii="Arial" w:hAnsi="Arial" w:cs="Arial"/>
        </w:rPr>
        <w:t>individual-level</w:t>
      </w:r>
      <w:r w:rsidR="008308F8">
        <w:rPr>
          <w:rFonts w:ascii="Arial" w:hAnsi="Arial" w:cs="Arial"/>
        </w:rPr>
        <w:t xml:space="preserve"> support, staff may still struggle</w:t>
      </w:r>
      <w:r w:rsidR="00C0384C">
        <w:rPr>
          <w:rFonts w:ascii="Arial" w:hAnsi="Arial" w:cs="Arial"/>
        </w:rPr>
        <w:t xml:space="preserve"> to manage the emotional demands of clinical work, even within improved systems.</w:t>
      </w:r>
    </w:p>
    <w:p w14:paraId="3903C440" w14:textId="24D9C137" w:rsidR="00C0384C" w:rsidRDefault="00C0384C" w:rsidP="00821271">
      <w:pPr>
        <w:spacing w:line="360" w:lineRule="auto"/>
        <w:rPr>
          <w:rFonts w:ascii="Arial" w:hAnsi="Arial" w:cs="Arial"/>
        </w:rPr>
      </w:pPr>
      <w:r>
        <w:rPr>
          <w:rFonts w:ascii="Arial" w:hAnsi="Arial" w:cs="Arial"/>
        </w:rPr>
        <w:t xml:space="preserve"> Overall</w:t>
      </w:r>
      <w:r w:rsidR="007F4A0C">
        <w:rPr>
          <w:rFonts w:ascii="Arial" w:hAnsi="Arial" w:cs="Arial"/>
        </w:rPr>
        <w:t xml:space="preserve">, Theme 2 demonstrates that organisational </w:t>
      </w:r>
      <w:r w:rsidR="00E33CDD">
        <w:rPr>
          <w:rFonts w:ascii="Arial" w:hAnsi="Arial" w:cs="Arial"/>
        </w:rPr>
        <w:t xml:space="preserve">restricting and leadership </w:t>
      </w:r>
      <w:r w:rsidR="00A94F0D">
        <w:rPr>
          <w:rFonts w:ascii="Arial" w:hAnsi="Arial" w:cs="Arial"/>
        </w:rPr>
        <w:t>engagement are essential</w:t>
      </w:r>
      <w:r w:rsidR="00E33CDD">
        <w:rPr>
          <w:rFonts w:ascii="Arial" w:hAnsi="Arial" w:cs="Arial"/>
        </w:rPr>
        <w:t xml:space="preserve"> components of effective burnout</w:t>
      </w:r>
      <w:r w:rsidR="00C05637">
        <w:rPr>
          <w:rFonts w:ascii="Arial" w:hAnsi="Arial" w:cs="Arial"/>
        </w:rPr>
        <w:t xml:space="preserve">-mitigation strategies. Yet their limitations point directly to the need </w:t>
      </w:r>
      <w:r w:rsidR="00A94F0D">
        <w:rPr>
          <w:rFonts w:ascii="Arial" w:hAnsi="Arial" w:cs="Arial"/>
        </w:rPr>
        <w:t>for</w:t>
      </w:r>
      <w:r w:rsidR="00C05637">
        <w:rPr>
          <w:rFonts w:ascii="Arial" w:hAnsi="Arial" w:cs="Arial"/>
        </w:rPr>
        <w:t xml:space="preserve"> integrated, multil</w:t>
      </w:r>
      <w:r w:rsidR="00A94F0D">
        <w:rPr>
          <w:rFonts w:ascii="Arial" w:hAnsi="Arial" w:cs="Arial"/>
        </w:rPr>
        <w:t>evel approaches.</w:t>
      </w:r>
    </w:p>
    <w:p w14:paraId="6CFEEA90" w14:textId="77777777" w:rsidR="00A229A8" w:rsidRDefault="00A229A8" w:rsidP="00821271">
      <w:pPr>
        <w:spacing w:line="360" w:lineRule="auto"/>
        <w:rPr>
          <w:rFonts w:ascii="Arial" w:hAnsi="Arial" w:cs="Arial"/>
        </w:rPr>
      </w:pPr>
    </w:p>
    <w:p w14:paraId="30A115CD" w14:textId="21D293A2" w:rsidR="00543A58" w:rsidRPr="00EA3C84" w:rsidRDefault="00122DF1" w:rsidP="00821271">
      <w:pPr>
        <w:spacing w:line="360" w:lineRule="auto"/>
        <w:rPr>
          <w:rFonts w:ascii="Arial" w:hAnsi="Arial" w:cs="Arial"/>
          <w:b/>
          <w:bCs/>
        </w:rPr>
      </w:pPr>
      <w:r w:rsidRPr="00EA3C84">
        <w:rPr>
          <w:rFonts w:ascii="Arial" w:hAnsi="Arial" w:cs="Arial"/>
          <w:b/>
          <w:bCs/>
        </w:rPr>
        <w:t>Theme 3: Multi</w:t>
      </w:r>
      <w:r w:rsidR="00EA3C84" w:rsidRPr="00EA3C84">
        <w:rPr>
          <w:rFonts w:ascii="Arial" w:hAnsi="Arial" w:cs="Arial"/>
          <w:b/>
          <w:bCs/>
        </w:rPr>
        <w:t xml:space="preserve">level Integrated Approaches </w:t>
      </w:r>
    </w:p>
    <w:p w14:paraId="629A8441" w14:textId="6B699D0C" w:rsidR="00543A58" w:rsidRDefault="00C54BD4" w:rsidP="00821271">
      <w:pPr>
        <w:spacing w:line="360" w:lineRule="auto"/>
        <w:rPr>
          <w:rFonts w:ascii="Arial" w:hAnsi="Arial" w:cs="Arial"/>
        </w:rPr>
      </w:pPr>
      <w:r>
        <w:rPr>
          <w:rFonts w:ascii="Arial" w:hAnsi="Arial" w:cs="Arial"/>
        </w:rPr>
        <w:t>Theme 3 synthes</w:t>
      </w:r>
      <w:r w:rsidR="004E1C7E">
        <w:rPr>
          <w:rFonts w:ascii="Arial" w:hAnsi="Arial" w:cs="Arial"/>
        </w:rPr>
        <w:t xml:space="preserve">ises the insights from the first two </w:t>
      </w:r>
      <w:r w:rsidR="0081432B">
        <w:rPr>
          <w:rFonts w:ascii="Arial" w:hAnsi="Arial" w:cs="Arial"/>
        </w:rPr>
        <w:t>themes</w:t>
      </w:r>
      <w:r w:rsidR="00B97109">
        <w:rPr>
          <w:rFonts w:ascii="Arial" w:hAnsi="Arial" w:cs="Arial"/>
        </w:rPr>
        <w:t xml:space="preserve">, </w:t>
      </w:r>
      <w:r w:rsidR="00674EC8">
        <w:rPr>
          <w:rFonts w:ascii="Arial" w:hAnsi="Arial" w:cs="Arial"/>
        </w:rPr>
        <w:t xml:space="preserve">demonstrating that the most </w:t>
      </w:r>
      <w:r w:rsidR="00EE4B04">
        <w:rPr>
          <w:rFonts w:ascii="Arial" w:hAnsi="Arial" w:cs="Arial"/>
        </w:rPr>
        <w:t>robust and sustained improvements occur when individual-level and organisational-level</w:t>
      </w:r>
      <w:r w:rsidR="00674EC8">
        <w:rPr>
          <w:rFonts w:ascii="Arial" w:hAnsi="Arial" w:cs="Arial"/>
        </w:rPr>
        <w:t xml:space="preserve"> strategies are combined</w:t>
      </w:r>
      <w:r w:rsidR="00966F69">
        <w:rPr>
          <w:rFonts w:ascii="Arial" w:hAnsi="Arial" w:cs="Arial"/>
        </w:rPr>
        <w:t xml:space="preserve">. Both Galanis </w:t>
      </w:r>
      <w:r w:rsidR="00966F69" w:rsidRPr="000419AE">
        <w:rPr>
          <w:rFonts w:ascii="Arial" w:hAnsi="Arial" w:cs="Arial"/>
          <w:i/>
          <w:iCs/>
        </w:rPr>
        <w:t>et al</w:t>
      </w:r>
      <w:r w:rsidR="00966F69">
        <w:rPr>
          <w:rFonts w:ascii="Arial" w:hAnsi="Arial" w:cs="Arial"/>
        </w:rPr>
        <w:t>. (</w:t>
      </w:r>
      <w:r w:rsidR="00A7777F">
        <w:rPr>
          <w:rFonts w:ascii="Arial" w:hAnsi="Arial" w:cs="Arial"/>
        </w:rPr>
        <w:t xml:space="preserve">2021) and Hodkinson </w:t>
      </w:r>
      <w:r w:rsidR="00A7777F" w:rsidRPr="007336FF">
        <w:rPr>
          <w:rFonts w:ascii="Arial" w:hAnsi="Arial" w:cs="Arial"/>
          <w:i/>
          <w:iCs/>
        </w:rPr>
        <w:t>et al.</w:t>
      </w:r>
      <w:r w:rsidR="00A7777F">
        <w:rPr>
          <w:rFonts w:ascii="Arial" w:hAnsi="Arial" w:cs="Arial"/>
        </w:rPr>
        <w:t xml:space="preserve"> </w:t>
      </w:r>
      <w:r w:rsidR="00994C42">
        <w:rPr>
          <w:rFonts w:ascii="Arial" w:hAnsi="Arial" w:cs="Arial"/>
        </w:rPr>
        <w:t xml:space="preserve">(2022) </w:t>
      </w:r>
      <w:r w:rsidR="00EE4B04">
        <w:rPr>
          <w:rFonts w:ascii="Arial" w:hAnsi="Arial" w:cs="Arial"/>
        </w:rPr>
        <w:t>reported</w:t>
      </w:r>
      <w:r w:rsidR="00994C42">
        <w:rPr>
          <w:rFonts w:ascii="Arial" w:hAnsi="Arial" w:cs="Arial"/>
        </w:rPr>
        <w:t xml:space="preserve"> that multicomponent interv</w:t>
      </w:r>
      <w:r w:rsidR="00EA1705">
        <w:rPr>
          <w:rFonts w:ascii="Arial" w:hAnsi="Arial" w:cs="Arial"/>
        </w:rPr>
        <w:t xml:space="preserve">entions produced </w:t>
      </w:r>
      <w:r w:rsidR="00EE4B04">
        <w:rPr>
          <w:rFonts w:ascii="Arial" w:hAnsi="Arial" w:cs="Arial"/>
        </w:rPr>
        <w:t>larger effect</w:t>
      </w:r>
      <w:r w:rsidR="00EA1705">
        <w:rPr>
          <w:rFonts w:ascii="Arial" w:hAnsi="Arial" w:cs="Arial"/>
        </w:rPr>
        <w:t xml:space="preserve"> sizes than </w:t>
      </w:r>
      <w:r w:rsidR="00A7777F">
        <w:rPr>
          <w:rFonts w:ascii="Arial" w:hAnsi="Arial" w:cs="Arial"/>
        </w:rPr>
        <w:t>single-component programmes, with Galanis et al. showing</w:t>
      </w:r>
      <w:r w:rsidR="00EE4B04">
        <w:rPr>
          <w:rFonts w:ascii="Arial" w:hAnsi="Arial" w:cs="Arial"/>
        </w:rPr>
        <w:t xml:space="preserve"> </w:t>
      </w:r>
      <w:r w:rsidR="0039163A">
        <w:rPr>
          <w:rFonts w:ascii="Arial" w:hAnsi="Arial" w:cs="Arial"/>
        </w:rPr>
        <w:t>an SMD</w:t>
      </w:r>
      <w:r w:rsidR="00EE4B04">
        <w:rPr>
          <w:rFonts w:ascii="Arial" w:hAnsi="Arial" w:cs="Arial"/>
        </w:rPr>
        <w:t xml:space="preserve"> of -0.62 for integrated models compared with -0.31 for mindfulness-only trials. These find</w:t>
      </w:r>
      <w:r w:rsidR="00154FF9">
        <w:rPr>
          <w:rFonts w:ascii="Arial" w:hAnsi="Arial" w:cs="Arial"/>
        </w:rPr>
        <w:t xml:space="preserve">ings indicate that burnout is best understood as a </w:t>
      </w:r>
      <w:r w:rsidR="00A7777F">
        <w:rPr>
          <w:rFonts w:ascii="Arial" w:hAnsi="Arial" w:cs="Arial"/>
        </w:rPr>
        <w:t>product of interactions between personal coping resources and organisational conditions, rather than as a problem located solely within individuals</w:t>
      </w:r>
      <w:r w:rsidR="00B243D3">
        <w:rPr>
          <w:rFonts w:ascii="Arial" w:hAnsi="Arial" w:cs="Arial"/>
        </w:rPr>
        <w:t xml:space="preserve"> or systems. </w:t>
      </w:r>
    </w:p>
    <w:p w14:paraId="48BC04B7" w14:textId="754428FB" w:rsidR="00543A58" w:rsidRDefault="006E2F04" w:rsidP="00821271">
      <w:pPr>
        <w:spacing w:line="360" w:lineRule="auto"/>
        <w:rPr>
          <w:rFonts w:ascii="Arial" w:hAnsi="Arial" w:cs="Arial"/>
        </w:rPr>
      </w:pPr>
      <w:r>
        <w:rPr>
          <w:rFonts w:ascii="Arial" w:hAnsi="Arial" w:cs="Arial"/>
        </w:rPr>
        <w:t>Integrated approaches leverage the strengths of both individual</w:t>
      </w:r>
      <w:r w:rsidR="00AC229C">
        <w:rPr>
          <w:rFonts w:ascii="Arial" w:hAnsi="Arial" w:cs="Arial"/>
        </w:rPr>
        <w:t xml:space="preserve"> and organisational in</w:t>
      </w:r>
      <w:r>
        <w:rPr>
          <w:rFonts w:ascii="Arial" w:hAnsi="Arial" w:cs="Arial"/>
        </w:rPr>
        <w:t>terventions. Individual</w:t>
      </w:r>
      <w:r w:rsidR="00EB4B98">
        <w:rPr>
          <w:rFonts w:ascii="Arial" w:hAnsi="Arial" w:cs="Arial"/>
        </w:rPr>
        <w:t xml:space="preserve"> level components enhance psychological resilience, emotional regulation and cognitive fle</w:t>
      </w:r>
      <w:r w:rsidR="00031A4C">
        <w:rPr>
          <w:rFonts w:ascii="Arial" w:hAnsi="Arial" w:cs="Arial"/>
        </w:rPr>
        <w:t xml:space="preserve">xibility, while organisational components address workload, </w:t>
      </w:r>
      <w:r w:rsidR="00975BC5">
        <w:rPr>
          <w:rFonts w:ascii="Arial" w:hAnsi="Arial" w:cs="Arial"/>
        </w:rPr>
        <w:t>autonomy</w:t>
      </w:r>
      <w:r w:rsidR="00031A4C">
        <w:rPr>
          <w:rFonts w:ascii="Arial" w:hAnsi="Arial" w:cs="Arial"/>
        </w:rPr>
        <w:t xml:space="preserve"> </w:t>
      </w:r>
      <w:r w:rsidR="00975BC5">
        <w:rPr>
          <w:rFonts w:ascii="Arial" w:hAnsi="Arial" w:cs="Arial"/>
        </w:rPr>
        <w:t xml:space="preserve">and leadership </w:t>
      </w:r>
      <w:r w:rsidR="0039163A">
        <w:rPr>
          <w:rFonts w:ascii="Arial" w:hAnsi="Arial" w:cs="Arial"/>
        </w:rPr>
        <w:t xml:space="preserve">behaviours. </w:t>
      </w:r>
      <w:r w:rsidR="00487B36">
        <w:rPr>
          <w:rFonts w:ascii="Arial" w:hAnsi="Arial" w:cs="Arial"/>
        </w:rPr>
        <w:t>This du</w:t>
      </w:r>
      <w:r w:rsidR="00F60C2D">
        <w:rPr>
          <w:rFonts w:ascii="Arial" w:hAnsi="Arial" w:cs="Arial"/>
        </w:rPr>
        <w:t xml:space="preserve">al focus creates a reinforcing cycle: staff are </w:t>
      </w:r>
      <w:r w:rsidR="00F60C2D">
        <w:rPr>
          <w:rFonts w:ascii="Arial" w:hAnsi="Arial" w:cs="Arial"/>
        </w:rPr>
        <w:lastRenderedPageBreak/>
        <w:t>better equipped to manage stress, and the environment is structured to support their wellbei</w:t>
      </w:r>
      <w:r w:rsidR="00674688">
        <w:rPr>
          <w:rFonts w:ascii="Arial" w:hAnsi="Arial" w:cs="Arial"/>
        </w:rPr>
        <w:t xml:space="preserve">ng. Even </w:t>
      </w:r>
      <w:r w:rsidR="007336FF">
        <w:rPr>
          <w:rFonts w:ascii="Arial" w:hAnsi="Arial" w:cs="Arial"/>
        </w:rPr>
        <w:t>individual programmes, such as WISER, demonstrate enhanced outcomes when incorporating modest organisational elements, such as peer-support groups (</w:t>
      </w:r>
      <w:r w:rsidR="00D372FB">
        <w:rPr>
          <w:rFonts w:ascii="Arial" w:hAnsi="Arial" w:cs="Arial"/>
        </w:rPr>
        <w:t xml:space="preserve">Profit </w:t>
      </w:r>
      <w:r w:rsidR="00D372FB" w:rsidRPr="007336FF">
        <w:rPr>
          <w:rFonts w:ascii="Arial" w:hAnsi="Arial" w:cs="Arial"/>
          <w:i/>
          <w:iCs/>
        </w:rPr>
        <w:t>et al</w:t>
      </w:r>
      <w:r w:rsidR="00D372FB">
        <w:rPr>
          <w:rFonts w:ascii="Arial" w:hAnsi="Arial" w:cs="Arial"/>
        </w:rPr>
        <w:t xml:space="preserve">., 2021), </w:t>
      </w:r>
      <w:r w:rsidR="00F903D9">
        <w:rPr>
          <w:rFonts w:ascii="Arial" w:hAnsi="Arial" w:cs="Arial"/>
        </w:rPr>
        <w:t>sugges</w:t>
      </w:r>
      <w:r w:rsidR="007336FF">
        <w:rPr>
          <w:rFonts w:ascii="Arial" w:hAnsi="Arial" w:cs="Arial"/>
        </w:rPr>
        <w:t>ting that even small structural additions can amplify impact.</w:t>
      </w:r>
    </w:p>
    <w:p w14:paraId="5B4CBAF7" w14:textId="77777777" w:rsidR="00543A58" w:rsidRDefault="00543A58" w:rsidP="00821271">
      <w:pPr>
        <w:spacing w:line="360" w:lineRule="auto"/>
        <w:rPr>
          <w:rFonts w:ascii="Arial" w:hAnsi="Arial" w:cs="Arial"/>
        </w:rPr>
      </w:pPr>
    </w:p>
    <w:p w14:paraId="08A37B8B" w14:textId="30C66F0B" w:rsidR="005A786C" w:rsidRDefault="00AE76C2" w:rsidP="00821271">
      <w:pPr>
        <w:spacing w:line="360" w:lineRule="auto"/>
        <w:rPr>
          <w:rFonts w:ascii="Arial" w:hAnsi="Arial" w:cs="Arial"/>
        </w:rPr>
      </w:pPr>
      <w:r>
        <w:rPr>
          <w:rFonts w:ascii="Arial" w:hAnsi="Arial" w:cs="Arial"/>
        </w:rPr>
        <w:t>Theme</w:t>
      </w:r>
      <w:r w:rsidR="003A6757">
        <w:rPr>
          <w:rFonts w:ascii="Arial" w:hAnsi="Arial" w:cs="Arial"/>
        </w:rPr>
        <w:t>3’s strengths lie in its holistic orientation. By addressing both personal and systemic determinants of burnout</w:t>
      </w:r>
      <w:r w:rsidR="00DE29C6">
        <w:rPr>
          <w:rFonts w:ascii="Arial" w:hAnsi="Arial" w:cs="Arial"/>
        </w:rPr>
        <w:t>, integrated interventions offer a more comprehensive and sustainable solut</w:t>
      </w:r>
      <w:r w:rsidR="007B164C">
        <w:rPr>
          <w:rFonts w:ascii="Arial" w:hAnsi="Arial" w:cs="Arial"/>
        </w:rPr>
        <w:t xml:space="preserve">ion. They also align </w:t>
      </w:r>
      <w:r w:rsidR="00976BF5">
        <w:rPr>
          <w:rFonts w:ascii="Arial" w:hAnsi="Arial" w:cs="Arial"/>
        </w:rPr>
        <w:t>with conte</w:t>
      </w:r>
      <w:r w:rsidR="006F1823">
        <w:rPr>
          <w:rFonts w:ascii="Arial" w:hAnsi="Arial" w:cs="Arial"/>
        </w:rPr>
        <w:t>mporary models of occupational health, which emphasise the interplay between individual agency and organisational context.</w:t>
      </w:r>
      <w:r w:rsidR="005E466F">
        <w:rPr>
          <w:rFonts w:ascii="Arial" w:hAnsi="Arial" w:cs="Arial"/>
        </w:rPr>
        <w:t xml:space="preserve"> However, </w:t>
      </w:r>
      <w:r w:rsidR="00AD1AD2">
        <w:rPr>
          <w:rFonts w:ascii="Arial" w:hAnsi="Arial" w:cs="Arial"/>
        </w:rPr>
        <w:t xml:space="preserve">Theme 3 also presents </w:t>
      </w:r>
      <w:r w:rsidR="002A0477">
        <w:rPr>
          <w:rFonts w:ascii="Arial" w:hAnsi="Arial" w:cs="Arial"/>
        </w:rPr>
        <w:t xml:space="preserve">a </w:t>
      </w:r>
      <w:r w:rsidR="00AD1AD2">
        <w:rPr>
          <w:rFonts w:ascii="Arial" w:hAnsi="Arial" w:cs="Arial"/>
        </w:rPr>
        <w:t>challenge</w:t>
      </w:r>
      <w:r w:rsidR="001F323E">
        <w:rPr>
          <w:rFonts w:ascii="Arial" w:hAnsi="Arial" w:cs="Arial"/>
        </w:rPr>
        <w:t xml:space="preserve">. Multilevel </w:t>
      </w:r>
      <w:r w:rsidR="002A0477">
        <w:rPr>
          <w:rFonts w:ascii="Arial" w:hAnsi="Arial" w:cs="Arial"/>
        </w:rPr>
        <w:t>interventions</w:t>
      </w:r>
      <w:r w:rsidR="001F323E">
        <w:rPr>
          <w:rFonts w:ascii="Arial" w:hAnsi="Arial" w:cs="Arial"/>
        </w:rPr>
        <w:t xml:space="preserve"> are often complex to design, implement and </w:t>
      </w:r>
      <w:r w:rsidR="00166B10">
        <w:rPr>
          <w:rFonts w:ascii="Arial" w:hAnsi="Arial" w:cs="Arial"/>
        </w:rPr>
        <w:t xml:space="preserve">evaluate. They require coordination across </w:t>
      </w:r>
      <w:r w:rsidR="002A0477">
        <w:rPr>
          <w:rFonts w:ascii="Arial" w:hAnsi="Arial" w:cs="Arial"/>
        </w:rPr>
        <w:t>departments</w:t>
      </w:r>
      <w:r w:rsidR="00B543F4">
        <w:rPr>
          <w:rFonts w:ascii="Arial" w:hAnsi="Arial" w:cs="Arial"/>
        </w:rPr>
        <w:t>, sustained leadership commitment and alignment with organisational priorities</w:t>
      </w:r>
      <w:r w:rsidR="00131EDF">
        <w:rPr>
          <w:rFonts w:ascii="Arial" w:hAnsi="Arial" w:cs="Arial"/>
        </w:rPr>
        <w:t xml:space="preserve">. </w:t>
      </w:r>
      <w:r w:rsidR="002A0477">
        <w:rPr>
          <w:rFonts w:ascii="Arial" w:hAnsi="Arial" w:cs="Arial"/>
        </w:rPr>
        <w:t>Additionally</w:t>
      </w:r>
      <w:r w:rsidR="00131EDF">
        <w:rPr>
          <w:rFonts w:ascii="Arial" w:hAnsi="Arial" w:cs="Arial"/>
        </w:rPr>
        <w:t>, the heterogeneity of integrated programmes makes it difficult to isolate the most effective compo</w:t>
      </w:r>
      <w:r w:rsidR="002A0477">
        <w:rPr>
          <w:rFonts w:ascii="Arial" w:hAnsi="Arial" w:cs="Arial"/>
        </w:rPr>
        <w:t>nents, limiting the generalisability of findings.</w:t>
      </w:r>
    </w:p>
    <w:p w14:paraId="41C03952" w14:textId="208CA635" w:rsidR="00B532C5" w:rsidRDefault="00081ED3" w:rsidP="00821271">
      <w:pPr>
        <w:spacing w:line="360" w:lineRule="auto"/>
        <w:rPr>
          <w:rFonts w:ascii="Arial" w:hAnsi="Arial" w:cs="Arial"/>
        </w:rPr>
      </w:pPr>
      <w:r>
        <w:rPr>
          <w:rFonts w:ascii="Arial" w:hAnsi="Arial" w:cs="Arial"/>
        </w:rPr>
        <w:t>Despite these limitations, Th</w:t>
      </w:r>
      <w:r w:rsidR="00170802">
        <w:rPr>
          <w:rFonts w:ascii="Arial" w:hAnsi="Arial" w:cs="Arial"/>
        </w:rPr>
        <w:t xml:space="preserve">eme 3 offers the most compelling evidence for meaningful and sustained burnout reduction. By </w:t>
      </w:r>
      <w:r w:rsidR="007E1010">
        <w:rPr>
          <w:rFonts w:ascii="Arial" w:hAnsi="Arial" w:cs="Arial"/>
        </w:rPr>
        <w:t>combining</w:t>
      </w:r>
      <w:r w:rsidR="007A29FD">
        <w:rPr>
          <w:rFonts w:ascii="Arial" w:hAnsi="Arial" w:cs="Arial"/>
        </w:rPr>
        <w:t xml:space="preserve"> the strengths </w:t>
      </w:r>
      <w:r w:rsidR="00E65360">
        <w:rPr>
          <w:rFonts w:ascii="Arial" w:hAnsi="Arial" w:cs="Arial"/>
        </w:rPr>
        <w:t xml:space="preserve">of themes 1 and 2 </w:t>
      </w:r>
      <w:r w:rsidR="009A1CDF">
        <w:rPr>
          <w:rFonts w:ascii="Arial" w:hAnsi="Arial" w:cs="Arial"/>
        </w:rPr>
        <w:t>while mitigating</w:t>
      </w:r>
      <w:r w:rsidR="00E65360">
        <w:rPr>
          <w:rFonts w:ascii="Arial" w:hAnsi="Arial" w:cs="Arial"/>
        </w:rPr>
        <w:t xml:space="preserve"> their </w:t>
      </w:r>
      <w:r w:rsidR="004F218E">
        <w:rPr>
          <w:rFonts w:ascii="Arial" w:hAnsi="Arial" w:cs="Arial"/>
        </w:rPr>
        <w:t>weaknesses, integrated approaches represent the most promising direction for future practice and policy</w:t>
      </w:r>
      <w:r w:rsidR="007E1010">
        <w:rPr>
          <w:rFonts w:ascii="Arial" w:hAnsi="Arial" w:cs="Arial"/>
        </w:rPr>
        <w:t>.</w:t>
      </w:r>
    </w:p>
    <w:p w14:paraId="418B525D" w14:textId="77777777" w:rsidR="00B532C5" w:rsidRDefault="00B532C5" w:rsidP="00821271">
      <w:pPr>
        <w:spacing w:line="360" w:lineRule="auto"/>
        <w:rPr>
          <w:rFonts w:ascii="Arial" w:hAnsi="Arial" w:cs="Arial"/>
        </w:rPr>
      </w:pPr>
    </w:p>
    <w:p w14:paraId="2FCB5DAC" w14:textId="77777777" w:rsidR="005A786C" w:rsidRDefault="005A786C" w:rsidP="00821271">
      <w:pPr>
        <w:spacing w:line="360" w:lineRule="auto"/>
        <w:rPr>
          <w:rFonts w:ascii="Arial" w:hAnsi="Arial" w:cs="Arial"/>
        </w:rPr>
      </w:pPr>
    </w:p>
    <w:p w14:paraId="40E8E152" w14:textId="77777777" w:rsidR="005A786C" w:rsidRDefault="005A786C" w:rsidP="00821271">
      <w:pPr>
        <w:spacing w:line="360" w:lineRule="auto"/>
        <w:rPr>
          <w:rFonts w:ascii="Arial" w:hAnsi="Arial" w:cs="Arial"/>
        </w:rPr>
      </w:pPr>
    </w:p>
    <w:p w14:paraId="2817D8E3" w14:textId="77777777" w:rsidR="00607013" w:rsidRDefault="00607013" w:rsidP="00821271">
      <w:pPr>
        <w:spacing w:line="360" w:lineRule="auto"/>
        <w:rPr>
          <w:rFonts w:ascii="Arial" w:hAnsi="Arial" w:cs="Arial"/>
        </w:rPr>
      </w:pPr>
    </w:p>
    <w:p w14:paraId="754E7670" w14:textId="77777777" w:rsidR="002B0A1C" w:rsidRDefault="002B0A1C" w:rsidP="00821271">
      <w:pPr>
        <w:spacing w:line="360" w:lineRule="auto"/>
        <w:rPr>
          <w:rFonts w:ascii="Arial" w:hAnsi="Arial" w:cs="Arial"/>
        </w:rPr>
      </w:pPr>
    </w:p>
    <w:p w14:paraId="72410C62" w14:textId="77777777" w:rsidR="002B0A1C" w:rsidRDefault="002B0A1C" w:rsidP="00821271">
      <w:pPr>
        <w:spacing w:line="360" w:lineRule="auto"/>
        <w:rPr>
          <w:rFonts w:ascii="Arial" w:hAnsi="Arial" w:cs="Arial"/>
        </w:rPr>
      </w:pPr>
    </w:p>
    <w:p w14:paraId="3D42A51B" w14:textId="77777777" w:rsidR="002B0A1C" w:rsidRDefault="002B0A1C" w:rsidP="00821271">
      <w:pPr>
        <w:spacing w:line="360" w:lineRule="auto"/>
        <w:rPr>
          <w:rFonts w:ascii="Arial" w:hAnsi="Arial" w:cs="Arial"/>
        </w:rPr>
      </w:pPr>
    </w:p>
    <w:p w14:paraId="5A0114C3" w14:textId="77777777" w:rsidR="002B0A1C" w:rsidRDefault="002B0A1C" w:rsidP="00821271">
      <w:pPr>
        <w:spacing w:line="360" w:lineRule="auto"/>
        <w:rPr>
          <w:rFonts w:ascii="Arial" w:hAnsi="Arial" w:cs="Arial"/>
        </w:rPr>
      </w:pPr>
    </w:p>
    <w:p w14:paraId="1A818558" w14:textId="77777777" w:rsidR="002B0A1C" w:rsidRDefault="002B0A1C" w:rsidP="00821271">
      <w:pPr>
        <w:spacing w:line="360" w:lineRule="auto"/>
        <w:rPr>
          <w:rFonts w:ascii="Arial" w:hAnsi="Arial" w:cs="Arial"/>
        </w:rPr>
      </w:pPr>
    </w:p>
    <w:p w14:paraId="7547C904" w14:textId="77777777" w:rsidR="002B0A1C" w:rsidRDefault="002B0A1C" w:rsidP="00821271">
      <w:pPr>
        <w:pStyle w:val="Heading1"/>
        <w:spacing w:line="360" w:lineRule="auto"/>
      </w:pPr>
    </w:p>
    <w:p w14:paraId="07EC0C50" w14:textId="77777777" w:rsidR="00017A61" w:rsidRDefault="00017A61" w:rsidP="00821271">
      <w:pPr>
        <w:pStyle w:val="Heading1"/>
        <w:spacing w:line="360" w:lineRule="auto"/>
      </w:pPr>
    </w:p>
    <w:p w14:paraId="0F01F83B" w14:textId="77777777" w:rsidR="005A786C" w:rsidRDefault="005A786C" w:rsidP="00821271">
      <w:pPr>
        <w:spacing w:line="360" w:lineRule="auto"/>
        <w:rPr>
          <w:rFonts w:ascii="Arial" w:hAnsi="Arial" w:cs="Arial"/>
        </w:rPr>
      </w:pPr>
    </w:p>
    <w:p w14:paraId="2C7ABDC4" w14:textId="77777777" w:rsidR="00BD323E" w:rsidRDefault="00BD323E" w:rsidP="00821271">
      <w:pPr>
        <w:pStyle w:val="Heading1"/>
        <w:spacing w:line="360" w:lineRule="auto"/>
      </w:pPr>
    </w:p>
    <w:p w14:paraId="0A76A189" w14:textId="096F4F65" w:rsidR="00BD323E" w:rsidRDefault="00BD323E" w:rsidP="00821271">
      <w:pPr>
        <w:pStyle w:val="Heading1"/>
        <w:spacing w:line="360" w:lineRule="auto"/>
      </w:pPr>
      <w:bookmarkStart w:id="4" w:name="_Toc225275363"/>
      <w:r>
        <w:t>Conclusion</w:t>
      </w:r>
      <w:bookmarkEnd w:id="4"/>
      <w:r>
        <w:t xml:space="preserve"> </w:t>
      </w:r>
    </w:p>
    <w:p w14:paraId="59EEADC9" w14:textId="1EFFD79B" w:rsidR="00BD323E" w:rsidRDefault="009608DB" w:rsidP="00821271">
      <w:pPr>
        <w:spacing w:line="360" w:lineRule="auto"/>
        <w:rPr>
          <w:rFonts w:ascii="Arial" w:hAnsi="Arial" w:cs="Arial"/>
        </w:rPr>
      </w:pPr>
      <w:r>
        <w:rPr>
          <w:rFonts w:ascii="Arial" w:hAnsi="Arial" w:cs="Arial"/>
        </w:rPr>
        <w:t>Sy</w:t>
      </w:r>
      <w:r w:rsidR="00E763D5">
        <w:rPr>
          <w:rFonts w:ascii="Arial" w:hAnsi="Arial" w:cs="Arial"/>
        </w:rPr>
        <w:t xml:space="preserve">stematic reviews by Galanis et al. (2021) and Hodkinson </w:t>
      </w:r>
      <w:r w:rsidR="00E763D5" w:rsidRPr="0044741F">
        <w:rPr>
          <w:rFonts w:ascii="Arial" w:hAnsi="Arial" w:cs="Arial"/>
          <w:i/>
          <w:iCs/>
        </w:rPr>
        <w:t>et al.</w:t>
      </w:r>
      <w:r w:rsidR="00E763D5">
        <w:rPr>
          <w:rFonts w:ascii="Arial" w:hAnsi="Arial" w:cs="Arial"/>
        </w:rPr>
        <w:t xml:space="preserve"> (2</w:t>
      </w:r>
      <w:r w:rsidR="00350DB1">
        <w:rPr>
          <w:rFonts w:ascii="Arial" w:hAnsi="Arial" w:cs="Arial"/>
        </w:rPr>
        <w:t>022) demonstrate that burnout remains widespread among nur</w:t>
      </w:r>
      <w:r w:rsidR="009F679C">
        <w:rPr>
          <w:rFonts w:ascii="Arial" w:hAnsi="Arial" w:cs="Arial"/>
        </w:rPr>
        <w:t xml:space="preserve">ses and physicians, with prevalence consistently </w:t>
      </w:r>
      <w:r w:rsidR="0060784A">
        <w:rPr>
          <w:rFonts w:ascii="Arial" w:hAnsi="Arial" w:cs="Arial"/>
        </w:rPr>
        <w:t>exceeding 30</w:t>
      </w:r>
      <w:r w:rsidR="0049482D">
        <w:rPr>
          <w:rFonts w:ascii="Arial" w:hAnsi="Arial" w:cs="Arial"/>
        </w:rPr>
        <w:t>% during the COVID-19 period and persisting</w:t>
      </w:r>
      <w:r w:rsidR="0060784A">
        <w:rPr>
          <w:rFonts w:ascii="Arial" w:hAnsi="Arial" w:cs="Arial"/>
        </w:rPr>
        <w:t xml:space="preserve"> i</w:t>
      </w:r>
      <w:r w:rsidR="00C14E5B">
        <w:rPr>
          <w:rFonts w:ascii="Arial" w:hAnsi="Arial" w:cs="Arial"/>
        </w:rPr>
        <w:t xml:space="preserve">n its aftermath. Meta-analytic findings </w:t>
      </w:r>
      <w:r w:rsidR="00D32DD3">
        <w:rPr>
          <w:rFonts w:ascii="Arial" w:hAnsi="Arial" w:cs="Arial"/>
        </w:rPr>
        <w:t>further associate burnout with diminished career commitment, compromised patient safety, and increased workforce attrition</w:t>
      </w:r>
      <w:r w:rsidR="00224F22">
        <w:rPr>
          <w:rFonts w:ascii="Arial" w:hAnsi="Arial" w:cs="Arial"/>
        </w:rPr>
        <w:t>, underscorin</w:t>
      </w:r>
      <w:r w:rsidR="009D0FA5">
        <w:rPr>
          <w:rFonts w:ascii="Arial" w:hAnsi="Arial" w:cs="Arial"/>
        </w:rPr>
        <w:t xml:space="preserve">g its significance as a threat to both staff </w:t>
      </w:r>
      <w:r w:rsidR="0049482D">
        <w:rPr>
          <w:rFonts w:ascii="Arial" w:hAnsi="Arial" w:cs="Arial"/>
        </w:rPr>
        <w:t>well-being</w:t>
      </w:r>
      <w:r w:rsidR="009D0FA5">
        <w:rPr>
          <w:rFonts w:ascii="Arial" w:hAnsi="Arial" w:cs="Arial"/>
        </w:rPr>
        <w:t xml:space="preserve"> and ser</w:t>
      </w:r>
      <w:r w:rsidR="00CE7888">
        <w:rPr>
          <w:rFonts w:ascii="Arial" w:hAnsi="Arial" w:cs="Arial"/>
        </w:rPr>
        <w:t xml:space="preserve">vice quality. </w:t>
      </w:r>
      <w:r w:rsidR="00F379A3">
        <w:rPr>
          <w:rFonts w:ascii="Arial" w:hAnsi="Arial" w:cs="Arial"/>
        </w:rPr>
        <w:t>D</w:t>
      </w:r>
      <w:r w:rsidR="006C4142">
        <w:rPr>
          <w:rFonts w:ascii="Arial" w:hAnsi="Arial" w:cs="Arial"/>
        </w:rPr>
        <w:t>espite</w:t>
      </w:r>
      <w:r w:rsidR="00815FC9">
        <w:rPr>
          <w:rFonts w:ascii="Arial" w:hAnsi="Arial" w:cs="Arial"/>
        </w:rPr>
        <w:t xml:space="preserve"> these challenges, emerging </w:t>
      </w:r>
      <w:r w:rsidR="000F2A42">
        <w:rPr>
          <w:rFonts w:ascii="Arial" w:hAnsi="Arial" w:cs="Arial"/>
        </w:rPr>
        <w:t xml:space="preserve">intervention studies provide evidence that structured programmes can mitigate burnout. The wiser trial </w:t>
      </w:r>
      <w:r w:rsidR="008A3457">
        <w:rPr>
          <w:rFonts w:ascii="Arial" w:hAnsi="Arial" w:cs="Arial"/>
        </w:rPr>
        <w:t>(</w:t>
      </w:r>
      <w:r w:rsidR="008A3457" w:rsidRPr="0044741F">
        <w:rPr>
          <w:rFonts w:ascii="Arial" w:hAnsi="Arial" w:cs="Arial"/>
          <w:i/>
          <w:iCs/>
        </w:rPr>
        <w:t>Profit</w:t>
      </w:r>
      <w:r w:rsidR="000F2A42" w:rsidRPr="0044741F">
        <w:rPr>
          <w:rFonts w:ascii="Arial" w:hAnsi="Arial" w:cs="Arial"/>
          <w:i/>
          <w:iCs/>
        </w:rPr>
        <w:t xml:space="preserve"> et al</w:t>
      </w:r>
      <w:r w:rsidR="000F2A42">
        <w:rPr>
          <w:rFonts w:ascii="Arial" w:hAnsi="Arial" w:cs="Arial"/>
        </w:rPr>
        <w:t>., 2021) reported a 12</w:t>
      </w:r>
      <w:r w:rsidR="00725DE8">
        <w:rPr>
          <w:rFonts w:ascii="Arial" w:hAnsi="Arial" w:cs="Arial"/>
        </w:rPr>
        <w:t xml:space="preserve">% reduction in emotional exhaustion through a combined </w:t>
      </w:r>
      <w:r w:rsidR="008A3457">
        <w:rPr>
          <w:rFonts w:ascii="Arial" w:hAnsi="Arial" w:cs="Arial"/>
        </w:rPr>
        <w:t>resilience-building</w:t>
      </w:r>
      <w:r w:rsidR="00725DE8">
        <w:rPr>
          <w:rFonts w:ascii="Arial" w:hAnsi="Arial" w:cs="Arial"/>
        </w:rPr>
        <w:t xml:space="preserve"> and organis</w:t>
      </w:r>
      <w:r w:rsidR="00660C5C">
        <w:rPr>
          <w:rFonts w:ascii="Arial" w:hAnsi="Arial" w:cs="Arial"/>
        </w:rPr>
        <w:t>ational redesign strategy, highlighting the value of multilevel approaches. S</w:t>
      </w:r>
      <w:r w:rsidR="005A447D">
        <w:rPr>
          <w:rFonts w:ascii="Arial" w:hAnsi="Arial" w:cs="Arial"/>
        </w:rPr>
        <w:t>imilarly, the LAGO</w:t>
      </w:r>
      <w:r w:rsidR="008A3457">
        <w:rPr>
          <w:rFonts w:ascii="Arial" w:hAnsi="Arial" w:cs="Arial"/>
        </w:rPr>
        <w:t>M</w:t>
      </w:r>
      <w:r w:rsidR="005A447D">
        <w:rPr>
          <w:rFonts w:ascii="Arial" w:hAnsi="Arial" w:cs="Arial"/>
        </w:rPr>
        <w:t xml:space="preserve"> model (Schiele </w:t>
      </w:r>
      <w:r w:rsidR="005A447D" w:rsidRPr="008A3457">
        <w:rPr>
          <w:rFonts w:ascii="Arial" w:hAnsi="Arial" w:cs="Arial"/>
          <w:i/>
          <w:iCs/>
        </w:rPr>
        <w:t>et al</w:t>
      </w:r>
      <w:r w:rsidR="008A3457" w:rsidRPr="008A3457">
        <w:rPr>
          <w:rFonts w:ascii="Arial" w:hAnsi="Arial" w:cs="Arial"/>
          <w:i/>
          <w:iCs/>
        </w:rPr>
        <w:t>.,</w:t>
      </w:r>
      <w:r w:rsidR="00611069">
        <w:rPr>
          <w:rFonts w:ascii="Arial" w:hAnsi="Arial" w:cs="Arial"/>
        </w:rPr>
        <w:t xml:space="preserve"> 2025) and the protocol developed by Di Mario </w:t>
      </w:r>
      <w:r w:rsidR="00611069" w:rsidRPr="0044741F">
        <w:rPr>
          <w:rFonts w:ascii="Arial" w:hAnsi="Arial" w:cs="Arial"/>
          <w:i/>
          <w:iCs/>
        </w:rPr>
        <w:t>et al</w:t>
      </w:r>
      <w:r w:rsidR="00611069">
        <w:rPr>
          <w:rFonts w:ascii="Arial" w:hAnsi="Arial" w:cs="Arial"/>
        </w:rPr>
        <w:t xml:space="preserve">. (2023) </w:t>
      </w:r>
      <w:r w:rsidR="006C31A4">
        <w:rPr>
          <w:rFonts w:ascii="Arial" w:hAnsi="Arial" w:cs="Arial"/>
        </w:rPr>
        <w:t>demonstrate the practical feasibility of co-produced, multicomponent interventions integrating</w:t>
      </w:r>
      <w:r w:rsidR="00C748E5">
        <w:rPr>
          <w:rFonts w:ascii="Arial" w:hAnsi="Arial" w:cs="Arial"/>
        </w:rPr>
        <w:t xml:space="preserve"> workload optimisation, peer support</w:t>
      </w:r>
      <w:r w:rsidR="00611069">
        <w:rPr>
          <w:rFonts w:ascii="Arial" w:hAnsi="Arial" w:cs="Arial"/>
        </w:rPr>
        <w:t xml:space="preserve"> mechanisms,</w:t>
      </w:r>
      <w:r w:rsidR="000B011B">
        <w:rPr>
          <w:rFonts w:ascii="Arial" w:hAnsi="Arial" w:cs="Arial"/>
        </w:rPr>
        <w:t xml:space="preserve"> and mindfulness-based practices. </w:t>
      </w:r>
      <w:r w:rsidR="00A2630F">
        <w:rPr>
          <w:rFonts w:ascii="Arial" w:hAnsi="Arial" w:cs="Arial"/>
        </w:rPr>
        <w:t>Collecti</w:t>
      </w:r>
      <w:r w:rsidR="00BA3D45">
        <w:rPr>
          <w:rFonts w:ascii="Arial" w:hAnsi="Arial" w:cs="Arial"/>
        </w:rPr>
        <w:t>vely, this body of evidence positions burnout as both</w:t>
      </w:r>
      <w:r w:rsidR="00067BD0">
        <w:rPr>
          <w:rFonts w:ascii="Arial" w:hAnsi="Arial" w:cs="Arial"/>
        </w:rPr>
        <w:t xml:space="preserve"> an individual </w:t>
      </w:r>
      <w:r w:rsidR="000E7A02">
        <w:rPr>
          <w:rFonts w:ascii="Arial" w:hAnsi="Arial" w:cs="Arial"/>
        </w:rPr>
        <w:t>and systemic phenomenon, requiring coordinated responses that bridge empir</w:t>
      </w:r>
      <w:r w:rsidR="008C640C">
        <w:rPr>
          <w:rFonts w:ascii="Arial" w:hAnsi="Arial" w:cs="Arial"/>
        </w:rPr>
        <w:t xml:space="preserve">ical research, regulatory expectations and everyday clinical practice. </w:t>
      </w:r>
    </w:p>
    <w:p w14:paraId="1BAF13AD" w14:textId="77777777" w:rsidR="00611069" w:rsidRDefault="00611069" w:rsidP="00821271">
      <w:pPr>
        <w:pStyle w:val="Heading1"/>
        <w:spacing w:line="360" w:lineRule="auto"/>
      </w:pPr>
    </w:p>
    <w:p w14:paraId="60E7EF98" w14:textId="176DB3E2" w:rsidR="00611069" w:rsidRDefault="00611069" w:rsidP="00821271">
      <w:pPr>
        <w:pStyle w:val="Heading1"/>
        <w:spacing w:line="360" w:lineRule="auto"/>
      </w:pPr>
      <w:r w:rsidRPr="00611069">
        <w:t xml:space="preserve"> </w:t>
      </w:r>
      <w:bookmarkStart w:id="5" w:name="_Toc225275364"/>
      <w:r w:rsidRPr="00611069">
        <w:t>Recommendations</w:t>
      </w:r>
      <w:bookmarkEnd w:id="5"/>
    </w:p>
    <w:p w14:paraId="65A26153" w14:textId="46D9D051" w:rsidR="00C25766" w:rsidRDefault="003A12AD" w:rsidP="00821271">
      <w:pPr>
        <w:spacing w:line="360" w:lineRule="auto"/>
        <w:rPr>
          <w:rFonts w:ascii="Arial" w:hAnsi="Arial" w:cs="Arial"/>
        </w:rPr>
      </w:pPr>
      <w:r>
        <w:rPr>
          <w:rFonts w:ascii="Arial" w:hAnsi="Arial" w:cs="Arial"/>
        </w:rPr>
        <w:t xml:space="preserve">Theme one primarily focuses on the development of mind-body skills, </w:t>
      </w:r>
      <w:r w:rsidR="008B0895">
        <w:rPr>
          <w:rFonts w:ascii="Arial" w:hAnsi="Arial" w:cs="Arial"/>
        </w:rPr>
        <w:t>emphasising</w:t>
      </w:r>
      <w:r>
        <w:rPr>
          <w:rFonts w:ascii="Arial" w:hAnsi="Arial" w:cs="Arial"/>
        </w:rPr>
        <w:t xml:space="preserve"> the importance of individuals taking proactive </w:t>
      </w:r>
      <w:r w:rsidR="008B0895">
        <w:rPr>
          <w:rFonts w:ascii="Arial" w:hAnsi="Arial" w:cs="Arial"/>
        </w:rPr>
        <w:t xml:space="preserve">action through programs such as yoga and cognitive-based therapy </w:t>
      </w:r>
      <w:r w:rsidR="006C6A59">
        <w:rPr>
          <w:rFonts w:ascii="Arial" w:hAnsi="Arial" w:cs="Arial"/>
        </w:rPr>
        <w:t xml:space="preserve">Di Mario </w:t>
      </w:r>
      <w:r w:rsidR="006C6A59" w:rsidRPr="00A45A13">
        <w:rPr>
          <w:rFonts w:ascii="Arial" w:hAnsi="Arial" w:cs="Arial"/>
          <w:i/>
          <w:iCs/>
        </w:rPr>
        <w:t>et al</w:t>
      </w:r>
      <w:r w:rsidR="006C6A59">
        <w:rPr>
          <w:rFonts w:ascii="Arial" w:hAnsi="Arial" w:cs="Arial"/>
        </w:rPr>
        <w:t>., 2023</w:t>
      </w:r>
      <w:r w:rsidR="00C25766">
        <w:rPr>
          <w:rFonts w:ascii="Arial" w:hAnsi="Arial" w:cs="Arial"/>
        </w:rPr>
        <w:t xml:space="preserve">; </w:t>
      </w:r>
      <w:r w:rsidR="00A7485D">
        <w:rPr>
          <w:rFonts w:ascii="Arial" w:hAnsi="Arial" w:cs="Arial"/>
        </w:rPr>
        <w:t xml:space="preserve">Profit </w:t>
      </w:r>
      <w:r w:rsidR="00A7485D" w:rsidRPr="00C25766">
        <w:rPr>
          <w:rFonts w:ascii="Arial" w:hAnsi="Arial" w:cs="Arial"/>
          <w:i/>
          <w:iCs/>
        </w:rPr>
        <w:t>et al.,</w:t>
      </w:r>
      <w:r w:rsidR="00A7485D">
        <w:rPr>
          <w:rFonts w:ascii="Arial" w:hAnsi="Arial" w:cs="Arial"/>
        </w:rPr>
        <w:t xml:space="preserve"> 2021</w:t>
      </w:r>
      <w:r w:rsidR="00C25766">
        <w:rPr>
          <w:rFonts w:ascii="Arial" w:hAnsi="Arial" w:cs="Arial"/>
        </w:rPr>
        <w:t xml:space="preserve">. </w:t>
      </w:r>
    </w:p>
    <w:p w14:paraId="651D9E8C" w14:textId="5EDBAFF7" w:rsidR="004807F2" w:rsidRDefault="003A12AD" w:rsidP="00821271">
      <w:pPr>
        <w:spacing w:line="360" w:lineRule="auto"/>
        <w:rPr>
          <w:rFonts w:ascii="Arial" w:hAnsi="Arial" w:cs="Arial"/>
        </w:rPr>
      </w:pPr>
      <w:r>
        <w:rPr>
          <w:rFonts w:ascii="Arial" w:hAnsi="Arial" w:cs="Arial"/>
        </w:rPr>
        <w:lastRenderedPageBreak/>
        <w:t xml:space="preserve">These approaches can significantly aid individuals experiencing burnout by leveraging available resources for personal improvement. Conversely, theme two </w:t>
      </w:r>
      <w:r w:rsidR="008B0895">
        <w:rPr>
          <w:rFonts w:ascii="Arial" w:hAnsi="Arial" w:cs="Arial"/>
        </w:rPr>
        <w:t>centres on organisational</w:t>
      </w:r>
      <w:r>
        <w:rPr>
          <w:rFonts w:ascii="Arial" w:hAnsi="Arial" w:cs="Arial"/>
        </w:rPr>
        <w:t xml:space="preserve"> structure and leadership engagement, with a key recommendation </w:t>
      </w:r>
      <w:r w:rsidR="008B0895">
        <w:rPr>
          <w:rFonts w:ascii="Arial" w:hAnsi="Arial" w:cs="Arial"/>
        </w:rPr>
        <w:t xml:space="preserve">to enhance interactions with staff members </w:t>
      </w:r>
      <w:r w:rsidR="005B1129">
        <w:rPr>
          <w:rFonts w:ascii="Arial" w:hAnsi="Arial" w:cs="Arial"/>
        </w:rPr>
        <w:t>to understand their experiences of burnout better</w:t>
      </w:r>
      <w:r w:rsidR="004807F2">
        <w:rPr>
          <w:rFonts w:ascii="Arial" w:hAnsi="Arial" w:cs="Arial"/>
        </w:rPr>
        <w:t xml:space="preserve"> (Galanis </w:t>
      </w:r>
      <w:r w:rsidR="004807F2" w:rsidRPr="003E7AC9">
        <w:rPr>
          <w:rFonts w:ascii="Arial" w:hAnsi="Arial" w:cs="Arial"/>
          <w:i/>
          <w:iCs/>
        </w:rPr>
        <w:t>et al</w:t>
      </w:r>
      <w:r w:rsidR="004807F2" w:rsidRPr="00B93798">
        <w:rPr>
          <w:rFonts w:ascii="Arial" w:hAnsi="Arial" w:cs="Arial"/>
          <w:i/>
          <w:iCs/>
        </w:rPr>
        <w:t>.</w:t>
      </w:r>
      <w:r w:rsidR="004807F2">
        <w:rPr>
          <w:rFonts w:ascii="Arial" w:hAnsi="Arial" w:cs="Arial"/>
        </w:rPr>
        <w:t xml:space="preserve">, 2021).   </w:t>
      </w:r>
    </w:p>
    <w:p w14:paraId="52B9E480" w14:textId="67EFEAF2" w:rsidR="00611069" w:rsidRDefault="003A12AD" w:rsidP="00821271">
      <w:pPr>
        <w:spacing w:line="360" w:lineRule="auto"/>
        <w:rPr>
          <w:rFonts w:ascii="Arial" w:hAnsi="Arial" w:cs="Arial"/>
        </w:rPr>
      </w:pPr>
      <w:r>
        <w:rPr>
          <w:rFonts w:ascii="Arial" w:hAnsi="Arial" w:cs="Arial"/>
        </w:rPr>
        <w:t xml:space="preserve">This leads into theme three, which suggests a combination of the two. Effective support from managers and the </w:t>
      </w:r>
      <w:r w:rsidR="008B0895">
        <w:rPr>
          <w:rFonts w:ascii="Arial" w:hAnsi="Arial" w:cs="Arial"/>
        </w:rPr>
        <w:t>organisation</w:t>
      </w:r>
      <w:r>
        <w:rPr>
          <w:rFonts w:ascii="Arial" w:hAnsi="Arial" w:cs="Arial"/>
        </w:rPr>
        <w:t xml:space="preserve"> is crucial; fostering resilience can greatly enhance the work environment. When staff members feel better supported, they are more equipped to work effectively and cope with stress and burnout</w:t>
      </w:r>
      <w:r w:rsidR="007D46CB">
        <w:rPr>
          <w:rFonts w:ascii="Arial" w:hAnsi="Arial" w:cs="Arial"/>
        </w:rPr>
        <w:t xml:space="preserve"> (Hodkinson </w:t>
      </w:r>
      <w:r w:rsidR="007D46CB" w:rsidRPr="00773A38">
        <w:rPr>
          <w:rFonts w:ascii="Arial" w:hAnsi="Arial" w:cs="Arial"/>
          <w:i/>
          <w:iCs/>
        </w:rPr>
        <w:t>et al</w:t>
      </w:r>
      <w:r w:rsidR="007D46CB">
        <w:rPr>
          <w:rFonts w:ascii="Arial" w:hAnsi="Arial" w:cs="Arial"/>
        </w:rPr>
        <w:t>., 2022)</w:t>
      </w:r>
      <w:r>
        <w:rPr>
          <w:rFonts w:ascii="Arial" w:hAnsi="Arial" w:cs="Arial"/>
        </w:rPr>
        <w:t>.</w:t>
      </w:r>
    </w:p>
    <w:p w14:paraId="5260F6EA" w14:textId="77777777" w:rsidR="00611069" w:rsidRDefault="00611069" w:rsidP="00821271">
      <w:pPr>
        <w:spacing w:line="360" w:lineRule="auto"/>
        <w:rPr>
          <w:rFonts w:ascii="Arial" w:hAnsi="Arial" w:cs="Arial"/>
        </w:rPr>
      </w:pPr>
    </w:p>
    <w:p w14:paraId="08DE9815" w14:textId="31C6EA60" w:rsidR="00B72A37" w:rsidRPr="00731767" w:rsidRDefault="00682788" w:rsidP="00821271">
      <w:pPr>
        <w:pStyle w:val="Heading1"/>
        <w:spacing w:line="360" w:lineRule="auto"/>
      </w:pPr>
      <w:bookmarkStart w:id="6" w:name="_Toc225275365"/>
      <w:r w:rsidRPr="00731767">
        <w:t>Fut</w:t>
      </w:r>
      <w:r w:rsidR="00B964F4" w:rsidRPr="00731767">
        <w:t>ure Research</w:t>
      </w:r>
      <w:bookmarkEnd w:id="6"/>
    </w:p>
    <w:p w14:paraId="04A58700" w14:textId="1775C14A" w:rsidR="00B964F4" w:rsidRPr="00F245D0" w:rsidRDefault="00731767" w:rsidP="00821271">
      <w:pPr>
        <w:spacing w:line="360" w:lineRule="auto"/>
        <w:rPr>
          <w:rFonts w:ascii="Arial" w:hAnsi="Arial" w:cs="Arial"/>
        </w:rPr>
      </w:pPr>
      <w:r>
        <w:rPr>
          <w:rFonts w:ascii="Arial" w:hAnsi="Arial" w:cs="Arial"/>
        </w:rPr>
        <w:t xml:space="preserve">Future research should emphasise longitudinal, </w:t>
      </w:r>
      <w:proofErr w:type="gramStart"/>
      <w:r>
        <w:rPr>
          <w:rFonts w:ascii="Arial" w:hAnsi="Arial" w:cs="Arial"/>
        </w:rPr>
        <w:t>mixed-methods</w:t>
      </w:r>
      <w:proofErr w:type="gramEnd"/>
      <w:r>
        <w:rPr>
          <w:rFonts w:ascii="Arial" w:hAnsi="Arial" w:cs="Arial"/>
        </w:rPr>
        <w:t xml:space="preserve"> designs that build on the cross-sectional evidence from Galanis et al. (2021) by tracking UK nurses and physicians over several years. This approach aims to elucidate the causal pathways connecting organisational stressors, resilience resources, and burnout trajectories. Additionally, adopting implementation science methodologies is essential, utilising frameworks such as RE-AIM to evaluate the scalability, fidelity, cost-effectiveness, and equity of interventions like WISER and LAGOM across various NHS contexts. Further investigations should explore digital and AI-enabled support systems, including adaptive mobile applications that provide real-time stress monitoring and personalised coping strategies, comparing their effectiveness against traditional face-to-face programs in rigorously designed randomised controlled trials. Lastly, conducting intersectional analyses that disaggregate data by ethnicity, gender, and employment conditions is crucial for identifying patterns of differential vulnerability and ensuring future interventions are appropriately targeted and equitable.</w:t>
      </w:r>
    </w:p>
    <w:p w14:paraId="66F588B6" w14:textId="77777777" w:rsidR="00B964F4" w:rsidRPr="00B964F4" w:rsidRDefault="00B964F4" w:rsidP="00821271">
      <w:pPr>
        <w:spacing w:line="360" w:lineRule="auto"/>
        <w:rPr>
          <w:rFonts w:ascii="Arial" w:hAnsi="Arial" w:cs="Arial"/>
        </w:rPr>
      </w:pPr>
    </w:p>
    <w:p w14:paraId="7CD583B2" w14:textId="77777777" w:rsidR="00B72A37" w:rsidRDefault="00B72A37" w:rsidP="00821271">
      <w:pPr>
        <w:pStyle w:val="Heading1"/>
        <w:spacing w:line="360" w:lineRule="auto"/>
      </w:pPr>
    </w:p>
    <w:p w14:paraId="3E1B91BD" w14:textId="77777777" w:rsidR="00B72A37" w:rsidRDefault="00B72A37" w:rsidP="00017A61">
      <w:pPr>
        <w:pStyle w:val="Heading1"/>
      </w:pPr>
    </w:p>
    <w:p w14:paraId="61B67C06" w14:textId="77777777" w:rsidR="00B72A37" w:rsidRDefault="00B72A37" w:rsidP="00017A61">
      <w:pPr>
        <w:pStyle w:val="Heading1"/>
      </w:pPr>
    </w:p>
    <w:p w14:paraId="734AE05A" w14:textId="77777777" w:rsidR="00B72A37" w:rsidRDefault="00B72A37" w:rsidP="00017A61">
      <w:pPr>
        <w:pStyle w:val="Heading1"/>
      </w:pPr>
    </w:p>
    <w:p w14:paraId="627CEBB5" w14:textId="30C0E62C" w:rsidR="005A786C" w:rsidRPr="00017A61" w:rsidRDefault="00017A61" w:rsidP="00017A61">
      <w:pPr>
        <w:pStyle w:val="Heading1"/>
      </w:pPr>
      <w:bookmarkStart w:id="7" w:name="_Toc225275366"/>
      <w:r w:rsidRPr="00017A61">
        <w:t>Reference</w:t>
      </w:r>
      <w:bookmarkEnd w:id="7"/>
      <w:r w:rsidRPr="00017A61">
        <w:t xml:space="preserve"> </w:t>
      </w:r>
    </w:p>
    <w:p w14:paraId="4570D15F" w14:textId="08B50510" w:rsidR="00F160F7" w:rsidRPr="00F160F7" w:rsidRDefault="00F160F7" w:rsidP="00F160F7">
      <w:pPr>
        <w:pStyle w:val="NormalWeb"/>
        <w:spacing w:before="0" w:beforeAutospacing="0" w:after="240" w:afterAutospacing="0" w:line="360" w:lineRule="auto"/>
        <w:rPr>
          <w:rFonts w:ascii="Arial" w:hAnsi="Arial" w:cs="Arial"/>
          <w:sz w:val="22"/>
          <w:szCs w:val="22"/>
        </w:rPr>
      </w:pPr>
      <w:proofErr w:type="spellStart"/>
      <w:r w:rsidRPr="00F160F7">
        <w:rPr>
          <w:rFonts w:ascii="Arial" w:hAnsi="Arial" w:cs="Arial"/>
          <w:sz w:val="22"/>
          <w:szCs w:val="22"/>
        </w:rPr>
        <w:t>Alzailai</w:t>
      </w:r>
      <w:proofErr w:type="spellEnd"/>
      <w:r w:rsidRPr="00F160F7">
        <w:rPr>
          <w:rFonts w:ascii="Arial" w:hAnsi="Arial" w:cs="Arial"/>
          <w:sz w:val="22"/>
          <w:szCs w:val="22"/>
        </w:rPr>
        <w:t xml:space="preserve">, N., </w:t>
      </w:r>
      <w:proofErr w:type="spellStart"/>
      <w:r w:rsidRPr="00F160F7">
        <w:rPr>
          <w:rFonts w:ascii="Arial" w:hAnsi="Arial" w:cs="Arial"/>
          <w:sz w:val="22"/>
          <w:szCs w:val="22"/>
        </w:rPr>
        <w:t>Barriball</w:t>
      </w:r>
      <w:proofErr w:type="spellEnd"/>
      <w:r w:rsidRPr="00F160F7">
        <w:rPr>
          <w:rFonts w:ascii="Arial" w:hAnsi="Arial" w:cs="Arial"/>
          <w:sz w:val="22"/>
          <w:szCs w:val="22"/>
        </w:rPr>
        <w:t xml:space="preserve">, K.L. and </w:t>
      </w:r>
      <w:proofErr w:type="spellStart"/>
      <w:r w:rsidRPr="00F160F7">
        <w:rPr>
          <w:rFonts w:ascii="Arial" w:hAnsi="Arial" w:cs="Arial"/>
          <w:sz w:val="22"/>
          <w:szCs w:val="22"/>
        </w:rPr>
        <w:t>Xyrichis</w:t>
      </w:r>
      <w:proofErr w:type="spellEnd"/>
      <w:r w:rsidRPr="00F160F7">
        <w:rPr>
          <w:rFonts w:ascii="Arial" w:hAnsi="Arial" w:cs="Arial"/>
          <w:sz w:val="22"/>
          <w:szCs w:val="22"/>
        </w:rPr>
        <w:t>, A. (2023). Impact of, and Mitigation Measures for, Burnout in Frontline Healthcare Workers during disasters: a Mixed</w:t>
      </w:r>
      <w:r w:rsidRPr="00F160F7">
        <w:rPr>
          <w:rFonts w:ascii="Cambria Math" w:hAnsi="Cambria Math" w:cs="Cambria Math"/>
          <w:sz w:val="22"/>
          <w:szCs w:val="22"/>
        </w:rPr>
        <w:t>‐</w:t>
      </w:r>
      <w:r w:rsidRPr="00F160F7">
        <w:rPr>
          <w:rFonts w:ascii="Arial" w:hAnsi="Arial" w:cs="Arial"/>
          <w:sz w:val="22"/>
          <w:szCs w:val="22"/>
        </w:rPr>
        <w:t xml:space="preserve">method Systematic Review. </w:t>
      </w:r>
      <w:r w:rsidRPr="00F160F7">
        <w:rPr>
          <w:rFonts w:ascii="Arial" w:hAnsi="Arial" w:cs="Arial"/>
          <w:i/>
          <w:iCs/>
          <w:sz w:val="22"/>
          <w:szCs w:val="22"/>
        </w:rPr>
        <w:t>Worldviews on Evidence-Based Nursing</w:t>
      </w:r>
      <w:r w:rsidRPr="00F160F7">
        <w:rPr>
          <w:rFonts w:ascii="Arial" w:hAnsi="Arial" w:cs="Arial"/>
          <w:sz w:val="22"/>
          <w:szCs w:val="22"/>
        </w:rPr>
        <w:t xml:space="preserve">, 20(2). </w:t>
      </w:r>
      <w:proofErr w:type="spellStart"/>
      <w:proofErr w:type="gramStart"/>
      <w:r w:rsidRPr="00F160F7">
        <w:rPr>
          <w:rFonts w:ascii="Arial" w:hAnsi="Arial" w:cs="Arial"/>
          <w:sz w:val="22"/>
          <w:szCs w:val="22"/>
        </w:rPr>
        <w:t>doi:https</w:t>
      </w:r>
      <w:proofErr w:type="spellEnd"/>
      <w:r w:rsidRPr="00F160F7">
        <w:rPr>
          <w:rFonts w:ascii="Arial" w:hAnsi="Arial" w:cs="Arial"/>
          <w:sz w:val="22"/>
          <w:szCs w:val="22"/>
        </w:rPr>
        <w:t>://doi.org/10.1111/wvn.12633</w:t>
      </w:r>
      <w:proofErr w:type="gramEnd"/>
      <w:r w:rsidRPr="00F160F7">
        <w:rPr>
          <w:rFonts w:ascii="Arial" w:hAnsi="Arial" w:cs="Arial"/>
          <w:sz w:val="22"/>
          <w:szCs w:val="22"/>
        </w:rPr>
        <w:t>.</w:t>
      </w:r>
      <w:r w:rsidR="00FB71D6">
        <w:rPr>
          <w:rFonts w:ascii="Arial" w:hAnsi="Arial" w:cs="Arial"/>
          <w:sz w:val="22"/>
          <w:szCs w:val="22"/>
        </w:rPr>
        <w:t xml:space="preserve"> </w:t>
      </w:r>
      <w:r w:rsidR="00B8368B">
        <w:rPr>
          <w:rFonts w:ascii="Arial" w:hAnsi="Arial" w:cs="Arial"/>
          <w:sz w:val="22"/>
          <w:szCs w:val="22"/>
        </w:rPr>
        <w:t xml:space="preserve">(Accessed: </w:t>
      </w:r>
      <w:r w:rsidR="00AC7744">
        <w:rPr>
          <w:rFonts w:ascii="Arial" w:hAnsi="Arial" w:cs="Arial"/>
          <w:sz w:val="22"/>
          <w:szCs w:val="22"/>
        </w:rPr>
        <w:t>26 February 2026)</w:t>
      </w:r>
    </w:p>
    <w:p w14:paraId="141D0C45" w14:textId="613BE026" w:rsidR="00F160F7" w:rsidRPr="00F160F7" w:rsidRDefault="00F160F7" w:rsidP="00F160F7">
      <w:pPr>
        <w:pStyle w:val="NormalWeb"/>
        <w:spacing w:before="0" w:beforeAutospacing="0" w:after="240" w:afterAutospacing="0" w:line="360" w:lineRule="auto"/>
        <w:rPr>
          <w:rFonts w:ascii="Arial" w:hAnsi="Arial" w:cs="Arial"/>
          <w:sz w:val="22"/>
          <w:szCs w:val="22"/>
        </w:rPr>
      </w:pPr>
      <w:r w:rsidRPr="00F160F7">
        <w:rPr>
          <w:rFonts w:ascii="Arial" w:hAnsi="Arial" w:cs="Arial"/>
          <w:sz w:val="22"/>
          <w:szCs w:val="22"/>
        </w:rPr>
        <w:t xml:space="preserve">Aveyard, H. (2023). </w:t>
      </w:r>
      <w:r w:rsidRPr="00F160F7">
        <w:rPr>
          <w:rFonts w:ascii="Arial" w:hAnsi="Arial" w:cs="Arial"/>
          <w:i/>
          <w:iCs/>
          <w:sz w:val="22"/>
          <w:szCs w:val="22"/>
        </w:rPr>
        <w:t xml:space="preserve">Doing a Literature Review in Health and Social Care: </w:t>
      </w:r>
      <w:proofErr w:type="gramStart"/>
      <w:r w:rsidRPr="00F160F7">
        <w:rPr>
          <w:rFonts w:ascii="Arial" w:hAnsi="Arial" w:cs="Arial"/>
          <w:i/>
          <w:iCs/>
          <w:sz w:val="22"/>
          <w:szCs w:val="22"/>
        </w:rPr>
        <w:t>a</w:t>
      </w:r>
      <w:proofErr w:type="gramEnd"/>
      <w:r w:rsidRPr="00F160F7">
        <w:rPr>
          <w:rFonts w:ascii="Arial" w:hAnsi="Arial" w:cs="Arial"/>
          <w:i/>
          <w:iCs/>
          <w:sz w:val="22"/>
          <w:szCs w:val="22"/>
        </w:rPr>
        <w:t xml:space="preserve"> Practical Guide</w:t>
      </w:r>
      <w:r w:rsidRPr="00F160F7">
        <w:rPr>
          <w:rFonts w:ascii="Arial" w:hAnsi="Arial" w:cs="Arial"/>
          <w:sz w:val="22"/>
          <w:szCs w:val="22"/>
        </w:rPr>
        <w:t>. 5th ed. McGraw-Hill Education (UK</w:t>
      </w:r>
      <w:proofErr w:type="gramStart"/>
      <w:r w:rsidRPr="00F160F7">
        <w:rPr>
          <w:rFonts w:ascii="Arial" w:hAnsi="Arial" w:cs="Arial"/>
          <w:sz w:val="22"/>
          <w:szCs w:val="22"/>
        </w:rPr>
        <w:t>).</w:t>
      </w:r>
      <w:r w:rsidR="00AC7744">
        <w:rPr>
          <w:rFonts w:ascii="Arial" w:hAnsi="Arial" w:cs="Arial"/>
          <w:sz w:val="22"/>
          <w:szCs w:val="22"/>
        </w:rPr>
        <w:t>(</w:t>
      </w:r>
      <w:proofErr w:type="gramEnd"/>
      <w:r w:rsidR="00AC7744">
        <w:rPr>
          <w:rFonts w:ascii="Arial" w:hAnsi="Arial" w:cs="Arial"/>
          <w:sz w:val="22"/>
          <w:szCs w:val="22"/>
        </w:rPr>
        <w:t>Accessed: 26 February 2026)</w:t>
      </w:r>
    </w:p>
    <w:p w14:paraId="396C75FA" w14:textId="331D88B3" w:rsidR="00F160F7" w:rsidRPr="00F160F7" w:rsidRDefault="00F160F7" w:rsidP="00F160F7">
      <w:pPr>
        <w:pStyle w:val="NormalWeb"/>
        <w:spacing w:before="0" w:beforeAutospacing="0" w:after="240" w:afterAutospacing="0" w:line="360" w:lineRule="auto"/>
        <w:rPr>
          <w:rFonts w:ascii="Arial" w:hAnsi="Arial" w:cs="Arial"/>
          <w:sz w:val="22"/>
          <w:szCs w:val="22"/>
        </w:rPr>
      </w:pPr>
      <w:proofErr w:type="spellStart"/>
      <w:proofErr w:type="gramStart"/>
      <w:r w:rsidRPr="00F160F7">
        <w:rPr>
          <w:rFonts w:ascii="Arial" w:hAnsi="Arial" w:cs="Arial"/>
          <w:sz w:val="22"/>
          <w:szCs w:val="22"/>
        </w:rPr>
        <w:t>bartlomiej.malecki</w:t>
      </w:r>
      <w:proofErr w:type="spellEnd"/>
      <w:proofErr w:type="gramEnd"/>
      <w:r w:rsidRPr="00F160F7">
        <w:rPr>
          <w:rFonts w:ascii="Arial" w:hAnsi="Arial" w:cs="Arial"/>
          <w:sz w:val="22"/>
          <w:szCs w:val="22"/>
        </w:rPr>
        <w:t xml:space="preserve"> (2025). </w:t>
      </w:r>
      <w:r w:rsidRPr="00F160F7">
        <w:rPr>
          <w:rFonts w:ascii="Arial" w:hAnsi="Arial" w:cs="Arial"/>
          <w:i/>
          <w:iCs/>
          <w:sz w:val="22"/>
          <w:szCs w:val="22"/>
        </w:rPr>
        <w:t xml:space="preserve">Maslach, Jackson, 1981 - </w:t>
      </w:r>
      <w:r w:rsidR="008D58CC">
        <w:rPr>
          <w:rFonts w:ascii="Arial" w:hAnsi="Arial" w:cs="Arial"/>
          <w:i/>
          <w:iCs/>
          <w:sz w:val="22"/>
          <w:szCs w:val="22"/>
        </w:rPr>
        <w:t>The</w:t>
      </w:r>
      <w:r w:rsidRPr="00F160F7">
        <w:rPr>
          <w:rFonts w:ascii="Arial" w:hAnsi="Arial" w:cs="Arial"/>
          <w:i/>
          <w:iCs/>
          <w:sz w:val="22"/>
          <w:szCs w:val="22"/>
        </w:rPr>
        <w:t xml:space="preserve"> Measurement of Experienced Burnout</w:t>
      </w:r>
      <w:r w:rsidRPr="00F160F7">
        <w:rPr>
          <w:rFonts w:ascii="Arial" w:hAnsi="Arial" w:cs="Arial"/>
          <w:sz w:val="22"/>
          <w:szCs w:val="22"/>
        </w:rPr>
        <w:t xml:space="preserve">. [online] Scribd. Available at: </w:t>
      </w:r>
      <w:r w:rsidR="00AC7744">
        <w:rPr>
          <w:rFonts w:ascii="Arial" w:hAnsi="Arial" w:cs="Arial"/>
          <w:sz w:val="22"/>
          <w:szCs w:val="22"/>
        </w:rPr>
        <w:t xml:space="preserve">(Accessed: 26 February 2026) </w:t>
      </w:r>
      <w:r w:rsidRPr="00F160F7">
        <w:rPr>
          <w:rFonts w:ascii="Arial" w:hAnsi="Arial" w:cs="Arial"/>
          <w:sz w:val="22"/>
          <w:szCs w:val="22"/>
        </w:rPr>
        <w:t>https://www.scribd.com/document/893358039/Maslach-Jackson-1981-The-Measurement-of-Experienced-Burnout.</w:t>
      </w:r>
    </w:p>
    <w:p w14:paraId="10F6D988" w14:textId="4D5FF1C2" w:rsidR="00F160F7" w:rsidRPr="00F160F7" w:rsidRDefault="00F160F7" w:rsidP="00F160F7">
      <w:pPr>
        <w:pStyle w:val="NormalWeb"/>
        <w:spacing w:before="0" w:beforeAutospacing="0" w:after="240" w:afterAutospacing="0" w:line="360" w:lineRule="auto"/>
        <w:rPr>
          <w:rFonts w:ascii="Arial" w:hAnsi="Arial" w:cs="Arial"/>
          <w:sz w:val="22"/>
          <w:szCs w:val="22"/>
        </w:rPr>
      </w:pPr>
      <w:r w:rsidRPr="00F160F7">
        <w:rPr>
          <w:rFonts w:ascii="Arial" w:hAnsi="Arial" w:cs="Arial"/>
          <w:sz w:val="22"/>
          <w:szCs w:val="22"/>
        </w:rPr>
        <w:t xml:space="preserve">Boey, J.Y., Ng, B. and Lee, Y.L. (2025). Evaluating Professional Burnout and Psychological Distress among Intensive Care Unit Healthcare Workers during the COVID-19 Pandemic: </w:t>
      </w:r>
      <w:proofErr w:type="gramStart"/>
      <w:r w:rsidRPr="00F160F7">
        <w:rPr>
          <w:rFonts w:ascii="Arial" w:hAnsi="Arial" w:cs="Arial"/>
          <w:sz w:val="22"/>
          <w:szCs w:val="22"/>
        </w:rPr>
        <w:t>a</w:t>
      </w:r>
      <w:proofErr w:type="gramEnd"/>
      <w:r w:rsidRPr="00F160F7">
        <w:rPr>
          <w:rFonts w:ascii="Arial" w:hAnsi="Arial" w:cs="Arial"/>
          <w:sz w:val="22"/>
          <w:szCs w:val="22"/>
        </w:rPr>
        <w:t xml:space="preserve"> </w:t>
      </w:r>
      <w:r w:rsidR="008D58CC">
        <w:rPr>
          <w:rFonts w:ascii="Arial" w:hAnsi="Arial" w:cs="Arial"/>
          <w:sz w:val="22"/>
          <w:szCs w:val="22"/>
        </w:rPr>
        <w:t>Single-Centre</w:t>
      </w:r>
      <w:r w:rsidRPr="00F160F7">
        <w:rPr>
          <w:rFonts w:ascii="Arial" w:hAnsi="Arial" w:cs="Arial"/>
          <w:sz w:val="22"/>
          <w:szCs w:val="22"/>
        </w:rPr>
        <w:t xml:space="preserve"> Cross-Sectional Study. </w:t>
      </w:r>
      <w:r w:rsidRPr="00F160F7">
        <w:rPr>
          <w:rFonts w:ascii="Arial" w:hAnsi="Arial" w:cs="Arial"/>
          <w:i/>
          <w:iCs/>
          <w:sz w:val="22"/>
          <w:szCs w:val="22"/>
        </w:rPr>
        <w:t>Cureus</w:t>
      </w:r>
      <w:r w:rsidRPr="00F160F7">
        <w:rPr>
          <w:rFonts w:ascii="Arial" w:hAnsi="Arial" w:cs="Arial"/>
          <w:sz w:val="22"/>
          <w:szCs w:val="22"/>
        </w:rPr>
        <w:t xml:space="preserve">, 4. </w:t>
      </w:r>
      <w:proofErr w:type="spellStart"/>
      <w:proofErr w:type="gramStart"/>
      <w:r w:rsidRPr="00F160F7">
        <w:rPr>
          <w:rFonts w:ascii="Arial" w:hAnsi="Arial" w:cs="Arial"/>
          <w:sz w:val="22"/>
          <w:szCs w:val="22"/>
        </w:rPr>
        <w:t>doi:https</w:t>
      </w:r>
      <w:proofErr w:type="spellEnd"/>
      <w:r w:rsidRPr="00F160F7">
        <w:rPr>
          <w:rFonts w:ascii="Arial" w:hAnsi="Arial" w:cs="Arial"/>
          <w:sz w:val="22"/>
          <w:szCs w:val="22"/>
        </w:rPr>
        <w:t>://doi.org/10.7759/cureus.81416</w:t>
      </w:r>
      <w:proofErr w:type="gramEnd"/>
      <w:r w:rsidR="0044792B">
        <w:rPr>
          <w:rFonts w:ascii="Arial" w:hAnsi="Arial" w:cs="Arial"/>
          <w:sz w:val="22"/>
          <w:szCs w:val="22"/>
        </w:rPr>
        <w:t xml:space="preserve">. </w:t>
      </w:r>
      <w:r w:rsidR="00AC7744">
        <w:rPr>
          <w:rFonts w:ascii="Arial" w:hAnsi="Arial" w:cs="Arial"/>
          <w:sz w:val="22"/>
          <w:szCs w:val="22"/>
        </w:rPr>
        <w:t>(Accessed: 26 February 2026)</w:t>
      </w:r>
    </w:p>
    <w:p w14:paraId="6903E47C" w14:textId="5B7E099B" w:rsidR="00F160F7" w:rsidRPr="00F160F7" w:rsidRDefault="00F160F7" w:rsidP="00F160F7">
      <w:pPr>
        <w:pStyle w:val="NormalWeb"/>
        <w:spacing w:before="0" w:beforeAutospacing="0" w:after="240" w:afterAutospacing="0" w:line="360" w:lineRule="auto"/>
        <w:rPr>
          <w:rFonts w:ascii="Arial" w:hAnsi="Arial" w:cs="Arial"/>
          <w:sz w:val="22"/>
          <w:szCs w:val="22"/>
        </w:rPr>
      </w:pPr>
      <w:r w:rsidRPr="00F160F7">
        <w:rPr>
          <w:rFonts w:ascii="Arial" w:hAnsi="Arial" w:cs="Arial"/>
          <w:sz w:val="22"/>
          <w:szCs w:val="22"/>
        </w:rPr>
        <w:t xml:space="preserve">Braun, V. and Clarke, V. (2006). Using Thematic Analysis in Psychology. </w:t>
      </w:r>
      <w:r w:rsidRPr="00F160F7">
        <w:rPr>
          <w:rFonts w:ascii="Arial" w:hAnsi="Arial" w:cs="Arial"/>
          <w:i/>
          <w:iCs/>
          <w:sz w:val="22"/>
          <w:szCs w:val="22"/>
        </w:rPr>
        <w:t>Qualitative Research in Psychology</w:t>
      </w:r>
      <w:r w:rsidRPr="00F160F7">
        <w:rPr>
          <w:rFonts w:ascii="Arial" w:hAnsi="Arial" w:cs="Arial"/>
          <w:sz w:val="22"/>
          <w:szCs w:val="22"/>
        </w:rPr>
        <w:t xml:space="preserve">, 3(2), pp.77–101. </w:t>
      </w:r>
      <w:proofErr w:type="spellStart"/>
      <w:proofErr w:type="gramStart"/>
      <w:r w:rsidRPr="00F160F7">
        <w:rPr>
          <w:rFonts w:ascii="Arial" w:hAnsi="Arial" w:cs="Arial"/>
          <w:sz w:val="22"/>
          <w:szCs w:val="22"/>
        </w:rPr>
        <w:t>doi:https</w:t>
      </w:r>
      <w:proofErr w:type="spellEnd"/>
      <w:r w:rsidRPr="00F160F7">
        <w:rPr>
          <w:rFonts w:ascii="Arial" w:hAnsi="Arial" w:cs="Arial"/>
          <w:sz w:val="22"/>
          <w:szCs w:val="22"/>
        </w:rPr>
        <w:t>://doi.org/10.1191/1478088706qp063oa.</w:t>
      </w:r>
      <w:r w:rsidR="00237B36">
        <w:rPr>
          <w:rFonts w:ascii="Arial" w:hAnsi="Arial" w:cs="Arial"/>
          <w:sz w:val="22"/>
          <w:szCs w:val="22"/>
        </w:rPr>
        <w:t>(Accessed</w:t>
      </w:r>
      <w:proofErr w:type="gramEnd"/>
      <w:r w:rsidR="00237B36">
        <w:rPr>
          <w:rFonts w:ascii="Arial" w:hAnsi="Arial" w:cs="Arial"/>
          <w:sz w:val="22"/>
          <w:szCs w:val="22"/>
        </w:rPr>
        <w:t>: March 2</w:t>
      </w:r>
      <w:proofErr w:type="gramStart"/>
      <w:r w:rsidR="00237B36">
        <w:rPr>
          <w:rFonts w:ascii="Arial" w:hAnsi="Arial" w:cs="Arial"/>
          <w:sz w:val="22"/>
          <w:szCs w:val="22"/>
        </w:rPr>
        <w:t xml:space="preserve"> 2026</w:t>
      </w:r>
      <w:proofErr w:type="gramEnd"/>
      <w:r w:rsidR="00237B36">
        <w:rPr>
          <w:rFonts w:ascii="Arial" w:hAnsi="Arial" w:cs="Arial"/>
          <w:sz w:val="22"/>
          <w:szCs w:val="22"/>
        </w:rPr>
        <w:t>)</w:t>
      </w:r>
    </w:p>
    <w:p w14:paraId="55615E15" w14:textId="793B638F" w:rsidR="00F160F7" w:rsidRPr="00F160F7" w:rsidRDefault="00F160F7" w:rsidP="00F160F7">
      <w:pPr>
        <w:pStyle w:val="NormalWeb"/>
        <w:spacing w:before="0" w:beforeAutospacing="0" w:after="240" w:afterAutospacing="0" w:line="360" w:lineRule="auto"/>
        <w:rPr>
          <w:rFonts w:ascii="Arial" w:hAnsi="Arial" w:cs="Arial"/>
          <w:sz w:val="22"/>
          <w:szCs w:val="22"/>
        </w:rPr>
      </w:pPr>
      <w:r w:rsidRPr="00F160F7">
        <w:rPr>
          <w:rFonts w:ascii="Arial" w:hAnsi="Arial" w:cs="Arial"/>
          <w:sz w:val="22"/>
          <w:szCs w:val="22"/>
        </w:rPr>
        <w:t xml:space="preserve">Catapano, P., Cipolla, S., Sampogna, G., Perris, F., Luciano, M., Catapano, F. and Fiorillo, A. (2023). </w:t>
      </w:r>
      <w:r w:rsidR="008D58CC">
        <w:rPr>
          <w:rFonts w:ascii="Arial" w:hAnsi="Arial" w:cs="Arial"/>
          <w:sz w:val="22"/>
          <w:szCs w:val="22"/>
        </w:rPr>
        <w:t>Organisational</w:t>
      </w:r>
      <w:r w:rsidRPr="00F160F7">
        <w:rPr>
          <w:rFonts w:ascii="Arial" w:hAnsi="Arial" w:cs="Arial"/>
          <w:sz w:val="22"/>
          <w:szCs w:val="22"/>
        </w:rPr>
        <w:t xml:space="preserve"> and Individual Interventions for Managing Work-Related Stress in Healthcare Professionals: A Systematic Review. </w:t>
      </w:r>
      <w:r w:rsidRPr="00F160F7">
        <w:rPr>
          <w:rFonts w:ascii="Arial" w:hAnsi="Arial" w:cs="Arial"/>
          <w:i/>
          <w:iCs/>
          <w:sz w:val="22"/>
          <w:szCs w:val="22"/>
        </w:rPr>
        <w:t>Medicina</w:t>
      </w:r>
      <w:r w:rsidRPr="00F160F7">
        <w:rPr>
          <w:rFonts w:ascii="Arial" w:hAnsi="Arial" w:cs="Arial"/>
          <w:sz w:val="22"/>
          <w:szCs w:val="22"/>
        </w:rPr>
        <w:t xml:space="preserve">, [online] 59(10). </w:t>
      </w:r>
      <w:proofErr w:type="spellStart"/>
      <w:proofErr w:type="gramStart"/>
      <w:r w:rsidRPr="00F160F7">
        <w:rPr>
          <w:rFonts w:ascii="Arial" w:hAnsi="Arial" w:cs="Arial"/>
          <w:sz w:val="22"/>
          <w:szCs w:val="22"/>
        </w:rPr>
        <w:t>doi:https</w:t>
      </w:r>
      <w:proofErr w:type="spellEnd"/>
      <w:r w:rsidRPr="00F160F7">
        <w:rPr>
          <w:rFonts w:ascii="Arial" w:hAnsi="Arial" w:cs="Arial"/>
          <w:sz w:val="22"/>
          <w:szCs w:val="22"/>
        </w:rPr>
        <w:t>://doi.org/10.3390/medicina59101866</w:t>
      </w:r>
      <w:proofErr w:type="gramEnd"/>
      <w:r w:rsidRPr="00F160F7">
        <w:rPr>
          <w:rFonts w:ascii="Arial" w:hAnsi="Arial" w:cs="Arial"/>
          <w:sz w:val="22"/>
          <w:szCs w:val="22"/>
        </w:rPr>
        <w:t>.</w:t>
      </w:r>
      <w:r w:rsidR="0044792B">
        <w:rPr>
          <w:rFonts w:ascii="Arial" w:hAnsi="Arial" w:cs="Arial"/>
          <w:sz w:val="22"/>
          <w:szCs w:val="22"/>
        </w:rPr>
        <w:t xml:space="preserve"> (Accessed: March </w:t>
      </w:r>
      <w:r w:rsidR="00237B36">
        <w:rPr>
          <w:rFonts w:ascii="Arial" w:hAnsi="Arial" w:cs="Arial"/>
          <w:sz w:val="22"/>
          <w:szCs w:val="22"/>
        </w:rPr>
        <w:t>2</w:t>
      </w:r>
      <w:proofErr w:type="gramStart"/>
      <w:r w:rsidR="00237B36">
        <w:rPr>
          <w:rFonts w:ascii="Arial" w:hAnsi="Arial" w:cs="Arial"/>
          <w:sz w:val="22"/>
          <w:szCs w:val="22"/>
        </w:rPr>
        <w:t xml:space="preserve"> 2026</w:t>
      </w:r>
      <w:proofErr w:type="gramEnd"/>
      <w:r w:rsidR="00237B36">
        <w:rPr>
          <w:rFonts w:ascii="Arial" w:hAnsi="Arial" w:cs="Arial"/>
          <w:sz w:val="22"/>
          <w:szCs w:val="22"/>
        </w:rPr>
        <w:t>)</w:t>
      </w:r>
    </w:p>
    <w:p w14:paraId="13634132" w14:textId="45865686" w:rsidR="00F160F7" w:rsidRPr="00F160F7" w:rsidRDefault="00F160F7" w:rsidP="00F160F7">
      <w:pPr>
        <w:pStyle w:val="NormalWeb"/>
        <w:spacing w:before="0" w:beforeAutospacing="0" w:after="240" w:afterAutospacing="0" w:line="360" w:lineRule="auto"/>
        <w:rPr>
          <w:rFonts w:ascii="Arial" w:hAnsi="Arial" w:cs="Arial"/>
          <w:sz w:val="22"/>
          <w:szCs w:val="22"/>
        </w:rPr>
      </w:pPr>
      <w:r w:rsidRPr="00F160F7">
        <w:rPr>
          <w:rFonts w:ascii="Arial" w:hAnsi="Arial" w:cs="Arial"/>
          <w:sz w:val="22"/>
          <w:szCs w:val="22"/>
        </w:rPr>
        <w:lastRenderedPageBreak/>
        <w:t xml:space="preserve">Clough, B.A., March, S., Chan, R.J., Casey, L.M., Phillips, R. and Ireland, M.J. (2017). Psychosocial interventions for managing occupational stress and burnout among medical doctors: a systematic review. </w:t>
      </w:r>
      <w:r w:rsidRPr="00F160F7">
        <w:rPr>
          <w:rFonts w:ascii="Arial" w:hAnsi="Arial" w:cs="Arial"/>
          <w:i/>
          <w:iCs/>
          <w:sz w:val="22"/>
          <w:szCs w:val="22"/>
        </w:rPr>
        <w:t>Systematic Reviews</w:t>
      </w:r>
      <w:r w:rsidRPr="00F160F7">
        <w:rPr>
          <w:rFonts w:ascii="Arial" w:hAnsi="Arial" w:cs="Arial"/>
          <w:sz w:val="22"/>
          <w:szCs w:val="22"/>
        </w:rPr>
        <w:t xml:space="preserve">, 6(1). </w:t>
      </w:r>
      <w:proofErr w:type="spellStart"/>
      <w:proofErr w:type="gramStart"/>
      <w:r w:rsidRPr="00F160F7">
        <w:rPr>
          <w:rFonts w:ascii="Arial" w:hAnsi="Arial" w:cs="Arial"/>
          <w:sz w:val="22"/>
          <w:szCs w:val="22"/>
        </w:rPr>
        <w:t>doi:https</w:t>
      </w:r>
      <w:proofErr w:type="spellEnd"/>
      <w:r w:rsidRPr="00F160F7">
        <w:rPr>
          <w:rFonts w:ascii="Arial" w:hAnsi="Arial" w:cs="Arial"/>
          <w:sz w:val="22"/>
          <w:szCs w:val="22"/>
        </w:rPr>
        <w:t>://doi.org/10.1186/s13643-017-0526-3</w:t>
      </w:r>
      <w:proofErr w:type="gramEnd"/>
      <w:r w:rsidRPr="00F160F7">
        <w:rPr>
          <w:rFonts w:ascii="Arial" w:hAnsi="Arial" w:cs="Arial"/>
          <w:sz w:val="22"/>
          <w:szCs w:val="22"/>
        </w:rPr>
        <w:t>.</w:t>
      </w:r>
      <w:r w:rsidR="00237B36">
        <w:rPr>
          <w:rFonts w:ascii="Arial" w:hAnsi="Arial" w:cs="Arial"/>
          <w:sz w:val="22"/>
          <w:szCs w:val="22"/>
        </w:rPr>
        <w:t xml:space="preserve"> (Accessed: March 2</w:t>
      </w:r>
      <w:proofErr w:type="gramStart"/>
      <w:r w:rsidR="00237B36">
        <w:rPr>
          <w:rFonts w:ascii="Arial" w:hAnsi="Arial" w:cs="Arial"/>
          <w:sz w:val="22"/>
          <w:szCs w:val="22"/>
        </w:rPr>
        <w:t xml:space="preserve"> 2026</w:t>
      </w:r>
      <w:proofErr w:type="gramEnd"/>
      <w:r w:rsidR="00237B36">
        <w:rPr>
          <w:rFonts w:ascii="Arial" w:hAnsi="Arial" w:cs="Arial"/>
          <w:sz w:val="22"/>
          <w:szCs w:val="22"/>
        </w:rPr>
        <w:t>)</w:t>
      </w:r>
    </w:p>
    <w:p w14:paraId="61C8CE6A" w14:textId="0B7325CE" w:rsidR="00F160F7" w:rsidRPr="00F160F7" w:rsidRDefault="00F160F7" w:rsidP="00F160F7">
      <w:pPr>
        <w:pStyle w:val="NormalWeb"/>
        <w:spacing w:before="0" w:beforeAutospacing="0" w:after="240" w:afterAutospacing="0" w:line="360" w:lineRule="auto"/>
        <w:rPr>
          <w:rFonts w:ascii="Arial" w:hAnsi="Arial" w:cs="Arial"/>
          <w:sz w:val="22"/>
          <w:szCs w:val="22"/>
        </w:rPr>
      </w:pPr>
      <w:r w:rsidRPr="00F160F7">
        <w:rPr>
          <w:rFonts w:ascii="Arial" w:hAnsi="Arial" w:cs="Arial"/>
          <w:sz w:val="22"/>
          <w:szCs w:val="22"/>
        </w:rPr>
        <w:t xml:space="preserve">Cochrane (2024). </w:t>
      </w:r>
      <w:r w:rsidRPr="00F160F7">
        <w:rPr>
          <w:rFonts w:ascii="Arial" w:hAnsi="Arial" w:cs="Arial"/>
          <w:i/>
          <w:iCs/>
          <w:sz w:val="22"/>
          <w:szCs w:val="22"/>
        </w:rPr>
        <w:t>Cochrane Handbook for Systematic Reviews of Interventions | Cochrane</w:t>
      </w:r>
      <w:r w:rsidRPr="00F160F7">
        <w:rPr>
          <w:rFonts w:ascii="Arial" w:hAnsi="Arial" w:cs="Arial"/>
          <w:sz w:val="22"/>
          <w:szCs w:val="22"/>
        </w:rPr>
        <w:t>. [online] Cochrane.org. Available at: https://www.cochrane.org/authors/handbooks-and-manuals/handbook.</w:t>
      </w:r>
      <w:r w:rsidR="00237B36">
        <w:rPr>
          <w:rFonts w:ascii="Arial" w:hAnsi="Arial" w:cs="Arial"/>
          <w:sz w:val="22"/>
          <w:szCs w:val="22"/>
        </w:rPr>
        <w:t>(Accessed: March 2</w:t>
      </w:r>
      <w:proofErr w:type="gramStart"/>
      <w:r w:rsidR="00237B36">
        <w:rPr>
          <w:rFonts w:ascii="Arial" w:hAnsi="Arial" w:cs="Arial"/>
          <w:sz w:val="22"/>
          <w:szCs w:val="22"/>
        </w:rPr>
        <w:t xml:space="preserve"> 2026</w:t>
      </w:r>
      <w:proofErr w:type="gramEnd"/>
      <w:r w:rsidR="00237B36">
        <w:rPr>
          <w:rFonts w:ascii="Arial" w:hAnsi="Arial" w:cs="Arial"/>
          <w:sz w:val="22"/>
          <w:szCs w:val="22"/>
        </w:rPr>
        <w:t>)</w:t>
      </w:r>
    </w:p>
    <w:p w14:paraId="6FA39BA3" w14:textId="22054C00" w:rsidR="00F160F7" w:rsidRPr="00F160F7" w:rsidRDefault="00F160F7" w:rsidP="00F160F7">
      <w:pPr>
        <w:pStyle w:val="NormalWeb"/>
        <w:spacing w:before="0" w:beforeAutospacing="0" w:after="240" w:afterAutospacing="0" w:line="360" w:lineRule="auto"/>
        <w:rPr>
          <w:rFonts w:ascii="Arial" w:hAnsi="Arial" w:cs="Arial"/>
          <w:sz w:val="22"/>
          <w:szCs w:val="22"/>
        </w:rPr>
      </w:pPr>
      <w:r w:rsidRPr="00F160F7">
        <w:rPr>
          <w:rFonts w:ascii="Arial" w:hAnsi="Arial" w:cs="Arial"/>
          <w:sz w:val="22"/>
          <w:szCs w:val="22"/>
        </w:rPr>
        <w:t xml:space="preserve">Cohen, C., </w:t>
      </w:r>
      <w:proofErr w:type="spellStart"/>
      <w:r w:rsidRPr="00F160F7">
        <w:rPr>
          <w:rFonts w:ascii="Arial" w:hAnsi="Arial" w:cs="Arial"/>
          <w:sz w:val="22"/>
          <w:szCs w:val="22"/>
        </w:rPr>
        <w:t>Pignata</w:t>
      </w:r>
      <w:proofErr w:type="spellEnd"/>
      <w:r w:rsidRPr="00F160F7">
        <w:rPr>
          <w:rFonts w:ascii="Arial" w:hAnsi="Arial" w:cs="Arial"/>
          <w:sz w:val="22"/>
          <w:szCs w:val="22"/>
        </w:rPr>
        <w:t xml:space="preserve">, S., Bezak, E., Tie, M. and Childs, J. (2023). Workplace Interventions to Improve well-being and Reduce Burnout for nurses, Physicians and Allied Healthcare professionals: a Systematic Review. </w:t>
      </w:r>
      <w:r w:rsidRPr="00F160F7">
        <w:rPr>
          <w:rFonts w:ascii="Arial" w:hAnsi="Arial" w:cs="Arial"/>
          <w:i/>
          <w:iCs/>
          <w:sz w:val="22"/>
          <w:szCs w:val="22"/>
        </w:rPr>
        <w:t>British Medical Journal Open</w:t>
      </w:r>
      <w:r w:rsidRPr="00F160F7">
        <w:rPr>
          <w:rFonts w:ascii="Arial" w:hAnsi="Arial" w:cs="Arial"/>
          <w:sz w:val="22"/>
          <w:szCs w:val="22"/>
        </w:rPr>
        <w:t xml:space="preserve">, [online] 13(6), pp.1–23. </w:t>
      </w:r>
      <w:proofErr w:type="spellStart"/>
      <w:proofErr w:type="gramStart"/>
      <w:r w:rsidRPr="00F160F7">
        <w:rPr>
          <w:rFonts w:ascii="Arial" w:hAnsi="Arial" w:cs="Arial"/>
          <w:sz w:val="22"/>
          <w:szCs w:val="22"/>
        </w:rPr>
        <w:t>doi:https</w:t>
      </w:r>
      <w:proofErr w:type="spellEnd"/>
      <w:r w:rsidRPr="00F160F7">
        <w:rPr>
          <w:rFonts w:ascii="Arial" w:hAnsi="Arial" w:cs="Arial"/>
          <w:sz w:val="22"/>
          <w:szCs w:val="22"/>
        </w:rPr>
        <w:t>://doi.org/10.1136/bmjopen-2022-071203</w:t>
      </w:r>
      <w:proofErr w:type="gramEnd"/>
      <w:r w:rsidRPr="00F160F7">
        <w:rPr>
          <w:rFonts w:ascii="Arial" w:hAnsi="Arial" w:cs="Arial"/>
          <w:sz w:val="22"/>
          <w:szCs w:val="22"/>
        </w:rPr>
        <w:t>.</w:t>
      </w:r>
      <w:r w:rsidR="00237B36">
        <w:rPr>
          <w:rFonts w:ascii="Arial" w:hAnsi="Arial" w:cs="Arial"/>
          <w:sz w:val="22"/>
          <w:szCs w:val="22"/>
        </w:rPr>
        <w:t xml:space="preserve"> (Accessed: March 2</w:t>
      </w:r>
      <w:proofErr w:type="gramStart"/>
      <w:r w:rsidR="00237B36">
        <w:rPr>
          <w:rFonts w:ascii="Arial" w:hAnsi="Arial" w:cs="Arial"/>
          <w:sz w:val="22"/>
          <w:szCs w:val="22"/>
        </w:rPr>
        <w:t xml:space="preserve"> 2026</w:t>
      </w:r>
      <w:proofErr w:type="gramEnd"/>
      <w:r w:rsidR="00237B36">
        <w:rPr>
          <w:rFonts w:ascii="Arial" w:hAnsi="Arial" w:cs="Arial"/>
          <w:sz w:val="22"/>
          <w:szCs w:val="22"/>
        </w:rPr>
        <w:t>)</w:t>
      </w:r>
    </w:p>
    <w:p w14:paraId="7296A1F7" w14:textId="3B58E6F5" w:rsidR="00F160F7" w:rsidRPr="00F160F7" w:rsidRDefault="00F160F7" w:rsidP="00F160F7">
      <w:pPr>
        <w:pStyle w:val="NormalWeb"/>
        <w:spacing w:before="0" w:beforeAutospacing="0" w:after="240" w:afterAutospacing="0" w:line="360" w:lineRule="auto"/>
        <w:rPr>
          <w:rFonts w:ascii="Arial" w:hAnsi="Arial" w:cs="Arial"/>
          <w:sz w:val="22"/>
          <w:szCs w:val="22"/>
        </w:rPr>
      </w:pPr>
      <w:r w:rsidRPr="00F160F7">
        <w:rPr>
          <w:rFonts w:ascii="Arial" w:hAnsi="Arial" w:cs="Arial"/>
          <w:sz w:val="22"/>
          <w:szCs w:val="22"/>
        </w:rPr>
        <w:t xml:space="preserve">Collett, G., Kotecha, A. and Gupta, A. (2025). Burnout and Depression Amongst UK-based Healthcare professionals: Insights from a 3-year Prospective Cohort Study regarding Potential Mitigation Strategies. </w:t>
      </w:r>
      <w:r w:rsidRPr="00F160F7">
        <w:rPr>
          <w:rFonts w:ascii="Arial" w:hAnsi="Arial" w:cs="Arial"/>
          <w:i/>
          <w:iCs/>
          <w:sz w:val="22"/>
          <w:szCs w:val="22"/>
        </w:rPr>
        <w:t>Journal of Occupational and Environmental Medicine</w:t>
      </w:r>
      <w:r w:rsidRPr="00F160F7">
        <w:rPr>
          <w:rFonts w:ascii="Arial" w:hAnsi="Arial" w:cs="Arial"/>
          <w:sz w:val="22"/>
          <w:szCs w:val="22"/>
        </w:rPr>
        <w:t xml:space="preserve">, [online] 14. </w:t>
      </w:r>
      <w:proofErr w:type="spellStart"/>
      <w:proofErr w:type="gramStart"/>
      <w:r w:rsidRPr="00F160F7">
        <w:rPr>
          <w:rFonts w:ascii="Arial" w:hAnsi="Arial" w:cs="Arial"/>
          <w:sz w:val="22"/>
          <w:szCs w:val="22"/>
        </w:rPr>
        <w:t>doi:https</w:t>
      </w:r>
      <w:proofErr w:type="spellEnd"/>
      <w:r w:rsidRPr="00F160F7">
        <w:rPr>
          <w:rFonts w:ascii="Arial" w:hAnsi="Arial" w:cs="Arial"/>
          <w:sz w:val="22"/>
          <w:szCs w:val="22"/>
        </w:rPr>
        <w:t>://doi.org/10.1097/jom.0000000000003364</w:t>
      </w:r>
      <w:proofErr w:type="gramEnd"/>
      <w:r w:rsidRPr="00F160F7">
        <w:rPr>
          <w:rFonts w:ascii="Arial" w:hAnsi="Arial" w:cs="Arial"/>
          <w:sz w:val="22"/>
          <w:szCs w:val="22"/>
        </w:rPr>
        <w:t>.</w:t>
      </w:r>
      <w:r w:rsidR="00237B36">
        <w:rPr>
          <w:rFonts w:ascii="Arial" w:hAnsi="Arial" w:cs="Arial"/>
          <w:sz w:val="22"/>
          <w:szCs w:val="22"/>
        </w:rPr>
        <w:t xml:space="preserve"> </w:t>
      </w:r>
      <w:proofErr w:type="gramStart"/>
      <w:r w:rsidR="00237B36">
        <w:rPr>
          <w:rFonts w:ascii="Arial" w:hAnsi="Arial" w:cs="Arial"/>
          <w:sz w:val="22"/>
          <w:szCs w:val="22"/>
        </w:rPr>
        <w:t>( Accessed</w:t>
      </w:r>
      <w:proofErr w:type="gramEnd"/>
      <w:r w:rsidR="00237B36">
        <w:rPr>
          <w:rFonts w:ascii="Arial" w:hAnsi="Arial" w:cs="Arial"/>
          <w:sz w:val="22"/>
          <w:szCs w:val="22"/>
        </w:rPr>
        <w:t>:</w:t>
      </w:r>
      <w:r w:rsidR="00722895">
        <w:rPr>
          <w:rFonts w:ascii="Arial" w:hAnsi="Arial" w:cs="Arial"/>
          <w:sz w:val="22"/>
          <w:szCs w:val="22"/>
        </w:rPr>
        <w:t xml:space="preserve"> 6 March 2026)</w:t>
      </w:r>
    </w:p>
    <w:p w14:paraId="17D07459" w14:textId="592EA7CC" w:rsidR="00F160F7" w:rsidRPr="00F160F7" w:rsidRDefault="00F160F7" w:rsidP="00F160F7">
      <w:pPr>
        <w:pStyle w:val="NormalWeb"/>
        <w:spacing w:before="0" w:beforeAutospacing="0" w:after="240" w:afterAutospacing="0" w:line="360" w:lineRule="auto"/>
        <w:rPr>
          <w:rFonts w:ascii="Arial" w:hAnsi="Arial" w:cs="Arial"/>
          <w:sz w:val="22"/>
          <w:szCs w:val="22"/>
        </w:rPr>
      </w:pPr>
      <w:r w:rsidRPr="00F160F7">
        <w:rPr>
          <w:rFonts w:ascii="Arial" w:hAnsi="Arial" w:cs="Arial"/>
          <w:sz w:val="22"/>
          <w:szCs w:val="22"/>
        </w:rPr>
        <w:t xml:space="preserve">Daniel D Federman, Kathi E Hanna, and Laura Lyman Rodriguez. (2002). </w:t>
      </w:r>
      <w:r w:rsidRPr="00F160F7">
        <w:rPr>
          <w:rFonts w:ascii="Arial" w:hAnsi="Arial" w:cs="Arial"/>
          <w:i/>
          <w:iCs/>
          <w:sz w:val="22"/>
          <w:szCs w:val="22"/>
        </w:rPr>
        <w:t>Responsible Research</w:t>
      </w:r>
      <w:r w:rsidRPr="00F160F7">
        <w:rPr>
          <w:rFonts w:ascii="Arial" w:hAnsi="Arial" w:cs="Arial"/>
          <w:sz w:val="22"/>
          <w:szCs w:val="22"/>
        </w:rPr>
        <w:t xml:space="preserve">. Washington, D.C.: National Academies Press. </w:t>
      </w:r>
      <w:proofErr w:type="spellStart"/>
      <w:proofErr w:type="gramStart"/>
      <w:r w:rsidRPr="00F160F7">
        <w:rPr>
          <w:rFonts w:ascii="Arial" w:hAnsi="Arial" w:cs="Arial"/>
          <w:sz w:val="22"/>
          <w:szCs w:val="22"/>
        </w:rPr>
        <w:t>doi:https</w:t>
      </w:r>
      <w:proofErr w:type="spellEnd"/>
      <w:r w:rsidRPr="00F160F7">
        <w:rPr>
          <w:rFonts w:ascii="Arial" w:hAnsi="Arial" w:cs="Arial"/>
          <w:sz w:val="22"/>
          <w:szCs w:val="22"/>
        </w:rPr>
        <w:t>://doi.org/10.17226/10508.</w:t>
      </w:r>
      <w:r w:rsidR="00722895">
        <w:rPr>
          <w:rFonts w:ascii="Arial" w:hAnsi="Arial" w:cs="Arial"/>
          <w:sz w:val="22"/>
          <w:szCs w:val="22"/>
        </w:rPr>
        <w:t>( Accessed</w:t>
      </w:r>
      <w:proofErr w:type="gramEnd"/>
      <w:r w:rsidR="00722895">
        <w:rPr>
          <w:rFonts w:ascii="Arial" w:hAnsi="Arial" w:cs="Arial"/>
          <w:sz w:val="22"/>
          <w:szCs w:val="22"/>
        </w:rPr>
        <w:t>: 6 March 2026)</w:t>
      </w:r>
    </w:p>
    <w:p w14:paraId="330C384D" w14:textId="6DE835AB" w:rsidR="00F160F7" w:rsidRPr="00F160F7" w:rsidRDefault="00F160F7" w:rsidP="00F160F7">
      <w:pPr>
        <w:pStyle w:val="NormalWeb"/>
        <w:spacing w:before="0" w:beforeAutospacing="0" w:after="240" w:afterAutospacing="0" w:line="360" w:lineRule="auto"/>
        <w:rPr>
          <w:rFonts w:ascii="Arial" w:hAnsi="Arial" w:cs="Arial"/>
          <w:sz w:val="22"/>
          <w:szCs w:val="22"/>
        </w:rPr>
      </w:pPr>
      <w:r w:rsidRPr="00F160F7">
        <w:rPr>
          <w:rFonts w:ascii="Arial" w:hAnsi="Arial" w:cs="Arial"/>
          <w:sz w:val="22"/>
          <w:szCs w:val="22"/>
        </w:rPr>
        <w:t xml:space="preserve">Galanis, P., Vraka, I., Fragkou, D., Bilali, A. and </w:t>
      </w:r>
      <w:proofErr w:type="spellStart"/>
      <w:r w:rsidRPr="00F160F7">
        <w:rPr>
          <w:rFonts w:ascii="Arial" w:hAnsi="Arial" w:cs="Arial"/>
          <w:sz w:val="22"/>
          <w:szCs w:val="22"/>
        </w:rPr>
        <w:t>Kaitelidou</w:t>
      </w:r>
      <w:proofErr w:type="spellEnd"/>
      <w:r w:rsidRPr="00F160F7">
        <w:rPr>
          <w:rFonts w:ascii="Arial" w:hAnsi="Arial" w:cs="Arial"/>
          <w:sz w:val="22"/>
          <w:szCs w:val="22"/>
        </w:rPr>
        <w:t>, D. (2021). Nurses’ Burnout and Associated Risk Factors during the COVID</w:t>
      </w:r>
      <w:r w:rsidRPr="00F160F7">
        <w:rPr>
          <w:rFonts w:ascii="Cambria Math" w:hAnsi="Cambria Math" w:cs="Cambria Math"/>
          <w:sz w:val="22"/>
          <w:szCs w:val="22"/>
        </w:rPr>
        <w:t>‐</w:t>
      </w:r>
      <w:r w:rsidRPr="00F160F7">
        <w:rPr>
          <w:rFonts w:ascii="Arial" w:hAnsi="Arial" w:cs="Arial"/>
          <w:sz w:val="22"/>
          <w:szCs w:val="22"/>
        </w:rPr>
        <w:t>19 pandemic: a Systematic Review and Meta</w:t>
      </w:r>
      <w:r w:rsidRPr="00F160F7">
        <w:rPr>
          <w:rFonts w:ascii="Cambria Math" w:hAnsi="Cambria Math" w:cs="Cambria Math"/>
          <w:sz w:val="22"/>
          <w:szCs w:val="22"/>
        </w:rPr>
        <w:t>‐</w:t>
      </w:r>
      <w:r w:rsidRPr="00F160F7">
        <w:rPr>
          <w:rFonts w:ascii="Arial" w:hAnsi="Arial" w:cs="Arial"/>
          <w:sz w:val="22"/>
          <w:szCs w:val="22"/>
        </w:rPr>
        <w:t xml:space="preserve">analysis. </w:t>
      </w:r>
      <w:r w:rsidRPr="00F160F7">
        <w:rPr>
          <w:rFonts w:ascii="Arial" w:hAnsi="Arial" w:cs="Arial"/>
          <w:i/>
          <w:iCs/>
          <w:sz w:val="22"/>
          <w:szCs w:val="22"/>
        </w:rPr>
        <w:t>Journal of Advanced Nursing</w:t>
      </w:r>
      <w:r w:rsidRPr="00F160F7">
        <w:rPr>
          <w:rFonts w:ascii="Arial" w:hAnsi="Arial" w:cs="Arial"/>
          <w:sz w:val="22"/>
          <w:szCs w:val="22"/>
        </w:rPr>
        <w:t xml:space="preserve">, [online] 77(8), pp.3286–3302. </w:t>
      </w:r>
      <w:proofErr w:type="spellStart"/>
      <w:proofErr w:type="gramStart"/>
      <w:r w:rsidRPr="00F160F7">
        <w:rPr>
          <w:rFonts w:ascii="Arial" w:hAnsi="Arial" w:cs="Arial"/>
          <w:sz w:val="22"/>
          <w:szCs w:val="22"/>
        </w:rPr>
        <w:t>doi:https</w:t>
      </w:r>
      <w:proofErr w:type="spellEnd"/>
      <w:r w:rsidRPr="00F160F7">
        <w:rPr>
          <w:rFonts w:ascii="Arial" w:hAnsi="Arial" w:cs="Arial"/>
          <w:sz w:val="22"/>
          <w:szCs w:val="22"/>
        </w:rPr>
        <w:t>://doi.org/10.1111/jan.14839.</w:t>
      </w:r>
      <w:r w:rsidR="00722895">
        <w:rPr>
          <w:rFonts w:ascii="Arial" w:hAnsi="Arial" w:cs="Arial"/>
          <w:sz w:val="22"/>
          <w:szCs w:val="22"/>
        </w:rPr>
        <w:t>( Accessed</w:t>
      </w:r>
      <w:proofErr w:type="gramEnd"/>
      <w:r w:rsidR="00722895">
        <w:rPr>
          <w:rFonts w:ascii="Arial" w:hAnsi="Arial" w:cs="Arial"/>
          <w:sz w:val="22"/>
          <w:szCs w:val="22"/>
        </w:rPr>
        <w:t>: 6 March 2026)</w:t>
      </w:r>
    </w:p>
    <w:p w14:paraId="76D89DC3" w14:textId="2C15CA87" w:rsidR="00F160F7" w:rsidRPr="00F160F7" w:rsidRDefault="00F160F7" w:rsidP="00F160F7">
      <w:pPr>
        <w:pStyle w:val="NormalWeb"/>
        <w:spacing w:before="0" w:beforeAutospacing="0" w:after="240" w:afterAutospacing="0" w:line="360" w:lineRule="auto"/>
        <w:rPr>
          <w:rFonts w:ascii="Arial" w:hAnsi="Arial" w:cs="Arial"/>
          <w:sz w:val="22"/>
          <w:szCs w:val="22"/>
        </w:rPr>
      </w:pPr>
      <w:r w:rsidRPr="00F160F7">
        <w:rPr>
          <w:rFonts w:ascii="Arial" w:hAnsi="Arial" w:cs="Arial"/>
          <w:sz w:val="22"/>
          <w:szCs w:val="22"/>
        </w:rPr>
        <w:t xml:space="preserve">GOV.UK (1999). </w:t>
      </w:r>
      <w:r w:rsidRPr="00F160F7">
        <w:rPr>
          <w:rFonts w:ascii="Arial" w:hAnsi="Arial" w:cs="Arial"/>
          <w:i/>
          <w:iCs/>
          <w:sz w:val="22"/>
          <w:szCs w:val="22"/>
        </w:rPr>
        <w:t>The Management of Health and Safety at Work Regulations 1999</w:t>
      </w:r>
      <w:r w:rsidRPr="00F160F7">
        <w:rPr>
          <w:rFonts w:ascii="Arial" w:hAnsi="Arial" w:cs="Arial"/>
          <w:sz w:val="22"/>
          <w:szCs w:val="22"/>
        </w:rPr>
        <w:t xml:space="preserve">. [online] Legislation.gov.uk. Available at: </w:t>
      </w:r>
      <w:hyperlink r:id="rId8" w:history="1">
        <w:r w:rsidR="00E360EB" w:rsidRPr="00CE35D0">
          <w:rPr>
            <w:rStyle w:val="Hyperlink"/>
            <w:rFonts w:ascii="Arial" w:hAnsi="Arial" w:cs="Arial"/>
            <w:sz w:val="22"/>
            <w:szCs w:val="22"/>
          </w:rPr>
          <w:t>https://www.legislation.gov.uk/uksi/1999/3242/contents</w:t>
        </w:r>
      </w:hyperlink>
      <w:r w:rsidRPr="00F160F7">
        <w:rPr>
          <w:rFonts w:ascii="Arial" w:hAnsi="Arial" w:cs="Arial"/>
          <w:sz w:val="22"/>
          <w:szCs w:val="22"/>
        </w:rPr>
        <w:t>.</w:t>
      </w:r>
      <w:r w:rsidR="00E360EB">
        <w:rPr>
          <w:rFonts w:ascii="Arial" w:hAnsi="Arial" w:cs="Arial"/>
          <w:sz w:val="22"/>
          <w:szCs w:val="22"/>
        </w:rPr>
        <w:t>(Accessed: 6 March 2026)</w:t>
      </w:r>
    </w:p>
    <w:p w14:paraId="6F294017" w14:textId="018CE208" w:rsidR="00F160F7" w:rsidRPr="00F160F7" w:rsidRDefault="00F160F7" w:rsidP="00F160F7">
      <w:pPr>
        <w:pStyle w:val="NormalWeb"/>
        <w:spacing w:before="0" w:beforeAutospacing="0" w:after="240" w:afterAutospacing="0" w:line="360" w:lineRule="auto"/>
        <w:rPr>
          <w:rFonts w:ascii="Arial" w:hAnsi="Arial" w:cs="Arial"/>
          <w:sz w:val="22"/>
          <w:szCs w:val="22"/>
        </w:rPr>
      </w:pPr>
      <w:r w:rsidRPr="00F160F7">
        <w:rPr>
          <w:rFonts w:ascii="Arial" w:hAnsi="Arial" w:cs="Arial"/>
          <w:sz w:val="22"/>
          <w:szCs w:val="22"/>
        </w:rPr>
        <w:t xml:space="preserve">Health and </w:t>
      </w:r>
      <w:r w:rsidR="008D58CC">
        <w:rPr>
          <w:rFonts w:ascii="Arial" w:hAnsi="Arial" w:cs="Arial"/>
          <w:sz w:val="22"/>
          <w:szCs w:val="22"/>
        </w:rPr>
        <w:t>Safety</w:t>
      </w:r>
      <w:r w:rsidRPr="00F160F7">
        <w:rPr>
          <w:rFonts w:ascii="Arial" w:hAnsi="Arial" w:cs="Arial"/>
          <w:sz w:val="22"/>
          <w:szCs w:val="22"/>
        </w:rPr>
        <w:t xml:space="preserve"> Executive (2024). </w:t>
      </w:r>
      <w:r w:rsidRPr="00F160F7">
        <w:rPr>
          <w:rFonts w:ascii="Arial" w:hAnsi="Arial" w:cs="Arial"/>
          <w:i/>
          <w:iCs/>
          <w:sz w:val="22"/>
          <w:szCs w:val="22"/>
        </w:rPr>
        <w:t>Health and Safety at Work Act 1974</w:t>
      </w:r>
      <w:r w:rsidRPr="00F160F7">
        <w:rPr>
          <w:rFonts w:ascii="Arial" w:hAnsi="Arial" w:cs="Arial"/>
          <w:sz w:val="22"/>
          <w:szCs w:val="22"/>
        </w:rPr>
        <w:t>. [online] Hse.gov.uk. Available at: https://www.hse.gov.uk/legislation/hswa.htm.</w:t>
      </w:r>
    </w:p>
    <w:p w14:paraId="1C8CB51C" w14:textId="46ADF077" w:rsidR="00F160F7" w:rsidRPr="00F160F7" w:rsidRDefault="00F160F7" w:rsidP="00F160F7">
      <w:pPr>
        <w:pStyle w:val="NormalWeb"/>
        <w:spacing w:before="0" w:beforeAutospacing="0" w:after="240" w:afterAutospacing="0" w:line="360" w:lineRule="auto"/>
        <w:rPr>
          <w:rFonts w:ascii="Arial" w:hAnsi="Arial" w:cs="Arial"/>
          <w:sz w:val="22"/>
          <w:szCs w:val="22"/>
        </w:rPr>
      </w:pPr>
      <w:r w:rsidRPr="00F160F7">
        <w:rPr>
          <w:rFonts w:ascii="Arial" w:hAnsi="Arial" w:cs="Arial"/>
          <w:sz w:val="22"/>
          <w:szCs w:val="22"/>
        </w:rPr>
        <w:t xml:space="preserve">Hodkinson, A., Zhou, A., Johnson, J., Geraghty, K., Riley, R., Zhou, A., Panagopoulou, E., Chew-Graham, C.A., Peters, D., Esmail, A. and </w:t>
      </w:r>
      <w:proofErr w:type="spellStart"/>
      <w:r w:rsidRPr="00F160F7">
        <w:rPr>
          <w:rFonts w:ascii="Arial" w:hAnsi="Arial" w:cs="Arial"/>
          <w:sz w:val="22"/>
          <w:szCs w:val="22"/>
        </w:rPr>
        <w:t>Panagioti</w:t>
      </w:r>
      <w:proofErr w:type="spellEnd"/>
      <w:r w:rsidRPr="00F160F7">
        <w:rPr>
          <w:rFonts w:ascii="Arial" w:hAnsi="Arial" w:cs="Arial"/>
          <w:sz w:val="22"/>
          <w:szCs w:val="22"/>
        </w:rPr>
        <w:t xml:space="preserve">, M. (2022). Associations of Physician Burnout with Career Engagement and Quality of Patient care: Systematic Review and meta-analysis. </w:t>
      </w:r>
      <w:r w:rsidRPr="00F160F7">
        <w:rPr>
          <w:rFonts w:ascii="Arial" w:hAnsi="Arial" w:cs="Arial"/>
          <w:i/>
          <w:iCs/>
          <w:sz w:val="22"/>
          <w:szCs w:val="22"/>
        </w:rPr>
        <w:t>BMJ</w:t>
      </w:r>
      <w:r w:rsidRPr="00F160F7">
        <w:rPr>
          <w:rFonts w:ascii="Arial" w:hAnsi="Arial" w:cs="Arial"/>
          <w:sz w:val="22"/>
          <w:szCs w:val="22"/>
        </w:rPr>
        <w:t xml:space="preserve">, [online] 378(8352), p.e070442. </w:t>
      </w:r>
      <w:proofErr w:type="spellStart"/>
      <w:proofErr w:type="gramStart"/>
      <w:r w:rsidRPr="00F160F7">
        <w:rPr>
          <w:rFonts w:ascii="Arial" w:hAnsi="Arial" w:cs="Arial"/>
          <w:sz w:val="22"/>
          <w:szCs w:val="22"/>
        </w:rPr>
        <w:t>doi:https</w:t>
      </w:r>
      <w:proofErr w:type="spellEnd"/>
      <w:r w:rsidRPr="00F160F7">
        <w:rPr>
          <w:rFonts w:ascii="Arial" w:hAnsi="Arial" w:cs="Arial"/>
          <w:sz w:val="22"/>
          <w:szCs w:val="22"/>
        </w:rPr>
        <w:t>://doi.org/10.1136/bmj-2022-070442.</w:t>
      </w:r>
      <w:r w:rsidR="00E360EB">
        <w:rPr>
          <w:rFonts w:ascii="Arial" w:hAnsi="Arial" w:cs="Arial"/>
          <w:sz w:val="22"/>
          <w:szCs w:val="22"/>
        </w:rPr>
        <w:t>( Accessed</w:t>
      </w:r>
      <w:proofErr w:type="gramEnd"/>
      <w:r w:rsidR="00E360EB">
        <w:rPr>
          <w:rFonts w:ascii="Arial" w:hAnsi="Arial" w:cs="Arial"/>
          <w:sz w:val="22"/>
          <w:szCs w:val="22"/>
        </w:rPr>
        <w:t xml:space="preserve">: </w:t>
      </w:r>
      <w:r w:rsidR="00D30DC8">
        <w:rPr>
          <w:rFonts w:ascii="Arial" w:hAnsi="Arial" w:cs="Arial"/>
          <w:sz w:val="22"/>
          <w:szCs w:val="22"/>
        </w:rPr>
        <w:t>10</w:t>
      </w:r>
      <w:r w:rsidR="00E360EB">
        <w:rPr>
          <w:rFonts w:ascii="Arial" w:hAnsi="Arial" w:cs="Arial"/>
          <w:sz w:val="22"/>
          <w:szCs w:val="22"/>
        </w:rPr>
        <w:t xml:space="preserve"> March 2026)</w:t>
      </w:r>
    </w:p>
    <w:p w14:paraId="00021500" w14:textId="4687620A" w:rsidR="00D30DC8" w:rsidRPr="00F160F7" w:rsidRDefault="00F160F7" w:rsidP="00D30DC8">
      <w:pPr>
        <w:pStyle w:val="NormalWeb"/>
        <w:spacing w:before="0" w:beforeAutospacing="0" w:after="240" w:afterAutospacing="0" w:line="360" w:lineRule="auto"/>
        <w:rPr>
          <w:rFonts w:ascii="Arial" w:hAnsi="Arial" w:cs="Arial"/>
          <w:sz w:val="22"/>
          <w:szCs w:val="22"/>
        </w:rPr>
      </w:pPr>
      <w:r w:rsidRPr="00F160F7">
        <w:rPr>
          <w:rFonts w:ascii="Arial" w:hAnsi="Arial" w:cs="Arial"/>
          <w:sz w:val="22"/>
          <w:szCs w:val="22"/>
        </w:rPr>
        <w:lastRenderedPageBreak/>
        <w:t xml:space="preserve">Li, L.Z., Yang, P., Singer, S.J., Pfeffer, J., Mathur, M.B. and Shanafelt, T. (2024). Nurse Burnout and Patient safety, satisfaction, and Quality of care: a Systematic Review and meta-analysis. </w:t>
      </w:r>
      <w:r w:rsidRPr="00F160F7">
        <w:rPr>
          <w:rFonts w:ascii="Arial" w:hAnsi="Arial" w:cs="Arial"/>
          <w:i/>
          <w:iCs/>
          <w:sz w:val="22"/>
          <w:szCs w:val="22"/>
        </w:rPr>
        <w:t>JAMA Network Open</w:t>
      </w:r>
      <w:r w:rsidRPr="00F160F7">
        <w:rPr>
          <w:rFonts w:ascii="Arial" w:hAnsi="Arial" w:cs="Arial"/>
          <w:sz w:val="22"/>
          <w:szCs w:val="22"/>
        </w:rPr>
        <w:t xml:space="preserve">, [online] 7(11). </w:t>
      </w:r>
      <w:proofErr w:type="spellStart"/>
      <w:proofErr w:type="gramStart"/>
      <w:r w:rsidRPr="00F160F7">
        <w:rPr>
          <w:rFonts w:ascii="Arial" w:hAnsi="Arial" w:cs="Arial"/>
          <w:sz w:val="22"/>
          <w:szCs w:val="22"/>
        </w:rPr>
        <w:t>doi:https</w:t>
      </w:r>
      <w:proofErr w:type="spellEnd"/>
      <w:r w:rsidRPr="00F160F7">
        <w:rPr>
          <w:rFonts w:ascii="Arial" w:hAnsi="Arial" w:cs="Arial"/>
          <w:sz w:val="22"/>
          <w:szCs w:val="22"/>
        </w:rPr>
        <w:t>://doi.org/10.1001/jamanetworkopen.2024.43059.</w:t>
      </w:r>
      <w:r w:rsidR="00D30DC8">
        <w:rPr>
          <w:rFonts w:ascii="Arial" w:hAnsi="Arial" w:cs="Arial"/>
          <w:sz w:val="22"/>
          <w:szCs w:val="22"/>
        </w:rPr>
        <w:t>( Accessed</w:t>
      </w:r>
      <w:proofErr w:type="gramEnd"/>
      <w:r w:rsidR="00D30DC8">
        <w:rPr>
          <w:rFonts w:ascii="Arial" w:hAnsi="Arial" w:cs="Arial"/>
          <w:sz w:val="22"/>
          <w:szCs w:val="22"/>
        </w:rPr>
        <w:t>: 10 March 2026)</w:t>
      </w:r>
    </w:p>
    <w:p w14:paraId="492E424E" w14:textId="6AEC530D" w:rsidR="00F160F7" w:rsidRPr="00F160F7" w:rsidRDefault="00F160F7" w:rsidP="00F160F7">
      <w:pPr>
        <w:pStyle w:val="NormalWeb"/>
        <w:spacing w:before="0" w:beforeAutospacing="0" w:after="240" w:afterAutospacing="0" w:line="360" w:lineRule="auto"/>
        <w:rPr>
          <w:rFonts w:ascii="Arial" w:hAnsi="Arial" w:cs="Arial"/>
          <w:sz w:val="22"/>
          <w:szCs w:val="22"/>
        </w:rPr>
      </w:pPr>
    </w:p>
    <w:p w14:paraId="4B9C4EC9" w14:textId="547392EF" w:rsidR="00704091" w:rsidRDefault="00F160F7" w:rsidP="00D30DC8">
      <w:pPr>
        <w:pStyle w:val="NormalWeb"/>
        <w:spacing w:before="0" w:beforeAutospacing="0" w:after="240" w:afterAutospacing="0" w:line="360" w:lineRule="auto"/>
        <w:rPr>
          <w:rFonts w:ascii="Arial" w:hAnsi="Arial" w:cs="Arial"/>
          <w:sz w:val="22"/>
          <w:szCs w:val="22"/>
        </w:rPr>
      </w:pPr>
      <w:r w:rsidRPr="00F160F7">
        <w:rPr>
          <w:rFonts w:ascii="Arial" w:hAnsi="Arial" w:cs="Arial"/>
          <w:sz w:val="22"/>
          <w:szCs w:val="22"/>
        </w:rPr>
        <w:t xml:space="preserve">Maresca, G., Corallo, F., Catanese, G., Formica, C. </w:t>
      </w:r>
      <w:r w:rsidR="003579A8">
        <w:rPr>
          <w:rFonts w:ascii="Arial" w:hAnsi="Arial" w:cs="Arial"/>
          <w:sz w:val="22"/>
          <w:szCs w:val="22"/>
        </w:rPr>
        <w:t>e</w:t>
      </w:r>
      <w:r w:rsidRPr="00F160F7">
        <w:rPr>
          <w:rFonts w:ascii="Arial" w:hAnsi="Arial" w:cs="Arial"/>
          <w:sz w:val="22"/>
          <w:szCs w:val="22"/>
        </w:rPr>
        <w:t xml:space="preserve"> Lo Buono, V. (2022). Coping Strategies of Healthcare Professionals with Burnout Syndrome: </w:t>
      </w:r>
      <w:proofErr w:type="gramStart"/>
      <w:r w:rsidRPr="00F160F7">
        <w:rPr>
          <w:rFonts w:ascii="Arial" w:hAnsi="Arial" w:cs="Arial"/>
          <w:sz w:val="22"/>
          <w:szCs w:val="22"/>
        </w:rPr>
        <w:t>a</w:t>
      </w:r>
      <w:proofErr w:type="gramEnd"/>
      <w:r w:rsidRPr="00F160F7">
        <w:rPr>
          <w:rFonts w:ascii="Arial" w:hAnsi="Arial" w:cs="Arial"/>
          <w:sz w:val="22"/>
          <w:szCs w:val="22"/>
        </w:rPr>
        <w:t xml:space="preserve"> Systematic Review. </w:t>
      </w:r>
      <w:r w:rsidRPr="00F160F7">
        <w:rPr>
          <w:rFonts w:ascii="Arial" w:hAnsi="Arial" w:cs="Arial"/>
          <w:i/>
          <w:iCs/>
          <w:sz w:val="22"/>
          <w:szCs w:val="22"/>
        </w:rPr>
        <w:t>Medicina</w:t>
      </w:r>
      <w:r w:rsidRPr="00F160F7">
        <w:rPr>
          <w:rFonts w:ascii="Arial" w:hAnsi="Arial" w:cs="Arial"/>
          <w:sz w:val="22"/>
          <w:szCs w:val="22"/>
        </w:rPr>
        <w:t xml:space="preserve">, [online] 58(2), p.327. </w:t>
      </w:r>
      <w:proofErr w:type="spellStart"/>
      <w:proofErr w:type="gramStart"/>
      <w:r w:rsidRPr="00F160F7">
        <w:rPr>
          <w:rFonts w:ascii="Arial" w:hAnsi="Arial" w:cs="Arial"/>
          <w:sz w:val="22"/>
          <w:szCs w:val="22"/>
        </w:rPr>
        <w:t>doi:https</w:t>
      </w:r>
      <w:proofErr w:type="spellEnd"/>
      <w:r w:rsidRPr="00F160F7">
        <w:rPr>
          <w:rFonts w:ascii="Arial" w:hAnsi="Arial" w:cs="Arial"/>
          <w:sz w:val="22"/>
          <w:szCs w:val="22"/>
        </w:rPr>
        <w:t>://doi.org/10.3390/medicina58020327</w:t>
      </w:r>
      <w:proofErr w:type="gramEnd"/>
      <w:r w:rsidRPr="00F160F7">
        <w:rPr>
          <w:rFonts w:ascii="Arial" w:hAnsi="Arial" w:cs="Arial"/>
          <w:sz w:val="22"/>
          <w:szCs w:val="22"/>
        </w:rPr>
        <w:t>.</w:t>
      </w:r>
    </w:p>
    <w:p w14:paraId="7D8D2499" w14:textId="32BE5A55" w:rsidR="00D30DC8" w:rsidRPr="00F160F7" w:rsidRDefault="00D30DC8" w:rsidP="00D30DC8">
      <w:pPr>
        <w:pStyle w:val="NormalWeb"/>
        <w:spacing w:before="0" w:beforeAutospacing="0" w:after="240" w:afterAutospacing="0" w:line="360" w:lineRule="auto"/>
        <w:rPr>
          <w:rFonts w:ascii="Arial" w:hAnsi="Arial" w:cs="Arial"/>
          <w:sz w:val="22"/>
          <w:szCs w:val="22"/>
        </w:rPr>
      </w:pPr>
      <w:proofErr w:type="gramStart"/>
      <w:r>
        <w:rPr>
          <w:rFonts w:ascii="Arial" w:hAnsi="Arial" w:cs="Arial"/>
          <w:sz w:val="22"/>
          <w:szCs w:val="22"/>
        </w:rPr>
        <w:t>( Accessed</w:t>
      </w:r>
      <w:proofErr w:type="gramEnd"/>
      <w:r>
        <w:rPr>
          <w:rFonts w:ascii="Arial" w:hAnsi="Arial" w:cs="Arial"/>
          <w:sz w:val="22"/>
          <w:szCs w:val="22"/>
        </w:rPr>
        <w:t>: 10 March 2026)</w:t>
      </w:r>
    </w:p>
    <w:p w14:paraId="0EB2812E" w14:textId="2AC20635" w:rsidR="00F160F7" w:rsidRPr="00F160F7" w:rsidRDefault="00F160F7" w:rsidP="00F160F7">
      <w:pPr>
        <w:pStyle w:val="NormalWeb"/>
        <w:spacing w:before="0" w:beforeAutospacing="0" w:after="240" w:afterAutospacing="0" w:line="360" w:lineRule="auto"/>
        <w:rPr>
          <w:rFonts w:ascii="Arial" w:hAnsi="Arial" w:cs="Arial"/>
          <w:sz w:val="22"/>
          <w:szCs w:val="22"/>
        </w:rPr>
      </w:pPr>
    </w:p>
    <w:p w14:paraId="71128931" w14:textId="3227AB65" w:rsidR="00F160F7" w:rsidRPr="00F160F7" w:rsidRDefault="00F160F7" w:rsidP="00F160F7">
      <w:pPr>
        <w:pStyle w:val="NormalWeb"/>
        <w:spacing w:before="0" w:beforeAutospacing="0" w:after="240" w:afterAutospacing="0" w:line="360" w:lineRule="auto"/>
        <w:rPr>
          <w:rFonts w:ascii="Arial" w:hAnsi="Arial" w:cs="Arial"/>
          <w:sz w:val="22"/>
          <w:szCs w:val="22"/>
        </w:rPr>
      </w:pPr>
      <w:r w:rsidRPr="00F160F7">
        <w:rPr>
          <w:rFonts w:ascii="Arial" w:hAnsi="Arial" w:cs="Arial"/>
          <w:sz w:val="22"/>
          <w:szCs w:val="22"/>
        </w:rPr>
        <w:t xml:space="preserve">McFarland, D.C. and </w:t>
      </w:r>
      <w:proofErr w:type="spellStart"/>
      <w:r w:rsidRPr="00F160F7">
        <w:rPr>
          <w:rFonts w:ascii="Arial" w:hAnsi="Arial" w:cs="Arial"/>
          <w:sz w:val="22"/>
          <w:szCs w:val="22"/>
        </w:rPr>
        <w:t>Hlubocky</w:t>
      </w:r>
      <w:proofErr w:type="spellEnd"/>
      <w:r w:rsidRPr="00F160F7">
        <w:rPr>
          <w:rFonts w:ascii="Arial" w:hAnsi="Arial" w:cs="Arial"/>
          <w:sz w:val="22"/>
          <w:szCs w:val="22"/>
        </w:rPr>
        <w:t xml:space="preserve">, F.J. (2021). Therapeutic Strategies to Tackle Burnout and Emotional Exhaustion in Frontline Medical Staff: Narrative Review. </w:t>
      </w:r>
      <w:r w:rsidRPr="00F160F7">
        <w:rPr>
          <w:rFonts w:ascii="Arial" w:hAnsi="Arial" w:cs="Arial"/>
          <w:i/>
          <w:iCs/>
          <w:sz w:val="22"/>
          <w:szCs w:val="22"/>
        </w:rPr>
        <w:t xml:space="preserve">Psychology Research and </w:t>
      </w:r>
      <w:r w:rsidR="005B1129">
        <w:rPr>
          <w:rFonts w:ascii="Arial" w:hAnsi="Arial" w:cs="Arial"/>
          <w:i/>
          <w:iCs/>
          <w:sz w:val="22"/>
          <w:szCs w:val="22"/>
        </w:rPr>
        <w:t>Behaviour</w:t>
      </w:r>
      <w:r w:rsidRPr="00F160F7">
        <w:rPr>
          <w:rFonts w:ascii="Arial" w:hAnsi="Arial" w:cs="Arial"/>
          <w:i/>
          <w:iCs/>
          <w:sz w:val="22"/>
          <w:szCs w:val="22"/>
        </w:rPr>
        <w:t xml:space="preserve"> Management</w:t>
      </w:r>
      <w:r w:rsidRPr="00F160F7">
        <w:rPr>
          <w:rFonts w:ascii="Arial" w:hAnsi="Arial" w:cs="Arial"/>
          <w:sz w:val="22"/>
          <w:szCs w:val="22"/>
        </w:rPr>
        <w:t xml:space="preserve">, Volume 14(14), pp.1429–1436. </w:t>
      </w:r>
      <w:proofErr w:type="spellStart"/>
      <w:proofErr w:type="gramStart"/>
      <w:r w:rsidRPr="00F160F7">
        <w:rPr>
          <w:rFonts w:ascii="Arial" w:hAnsi="Arial" w:cs="Arial"/>
          <w:sz w:val="22"/>
          <w:szCs w:val="22"/>
        </w:rPr>
        <w:t>doi:https</w:t>
      </w:r>
      <w:proofErr w:type="spellEnd"/>
      <w:r w:rsidRPr="00F160F7">
        <w:rPr>
          <w:rFonts w:ascii="Arial" w:hAnsi="Arial" w:cs="Arial"/>
          <w:sz w:val="22"/>
          <w:szCs w:val="22"/>
        </w:rPr>
        <w:t>://doi.org/10.2147/prbm.s256228</w:t>
      </w:r>
      <w:proofErr w:type="gramEnd"/>
      <w:r w:rsidRPr="00F160F7">
        <w:rPr>
          <w:rFonts w:ascii="Arial" w:hAnsi="Arial" w:cs="Arial"/>
          <w:sz w:val="22"/>
          <w:szCs w:val="22"/>
        </w:rPr>
        <w:t>.</w:t>
      </w:r>
      <w:r w:rsidR="00704091">
        <w:rPr>
          <w:rFonts w:ascii="Arial" w:hAnsi="Arial" w:cs="Arial"/>
          <w:sz w:val="22"/>
          <w:szCs w:val="22"/>
        </w:rPr>
        <w:t xml:space="preserve"> (Accessed </w:t>
      </w:r>
      <w:r w:rsidR="00980656">
        <w:rPr>
          <w:rFonts w:ascii="Arial" w:hAnsi="Arial" w:cs="Arial"/>
          <w:sz w:val="22"/>
          <w:szCs w:val="22"/>
        </w:rPr>
        <w:t xml:space="preserve">12 </w:t>
      </w:r>
      <w:proofErr w:type="gramStart"/>
      <w:r w:rsidR="00980656">
        <w:rPr>
          <w:rFonts w:ascii="Arial" w:hAnsi="Arial" w:cs="Arial"/>
          <w:sz w:val="22"/>
          <w:szCs w:val="22"/>
        </w:rPr>
        <w:t>march</w:t>
      </w:r>
      <w:proofErr w:type="gramEnd"/>
      <w:r w:rsidR="00980656">
        <w:rPr>
          <w:rFonts w:ascii="Arial" w:hAnsi="Arial" w:cs="Arial"/>
          <w:sz w:val="22"/>
          <w:szCs w:val="22"/>
        </w:rPr>
        <w:t xml:space="preserve"> 2026)</w:t>
      </w:r>
    </w:p>
    <w:p w14:paraId="6F260194" w14:textId="16A51948" w:rsidR="00F160F7" w:rsidRPr="00F160F7" w:rsidRDefault="00F160F7" w:rsidP="00F160F7">
      <w:pPr>
        <w:pStyle w:val="NormalWeb"/>
        <w:spacing w:before="0" w:beforeAutospacing="0" w:after="240" w:afterAutospacing="0" w:line="360" w:lineRule="auto"/>
        <w:rPr>
          <w:rFonts w:ascii="Arial" w:hAnsi="Arial" w:cs="Arial"/>
          <w:sz w:val="22"/>
          <w:szCs w:val="22"/>
        </w:rPr>
      </w:pPr>
      <w:r w:rsidRPr="00F160F7">
        <w:rPr>
          <w:rFonts w:ascii="Arial" w:hAnsi="Arial" w:cs="Arial"/>
          <w:sz w:val="22"/>
          <w:szCs w:val="22"/>
        </w:rPr>
        <w:t xml:space="preserve">Owoc, J., </w:t>
      </w:r>
      <w:proofErr w:type="spellStart"/>
      <w:r w:rsidRPr="00F160F7">
        <w:rPr>
          <w:rFonts w:ascii="Arial" w:hAnsi="Arial" w:cs="Arial"/>
          <w:sz w:val="22"/>
          <w:szCs w:val="22"/>
        </w:rPr>
        <w:t>Mańczak</w:t>
      </w:r>
      <w:proofErr w:type="spellEnd"/>
      <w:r w:rsidRPr="00F160F7">
        <w:rPr>
          <w:rFonts w:ascii="Arial" w:hAnsi="Arial" w:cs="Arial"/>
          <w:sz w:val="22"/>
          <w:szCs w:val="22"/>
        </w:rPr>
        <w:t xml:space="preserve">, M., Tombarkiewicz, M. and Olszewski, R. (2021). Burnout, well-being and self-reported Medical Errors among Physicians. </w:t>
      </w:r>
      <w:r w:rsidRPr="00F160F7">
        <w:rPr>
          <w:rFonts w:ascii="Arial" w:hAnsi="Arial" w:cs="Arial"/>
          <w:i/>
          <w:iCs/>
          <w:sz w:val="22"/>
          <w:szCs w:val="22"/>
        </w:rPr>
        <w:t>Polish Archives of Internal Medicine</w:t>
      </w:r>
      <w:r w:rsidRPr="00F160F7">
        <w:rPr>
          <w:rFonts w:ascii="Arial" w:hAnsi="Arial" w:cs="Arial"/>
          <w:sz w:val="22"/>
          <w:szCs w:val="22"/>
        </w:rPr>
        <w:t xml:space="preserve">. </w:t>
      </w:r>
      <w:proofErr w:type="spellStart"/>
      <w:proofErr w:type="gramStart"/>
      <w:r w:rsidRPr="00F160F7">
        <w:rPr>
          <w:rFonts w:ascii="Arial" w:hAnsi="Arial" w:cs="Arial"/>
          <w:sz w:val="22"/>
          <w:szCs w:val="22"/>
        </w:rPr>
        <w:t>doi:https</w:t>
      </w:r>
      <w:proofErr w:type="spellEnd"/>
      <w:r w:rsidRPr="00F160F7">
        <w:rPr>
          <w:rFonts w:ascii="Arial" w:hAnsi="Arial" w:cs="Arial"/>
          <w:sz w:val="22"/>
          <w:szCs w:val="22"/>
        </w:rPr>
        <w:t>://doi.org/10.20452/pamw.16033.</w:t>
      </w:r>
      <w:r w:rsidR="00980656">
        <w:rPr>
          <w:rFonts w:ascii="Arial" w:hAnsi="Arial" w:cs="Arial"/>
          <w:sz w:val="22"/>
          <w:szCs w:val="22"/>
        </w:rPr>
        <w:t>(Accessed</w:t>
      </w:r>
      <w:proofErr w:type="gramEnd"/>
      <w:r w:rsidR="00980656">
        <w:rPr>
          <w:rFonts w:ascii="Arial" w:hAnsi="Arial" w:cs="Arial"/>
          <w:sz w:val="22"/>
          <w:szCs w:val="22"/>
        </w:rPr>
        <w:t xml:space="preserve"> 12 </w:t>
      </w:r>
      <w:proofErr w:type="gramStart"/>
      <w:r w:rsidR="00980656">
        <w:rPr>
          <w:rFonts w:ascii="Arial" w:hAnsi="Arial" w:cs="Arial"/>
          <w:sz w:val="22"/>
          <w:szCs w:val="22"/>
        </w:rPr>
        <w:t>march</w:t>
      </w:r>
      <w:proofErr w:type="gramEnd"/>
      <w:r w:rsidR="00980656">
        <w:rPr>
          <w:rFonts w:ascii="Arial" w:hAnsi="Arial" w:cs="Arial"/>
          <w:sz w:val="22"/>
          <w:szCs w:val="22"/>
        </w:rPr>
        <w:t xml:space="preserve"> 2026)</w:t>
      </w:r>
    </w:p>
    <w:p w14:paraId="20177072" w14:textId="4E96EDB5" w:rsidR="00F160F7" w:rsidRPr="00F160F7" w:rsidRDefault="00F160F7" w:rsidP="00F160F7">
      <w:pPr>
        <w:pStyle w:val="NormalWeb"/>
        <w:spacing w:before="0" w:beforeAutospacing="0" w:after="240" w:afterAutospacing="0" w:line="360" w:lineRule="auto"/>
        <w:rPr>
          <w:rFonts w:ascii="Arial" w:hAnsi="Arial" w:cs="Arial"/>
          <w:sz w:val="22"/>
          <w:szCs w:val="22"/>
        </w:rPr>
      </w:pPr>
      <w:r w:rsidRPr="00F160F7">
        <w:rPr>
          <w:rFonts w:ascii="Arial" w:hAnsi="Arial" w:cs="Arial"/>
          <w:sz w:val="22"/>
          <w:szCs w:val="22"/>
        </w:rPr>
        <w:t xml:space="preserve">Profit, J., Adair, K.C., Cui, X., Mitchell, B., Brandon, D., Tawfik, D.S., Rigdon, J., Gould, J.B., Lee, H.C., Timpson, W.L., McCaffrey, M.J., Davis, A.S., Pammi, M., Matthews, M., Stark, A.R., Papile, L.-A., Thomas, E., Cotten, M., Khan, A. and Sexton, J.B. (2021). Randomized Controlled Trial of the ‘WISER’ Intervention to Reduce Healthcare Worker Burnout. </w:t>
      </w:r>
      <w:r w:rsidRPr="00F160F7">
        <w:rPr>
          <w:rFonts w:ascii="Arial" w:hAnsi="Arial" w:cs="Arial"/>
          <w:i/>
          <w:iCs/>
          <w:sz w:val="22"/>
          <w:szCs w:val="22"/>
        </w:rPr>
        <w:t>Journal of Perinatology</w:t>
      </w:r>
      <w:r w:rsidRPr="00F160F7">
        <w:rPr>
          <w:rFonts w:ascii="Arial" w:hAnsi="Arial" w:cs="Arial"/>
          <w:sz w:val="22"/>
          <w:szCs w:val="22"/>
        </w:rPr>
        <w:t xml:space="preserve">, [online] 41(9), pp.2225–2234. </w:t>
      </w:r>
      <w:proofErr w:type="spellStart"/>
      <w:proofErr w:type="gramStart"/>
      <w:r w:rsidRPr="00F160F7">
        <w:rPr>
          <w:rFonts w:ascii="Arial" w:hAnsi="Arial" w:cs="Arial"/>
          <w:sz w:val="22"/>
          <w:szCs w:val="22"/>
        </w:rPr>
        <w:t>doi:https</w:t>
      </w:r>
      <w:proofErr w:type="spellEnd"/>
      <w:r w:rsidRPr="00F160F7">
        <w:rPr>
          <w:rFonts w:ascii="Arial" w:hAnsi="Arial" w:cs="Arial"/>
          <w:sz w:val="22"/>
          <w:szCs w:val="22"/>
        </w:rPr>
        <w:t>://doi.org/10.1038/s41372-021-01100-y.</w:t>
      </w:r>
      <w:r w:rsidR="00980656">
        <w:rPr>
          <w:rFonts w:ascii="Arial" w:hAnsi="Arial" w:cs="Arial"/>
          <w:sz w:val="22"/>
          <w:szCs w:val="22"/>
        </w:rPr>
        <w:t>(Accessed</w:t>
      </w:r>
      <w:proofErr w:type="gramEnd"/>
      <w:r w:rsidR="00980656">
        <w:rPr>
          <w:rFonts w:ascii="Arial" w:hAnsi="Arial" w:cs="Arial"/>
          <w:sz w:val="22"/>
          <w:szCs w:val="22"/>
        </w:rPr>
        <w:t xml:space="preserve"> 12 </w:t>
      </w:r>
      <w:proofErr w:type="gramStart"/>
      <w:r w:rsidR="00980656">
        <w:rPr>
          <w:rFonts w:ascii="Arial" w:hAnsi="Arial" w:cs="Arial"/>
          <w:sz w:val="22"/>
          <w:szCs w:val="22"/>
        </w:rPr>
        <w:t>march</w:t>
      </w:r>
      <w:proofErr w:type="gramEnd"/>
      <w:r w:rsidR="00980656">
        <w:rPr>
          <w:rFonts w:ascii="Arial" w:hAnsi="Arial" w:cs="Arial"/>
          <w:sz w:val="22"/>
          <w:szCs w:val="22"/>
        </w:rPr>
        <w:t xml:space="preserve"> 2026)</w:t>
      </w:r>
    </w:p>
    <w:p w14:paraId="7396342A" w14:textId="0BBF0F72" w:rsidR="00F160F7" w:rsidRPr="00F160F7" w:rsidRDefault="00F160F7" w:rsidP="00F160F7">
      <w:pPr>
        <w:pStyle w:val="NormalWeb"/>
        <w:spacing w:before="0" w:beforeAutospacing="0" w:after="240" w:afterAutospacing="0" w:line="360" w:lineRule="auto"/>
        <w:rPr>
          <w:rFonts w:ascii="Arial" w:hAnsi="Arial" w:cs="Arial"/>
          <w:sz w:val="22"/>
          <w:szCs w:val="22"/>
        </w:rPr>
      </w:pPr>
      <w:r w:rsidRPr="00F160F7">
        <w:rPr>
          <w:rFonts w:ascii="Arial" w:hAnsi="Arial" w:cs="Arial"/>
          <w:sz w:val="22"/>
          <w:szCs w:val="22"/>
        </w:rPr>
        <w:t xml:space="preserve">Schiele, J.K., Schröter, M., Berschick, J., Steinmetz, M., Bogdanski, M., Jankow, S., </w:t>
      </w:r>
      <w:proofErr w:type="spellStart"/>
      <w:r w:rsidRPr="00F160F7">
        <w:rPr>
          <w:rFonts w:ascii="Arial" w:hAnsi="Arial" w:cs="Arial"/>
          <w:sz w:val="22"/>
          <w:szCs w:val="22"/>
        </w:rPr>
        <w:t>Stritter</w:t>
      </w:r>
      <w:proofErr w:type="spellEnd"/>
      <w:r w:rsidRPr="00F160F7">
        <w:rPr>
          <w:rFonts w:ascii="Arial" w:hAnsi="Arial" w:cs="Arial"/>
          <w:sz w:val="22"/>
          <w:szCs w:val="22"/>
        </w:rPr>
        <w:t xml:space="preserve">, W., Kessler, C.S., Seifert, G. and Koch, A.K. (2025). Designing the LAGOM burnout prevention program: a collaborative approach with healthcare professionals using intervention mapping. </w:t>
      </w:r>
      <w:r w:rsidRPr="00F160F7">
        <w:rPr>
          <w:rFonts w:ascii="Arial" w:hAnsi="Arial" w:cs="Arial"/>
          <w:i/>
          <w:iCs/>
          <w:sz w:val="22"/>
          <w:szCs w:val="22"/>
        </w:rPr>
        <w:t>BMC Medical Education</w:t>
      </w:r>
      <w:r w:rsidRPr="00F160F7">
        <w:rPr>
          <w:rFonts w:ascii="Arial" w:hAnsi="Arial" w:cs="Arial"/>
          <w:sz w:val="22"/>
          <w:szCs w:val="22"/>
        </w:rPr>
        <w:t xml:space="preserve">, 25(1). </w:t>
      </w:r>
      <w:proofErr w:type="spellStart"/>
      <w:proofErr w:type="gramStart"/>
      <w:r w:rsidRPr="00F160F7">
        <w:rPr>
          <w:rFonts w:ascii="Arial" w:hAnsi="Arial" w:cs="Arial"/>
          <w:sz w:val="22"/>
          <w:szCs w:val="22"/>
        </w:rPr>
        <w:t>doi:https</w:t>
      </w:r>
      <w:proofErr w:type="spellEnd"/>
      <w:r w:rsidRPr="00F160F7">
        <w:rPr>
          <w:rFonts w:ascii="Arial" w:hAnsi="Arial" w:cs="Arial"/>
          <w:sz w:val="22"/>
          <w:szCs w:val="22"/>
        </w:rPr>
        <w:t>://doi.org/10.1186/s12909-025-07943-9.</w:t>
      </w:r>
      <w:r w:rsidR="00980656">
        <w:rPr>
          <w:rFonts w:ascii="Arial" w:hAnsi="Arial" w:cs="Arial"/>
          <w:sz w:val="22"/>
          <w:szCs w:val="22"/>
        </w:rPr>
        <w:t>(Accessed</w:t>
      </w:r>
      <w:proofErr w:type="gramEnd"/>
      <w:r w:rsidR="00980656">
        <w:rPr>
          <w:rFonts w:ascii="Arial" w:hAnsi="Arial" w:cs="Arial"/>
          <w:sz w:val="22"/>
          <w:szCs w:val="22"/>
        </w:rPr>
        <w:t xml:space="preserve"> </w:t>
      </w:r>
      <w:r w:rsidR="008F7C7C">
        <w:rPr>
          <w:rFonts w:ascii="Arial" w:hAnsi="Arial" w:cs="Arial"/>
          <w:sz w:val="22"/>
          <w:szCs w:val="22"/>
        </w:rPr>
        <w:t>16</w:t>
      </w:r>
      <w:r w:rsidR="00980656">
        <w:rPr>
          <w:rFonts w:ascii="Arial" w:hAnsi="Arial" w:cs="Arial"/>
          <w:sz w:val="22"/>
          <w:szCs w:val="22"/>
        </w:rPr>
        <w:t xml:space="preserve"> </w:t>
      </w:r>
      <w:proofErr w:type="gramStart"/>
      <w:r w:rsidR="00980656">
        <w:rPr>
          <w:rFonts w:ascii="Arial" w:hAnsi="Arial" w:cs="Arial"/>
          <w:sz w:val="22"/>
          <w:szCs w:val="22"/>
        </w:rPr>
        <w:t>march</w:t>
      </w:r>
      <w:proofErr w:type="gramEnd"/>
      <w:r w:rsidR="00980656">
        <w:rPr>
          <w:rFonts w:ascii="Arial" w:hAnsi="Arial" w:cs="Arial"/>
          <w:sz w:val="22"/>
          <w:szCs w:val="22"/>
        </w:rPr>
        <w:t xml:space="preserve"> 2026)</w:t>
      </w:r>
    </w:p>
    <w:p w14:paraId="645C348E" w14:textId="3BC049D4" w:rsidR="00F160F7" w:rsidRPr="00F160F7" w:rsidRDefault="00F160F7" w:rsidP="00F160F7">
      <w:pPr>
        <w:pStyle w:val="NormalWeb"/>
        <w:spacing w:before="0" w:beforeAutospacing="0" w:after="240" w:afterAutospacing="0" w:line="360" w:lineRule="auto"/>
        <w:rPr>
          <w:rFonts w:ascii="Arial" w:hAnsi="Arial" w:cs="Arial"/>
          <w:sz w:val="22"/>
          <w:szCs w:val="22"/>
        </w:rPr>
      </w:pPr>
      <w:r w:rsidRPr="00F160F7">
        <w:rPr>
          <w:rFonts w:ascii="Arial" w:hAnsi="Arial" w:cs="Arial"/>
          <w:sz w:val="22"/>
          <w:szCs w:val="22"/>
        </w:rPr>
        <w:t xml:space="preserve">Shanafelt, T.D., Hasan, O., Dyrbye, L.N., Sinsky, C., Satele, D., Sloan, J. and West, C.P. (2015). Changes in Burnout and Satisfaction </w:t>
      </w:r>
      <w:proofErr w:type="gramStart"/>
      <w:r w:rsidRPr="00F160F7">
        <w:rPr>
          <w:rFonts w:ascii="Arial" w:hAnsi="Arial" w:cs="Arial"/>
          <w:sz w:val="22"/>
          <w:szCs w:val="22"/>
        </w:rPr>
        <w:t>With</w:t>
      </w:r>
      <w:proofErr w:type="gramEnd"/>
      <w:r w:rsidRPr="00F160F7">
        <w:rPr>
          <w:rFonts w:ascii="Arial" w:hAnsi="Arial" w:cs="Arial"/>
          <w:sz w:val="22"/>
          <w:szCs w:val="22"/>
        </w:rPr>
        <w:t xml:space="preserve"> Work-Life Balance in Physicians and the General US Working Population Between 2011 and 2014. </w:t>
      </w:r>
      <w:r w:rsidRPr="00F160F7">
        <w:rPr>
          <w:rFonts w:ascii="Arial" w:hAnsi="Arial" w:cs="Arial"/>
          <w:i/>
          <w:iCs/>
          <w:sz w:val="22"/>
          <w:szCs w:val="22"/>
        </w:rPr>
        <w:t>Mayo Clinic Proceedings</w:t>
      </w:r>
      <w:r w:rsidRPr="00F160F7">
        <w:rPr>
          <w:rFonts w:ascii="Arial" w:hAnsi="Arial" w:cs="Arial"/>
          <w:sz w:val="22"/>
          <w:szCs w:val="22"/>
        </w:rPr>
        <w:t xml:space="preserve">, [online] </w:t>
      </w:r>
      <w:r w:rsidRPr="00F160F7">
        <w:rPr>
          <w:rFonts w:ascii="Arial" w:hAnsi="Arial" w:cs="Arial"/>
          <w:sz w:val="22"/>
          <w:szCs w:val="22"/>
        </w:rPr>
        <w:lastRenderedPageBreak/>
        <w:t xml:space="preserve">90(12), pp.1600–1613. </w:t>
      </w:r>
      <w:proofErr w:type="spellStart"/>
      <w:proofErr w:type="gramStart"/>
      <w:r w:rsidRPr="00F160F7">
        <w:rPr>
          <w:rFonts w:ascii="Arial" w:hAnsi="Arial" w:cs="Arial"/>
          <w:sz w:val="22"/>
          <w:szCs w:val="22"/>
        </w:rPr>
        <w:t>doi:https</w:t>
      </w:r>
      <w:proofErr w:type="spellEnd"/>
      <w:r w:rsidRPr="00F160F7">
        <w:rPr>
          <w:rFonts w:ascii="Arial" w:hAnsi="Arial" w:cs="Arial"/>
          <w:sz w:val="22"/>
          <w:szCs w:val="22"/>
        </w:rPr>
        <w:t>://doi.org/10.1016/j.mayocp.2015.08.023.</w:t>
      </w:r>
      <w:r w:rsidR="008F7C7C">
        <w:rPr>
          <w:rFonts w:ascii="Arial" w:hAnsi="Arial" w:cs="Arial"/>
          <w:sz w:val="22"/>
          <w:szCs w:val="22"/>
        </w:rPr>
        <w:t>(Accessed</w:t>
      </w:r>
      <w:proofErr w:type="gramEnd"/>
      <w:r w:rsidR="008F7C7C">
        <w:rPr>
          <w:rFonts w:ascii="Arial" w:hAnsi="Arial" w:cs="Arial"/>
          <w:sz w:val="22"/>
          <w:szCs w:val="22"/>
        </w:rPr>
        <w:t xml:space="preserve"> 12 </w:t>
      </w:r>
      <w:proofErr w:type="gramStart"/>
      <w:r w:rsidR="008F7C7C">
        <w:rPr>
          <w:rFonts w:ascii="Arial" w:hAnsi="Arial" w:cs="Arial"/>
          <w:sz w:val="22"/>
          <w:szCs w:val="22"/>
        </w:rPr>
        <w:t>march</w:t>
      </w:r>
      <w:proofErr w:type="gramEnd"/>
      <w:r w:rsidR="008F7C7C">
        <w:rPr>
          <w:rFonts w:ascii="Arial" w:hAnsi="Arial" w:cs="Arial"/>
          <w:sz w:val="22"/>
          <w:szCs w:val="22"/>
        </w:rPr>
        <w:t xml:space="preserve"> 2026)</w:t>
      </w:r>
    </w:p>
    <w:p w14:paraId="40590AD2" w14:textId="48976C0A" w:rsidR="00F160F7" w:rsidRPr="00F160F7" w:rsidRDefault="00F160F7" w:rsidP="00F160F7">
      <w:pPr>
        <w:pStyle w:val="NormalWeb"/>
        <w:spacing w:before="0" w:beforeAutospacing="0" w:after="240" w:afterAutospacing="0" w:line="360" w:lineRule="auto"/>
        <w:rPr>
          <w:rFonts w:ascii="Arial" w:hAnsi="Arial" w:cs="Arial"/>
          <w:sz w:val="22"/>
          <w:szCs w:val="22"/>
        </w:rPr>
      </w:pPr>
      <w:r w:rsidRPr="00F160F7">
        <w:rPr>
          <w:rFonts w:ascii="Arial" w:hAnsi="Arial" w:cs="Arial"/>
          <w:sz w:val="22"/>
          <w:szCs w:val="22"/>
        </w:rPr>
        <w:t xml:space="preserve">Sofia Di Mario, Filomeno, L., Maria Vittoria Manai, </w:t>
      </w:r>
      <w:proofErr w:type="spellStart"/>
      <w:r w:rsidRPr="00F160F7">
        <w:rPr>
          <w:rFonts w:ascii="Arial" w:hAnsi="Arial" w:cs="Arial"/>
          <w:sz w:val="22"/>
          <w:szCs w:val="22"/>
        </w:rPr>
        <w:t>Shaholli</w:t>
      </w:r>
      <w:proofErr w:type="spellEnd"/>
      <w:r w:rsidRPr="00F160F7">
        <w:rPr>
          <w:rFonts w:ascii="Arial" w:hAnsi="Arial" w:cs="Arial"/>
          <w:sz w:val="22"/>
          <w:szCs w:val="22"/>
        </w:rPr>
        <w:t xml:space="preserve">, D., Marte, M., </w:t>
      </w:r>
      <w:proofErr w:type="spellStart"/>
      <w:r w:rsidRPr="00F160F7">
        <w:rPr>
          <w:rFonts w:ascii="Arial" w:hAnsi="Arial" w:cs="Arial"/>
          <w:sz w:val="22"/>
          <w:szCs w:val="22"/>
        </w:rPr>
        <w:t>Peruzzo</w:t>
      </w:r>
      <w:proofErr w:type="spellEnd"/>
      <w:r w:rsidRPr="00F160F7">
        <w:rPr>
          <w:rFonts w:ascii="Arial" w:hAnsi="Arial" w:cs="Arial"/>
          <w:sz w:val="22"/>
          <w:szCs w:val="22"/>
        </w:rPr>
        <w:t xml:space="preserve">, M., Raffone, A., Ferrara, V., Dorelli, B., Rosario Andrea Cocchiara, </w:t>
      </w:r>
      <w:proofErr w:type="spellStart"/>
      <w:r w:rsidRPr="00F160F7">
        <w:rPr>
          <w:rFonts w:ascii="Arial" w:hAnsi="Arial" w:cs="Arial"/>
          <w:sz w:val="22"/>
          <w:szCs w:val="22"/>
        </w:rPr>
        <w:t>Sernia</w:t>
      </w:r>
      <w:proofErr w:type="spellEnd"/>
      <w:r w:rsidRPr="00F160F7">
        <w:rPr>
          <w:rFonts w:ascii="Arial" w:hAnsi="Arial" w:cs="Arial"/>
          <w:sz w:val="22"/>
          <w:szCs w:val="22"/>
        </w:rPr>
        <w:t xml:space="preserve">, S., </w:t>
      </w:r>
      <w:proofErr w:type="spellStart"/>
      <w:r w:rsidRPr="00F160F7">
        <w:rPr>
          <w:rFonts w:ascii="Arial" w:hAnsi="Arial" w:cs="Arial"/>
          <w:sz w:val="22"/>
          <w:szCs w:val="22"/>
        </w:rPr>
        <w:t>Mannocci</w:t>
      </w:r>
      <w:proofErr w:type="spellEnd"/>
      <w:r w:rsidRPr="00F160F7">
        <w:rPr>
          <w:rFonts w:ascii="Arial" w:hAnsi="Arial" w:cs="Arial"/>
          <w:sz w:val="22"/>
          <w:szCs w:val="22"/>
        </w:rPr>
        <w:t xml:space="preserve">, A., Firenze, A. and Giuseppe La Torre (2023). Strategies to Reduce Stress and Burnout in Healthcare workers: an RCT Research Protocol. </w:t>
      </w:r>
      <w:r w:rsidRPr="00F160F7">
        <w:rPr>
          <w:rFonts w:ascii="Arial" w:hAnsi="Arial" w:cs="Arial"/>
          <w:i/>
          <w:iCs/>
          <w:sz w:val="22"/>
          <w:szCs w:val="22"/>
        </w:rPr>
        <w:t>Journal Of Public Health</w:t>
      </w:r>
      <w:r w:rsidRPr="00F160F7">
        <w:rPr>
          <w:rFonts w:ascii="Arial" w:hAnsi="Arial" w:cs="Arial"/>
          <w:sz w:val="22"/>
          <w:szCs w:val="22"/>
        </w:rPr>
        <w:t xml:space="preserve">, 33. </w:t>
      </w:r>
      <w:proofErr w:type="spellStart"/>
      <w:proofErr w:type="gramStart"/>
      <w:r w:rsidRPr="00F160F7">
        <w:rPr>
          <w:rFonts w:ascii="Arial" w:hAnsi="Arial" w:cs="Arial"/>
          <w:sz w:val="22"/>
          <w:szCs w:val="22"/>
        </w:rPr>
        <w:t>doi:https</w:t>
      </w:r>
      <w:proofErr w:type="spellEnd"/>
      <w:r w:rsidRPr="00F160F7">
        <w:rPr>
          <w:rFonts w:ascii="Arial" w:hAnsi="Arial" w:cs="Arial"/>
          <w:sz w:val="22"/>
          <w:szCs w:val="22"/>
        </w:rPr>
        <w:t>://doi.org/10.1007/s10389-023-02080-3.</w:t>
      </w:r>
      <w:r w:rsidR="008F7C7C">
        <w:rPr>
          <w:rFonts w:ascii="Arial" w:hAnsi="Arial" w:cs="Arial"/>
          <w:sz w:val="22"/>
          <w:szCs w:val="22"/>
        </w:rPr>
        <w:t>(Accessed</w:t>
      </w:r>
      <w:proofErr w:type="gramEnd"/>
      <w:r w:rsidR="008F7C7C">
        <w:rPr>
          <w:rFonts w:ascii="Arial" w:hAnsi="Arial" w:cs="Arial"/>
          <w:sz w:val="22"/>
          <w:szCs w:val="22"/>
        </w:rPr>
        <w:t xml:space="preserve"> 12 </w:t>
      </w:r>
      <w:proofErr w:type="gramStart"/>
      <w:r w:rsidR="008F7C7C">
        <w:rPr>
          <w:rFonts w:ascii="Arial" w:hAnsi="Arial" w:cs="Arial"/>
          <w:sz w:val="22"/>
          <w:szCs w:val="22"/>
        </w:rPr>
        <w:t>march</w:t>
      </w:r>
      <w:proofErr w:type="gramEnd"/>
      <w:r w:rsidR="008F7C7C">
        <w:rPr>
          <w:rFonts w:ascii="Arial" w:hAnsi="Arial" w:cs="Arial"/>
          <w:sz w:val="22"/>
          <w:szCs w:val="22"/>
        </w:rPr>
        <w:t xml:space="preserve"> 2026)</w:t>
      </w:r>
    </w:p>
    <w:p w14:paraId="3300EEF6" w14:textId="637EFFD8" w:rsidR="00F160F7" w:rsidRPr="00F160F7" w:rsidRDefault="00F160F7" w:rsidP="00F160F7">
      <w:pPr>
        <w:pStyle w:val="NormalWeb"/>
        <w:spacing w:before="0" w:beforeAutospacing="0" w:after="240" w:afterAutospacing="0" w:line="360" w:lineRule="auto"/>
        <w:rPr>
          <w:rFonts w:ascii="Arial" w:hAnsi="Arial" w:cs="Arial"/>
          <w:sz w:val="22"/>
          <w:szCs w:val="22"/>
        </w:rPr>
      </w:pPr>
      <w:r w:rsidRPr="00F160F7">
        <w:rPr>
          <w:rFonts w:ascii="Arial" w:hAnsi="Arial" w:cs="Arial"/>
          <w:sz w:val="22"/>
          <w:szCs w:val="22"/>
        </w:rPr>
        <w:t xml:space="preserve">Tawfik, D.S., Profit, J., Morgenthaler, T.I., Satele, D.V., Sinsky, C.A., Dyrbye, L.N., </w:t>
      </w:r>
      <w:proofErr w:type="spellStart"/>
      <w:r w:rsidRPr="00F160F7">
        <w:rPr>
          <w:rFonts w:ascii="Arial" w:hAnsi="Arial" w:cs="Arial"/>
          <w:sz w:val="22"/>
          <w:szCs w:val="22"/>
        </w:rPr>
        <w:t>Tutty</w:t>
      </w:r>
      <w:proofErr w:type="spellEnd"/>
      <w:r w:rsidRPr="00F160F7">
        <w:rPr>
          <w:rFonts w:ascii="Arial" w:hAnsi="Arial" w:cs="Arial"/>
          <w:sz w:val="22"/>
          <w:szCs w:val="22"/>
        </w:rPr>
        <w:t xml:space="preserve">, M.A., West, C.P. and Shanafelt, T.D. (2018). Physician Burnout, Well-being, and Work Unit Safety Grades in Relationship to Reported Medical Errors. </w:t>
      </w:r>
      <w:r w:rsidRPr="00F160F7">
        <w:rPr>
          <w:rFonts w:ascii="Arial" w:hAnsi="Arial" w:cs="Arial"/>
          <w:i/>
          <w:iCs/>
          <w:sz w:val="22"/>
          <w:szCs w:val="22"/>
        </w:rPr>
        <w:t>Mayo Clinic Proceedings</w:t>
      </w:r>
      <w:r w:rsidRPr="00F160F7">
        <w:rPr>
          <w:rFonts w:ascii="Arial" w:hAnsi="Arial" w:cs="Arial"/>
          <w:sz w:val="22"/>
          <w:szCs w:val="22"/>
        </w:rPr>
        <w:t xml:space="preserve">, 93(11), pp.1571–1580. </w:t>
      </w:r>
      <w:proofErr w:type="spellStart"/>
      <w:proofErr w:type="gramStart"/>
      <w:r w:rsidRPr="00F160F7">
        <w:rPr>
          <w:rFonts w:ascii="Arial" w:hAnsi="Arial" w:cs="Arial"/>
          <w:sz w:val="22"/>
          <w:szCs w:val="22"/>
        </w:rPr>
        <w:t>doi:https</w:t>
      </w:r>
      <w:proofErr w:type="spellEnd"/>
      <w:r w:rsidRPr="00F160F7">
        <w:rPr>
          <w:rFonts w:ascii="Arial" w:hAnsi="Arial" w:cs="Arial"/>
          <w:sz w:val="22"/>
          <w:szCs w:val="22"/>
        </w:rPr>
        <w:t>://doi.org/10.1016/j.mayocp.2018.05.014.</w:t>
      </w:r>
      <w:r w:rsidR="008F7C7C">
        <w:rPr>
          <w:rFonts w:ascii="Arial" w:hAnsi="Arial" w:cs="Arial"/>
          <w:sz w:val="22"/>
          <w:szCs w:val="22"/>
        </w:rPr>
        <w:t>(Accessed</w:t>
      </w:r>
      <w:proofErr w:type="gramEnd"/>
      <w:r w:rsidR="008F7C7C">
        <w:rPr>
          <w:rFonts w:ascii="Arial" w:hAnsi="Arial" w:cs="Arial"/>
          <w:sz w:val="22"/>
          <w:szCs w:val="22"/>
        </w:rPr>
        <w:t xml:space="preserve"> 12 </w:t>
      </w:r>
      <w:proofErr w:type="gramStart"/>
      <w:r w:rsidR="008F7C7C">
        <w:rPr>
          <w:rFonts w:ascii="Arial" w:hAnsi="Arial" w:cs="Arial"/>
          <w:sz w:val="22"/>
          <w:szCs w:val="22"/>
        </w:rPr>
        <w:t>march</w:t>
      </w:r>
      <w:proofErr w:type="gramEnd"/>
      <w:r w:rsidR="008F7C7C">
        <w:rPr>
          <w:rFonts w:ascii="Arial" w:hAnsi="Arial" w:cs="Arial"/>
          <w:sz w:val="22"/>
          <w:szCs w:val="22"/>
        </w:rPr>
        <w:t xml:space="preserve"> 2026)</w:t>
      </w:r>
    </w:p>
    <w:p w14:paraId="26750D55" w14:textId="0A06A656" w:rsidR="00F160F7" w:rsidRPr="00F160F7" w:rsidRDefault="00F160F7" w:rsidP="00F160F7">
      <w:pPr>
        <w:pStyle w:val="NormalWeb"/>
        <w:spacing w:before="0" w:beforeAutospacing="0" w:after="240" w:afterAutospacing="0" w:line="360" w:lineRule="auto"/>
        <w:rPr>
          <w:rFonts w:ascii="Arial" w:hAnsi="Arial" w:cs="Arial"/>
          <w:sz w:val="22"/>
          <w:szCs w:val="22"/>
        </w:rPr>
      </w:pPr>
      <w:r w:rsidRPr="00F160F7">
        <w:rPr>
          <w:rFonts w:ascii="Arial" w:hAnsi="Arial" w:cs="Arial"/>
          <w:sz w:val="22"/>
          <w:szCs w:val="22"/>
        </w:rPr>
        <w:t xml:space="preserve">World Health Organization (2019). </w:t>
      </w:r>
      <w:r w:rsidRPr="00F160F7">
        <w:rPr>
          <w:rFonts w:ascii="Arial" w:hAnsi="Arial" w:cs="Arial"/>
          <w:i/>
          <w:iCs/>
          <w:sz w:val="22"/>
          <w:szCs w:val="22"/>
        </w:rPr>
        <w:t>Burn-out an ‘occupational phenomenon’: International Classification of Diseases</w:t>
      </w:r>
      <w:r w:rsidRPr="00F160F7">
        <w:rPr>
          <w:rFonts w:ascii="Arial" w:hAnsi="Arial" w:cs="Arial"/>
          <w:sz w:val="22"/>
          <w:szCs w:val="22"/>
        </w:rPr>
        <w:t xml:space="preserve">. [online] World Health Organization. Available at: </w:t>
      </w:r>
      <w:r w:rsidR="008F7C7C">
        <w:rPr>
          <w:rFonts w:ascii="Arial" w:hAnsi="Arial" w:cs="Arial"/>
          <w:sz w:val="22"/>
          <w:szCs w:val="22"/>
        </w:rPr>
        <w:t xml:space="preserve">(Accessed 12 </w:t>
      </w:r>
      <w:proofErr w:type="gramStart"/>
      <w:r w:rsidR="008F7C7C">
        <w:rPr>
          <w:rFonts w:ascii="Arial" w:hAnsi="Arial" w:cs="Arial"/>
          <w:sz w:val="22"/>
          <w:szCs w:val="22"/>
        </w:rPr>
        <w:t>march</w:t>
      </w:r>
      <w:proofErr w:type="gramEnd"/>
      <w:r w:rsidR="008F7C7C">
        <w:rPr>
          <w:rFonts w:ascii="Arial" w:hAnsi="Arial" w:cs="Arial"/>
          <w:sz w:val="22"/>
          <w:szCs w:val="22"/>
        </w:rPr>
        <w:t xml:space="preserve"> 2026) </w:t>
      </w:r>
      <w:r w:rsidRPr="00F160F7">
        <w:rPr>
          <w:rFonts w:ascii="Arial" w:hAnsi="Arial" w:cs="Arial"/>
          <w:sz w:val="22"/>
          <w:szCs w:val="22"/>
        </w:rPr>
        <w:t>https://www.who.int/news/item/28-05-2019-burn-out-an-occupational-phenomenon-international-classification-of-diseases.</w:t>
      </w:r>
    </w:p>
    <w:sectPr w:rsidR="00F160F7" w:rsidRPr="00F160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AE609" w14:textId="77777777" w:rsidR="008B316E" w:rsidRDefault="008B316E" w:rsidP="00F160F7">
      <w:pPr>
        <w:spacing w:after="0" w:line="240" w:lineRule="auto"/>
      </w:pPr>
      <w:r>
        <w:separator/>
      </w:r>
    </w:p>
  </w:endnote>
  <w:endnote w:type="continuationSeparator" w:id="0">
    <w:p w14:paraId="347C3FF1" w14:textId="77777777" w:rsidR="008B316E" w:rsidRDefault="008B316E" w:rsidP="00F16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F7053" w14:textId="77777777" w:rsidR="008B316E" w:rsidRDefault="008B316E" w:rsidP="00F160F7">
      <w:pPr>
        <w:spacing w:after="0" w:line="240" w:lineRule="auto"/>
      </w:pPr>
      <w:r>
        <w:separator/>
      </w:r>
    </w:p>
  </w:footnote>
  <w:footnote w:type="continuationSeparator" w:id="0">
    <w:p w14:paraId="01E8D06A" w14:textId="77777777" w:rsidR="008B316E" w:rsidRDefault="008B316E" w:rsidP="00F160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E3707"/>
    <w:multiLevelType w:val="hybridMultilevel"/>
    <w:tmpl w:val="7B249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3A3E88"/>
    <w:multiLevelType w:val="hybridMultilevel"/>
    <w:tmpl w:val="2D904D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0337A"/>
    <w:multiLevelType w:val="hybridMultilevel"/>
    <w:tmpl w:val="04CAF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315B17"/>
    <w:multiLevelType w:val="hybridMultilevel"/>
    <w:tmpl w:val="7FA0B1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9675103">
    <w:abstractNumId w:val="0"/>
  </w:num>
  <w:num w:numId="2" w16cid:durableId="1555383922">
    <w:abstractNumId w:val="2"/>
  </w:num>
  <w:num w:numId="3" w16cid:durableId="991257738">
    <w:abstractNumId w:val="3"/>
  </w:num>
  <w:num w:numId="4" w16cid:durableId="17269537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D9A"/>
    <w:rsid w:val="0000145E"/>
    <w:rsid w:val="00004D64"/>
    <w:rsid w:val="000064F0"/>
    <w:rsid w:val="00007967"/>
    <w:rsid w:val="000125A1"/>
    <w:rsid w:val="000127A0"/>
    <w:rsid w:val="0001389F"/>
    <w:rsid w:val="00015E4E"/>
    <w:rsid w:val="00016042"/>
    <w:rsid w:val="000161E2"/>
    <w:rsid w:val="000165FA"/>
    <w:rsid w:val="00017A61"/>
    <w:rsid w:val="0002027F"/>
    <w:rsid w:val="00023264"/>
    <w:rsid w:val="00024EC7"/>
    <w:rsid w:val="000278FE"/>
    <w:rsid w:val="00030BE0"/>
    <w:rsid w:val="000313EC"/>
    <w:rsid w:val="00031A4C"/>
    <w:rsid w:val="000331F4"/>
    <w:rsid w:val="00035343"/>
    <w:rsid w:val="00040B29"/>
    <w:rsid w:val="000419AE"/>
    <w:rsid w:val="00044D8D"/>
    <w:rsid w:val="00045A69"/>
    <w:rsid w:val="00046B90"/>
    <w:rsid w:val="00053724"/>
    <w:rsid w:val="00053F86"/>
    <w:rsid w:val="00055027"/>
    <w:rsid w:val="000551BF"/>
    <w:rsid w:val="00060819"/>
    <w:rsid w:val="00064AF9"/>
    <w:rsid w:val="00066E84"/>
    <w:rsid w:val="00067BD0"/>
    <w:rsid w:val="000721BC"/>
    <w:rsid w:val="00072C6D"/>
    <w:rsid w:val="000774F3"/>
    <w:rsid w:val="000802AB"/>
    <w:rsid w:val="000810D2"/>
    <w:rsid w:val="00081D93"/>
    <w:rsid w:val="00081ED3"/>
    <w:rsid w:val="00085986"/>
    <w:rsid w:val="00090135"/>
    <w:rsid w:val="0009106A"/>
    <w:rsid w:val="00091130"/>
    <w:rsid w:val="000A15E7"/>
    <w:rsid w:val="000A3A68"/>
    <w:rsid w:val="000A4F38"/>
    <w:rsid w:val="000B011B"/>
    <w:rsid w:val="000B0E4D"/>
    <w:rsid w:val="000B4360"/>
    <w:rsid w:val="000B4B93"/>
    <w:rsid w:val="000C08C5"/>
    <w:rsid w:val="000C398E"/>
    <w:rsid w:val="000C3F36"/>
    <w:rsid w:val="000C484C"/>
    <w:rsid w:val="000C58AF"/>
    <w:rsid w:val="000C72BA"/>
    <w:rsid w:val="000D0B37"/>
    <w:rsid w:val="000D2496"/>
    <w:rsid w:val="000E033D"/>
    <w:rsid w:val="000E0D12"/>
    <w:rsid w:val="000E14D3"/>
    <w:rsid w:val="000E21D4"/>
    <w:rsid w:val="000E23B6"/>
    <w:rsid w:val="000E2E82"/>
    <w:rsid w:val="000E2FBB"/>
    <w:rsid w:val="000E4A42"/>
    <w:rsid w:val="000E7A02"/>
    <w:rsid w:val="000F1C79"/>
    <w:rsid w:val="000F2288"/>
    <w:rsid w:val="000F2A42"/>
    <w:rsid w:val="000F4FAB"/>
    <w:rsid w:val="00104739"/>
    <w:rsid w:val="00106C31"/>
    <w:rsid w:val="00107F18"/>
    <w:rsid w:val="00112C45"/>
    <w:rsid w:val="00113521"/>
    <w:rsid w:val="00113E48"/>
    <w:rsid w:val="00114E0C"/>
    <w:rsid w:val="00117691"/>
    <w:rsid w:val="0012021B"/>
    <w:rsid w:val="00120626"/>
    <w:rsid w:val="00122923"/>
    <w:rsid w:val="00122DF1"/>
    <w:rsid w:val="00123A94"/>
    <w:rsid w:val="00131EDF"/>
    <w:rsid w:val="001327FB"/>
    <w:rsid w:val="00133ACC"/>
    <w:rsid w:val="00135E5E"/>
    <w:rsid w:val="0013750A"/>
    <w:rsid w:val="001414DA"/>
    <w:rsid w:val="00146FE6"/>
    <w:rsid w:val="00150D9A"/>
    <w:rsid w:val="00151654"/>
    <w:rsid w:val="00154FB7"/>
    <w:rsid w:val="00154FF9"/>
    <w:rsid w:val="00156E2D"/>
    <w:rsid w:val="00166B10"/>
    <w:rsid w:val="00167543"/>
    <w:rsid w:val="00170802"/>
    <w:rsid w:val="0017330F"/>
    <w:rsid w:val="00181F4F"/>
    <w:rsid w:val="001832FA"/>
    <w:rsid w:val="00187D56"/>
    <w:rsid w:val="001931C6"/>
    <w:rsid w:val="00195FBA"/>
    <w:rsid w:val="001B1B0C"/>
    <w:rsid w:val="001B1E78"/>
    <w:rsid w:val="001B3C47"/>
    <w:rsid w:val="001B7348"/>
    <w:rsid w:val="001C0E8F"/>
    <w:rsid w:val="001C3030"/>
    <w:rsid w:val="001C4520"/>
    <w:rsid w:val="001D1842"/>
    <w:rsid w:val="001D1B23"/>
    <w:rsid w:val="001D2FC1"/>
    <w:rsid w:val="001E15FA"/>
    <w:rsid w:val="001E169C"/>
    <w:rsid w:val="001E1EE9"/>
    <w:rsid w:val="001F08D3"/>
    <w:rsid w:val="001F0E58"/>
    <w:rsid w:val="001F1190"/>
    <w:rsid w:val="001F1206"/>
    <w:rsid w:val="001F323E"/>
    <w:rsid w:val="001F57D3"/>
    <w:rsid w:val="001F5992"/>
    <w:rsid w:val="001F68C8"/>
    <w:rsid w:val="00201CAB"/>
    <w:rsid w:val="00210C0C"/>
    <w:rsid w:val="0021162B"/>
    <w:rsid w:val="00211C37"/>
    <w:rsid w:val="002128F1"/>
    <w:rsid w:val="0021529A"/>
    <w:rsid w:val="002163CF"/>
    <w:rsid w:val="00216CCE"/>
    <w:rsid w:val="00217DEE"/>
    <w:rsid w:val="00220073"/>
    <w:rsid w:val="00220B40"/>
    <w:rsid w:val="00223302"/>
    <w:rsid w:val="00224C5A"/>
    <w:rsid w:val="00224F22"/>
    <w:rsid w:val="002315CF"/>
    <w:rsid w:val="00231AD8"/>
    <w:rsid w:val="0023383F"/>
    <w:rsid w:val="00234397"/>
    <w:rsid w:val="00235CA7"/>
    <w:rsid w:val="00237B36"/>
    <w:rsid w:val="00237C9C"/>
    <w:rsid w:val="00240587"/>
    <w:rsid w:val="00240F7E"/>
    <w:rsid w:val="00242878"/>
    <w:rsid w:val="0024362A"/>
    <w:rsid w:val="0024381D"/>
    <w:rsid w:val="00244D70"/>
    <w:rsid w:val="00245BA9"/>
    <w:rsid w:val="0025187A"/>
    <w:rsid w:val="00251C07"/>
    <w:rsid w:val="00254F2F"/>
    <w:rsid w:val="00256130"/>
    <w:rsid w:val="00257BEC"/>
    <w:rsid w:val="00257C94"/>
    <w:rsid w:val="00260D83"/>
    <w:rsid w:val="00263D47"/>
    <w:rsid w:val="002650A3"/>
    <w:rsid w:val="00265CC7"/>
    <w:rsid w:val="00266DF2"/>
    <w:rsid w:val="00274857"/>
    <w:rsid w:val="0027608D"/>
    <w:rsid w:val="002761D1"/>
    <w:rsid w:val="002804C3"/>
    <w:rsid w:val="00280608"/>
    <w:rsid w:val="00287357"/>
    <w:rsid w:val="00287671"/>
    <w:rsid w:val="00287AC6"/>
    <w:rsid w:val="0029039F"/>
    <w:rsid w:val="0029683A"/>
    <w:rsid w:val="00297ABC"/>
    <w:rsid w:val="002A0477"/>
    <w:rsid w:val="002A69A9"/>
    <w:rsid w:val="002A7195"/>
    <w:rsid w:val="002B0A1C"/>
    <w:rsid w:val="002B1E9A"/>
    <w:rsid w:val="002B3F54"/>
    <w:rsid w:val="002B7E61"/>
    <w:rsid w:val="002C12C6"/>
    <w:rsid w:val="002C3059"/>
    <w:rsid w:val="002C6936"/>
    <w:rsid w:val="002C71E4"/>
    <w:rsid w:val="002C7702"/>
    <w:rsid w:val="002C7769"/>
    <w:rsid w:val="002D13AD"/>
    <w:rsid w:val="002D15C6"/>
    <w:rsid w:val="002D19FC"/>
    <w:rsid w:val="002D1D5A"/>
    <w:rsid w:val="002D3AB2"/>
    <w:rsid w:val="002D3FDC"/>
    <w:rsid w:val="002D4B09"/>
    <w:rsid w:val="002D52A8"/>
    <w:rsid w:val="002D68AF"/>
    <w:rsid w:val="002E002A"/>
    <w:rsid w:val="002E006D"/>
    <w:rsid w:val="002E04BB"/>
    <w:rsid w:val="002E11FD"/>
    <w:rsid w:val="002E43CE"/>
    <w:rsid w:val="002E5523"/>
    <w:rsid w:val="002E562F"/>
    <w:rsid w:val="002E6A14"/>
    <w:rsid w:val="002F234D"/>
    <w:rsid w:val="002F2453"/>
    <w:rsid w:val="002F2C3B"/>
    <w:rsid w:val="002F4829"/>
    <w:rsid w:val="002F58B8"/>
    <w:rsid w:val="002F5ED5"/>
    <w:rsid w:val="002F73B0"/>
    <w:rsid w:val="00300CFE"/>
    <w:rsid w:val="00301B57"/>
    <w:rsid w:val="00302CE8"/>
    <w:rsid w:val="0030496D"/>
    <w:rsid w:val="00306F08"/>
    <w:rsid w:val="0031024A"/>
    <w:rsid w:val="003102E1"/>
    <w:rsid w:val="00310629"/>
    <w:rsid w:val="00313A0D"/>
    <w:rsid w:val="00315535"/>
    <w:rsid w:val="003240A1"/>
    <w:rsid w:val="00327F8D"/>
    <w:rsid w:val="003313A8"/>
    <w:rsid w:val="00332124"/>
    <w:rsid w:val="00336371"/>
    <w:rsid w:val="00342019"/>
    <w:rsid w:val="00344218"/>
    <w:rsid w:val="00345249"/>
    <w:rsid w:val="00347F52"/>
    <w:rsid w:val="00350DB1"/>
    <w:rsid w:val="0035259A"/>
    <w:rsid w:val="00353226"/>
    <w:rsid w:val="0035594E"/>
    <w:rsid w:val="00356D4C"/>
    <w:rsid w:val="003579A8"/>
    <w:rsid w:val="00366528"/>
    <w:rsid w:val="003706F0"/>
    <w:rsid w:val="00371D82"/>
    <w:rsid w:val="00375DC3"/>
    <w:rsid w:val="00377093"/>
    <w:rsid w:val="00377F0D"/>
    <w:rsid w:val="0038207E"/>
    <w:rsid w:val="0038296C"/>
    <w:rsid w:val="00383426"/>
    <w:rsid w:val="003866B6"/>
    <w:rsid w:val="003874D0"/>
    <w:rsid w:val="003874E2"/>
    <w:rsid w:val="00387BB4"/>
    <w:rsid w:val="00390BF3"/>
    <w:rsid w:val="003912D8"/>
    <w:rsid w:val="0039163A"/>
    <w:rsid w:val="0039378C"/>
    <w:rsid w:val="00393DD2"/>
    <w:rsid w:val="003946B4"/>
    <w:rsid w:val="003A12AD"/>
    <w:rsid w:val="003A34B8"/>
    <w:rsid w:val="003A3D00"/>
    <w:rsid w:val="003A4BF3"/>
    <w:rsid w:val="003A5AE2"/>
    <w:rsid w:val="003A6757"/>
    <w:rsid w:val="003B0A4C"/>
    <w:rsid w:val="003B6917"/>
    <w:rsid w:val="003B7ECB"/>
    <w:rsid w:val="003C12B3"/>
    <w:rsid w:val="003C1B19"/>
    <w:rsid w:val="003C236A"/>
    <w:rsid w:val="003C246D"/>
    <w:rsid w:val="003C6015"/>
    <w:rsid w:val="003C7C0E"/>
    <w:rsid w:val="003D0C24"/>
    <w:rsid w:val="003D659C"/>
    <w:rsid w:val="003D7B8D"/>
    <w:rsid w:val="003E0AAE"/>
    <w:rsid w:val="003E22CE"/>
    <w:rsid w:val="003E2B16"/>
    <w:rsid w:val="003E36E7"/>
    <w:rsid w:val="003E42BA"/>
    <w:rsid w:val="003E45D7"/>
    <w:rsid w:val="003E61AF"/>
    <w:rsid w:val="003E6A2C"/>
    <w:rsid w:val="003E72A4"/>
    <w:rsid w:val="003E7AC9"/>
    <w:rsid w:val="003F5779"/>
    <w:rsid w:val="003F5888"/>
    <w:rsid w:val="00401A2E"/>
    <w:rsid w:val="00401D1C"/>
    <w:rsid w:val="004033B1"/>
    <w:rsid w:val="0040419D"/>
    <w:rsid w:val="00404247"/>
    <w:rsid w:val="00405CA6"/>
    <w:rsid w:val="004113B6"/>
    <w:rsid w:val="00413B56"/>
    <w:rsid w:val="0042232C"/>
    <w:rsid w:val="00422D7C"/>
    <w:rsid w:val="00424940"/>
    <w:rsid w:val="004254F3"/>
    <w:rsid w:val="00426040"/>
    <w:rsid w:val="00430E46"/>
    <w:rsid w:val="0043294C"/>
    <w:rsid w:val="0043362C"/>
    <w:rsid w:val="00437CFC"/>
    <w:rsid w:val="00440344"/>
    <w:rsid w:val="00446F0B"/>
    <w:rsid w:val="0044741F"/>
    <w:rsid w:val="0044792B"/>
    <w:rsid w:val="0045088F"/>
    <w:rsid w:val="00453253"/>
    <w:rsid w:val="004556EF"/>
    <w:rsid w:val="004649A4"/>
    <w:rsid w:val="0046693B"/>
    <w:rsid w:val="00471055"/>
    <w:rsid w:val="00472973"/>
    <w:rsid w:val="00472B28"/>
    <w:rsid w:val="004735FC"/>
    <w:rsid w:val="00473A57"/>
    <w:rsid w:val="00474D45"/>
    <w:rsid w:val="00475CFE"/>
    <w:rsid w:val="004807F2"/>
    <w:rsid w:val="00480ABC"/>
    <w:rsid w:val="0048348B"/>
    <w:rsid w:val="00487B36"/>
    <w:rsid w:val="00491801"/>
    <w:rsid w:val="004928B9"/>
    <w:rsid w:val="0049482D"/>
    <w:rsid w:val="00495527"/>
    <w:rsid w:val="00497943"/>
    <w:rsid w:val="004A08FB"/>
    <w:rsid w:val="004A26ED"/>
    <w:rsid w:val="004A2CBF"/>
    <w:rsid w:val="004A45B5"/>
    <w:rsid w:val="004A5982"/>
    <w:rsid w:val="004A79EB"/>
    <w:rsid w:val="004B2743"/>
    <w:rsid w:val="004B31F5"/>
    <w:rsid w:val="004B6780"/>
    <w:rsid w:val="004C1801"/>
    <w:rsid w:val="004C1D5B"/>
    <w:rsid w:val="004C21D4"/>
    <w:rsid w:val="004C3178"/>
    <w:rsid w:val="004C62E8"/>
    <w:rsid w:val="004C7957"/>
    <w:rsid w:val="004C7DF8"/>
    <w:rsid w:val="004D5AC0"/>
    <w:rsid w:val="004D7C24"/>
    <w:rsid w:val="004E1C7E"/>
    <w:rsid w:val="004E210F"/>
    <w:rsid w:val="004E3772"/>
    <w:rsid w:val="004E45E6"/>
    <w:rsid w:val="004E5395"/>
    <w:rsid w:val="004E7533"/>
    <w:rsid w:val="004F0EE4"/>
    <w:rsid w:val="004F218E"/>
    <w:rsid w:val="004F3210"/>
    <w:rsid w:val="004F47A8"/>
    <w:rsid w:val="004F7D21"/>
    <w:rsid w:val="004F7ED7"/>
    <w:rsid w:val="00503993"/>
    <w:rsid w:val="00505634"/>
    <w:rsid w:val="005066D4"/>
    <w:rsid w:val="00510599"/>
    <w:rsid w:val="00514664"/>
    <w:rsid w:val="00517BD7"/>
    <w:rsid w:val="0052038F"/>
    <w:rsid w:val="00520F2C"/>
    <w:rsid w:val="005224E0"/>
    <w:rsid w:val="005225F8"/>
    <w:rsid w:val="00526027"/>
    <w:rsid w:val="00526BFA"/>
    <w:rsid w:val="00536FFC"/>
    <w:rsid w:val="00537D69"/>
    <w:rsid w:val="00541976"/>
    <w:rsid w:val="00543A58"/>
    <w:rsid w:val="00544F87"/>
    <w:rsid w:val="00550873"/>
    <w:rsid w:val="00551453"/>
    <w:rsid w:val="00552F8E"/>
    <w:rsid w:val="005533C4"/>
    <w:rsid w:val="005548D9"/>
    <w:rsid w:val="00554A71"/>
    <w:rsid w:val="005558E8"/>
    <w:rsid w:val="00556FCB"/>
    <w:rsid w:val="00557089"/>
    <w:rsid w:val="00561A6C"/>
    <w:rsid w:val="0056277C"/>
    <w:rsid w:val="005635C0"/>
    <w:rsid w:val="00567464"/>
    <w:rsid w:val="005716E2"/>
    <w:rsid w:val="0057494B"/>
    <w:rsid w:val="005777D9"/>
    <w:rsid w:val="005803BD"/>
    <w:rsid w:val="00580443"/>
    <w:rsid w:val="00585A9B"/>
    <w:rsid w:val="00590641"/>
    <w:rsid w:val="005916BF"/>
    <w:rsid w:val="005926DC"/>
    <w:rsid w:val="00592D7D"/>
    <w:rsid w:val="00594CAD"/>
    <w:rsid w:val="005A0EC5"/>
    <w:rsid w:val="005A1740"/>
    <w:rsid w:val="005A447D"/>
    <w:rsid w:val="005A4560"/>
    <w:rsid w:val="005A58D2"/>
    <w:rsid w:val="005A786C"/>
    <w:rsid w:val="005B0CE0"/>
    <w:rsid w:val="005B1129"/>
    <w:rsid w:val="005B17EC"/>
    <w:rsid w:val="005B314E"/>
    <w:rsid w:val="005B36FE"/>
    <w:rsid w:val="005B4C48"/>
    <w:rsid w:val="005B7A1F"/>
    <w:rsid w:val="005B7BCD"/>
    <w:rsid w:val="005C0025"/>
    <w:rsid w:val="005C214F"/>
    <w:rsid w:val="005C25BB"/>
    <w:rsid w:val="005C347C"/>
    <w:rsid w:val="005C5717"/>
    <w:rsid w:val="005C5CFF"/>
    <w:rsid w:val="005C68D6"/>
    <w:rsid w:val="005C7D6E"/>
    <w:rsid w:val="005C7EBD"/>
    <w:rsid w:val="005D00F7"/>
    <w:rsid w:val="005D04F2"/>
    <w:rsid w:val="005D0B38"/>
    <w:rsid w:val="005D0C80"/>
    <w:rsid w:val="005D1394"/>
    <w:rsid w:val="005D3109"/>
    <w:rsid w:val="005E00DA"/>
    <w:rsid w:val="005E20E2"/>
    <w:rsid w:val="005E3ECF"/>
    <w:rsid w:val="005E466F"/>
    <w:rsid w:val="005E5358"/>
    <w:rsid w:val="005E5854"/>
    <w:rsid w:val="005E790B"/>
    <w:rsid w:val="005F1CFB"/>
    <w:rsid w:val="005F24C5"/>
    <w:rsid w:val="005F2F50"/>
    <w:rsid w:val="005F334F"/>
    <w:rsid w:val="005F3EB4"/>
    <w:rsid w:val="005F58A0"/>
    <w:rsid w:val="005F6E9E"/>
    <w:rsid w:val="00601801"/>
    <w:rsid w:val="00602338"/>
    <w:rsid w:val="00607013"/>
    <w:rsid w:val="0060784A"/>
    <w:rsid w:val="00607C7E"/>
    <w:rsid w:val="00607EFF"/>
    <w:rsid w:val="006108D5"/>
    <w:rsid w:val="00611069"/>
    <w:rsid w:val="00612933"/>
    <w:rsid w:val="00612B29"/>
    <w:rsid w:val="00614AC3"/>
    <w:rsid w:val="00617390"/>
    <w:rsid w:val="00617B65"/>
    <w:rsid w:val="00617EC4"/>
    <w:rsid w:val="0062008C"/>
    <w:rsid w:val="0062076E"/>
    <w:rsid w:val="00620C5B"/>
    <w:rsid w:val="0062200C"/>
    <w:rsid w:val="0062275E"/>
    <w:rsid w:val="00622E6D"/>
    <w:rsid w:val="00631D36"/>
    <w:rsid w:val="006348FB"/>
    <w:rsid w:val="0064070C"/>
    <w:rsid w:val="0064156D"/>
    <w:rsid w:val="006418AC"/>
    <w:rsid w:val="0064353E"/>
    <w:rsid w:val="006439BB"/>
    <w:rsid w:val="00643B61"/>
    <w:rsid w:val="00647C2A"/>
    <w:rsid w:val="00647EE2"/>
    <w:rsid w:val="00650A30"/>
    <w:rsid w:val="0065174C"/>
    <w:rsid w:val="00652BDE"/>
    <w:rsid w:val="00652F22"/>
    <w:rsid w:val="00653A1A"/>
    <w:rsid w:val="00656ACE"/>
    <w:rsid w:val="00657C6D"/>
    <w:rsid w:val="00660C5C"/>
    <w:rsid w:val="0066170D"/>
    <w:rsid w:val="00662321"/>
    <w:rsid w:val="00662BAB"/>
    <w:rsid w:val="00671053"/>
    <w:rsid w:val="006715A7"/>
    <w:rsid w:val="00671D1B"/>
    <w:rsid w:val="00672642"/>
    <w:rsid w:val="0067455C"/>
    <w:rsid w:val="00674688"/>
    <w:rsid w:val="00674EC8"/>
    <w:rsid w:val="00675C57"/>
    <w:rsid w:val="006765A3"/>
    <w:rsid w:val="00676864"/>
    <w:rsid w:val="00677262"/>
    <w:rsid w:val="00680E0D"/>
    <w:rsid w:val="00682788"/>
    <w:rsid w:val="00682F02"/>
    <w:rsid w:val="00686532"/>
    <w:rsid w:val="00686B90"/>
    <w:rsid w:val="00687BD3"/>
    <w:rsid w:val="00687BE4"/>
    <w:rsid w:val="00691118"/>
    <w:rsid w:val="00691DD0"/>
    <w:rsid w:val="00691F26"/>
    <w:rsid w:val="00692211"/>
    <w:rsid w:val="006925E9"/>
    <w:rsid w:val="006935F8"/>
    <w:rsid w:val="006968D2"/>
    <w:rsid w:val="00696E54"/>
    <w:rsid w:val="006A0321"/>
    <w:rsid w:val="006A0E7A"/>
    <w:rsid w:val="006B0428"/>
    <w:rsid w:val="006B167A"/>
    <w:rsid w:val="006B17E5"/>
    <w:rsid w:val="006B2601"/>
    <w:rsid w:val="006B50B7"/>
    <w:rsid w:val="006B761A"/>
    <w:rsid w:val="006C31A4"/>
    <w:rsid w:val="006C4142"/>
    <w:rsid w:val="006C6A59"/>
    <w:rsid w:val="006D09EC"/>
    <w:rsid w:val="006D7DB4"/>
    <w:rsid w:val="006D7FA4"/>
    <w:rsid w:val="006E106A"/>
    <w:rsid w:val="006E1BC4"/>
    <w:rsid w:val="006E2F04"/>
    <w:rsid w:val="006E34A3"/>
    <w:rsid w:val="006E43C1"/>
    <w:rsid w:val="006E5352"/>
    <w:rsid w:val="006E602B"/>
    <w:rsid w:val="006F1823"/>
    <w:rsid w:val="006F3781"/>
    <w:rsid w:val="006F7094"/>
    <w:rsid w:val="00701A0D"/>
    <w:rsid w:val="0070279F"/>
    <w:rsid w:val="00704091"/>
    <w:rsid w:val="007058B6"/>
    <w:rsid w:val="007072EC"/>
    <w:rsid w:val="00717D86"/>
    <w:rsid w:val="00721F42"/>
    <w:rsid w:val="00722895"/>
    <w:rsid w:val="00725DE8"/>
    <w:rsid w:val="007276B1"/>
    <w:rsid w:val="007307FA"/>
    <w:rsid w:val="00731767"/>
    <w:rsid w:val="00731ED4"/>
    <w:rsid w:val="007335E5"/>
    <w:rsid w:val="007336FF"/>
    <w:rsid w:val="0073469F"/>
    <w:rsid w:val="007369F5"/>
    <w:rsid w:val="007377AB"/>
    <w:rsid w:val="0074575B"/>
    <w:rsid w:val="0074712A"/>
    <w:rsid w:val="00750104"/>
    <w:rsid w:val="00750D46"/>
    <w:rsid w:val="007518E3"/>
    <w:rsid w:val="007534D8"/>
    <w:rsid w:val="0075487E"/>
    <w:rsid w:val="00755E84"/>
    <w:rsid w:val="007567FD"/>
    <w:rsid w:val="00760C31"/>
    <w:rsid w:val="00762B30"/>
    <w:rsid w:val="00766626"/>
    <w:rsid w:val="0077158D"/>
    <w:rsid w:val="00773A38"/>
    <w:rsid w:val="00774270"/>
    <w:rsid w:val="00775DE8"/>
    <w:rsid w:val="00776DF4"/>
    <w:rsid w:val="007777E7"/>
    <w:rsid w:val="00777EA0"/>
    <w:rsid w:val="00782417"/>
    <w:rsid w:val="0078303A"/>
    <w:rsid w:val="00783A2E"/>
    <w:rsid w:val="007845E5"/>
    <w:rsid w:val="0078704F"/>
    <w:rsid w:val="007924D0"/>
    <w:rsid w:val="007961CB"/>
    <w:rsid w:val="00797DD9"/>
    <w:rsid w:val="007A0D40"/>
    <w:rsid w:val="007A29FD"/>
    <w:rsid w:val="007A3BCD"/>
    <w:rsid w:val="007A46DD"/>
    <w:rsid w:val="007B164C"/>
    <w:rsid w:val="007B2B92"/>
    <w:rsid w:val="007B6477"/>
    <w:rsid w:val="007C0934"/>
    <w:rsid w:val="007C1D25"/>
    <w:rsid w:val="007C3221"/>
    <w:rsid w:val="007C3825"/>
    <w:rsid w:val="007C5C64"/>
    <w:rsid w:val="007C5E9E"/>
    <w:rsid w:val="007D14E4"/>
    <w:rsid w:val="007D1ADF"/>
    <w:rsid w:val="007D23EF"/>
    <w:rsid w:val="007D3BED"/>
    <w:rsid w:val="007D468D"/>
    <w:rsid w:val="007D46CB"/>
    <w:rsid w:val="007D4F25"/>
    <w:rsid w:val="007D511B"/>
    <w:rsid w:val="007D60EF"/>
    <w:rsid w:val="007D6618"/>
    <w:rsid w:val="007D78E4"/>
    <w:rsid w:val="007E1010"/>
    <w:rsid w:val="007E4A8A"/>
    <w:rsid w:val="007E5959"/>
    <w:rsid w:val="007E5CD5"/>
    <w:rsid w:val="007E687A"/>
    <w:rsid w:val="007F1830"/>
    <w:rsid w:val="007F4A0C"/>
    <w:rsid w:val="007F60B6"/>
    <w:rsid w:val="007F7760"/>
    <w:rsid w:val="008020A2"/>
    <w:rsid w:val="00803727"/>
    <w:rsid w:val="00806E7F"/>
    <w:rsid w:val="00807EC7"/>
    <w:rsid w:val="0081147B"/>
    <w:rsid w:val="00813347"/>
    <w:rsid w:val="008140A7"/>
    <w:rsid w:val="0081432B"/>
    <w:rsid w:val="00815FC9"/>
    <w:rsid w:val="00821271"/>
    <w:rsid w:val="00825966"/>
    <w:rsid w:val="00827BAC"/>
    <w:rsid w:val="008308F8"/>
    <w:rsid w:val="00833EF1"/>
    <w:rsid w:val="00834588"/>
    <w:rsid w:val="00837D93"/>
    <w:rsid w:val="00842552"/>
    <w:rsid w:val="00843F2A"/>
    <w:rsid w:val="00846590"/>
    <w:rsid w:val="00846B72"/>
    <w:rsid w:val="008535F1"/>
    <w:rsid w:val="00856005"/>
    <w:rsid w:val="0085673C"/>
    <w:rsid w:val="00856A4E"/>
    <w:rsid w:val="00857B8B"/>
    <w:rsid w:val="00865382"/>
    <w:rsid w:val="0086597F"/>
    <w:rsid w:val="00866E9A"/>
    <w:rsid w:val="00867A7E"/>
    <w:rsid w:val="00867EF4"/>
    <w:rsid w:val="008720E4"/>
    <w:rsid w:val="008728B0"/>
    <w:rsid w:val="0087579E"/>
    <w:rsid w:val="00876016"/>
    <w:rsid w:val="00881C64"/>
    <w:rsid w:val="008844A1"/>
    <w:rsid w:val="008846F8"/>
    <w:rsid w:val="00887446"/>
    <w:rsid w:val="00887DFE"/>
    <w:rsid w:val="0089083B"/>
    <w:rsid w:val="00891F8A"/>
    <w:rsid w:val="0089238A"/>
    <w:rsid w:val="00892DBC"/>
    <w:rsid w:val="00893492"/>
    <w:rsid w:val="008944D8"/>
    <w:rsid w:val="008A0039"/>
    <w:rsid w:val="008A3457"/>
    <w:rsid w:val="008A7BF2"/>
    <w:rsid w:val="008B0895"/>
    <w:rsid w:val="008B2B55"/>
    <w:rsid w:val="008B316E"/>
    <w:rsid w:val="008B6F42"/>
    <w:rsid w:val="008C02B6"/>
    <w:rsid w:val="008C2F66"/>
    <w:rsid w:val="008C3902"/>
    <w:rsid w:val="008C5179"/>
    <w:rsid w:val="008C53B2"/>
    <w:rsid w:val="008C54C5"/>
    <w:rsid w:val="008C601C"/>
    <w:rsid w:val="008C640C"/>
    <w:rsid w:val="008C7A20"/>
    <w:rsid w:val="008D23E0"/>
    <w:rsid w:val="008D4734"/>
    <w:rsid w:val="008D58CC"/>
    <w:rsid w:val="008D6B84"/>
    <w:rsid w:val="008E0A57"/>
    <w:rsid w:val="008E0F38"/>
    <w:rsid w:val="008E578F"/>
    <w:rsid w:val="008E7954"/>
    <w:rsid w:val="008F0E2C"/>
    <w:rsid w:val="008F27D0"/>
    <w:rsid w:val="008F7C7C"/>
    <w:rsid w:val="00900E3B"/>
    <w:rsid w:val="00901163"/>
    <w:rsid w:val="00901E1A"/>
    <w:rsid w:val="00904B32"/>
    <w:rsid w:val="009056CF"/>
    <w:rsid w:val="00905FCA"/>
    <w:rsid w:val="0090604B"/>
    <w:rsid w:val="00910051"/>
    <w:rsid w:val="0091067C"/>
    <w:rsid w:val="009106F0"/>
    <w:rsid w:val="00916281"/>
    <w:rsid w:val="00917AE0"/>
    <w:rsid w:val="009207B0"/>
    <w:rsid w:val="00920D52"/>
    <w:rsid w:val="009223FD"/>
    <w:rsid w:val="00924820"/>
    <w:rsid w:val="00927433"/>
    <w:rsid w:val="00932F8B"/>
    <w:rsid w:val="009359A6"/>
    <w:rsid w:val="009370EE"/>
    <w:rsid w:val="009376B0"/>
    <w:rsid w:val="0094070D"/>
    <w:rsid w:val="0094153A"/>
    <w:rsid w:val="00941F58"/>
    <w:rsid w:val="009443B9"/>
    <w:rsid w:val="009447F6"/>
    <w:rsid w:val="00947D37"/>
    <w:rsid w:val="0095089D"/>
    <w:rsid w:val="00951018"/>
    <w:rsid w:val="009515D3"/>
    <w:rsid w:val="00953366"/>
    <w:rsid w:val="0095730E"/>
    <w:rsid w:val="0095735D"/>
    <w:rsid w:val="00957C81"/>
    <w:rsid w:val="009608DB"/>
    <w:rsid w:val="00960AC0"/>
    <w:rsid w:val="00960EEB"/>
    <w:rsid w:val="00962DA3"/>
    <w:rsid w:val="00963321"/>
    <w:rsid w:val="00964592"/>
    <w:rsid w:val="0096504E"/>
    <w:rsid w:val="00966F19"/>
    <w:rsid w:val="00966F69"/>
    <w:rsid w:val="009704BA"/>
    <w:rsid w:val="00970CF3"/>
    <w:rsid w:val="009710C7"/>
    <w:rsid w:val="0097236D"/>
    <w:rsid w:val="009755B7"/>
    <w:rsid w:val="00975BC5"/>
    <w:rsid w:val="00975C92"/>
    <w:rsid w:val="00976BF5"/>
    <w:rsid w:val="00980656"/>
    <w:rsid w:val="00980E5B"/>
    <w:rsid w:val="0098757D"/>
    <w:rsid w:val="00991CC5"/>
    <w:rsid w:val="00994C42"/>
    <w:rsid w:val="009A09BC"/>
    <w:rsid w:val="009A1B5C"/>
    <w:rsid w:val="009A1CDF"/>
    <w:rsid w:val="009A1E4A"/>
    <w:rsid w:val="009B204C"/>
    <w:rsid w:val="009B3F04"/>
    <w:rsid w:val="009B7B76"/>
    <w:rsid w:val="009C1E23"/>
    <w:rsid w:val="009C3E56"/>
    <w:rsid w:val="009C464B"/>
    <w:rsid w:val="009C7327"/>
    <w:rsid w:val="009D0FA5"/>
    <w:rsid w:val="009D1DB5"/>
    <w:rsid w:val="009D5198"/>
    <w:rsid w:val="009D6605"/>
    <w:rsid w:val="009D6BE5"/>
    <w:rsid w:val="009D74C6"/>
    <w:rsid w:val="009E6769"/>
    <w:rsid w:val="009E6A4B"/>
    <w:rsid w:val="009E7A00"/>
    <w:rsid w:val="009E7CF4"/>
    <w:rsid w:val="009E7E65"/>
    <w:rsid w:val="009F1A09"/>
    <w:rsid w:val="009F679C"/>
    <w:rsid w:val="009F7937"/>
    <w:rsid w:val="00A007B7"/>
    <w:rsid w:val="00A069EA"/>
    <w:rsid w:val="00A07632"/>
    <w:rsid w:val="00A1035C"/>
    <w:rsid w:val="00A11489"/>
    <w:rsid w:val="00A13DF5"/>
    <w:rsid w:val="00A229A8"/>
    <w:rsid w:val="00A22E12"/>
    <w:rsid w:val="00A24809"/>
    <w:rsid w:val="00A24F20"/>
    <w:rsid w:val="00A25F5B"/>
    <w:rsid w:val="00A2630F"/>
    <w:rsid w:val="00A26D89"/>
    <w:rsid w:val="00A27DEA"/>
    <w:rsid w:val="00A33A8D"/>
    <w:rsid w:val="00A35D5F"/>
    <w:rsid w:val="00A365DC"/>
    <w:rsid w:val="00A4012D"/>
    <w:rsid w:val="00A40476"/>
    <w:rsid w:val="00A433D6"/>
    <w:rsid w:val="00A43A60"/>
    <w:rsid w:val="00A45071"/>
    <w:rsid w:val="00A45A13"/>
    <w:rsid w:val="00A463EF"/>
    <w:rsid w:val="00A47BED"/>
    <w:rsid w:val="00A505B4"/>
    <w:rsid w:val="00A51B90"/>
    <w:rsid w:val="00A56572"/>
    <w:rsid w:val="00A608C5"/>
    <w:rsid w:val="00A63367"/>
    <w:rsid w:val="00A64C69"/>
    <w:rsid w:val="00A665C3"/>
    <w:rsid w:val="00A70984"/>
    <w:rsid w:val="00A71C87"/>
    <w:rsid w:val="00A72E5C"/>
    <w:rsid w:val="00A7485D"/>
    <w:rsid w:val="00A7507A"/>
    <w:rsid w:val="00A7777F"/>
    <w:rsid w:val="00A815DF"/>
    <w:rsid w:val="00A84284"/>
    <w:rsid w:val="00A86B3C"/>
    <w:rsid w:val="00A87EEE"/>
    <w:rsid w:val="00A90452"/>
    <w:rsid w:val="00A94F0D"/>
    <w:rsid w:val="00A95C27"/>
    <w:rsid w:val="00A961A7"/>
    <w:rsid w:val="00A964CF"/>
    <w:rsid w:val="00A97494"/>
    <w:rsid w:val="00AA1CFC"/>
    <w:rsid w:val="00AA5014"/>
    <w:rsid w:val="00AA641E"/>
    <w:rsid w:val="00AA66AB"/>
    <w:rsid w:val="00AB0A5F"/>
    <w:rsid w:val="00AB19CB"/>
    <w:rsid w:val="00AB381B"/>
    <w:rsid w:val="00AB3B64"/>
    <w:rsid w:val="00AB3BEE"/>
    <w:rsid w:val="00AB7EAE"/>
    <w:rsid w:val="00AC1E0D"/>
    <w:rsid w:val="00AC1E6E"/>
    <w:rsid w:val="00AC229C"/>
    <w:rsid w:val="00AC623B"/>
    <w:rsid w:val="00AC6251"/>
    <w:rsid w:val="00AC636A"/>
    <w:rsid w:val="00AC6BBD"/>
    <w:rsid w:val="00AC7744"/>
    <w:rsid w:val="00AC7DFD"/>
    <w:rsid w:val="00AD1AD2"/>
    <w:rsid w:val="00AD574C"/>
    <w:rsid w:val="00AD6E77"/>
    <w:rsid w:val="00AE020E"/>
    <w:rsid w:val="00AE5E19"/>
    <w:rsid w:val="00AE7649"/>
    <w:rsid w:val="00AE76C2"/>
    <w:rsid w:val="00AF37EB"/>
    <w:rsid w:val="00AF4F3A"/>
    <w:rsid w:val="00AF5C61"/>
    <w:rsid w:val="00B02682"/>
    <w:rsid w:val="00B03BD7"/>
    <w:rsid w:val="00B0798D"/>
    <w:rsid w:val="00B11503"/>
    <w:rsid w:val="00B1793F"/>
    <w:rsid w:val="00B241C4"/>
    <w:rsid w:val="00B243D3"/>
    <w:rsid w:val="00B25C8A"/>
    <w:rsid w:val="00B26533"/>
    <w:rsid w:val="00B266AA"/>
    <w:rsid w:val="00B31B6D"/>
    <w:rsid w:val="00B31CA5"/>
    <w:rsid w:val="00B320CC"/>
    <w:rsid w:val="00B338FF"/>
    <w:rsid w:val="00B34B32"/>
    <w:rsid w:val="00B35901"/>
    <w:rsid w:val="00B3769A"/>
    <w:rsid w:val="00B37A20"/>
    <w:rsid w:val="00B40B1B"/>
    <w:rsid w:val="00B43BEA"/>
    <w:rsid w:val="00B443F5"/>
    <w:rsid w:val="00B44FFE"/>
    <w:rsid w:val="00B45964"/>
    <w:rsid w:val="00B4620C"/>
    <w:rsid w:val="00B51A23"/>
    <w:rsid w:val="00B532C5"/>
    <w:rsid w:val="00B543F4"/>
    <w:rsid w:val="00B54AD4"/>
    <w:rsid w:val="00B54D09"/>
    <w:rsid w:val="00B559C4"/>
    <w:rsid w:val="00B6200C"/>
    <w:rsid w:val="00B63393"/>
    <w:rsid w:val="00B64A35"/>
    <w:rsid w:val="00B653C8"/>
    <w:rsid w:val="00B71256"/>
    <w:rsid w:val="00B72A37"/>
    <w:rsid w:val="00B73671"/>
    <w:rsid w:val="00B74A67"/>
    <w:rsid w:val="00B77109"/>
    <w:rsid w:val="00B77553"/>
    <w:rsid w:val="00B8368B"/>
    <w:rsid w:val="00B857BD"/>
    <w:rsid w:val="00B86985"/>
    <w:rsid w:val="00B900E9"/>
    <w:rsid w:val="00B91B23"/>
    <w:rsid w:val="00B9217C"/>
    <w:rsid w:val="00B93798"/>
    <w:rsid w:val="00B95367"/>
    <w:rsid w:val="00B958E5"/>
    <w:rsid w:val="00B964F4"/>
    <w:rsid w:val="00B97109"/>
    <w:rsid w:val="00BA2F6F"/>
    <w:rsid w:val="00BA3D45"/>
    <w:rsid w:val="00BA53D3"/>
    <w:rsid w:val="00BA6576"/>
    <w:rsid w:val="00BB0EDF"/>
    <w:rsid w:val="00BB2DD4"/>
    <w:rsid w:val="00BB3F79"/>
    <w:rsid w:val="00BB4960"/>
    <w:rsid w:val="00BB49BB"/>
    <w:rsid w:val="00BB6116"/>
    <w:rsid w:val="00BC03A1"/>
    <w:rsid w:val="00BC22F3"/>
    <w:rsid w:val="00BC2EFC"/>
    <w:rsid w:val="00BC4FF0"/>
    <w:rsid w:val="00BC7683"/>
    <w:rsid w:val="00BD323E"/>
    <w:rsid w:val="00BD36C9"/>
    <w:rsid w:val="00BD4AD5"/>
    <w:rsid w:val="00BD7AEC"/>
    <w:rsid w:val="00BD7F79"/>
    <w:rsid w:val="00BE107F"/>
    <w:rsid w:val="00BE1499"/>
    <w:rsid w:val="00BE2ABD"/>
    <w:rsid w:val="00BE45A9"/>
    <w:rsid w:val="00BE686C"/>
    <w:rsid w:val="00BF3324"/>
    <w:rsid w:val="00BF6EDF"/>
    <w:rsid w:val="00C0384C"/>
    <w:rsid w:val="00C03CA9"/>
    <w:rsid w:val="00C042DD"/>
    <w:rsid w:val="00C05637"/>
    <w:rsid w:val="00C05B2E"/>
    <w:rsid w:val="00C1200D"/>
    <w:rsid w:val="00C12E2B"/>
    <w:rsid w:val="00C14E5B"/>
    <w:rsid w:val="00C174DD"/>
    <w:rsid w:val="00C21B11"/>
    <w:rsid w:val="00C226A2"/>
    <w:rsid w:val="00C236FE"/>
    <w:rsid w:val="00C23871"/>
    <w:rsid w:val="00C24250"/>
    <w:rsid w:val="00C248CD"/>
    <w:rsid w:val="00C25766"/>
    <w:rsid w:val="00C266CE"/>
    <w:rsid w:val="00C272E4"/>
    <w:rsid w:val="00C30941"/>
    <w:rsid w:val="00C35F71"/>
    <w:rsid w:val="00C375B8"/>
    <w:rsid w:val="00C41D53"/>
    <w:rsid w:val="00C431DE"/>
    <w:rsid w:val="00C47050"/>
    <w:rsid w:val="00C522F9"/>
    <w:rsid w:val="00C527A0"/>
    <w:rsid w:val="00C54BD4"/>
    <w:rsid w:val="00C550AA"/>
    <w:rsid w:val="00C618B4"/>
    <w:rsid w:val="00C618EA"/>
    <w:rsid w:val="00C66A19"/>
    <w:rsid w:val="00C67C07"/>
    <w:rsid w:val="00C72362"/>
    <w:rsid w:val="00C746E7"/>
    <w:rsid w:val="00C7477D"/>
    <w:rsid w:val="00C748E5"/>
    <w:rsid w:val="00C75CBD"/>
    <w:rsid w:val="00C76A7B"/>
    <w:rsid w:val="00C82314"/>
    <w:rsid w:val="00C85488"/>
    <w:rsid w:val="00C858A6"/>
    <w:rsid w:val="00C91E18"/>
    <w:rsid w:val="00C92536"/>
    <w:rsid w:val="00C9253F"/>
    <w:rsid w:val="00C95421"/>
    <w:rsid w:val="00C96DFA"/>
    <w:rsid w:val="00C97C78"/>
    <w:rsid w:val="00CA63F6"/>
    <w:rsid w:val="00CB1319"/>
    <w:rsid w:val="00CB3032"/>
    <w:rsid w:val="00CB4010"/>
    <w:rsid w:val="00CB6264"/>
    <w:rsid w:val="00CC4C73"/>
    <w:rsid w:val="00CC5EBD"/>
    <w:rsid w:val="00CC6A6D"/>
    <w:rsid w:val="00CD0C46"/>
    <w:rsid w:val="00CD26FA"/>
    <w:rsid w:val="00CD45A2"/>
    <w:rsid w:val="00CE078D"/>
    <w:rsid w:val="00CE3EB0"/>
    <w:rsid w:val="00CE639B"/>
    <w:rsid w:val="00CE7888"/>
    <w:rsid w:val="00CF718C"/>
    <w:rsid w:val="00D026CD"/>
    <w:rsid w:val="00D02894"/>
    <w:rsid w:val="00D05014"/>
    <w:rsid w:val="00D051AC"/>
    <w:rsid w:val="00D0596D"/>
    <w:rsid w:val="00D07215"/>
    <w:rsid w:val="00D10A42"/>
    <w:rsid w:val="00D13B82"/>
    <w:rsid w:val="00D13CEC"/>
    <w:rsid w:val="00D1513F"/>
    <w:rsid w:val="00D167DB"/>
    <w:rsid w:val="00D170F6"/>
    <w:rsid w:val="00D2385E"/>
    <w:rsid w:val="00D241EE"/>
    <w:rsid w:val="00D24B16"/>
    <w:rsid w:val="00D25F6A"/>
    <w:rsid w:val="00D264E8"/>
    <w:rsid w:val="00D27838"/>
    <w:rsid w:val="00D30DC8"/>
    <w:rsid w:val="00D31D21"/>
    <w:rsid w:val="00D32DD3"/>
    <w:rsid w:val="00D34AA9"/>
    <w:rsid w:val="00D363E0"/>
    <w:rsid w:val="00D372FB"/>
    <w:rsid w:val="00D41471"/>
    <w:rsid w:val="00D427BC"/>
    <w:rsid w:val="00D44206"/>
    <w:rsid w:val="00D44C4E"/>
    <w:rsid w:val="00D44D1C"/>
    <w:rsid w:val="00D502AA"/>
    <w:rsid w:val="00D50325"/>
    <w:rsid w:val="00D50C66"/>
    <w:rsid w:val="00D528B7"/>
    <w:rsid w:val="00D60781"/>
    <w:rsid w:val="00D60C2A"/>
    <w:rsid w:val="00D63852"/>
    <w:rsid w:val="00D71267"/>
    <w:rsid w:val="00D73B2A"/>
    <w:rsid w:val="00D7434A"/>
    <w:rsid w:val="00D76512"/>
    <w:rsid w:val="00D76779"/>
    <w:rsid w:val="00D7696E"/>
    <w:rsid w:val="00D7754D"/>
    <w:rsid w:val="00D80CF2"/>
    <w:rsid w:val="00D83089"/>
    <w:rsid w:val="00D8733C"/>
    <w:rsid w:val="00D925EA"/>
    <w:rsid w:val="00D97BF4"/>
    <w:rsid w:val="00D97D15"/>
    <w:rsid w:val="00DA1D9C"/>
    <w:rsid w:val="00DA206A"/>
    <w:rsid w:val="00DA290B"/>
    <w:rsid w:val="00DA32AE"/>
    <w:rsid w:val="00DB0214"/>
    <w:rsid w:val="00DB1209"/>
    <w:rsid w:val="00DB177E"/>
    <w:rsid w:val="00DB1C1E"/>
    <w:rsid w:val="00DB21B3"/>
    <w:rsid w:val="00DB3C13"/>
    <w:rsid w:val="00DB4AE3"/>
    <w:rsid w:val="00DC55E6"/>
    <w:rsid w:val="00DC7DF7"/>
    <w:rsid w:val="00DD7878"/>
    <w:rsid w:val="00DD79CE"/>
    <w:rsid w:val="00DD7FB7"/>
    <w:rsid w:val="00DE29C6"/>
    <w:rsid w:val="00DE3722"/>
    <w:rsid w:val="00DE6C4D"/>
    <w:rsid w:val="00DE7740"/>
    <w:rsid w:val="00DE7FF4"/>
    <w:rsid w:val="00DF20EE"/>
    <w:rsid w:val="00DF2DE1"/>
    <w:rsid w:val="00DF5C43"/>
    <w:rsid w:val="00E0057E"/>
    <w:rsid w:val="00E0320B"/>
    <w:rsid w:val="00E037F5"/>
    <w:rsid w:val="00E125B3"/>
    <w:rsid w:val="00E1681A"/>
    <w:rsid w:val="00E17CA3"/>
    <w:rsid w:val="00E22F9D"/>
    <w:rsid w:val="00E23AD8"/>
    <w:rsid w:val="00E23DF4"/>
    <w:rsid w:val="00E25029"/>
    <w:rsid w:val="00E25410"/>
    <w:rsid w:val="00E26FCE"/>
    <w:rsid w:val="00E2740B"/>
    <w:rsid w:val="00E304B7"/>
    <w:rsid w:val="00E33CDD"/>
    <w:rsid w:val="00E35511"/>
    <w:rsid w:val="00E35D12"/>
    <w:rsid w:val="00E360EB"/>
    <w:rsid w:val="00E36C26"/>
    <w:rsid w:val="00E42614"/>
    <w:rsid w:val="00E4303F"/>
    <w:rsid w:val="00E46DAD"/>
    <w:rsid w:val="00E54BE1"/>
    <w:rsid w:val="00E55590"/>
    <w:rsid w:val="00E56373"/>
    <w:rsid w:val="00E57B8E"/>
    <w:rsid w:val="00E60BEB"/>
    <w:rsid w:val="00E637F6"/>
    <w:rsid w:val="00E65360"/>
    <w:rsid w:val="00E653A5"/>
    <w:rsid w:val="00E706CA"/>
    <w:rsid w:val="00E712EA"/>
    <w:rsid w:val="00E75C70"/>
    <w:rsid w:val="00E763D5"/>
    <w:rsid w:val="00E779EC"/>
    <w:rsid w:val="00E820F4"/>
    <w:rsid w:val="00E82915"/>
    <w:rsid w:val="00E84CB2"/>
    <w:rsid w:val="00E964D1"/>
    <w:rsid w:val="00EA1705"/>
    <w:rsid w:val="00EA3C84"/>
    <w:rsid w:val="00EA48F5"/>
    <w:rsid w:val="00EA5930"/>
    <w:rsid w:val="00EA6690"/>
    <w:rsid w:val="00EB358F"/>
    <w:rsid w:val="00EB4554"/>
    <w:rsid w:val="00EB4B98"/>
    <w:rsid w:val="00EB51F1"/>
    <w:rsid w:val="00EB5DB5"/>
    <w:rsid w:val="00EC1261"/>
    <w:rsid w:val="00EC38AC"/>
    <w:rsid w:val="00EC4CA9"/>
    <w:rsid w:val="00EC519F"/>
    <w:rsid w:val="00EC5DA4"/>
    <w:rsid w:val="00EC655A"/>
    <w:rsid w:val="00EC6A67"/>
    <w:rsid w:val="00EC7B88"/>
    <w:rsid w:val="00ED0522"/>
    <w:rsid w:val="00ED0A6A"/>
    <w:rsid w:val="00ED4CEC"/>
    <w:rsid w:val="00ED5BF6"/>
    <w:rsid w:val="00ED7A6B"/>
    <w:rsid w:val="00EE2DCF"/>
    <w:rsid w:val="00EE4B04"/>
    <w:rsid w:val="00F00C4C"/>
    <w:rsid w:val="00F011D9"/>
    <w:rsid w:val="00F03544"/>
    <w:rsid w:val="00F066CB"/>
    <w:rsid w:val="00F06AA1"/>
    <w:rsid w:val="00F160F7"/>
    <w:rsid w:val="00F17A98"/>
    <w:rsid w:val="00F20FB6"/>
    <w:rsid w:val="00F211C9"/>
    <w:rsid w:val="00F2162A"/>
    <w:rsid w:val="00F2251D"/>
    <w:rsid w:val="00F23F35"/>
    <w:rsid w:val="00F24311"/>
    <w:rsid w:val="00F245D0"/>
    <w:rsid w:val="00F270A0"/>
    <w:rsid w:val="00F275C0"/>
    <w:rsid w:val="00F3068D"/>
    <w:rsid w:val="00F30B1D"/>
    <w:rsid w:val="00F316BE"/>
    <w:rsid w:val="00F347CF"/>
    <w:rsid w:val="00F3683A"/>
    <w:rsid w:val="00F379A3"/>
    <w:rsid w:val="00F44A86"/>
    <w:rsid w:val="00F512A8"/>
    <w:rsid w:val="00F5130F"/>
    <w:rsid w:val="00F51907"/>
    <w:rsid w:val="00F55D7A"/>
    <w:rsid w:val="00F56086"/>
    <w:rsid w:val="00F57DD4"/>
    <w:rsid w:val="00F60C2D"/>
    <w:rsid w:val="00F66A8E"/>
    <w:rsid w:val="00F71F9A"/>
    <w:rsid w:val="00F76DBE"/>
    <w:rsid w:val="00F77579"/>
    <w:rsid w:val="00F82AAC"/>
    <w:rsid w:val="00F83D12"/>
    <w:rsid w:val="00F85F35"/>
    <w:rsid w:val="00F8655B"/>
    <w:rsid w:val="00F877B0"/>
    <w:rsid w:val="00F87A4F"/>
    <w:rsid w:val="00F87C09"/>
    <w:rsid w:val="00F903D9"/>
    <w:rsid w:val="00F905E6"/>
    <w:rsid w:val="00F90C7D"/>
    <w:rsid w:val="00F91AD3"/>
    <w:rsid w:val="00F92F5A"/>
    <w:rsid w:val="00F93ADA"/>
    <w:rsid w:val="00F95B4E"/>
    <w:rsid w:val="00FA266B"/>
    <w:rsid w:val="00FA4B7A"/>
    <w:rsid w:val="00FA5CFB"/>
    <w:rsid w:val="00FB1923"/>
    <w:rsid w:val="00FB2270"/>
    <w:rsid w:val="00FB499B"/>
    <w:rsid w:val="00FB4D05"/>
    <w:rsid w:val="00FB5D9E"/>
    <w:rsid w:val="00FB670D"/>
    <w:rsid w:val="00FB71D6"/>
    <w:rsid w:val="00FC1C49"/>
    <w:rsid w:val="00FC2FFF"/>
    <w:rsid w:val="00FC71EE"/>
    <w:rsid w:val="00FD2026"/>
    <w:rsid w:val="00FD29D8"/>
    <w:rsid w:val="00FD3020"/>
    <w:rsid w:val="00FD548A"/>
    <w:rsid w:val="00FD7409"/>
    <w:rsid w:val="00FE1665"/>
    <w:rsid w:val="00FE1A4E"/>
    <w:rsid w:val="00FE6951"/>
    <w:rsid w:val="00FE6F8E"/>
    <w:rsid w:val="00FE6FAE"/>
    <w:rsid w:val="00FF1348"/>
    <w:rsid w:val="00FF2319"/>
    <w:rsid w:val="00FF2B66"/>
    <w:rsid w:val="00FF4F31"/>
    <w:rsid w:val="00FF7765"/>
    <w:rsid w:val="00FF7F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E9DF4"/>
  <w15:chartTrackingRefBased/>
  <w15:docId w15:val="{44FE95D3-0C97-469F-8E20-E71350556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0D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0D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0D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0D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0D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0D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0D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0D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0D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0D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0D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0D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0D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0D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0D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0D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0D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0D9A"/>
    <w:rPr>
      <w:rFonts w:eastAsiaTheme="majorEastAsia" w:cstheme="majorBidi"/>
      <w:color w:val="272727" w:themeColor="text1" w:themeTint="D8"/>
    </w:rPr>
  </w:style>
  <w:style w:type="paragraph" w:styleId="Title">
    <w:name w:val="Title"/>
    <w:basedOn w:val="Normal"/>
    <w:next w:val="Normal"/>
    <w:link w:val="TitleChar"/>
    <w:uiPriority w:val="10"/>
    <w:qFormat/>
    <w:rsid w:val="00150D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0D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0D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0D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0D9A"/>
    <w:pPr>
      <w:spacing w:before="160"/>
      <w:jc w:val="center"/>
    </w:pPr>
    <w:rPr>
      <w:i/>
      <w:iCs/>
      <w:color w:val="404040" w:themeColor="text1" w:themeTint="BF"/>
    </w:rPr>
  </w:style>
  <w:style w:type="character" w:customStyle="1" w:styleId="QuoteChar">
    <w:name w:val="Quote Char"/>
    <w:basedOn w:val="DefaultParagraphFont"/>
    <w:link w:val="Quote"/>
    <w:uiPriority w:val="29"/>
    <w:rsid w:val="00150D9A"/>
    <w:rPr>
      <w:i/>
      <w:iCs/>
      <w:color w:val="404040" w:themeColor="text1" w:themeTint="BF"/>
    </w:rPr>
  </w:style>
  <w:style w:type="paragraph" w:styleId="ListParagraph">
    <w:name w:val="List Paragraph"/>
    <w:basedOn w:val="Normal"/>
    <w:uiPriority w:val="34"/>
    <w:qFormat/>
    <w:rsid w:val="00150D9A"/>
    <w:pPr>
      <w:ind w:left="720"/>
      <w:contextualSpacing/>
    </w:pPr>
  </w:style>
  <w:style w:type="character" w:styleId="IntenseEmphasis">
    <w:name w:val="Intense Emphasis"/>
    <w:basedOn w:val="DefaultParagraphFont"/>
    <w:uiPriority w:val="21"/>
    <w:qFormat/>
    <w:rsid w:val="00150D9A"/>
    <w:rPr>
      <w:i/>
      <w:iCs/>
      <w:color w:val="0F4761" w:themeColor="accent1" w:themeShade="BF"/>
    </w:rPr>
  </w:style>
  <w:style w:type="paragraph" w:styleId="IntenseQuote">
    <w:name w:val="Intense Quote"/>
    <w:basedOn w:val="Normal"/>
    <w:next w:val="Normal"/>
    <w:link w:val="IntenseQuoteChar"/>
    <w:uiPriority w:val="30"/>
    <w:qFormat/>
    <w:rsid w:val="00150D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0D9A"/>
    <w:rPr>
      <w:i/>
      <w:iCs/>
      <w:color w:val="0F4761" w:themeColor="accent1" w:themeShade="BF"/>
    </w:rPr>
  </w:style>
  <w:style w:type="character" w:styleId="IntenseReference">
    <w:name w:val="Intense Reference"/>
    <w:basedOn w:val="DefaultParagraphFont"/>
    <w:uiPriority w:val="32"/>
    <w:qFormat/>
    <w:rsid w:val="00150D9A"/>
    <w:rPr>
      <w:b/>
      <w:bCs/>
      <w:smallCaps/>
      <w:color w:val="0F4761" w:themeColor="accent1" w:themeShade="BF"/>
      <w:spacing w:val="5"/>
    </w:rPr>
  </w:style>
  <w:style w:type="table" w:styleId="TableGrid">
    <w:name w:val="Table Grid"/>
    <w:basedOn w:val="TableNormal"/>
    <w:uiPriority w:val="39"/>
    <w:rsid w:val="00D26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F245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7A3BC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A3BCD"/>
    <w:pPr>
      <w:spacing w:after="100"/>
    </w:pPr>
  </w:style>
  <w:style w:type="character" w:styleId="Hyperlink">
    <w:name w:val="Hyperlink"/>
    <w:basedOn w:val="DefaultParagraphFont"/>
    <w:uiPriority w:val="99"/>
    <w:unhideWhenUsed/>
    <w:rsid w:val="007A3BCD"/>
    <w:rPr>
      <w:color w:val="467886" w:themeColor="hyperlink"/>
      <w:u w:val="single"/>
    </w:rPr>
  </w:style>
  <w:style w:type="paragraph" w:styleId="Header">
    <w:name w:val="header"/>
    <w:basedOn w:val="Normal"/>
    <w:link w:val="HeaderChar"/>
    <w:uiPriority w:val="99"/>
    <w:unhideWhenUsed/>
    <w:rsid w:val="00F160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60F7"/>
  </w:style>
  <w:style w:type="paragraph" w:styleId="Footer">
    <w:name w:val="footer"/>
    <w:basedOn w:val="Normal"/>
    <w:link w:val="FooterChar"/>
    <w:uiPriority w:val="99"/>
    <w:unhideWhenUsed/>
    <w:rsid w:val="00F160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60F7"/>
  </w:style>
  <w:style w:type="character" w:styleId="UnresolvedMention">
    <w:name w:val="Unresolved Mention"/>
    <w:basedOn w:val="DefaultParagraphFont"/>
    <w:uiPriority w:val="99"/>
    <w:semiHidden/>
    <w:unhideWhenUsed/>
    <w:rsid w:val="00E360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si/1999/3242/content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5755F-0DDA-41DC-93A3-C90E8F788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23376</TotalTime>
  <Pages>21</Pages>
  <Words>5676</Words>
  <Characters>32354</Characters>
  <Application>Microsoft Office Word</Application>
  <DocSecurity>0</DocSecurity>
  <Lines>269</Lines>
  <Paragraphs>75</Paragraphs>
  <ScaleCrop>false</ScaleCrop>
  <Company/>
  <LinksUpToDate>false</LinksUpToDate>
  <CharactersWithSpaces>37955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Whitney Brito Moreno</dc:creator>
  <cp:keywords/>
  <dc:description/>
  <cp:lastModifiedBy>Whitney Brito Moreno</cp:lastModifiedBy>
  <cp:revision>1191</cp:revision>
  <dcterms:created xsi:type="dcterms:W3CDTF">2026-02-27T13:25:00Z</dcterms:created>
  <dcterms:modified xsi:type="dcterms:W3CDTF">2026-03-28T23:57:00Z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e2f9b486-dade-4d14-988a-3f578be342f2</vt:lpwstr>
  </property>
</Properties>
</file>