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5346F" w14:textId="77777777" w:rsidR="00FA1CE6" w:rsidRDefault="00FA1CE6"/>
    <w:p w14:paraId="7FD82C1C" w14:textId="77777777" w:rsidR="001420B8" w:rsidRDefault="001420B8"/>
    <w:p w14:paraId="4D38F0F6" w14:textId="4634903C" w:rsidR="001420B8" w:rsidRPr="00C6340F" w:rsidRDefault="001420B8" w:rsidP="001420B8">
      <w:pPr>
        <w:jc w:val="center"/>
        <w:rPr>
          <w:rFonts w:cstheme="minorHAnsi"/>
          <w:b/>
          <w:bCs/>
          <w:sz w:val="21"/>
          <w:szCs w:val="21"/>
          <w:u w:val="single"/>
        </w:rPr>
      </w:pPr>
      <w:r w:rsidRPr="00C6340F">
        <w:rPr>
          <w:rFonts w:cstheme="minorHAnsi"/>
          <w:b/>
          <w:bCs/>
          <w:sz w:val="21"/>
          <w:szCs w:val="21"/>
          <w:u w:val="single"/>
        </w:rPr>
        <w:t xml:space="preserve">How a school develops one aspect of its SDP: a report that critically reflects on the actions, </w:t>
      </w:r>
      <w:proofErr w:type="gramStart"/>
      <w:r w:rsidRPr="00C6340F">
        <w:rPr>
          <w:rFonts w:cstheme="minorHAnsi"/>
          <w:b/>
          <w:bCs/>
          <w:sz w:val="21"/>
          <w:szCs w:val="21"/>
          <w:u w:val="single"/>
        </w:rPr>
        <w:t>impact</w:t>
      </w:r>
      <w:proofErr w:type="gramEnd"/>
      <w:r w:rsidRPr="00C6340F">
        <w:rPr>
          <w:rFonts w:cstheme="minorHAnsi"/>
          <w:b/>
          <w:bCs/>
          <w:sz w:val="21"/>
          <w:szCs w:val="21"/>
          <w:u w:val="single"/>
        </w:rPr>
        <w:t xml:space="preserve"> and evidence base.</w:t>
      </w:r>
    </w:p>
    <w:p w14:paraId="63AD0986" w14:textId="77777777" w:rsidR="001420B8" w:rsidRPr="00C6340F" w:rsidRDefault="001420B8" w:rsidP="001420B8">
      <w:pPr>
        <w:jc w:val="center"/>
        <w:rPr>
          <w:rFonts w:cstheme="minorHAnsi"/>
          <w:b/>
          <w:bCs/>
          <w:sz w:val="21"/>
          <w:szCs w:val="21"/>
          <w:u w:val="single"/>
        </w:rPr>
      </w:pPr>
    </w:p>
    <w:p w14:paraId="179DD0EF" w14:textId="77777777" w:rsidR="001420B8" w:rsidRPr="00C6340F" w:rsidRDefault="001420B8" w:rsidP="001420B8">
      <w:pPr>
        <w:jc w:val="center"/>
        <w:rPr>
          <w:rFonts w:cstheme="minorHAnsi"/>
          <w:b/>
          <w:bCs/>
          <w:sz w:val="21"/>
          <w:szCs w:val="21"/>
          <w:u w:val="single"/>
        </w:rPr>
      </w:pPr>
    </w:p>
    <w:p w14:paraId="6D472852" w14:textId="77777777" w:rsidR="001420B8" w:rsidRPr="00C6340F" w:rsidRDefault="001420B8" w:rsidP="001420B8">
      <w:pPr>
        <w:jc w:val="center"/>
        <w:rPr>
          <w:rFonts w:cstheme="minorHAnsi"/>
          <w:b/>
          <w:bCs/>
          <w:sz w:val="21"/>
          <w:szCs w:val="21"/>
          <w:u w:val="single"/>
        </w:rPr>
      </w:pPr>
    </w:p>
    <w:p w14:paraId="5DD61AAD" w14:textId="12EC18F9" w:rsidR="001420B8" w:rsidRPr="00C6340F" w:rsidRDefault="001420B8" w:rsidP="001420B8">
      <w:pPr>
        <w:rPr>
          <w:rFonts w:cstheme="minorHAnsi"/>
          <w:b/>
          <w:bCs/>
          <w:sz w:val="21"/>
          <w:szCs w:val="21"/>
          <w:u w:val="single"/>
        </w:rPr>
      </w:pPr>
      <w:r w:rsidRPr="00C6340F">
        <w:rPr>
          <w:rFonts w:cstheme="minorHAnsi"/>
          <w:b/>
          <w:bCs/>
          <w:sz w:val="21"/>
          <w:szCs w:val="21"/>
          <w:u w:val="single"/>
        </w:rPr>
        <w:t xml:space="preserve">Introduction </w:t>
      </w:r>
    </w:p>
    <w:p w14:paraId="62BD4EE7" w14:textId="77777777" w:rsidR="000E48F7" w:rsidRPr="00C6340F" w:rsidRDefault="000E48F7" w:rsidP="001420B8">
      <w:pPr>
        <w:rPr>
          <w:rFonts w:cstheme="minorHAnsi"/>
          <w:b/>
          <w:bCs/>
          <w:sz w:val="21"/>
          <w:szCs w:val="21"/>
          <w:u w:val="single"/>
        </w:rPr>
      </w:pPr>
    </w:p>
    <w:p w14:paraId="061E910D" w14:textId="0E4F576A" w:rsidR="000E48F7" w:rsidRPr="00C6340F" w:rsidRDefault="000E48F7" w:rsidP="001420B8">
      <w:pPr>
        <w:rPr>
          <w:rFonts w:cstheme="minorHAnsi"/>
          <w:sz w:val="21"/>
          <w:szCs w:val="21"/>
        </w:rPr>
      </w:pPr>
      <w:r w:rsidRPr="00C6340F">
        <w:rPr>
          <w:rFonts w:cstheme="minorHAnsi"/>
          <w:sz w:val="21"/>
          <w:szCs w:val="21"/>
        </w:rPr>
        <w:t>This report will critically analyse the development of a target from a chosen school</w:t>
      </w:r>
      <w:r w:rsidR="00375710" w:rsidRPr="00C6340F">
        <w:rPr>
          <w:rFonts w:cstheme="minorHAnsi"/>
          <w:sz w:val="21"/>
          <w:szCs w:val="21"/>
        </w:rPr>
        <w:t>’</w:t>
      </w:r>
      <w:r w:rsidRPr="00C6340F">
        <w:rPr>
          <w:rFonts w:cstheme="minorHAnsi"/>
          <w:sz w:val="21"/>
          <w:szCs w:val="21"/>
        </w:rPr>
        <w:t xml:space="preserve">s SDP (school development plan).  One action point will be discussed and reflected upon. </w:t>
      </w:r>
    </w:p>
    <w:p w14:paraId="0B5B6428" w14:textId="77777777" w:rsidR="00A339F7" w:rsidRPr="00C6340F" w:rsidRDefault="00A339F7" w:rsidP="001420B8">
      <w:pPr>
        <w:rPr>
          <w:rFonts w:cstheme="minorHAnsi"/>
          <w:sz w:val="21"/>
          <w:szCs w:val="21"/>
        </w:rPr>
      </w:pPr>
    </w:p>
    <w:p w14:paraId="0BF01FD0" w14:textId="71157657" w:rsidR="00611B15" w:rsidRPr="00C6340F" w:rsidRDefault="00A339F7" w:rsidP="001420B8">
      <w:pPr>
        <w:rPr>
          <w:rFonts w:cstheme="minorHAnsi"/>
          <w:sz w:val="21"/>
          <w:szCs w:val="21"/>
        </w:rPr>
      </w:pPr>
      <w:r w:rsidRPr="00C6340F">
        <w:rPr>
          <w:rFonts w:cstheme="minorHAnsi"/>
          <w:sz w:val="21"/>
          <w:szCs w:val="21"/>
        </w:rPr>
        <w:t>The purpose of SDP is discovering areas for improvement within a school,</w:t>
      </w:r>
      <w:r w:rsidR="00C6340F" w:rsidRPr="00C6340F">
        <w:rPr>
          <w:rFonts w:cstheme="minorHAnsi"/>
          <w:sz w:val="21"/>
          <w:szCs w:val="21"/>
        </w:rPr>
        <w:t xml:space="preserve"> to</w:t>
      </w:r>
      <w:r w:rsidRPr="00C6340F">
        <w:rPr>
          <w:rFonts w:cstheme="minorHAnsi"/>
          <w:sz w:val="21"/>
          <w:szCs w:val="21"/>
        </w:rPr>
        <w:t xml:space="preserve"> set prioritised targets to improve outcomes for learners. These areas should address the national priorities for Wales</w:t>
      </w:r>
      <w:r w:rsidR="00375710" w:rsidRPr="00C6340F">
        <w:rPr>
          <w:rFonts w:cstheme="minorHAnsi"/>
          <w:sz w:val="21"/>
          <w:szCs w:val="21"/>
        </w:rPr>
        <w:t>,</w:t>
      </w:r>
      <w:r w:rsidRPr="00C6340F">
        <w:rPr>
          <w:rFonts w:cstheme="minorHAnsi"/>
          <w:sz w:val="21"/>
          <w:szCs w:val="21"/>
        </w:rPr>
        <w:t xml:space="preserve"> which in 2014 prior to Donaldson assessing the national curriculum for Wales were, raising the standards of learning in literacy and maths in addition to reducing the impact of poverty within education (Welsh Government,2014). Although these are somewhat outdated priorities from 2014,</w:t>
      </w:r>
      <w:r w:rsidR="00611B15" w:rsidRPr="00C6340F">
        <w:rPr>
          <w:rFonts w:cstheme="minorHAnsi"/>
          <w:sz w:val="21"/>
          <w:szCs w:val="21"/>
        </w:rPr>
        <w:t xml:space="preserve"> the newer action plan intends to still tackle the effects of poverty</w:t>
      </w:r>
      <w:r w:rsidR="00C6340F" w:rsidRPr="00C6340F">
        <w:rPr>
          <w:rFonts w:cstheme="minorHAnsi"/>
          <w:sz w:val="21"/>
          <w:szCs w:val="21"/>
        </w:rPr>
        <w:t>,</w:t>
      </w:r>
      <w:r w:rsidR="00611B15" w:rsidRPr="00C6340F">
        <w:rPr>
          <w:rFonts w:cstheme="minorHAnsi"/>
          <w:sz w:val="21"/>
          <w:szCs w:val="21"/>
        </w:rPr>
        <w:t xml:space="preserve"> but rather than focusing on maths and literacy </w:t>
      </w:r>
      <w:r w:rsidR="00C6340F" w:rsidRPr="00C6340F">
        <w:rPr>
          <w:rFonts w:cstheme="minorHAnsi"/>
          <w:sz w:val="21"/>
          <w:szCs w:val="21"/>
        </w:rPr>
        <w:t xml:space="preserve">it </w:t>
      </w:r>
      <w:r w:rsidR="00611B15" w:rsidRPr="00C6340F">
        <w:rPr>
          <w:rFonts w:cstheme="minorHAnsi"/>
          <w:sz w:val="21"/>
          <w:szCs w:val="21"/>
        </w:rPr>
        <w:t>indicates that a focus on over all attainment throughout the 6 AoLE’s (areas of learning and experience) will benefit all learners (2021).</w:t>
      </w:r>
      <w:r w:rsidRPr="00C6340F">
        <w:rPr>
          <w:rFonts w:cstheme="minorHAnsi"/>
          <w:sz w:val="21"/>
          <w:szCs w:val="21"/>
        </w:rPr>
        <w:t xml:space="preserve"> </w:t>
      </w:r>
    </w:p>
    <w:p w14:paraId="427882D8" w14:textId="77777777" w:rsidR="00611B15" w:rsidRPr="00C6340F" w:rsidRDefault="00611B15" w:rsidP="001420B8">
      <w:pPr>
        <w:rPr>
          <w:rFonts w:cstheme="minorHAnsi"/>
          <w:sz w:val="21"/>
          <w:szCs w:val="21"/>
        </w:rPr>
      </w:pPr>
    </w:p>
    <w:p w14:paraId="1D4A4BA2" w14:textId="250FC380" w:rsidR="00A339F7" w:rsidRPr="00C6340F" w:rsidRDefault="00611B15" w:rsidP="00611B15">
      <w:pPr>
        <w:rPr>
          <w:rFonts w:cstheme="minorHAnsi"/>
          <w:sz w:val="21"/>
          <w:szCs w:val="21"/>
        </w:rPr>
      </w:pPr>
      <w:r w:rsidRPr="00C6340F">
        <w:rPr>
          <w:rFonts w:cstheme="minorHAnsi"/>
          <w:sz w:val="21"/>
          <w:szCs w:val="21"/>
        </w:rPr>
        <w:t>T</w:t>
      </w:r>
      <w:r w:rsidR="00A339F7" w:rsidRPr="00C6340F">
        <w:rPr>
          <w:rFonts w:cstheme="minorHAnsi"/>
          <w:sz w:val="21"/>
          <w:szCs w:val="21"/>
        </w:rPr>
        <w:t>he two SDP’s read and discussed with headteachers prior to writing this report have incorporated the targets within their SDP’s as they believe that these national targets are still relevant. From the discussions and reading of the SDP’s</w:t>
      </w:r>
      <w:r w:rsidR="00375710" w:rsidRPr="00C6340F">
        <w:rPr>
          <w:rFonts w:cstheme="minorHAnsi"/>
          <w:sz w:val="21"/>
          <w:szCs w:val="21"/>
        </w:rPr>
        <w:t>,</w:t>
      </w:r>
      <w:r w:rsidR="00A339F7" w:rsidRPr="00C6340F">
        <w:rPr>
          <w:rFonts w:cstheme="minorHAnsi"/>
          <w:sz w:val="21"/>
          <w:szCs w:val="21"/>
        </w:rPr>
        <w:t xml:space="preserve"> the target identified for this report is ‘creating a strategic plan to meet the needs of </w:t>
      </w:r>
      <w:r w:rsidR="00FD45B8" w:rsidRPr="00C6340F">
        <w:rPr>
          <w:rFonts w:cstheme="minorHAnsi"/>
          <w:sz w:val="21"/>
          <w:szCs w:val="21"/>
        </w:rPr>
        <w:t xml:space="preserve">parents within the </w:t>
      </w:r>
      <w:r w:rsidR="00A339F7" w:rsidRPr="00C6340F">
        <w:rPr>
          <w:rFonts w:cstheme="minorHAnsi"/>
          <w:sz w:val="21"/>
          <w:szCs w:val="21"/>
        </w:rPr>
        <w:t>community that allows all children and their families to thrive’ (</w:t>
      </w:r>
      <w:proofErr w:type="spellStart"/>
      <w:r w:rsidR="00A339F7" w:rsidRPr="00C6340F">
        <w:rPr>
          <w:rFonts w:cstheme="minorHAnsi"/>
          <w:sz w:val="21"/>
          <w:szCs w:val="21"/>
          <w:highlight w:val="black"/>
        </w:rPr>
        <w:t>Cadoxton</w:t>
      </w:r>
      <w:proofErr w:type="spellEnd"/>
      <w:r w:rsidR="00A339F7" w:rsidRPr="00C6340F">
        <w:rPr>
          <w:rFonts w:cstheme="minorHAnsi"/>
          <w:sz w:val="21"/>
          <w:szCs w:val="21"/>
          <w:highlight w:val="black"/>
        </w:rPr>
        <w:t xml:space="preserve"> primary school,</w:t>
      </w:r>
      <w:r w:rsidR="00A339F7" w:rsidRPr="00C6340F">
        <w:rPr>
          <w:rFonts w:cstheme="minorHAnsi"/>
          <w:sz w:val="21"/>
          <w:szCs w:val="21"/>
        </w:rPr>
        <w:t xml:space="preserve"> P33, 2022). This priority has been chosen due to the links with Wales continued mission as laid out by the Welsh Government to </w:t>
      </w:r>
      <w:r w:rsidR="00A339F7" w:rsidRPr="00C6340F">
        <w:rPr>
          <w:rFonts w:cstheme="minorHAnsi"/>
          <w:color w:val="040C28"/>
          <w:sz w:val="21"/>
          <w:szCs w:val="21"/>
        </w:rPr>
        <w:t>‘</w:t>
      </w:r>
      <w:r w:rsidR="00A339F7" w:rsidRPr="00C6340F">
        <w:rPr>
          <w:rFonts w:cstheme="minorHAnsi"/>
          <w:i/>
          <w:iCs/>
          <w:color w:val="040C28"/>
          <w:sz w:val="21"/>
          <w:szCs w:val="21"/>
        </w:rPr>
        <w:t>’achieve high standards and aspirations for all by tackling the impact of poverty on educational attainment and supporting every learner</w:t>
      </w:r>
      <w:r w:rsidR="00A339F7" w:rsidRPr="00C6340F">
        <w:rPr>
          <w:rFonts w:cstheme="minorHAnsi"/>
          <w:i/>
          <w:iCs/>
          <w:color w:val="202124"/>
          <w:sz w:val="21"/>
          <w:szCs w:val="21"/>
          <w:shd w:val="clear" w:color="auto" w:fill="FFFFFF"/>
        </w:rPr>
        <w:t>’’ (</w:t>
      </w:r>
      <w:r w:rsidR="00A339F7" w:rsidRPr="00C6340F">
        <w:rPr>
          <w:rFonts w:cstheme="minorHAnsi"/>
          <w:color w:val="202124"/>
          <w:sz w:val="21"/>
          <w:szCs w:val="21"/>
          <w:shd w:val="clear" w:color="auto" w:fill="FFFFFF"/>
        </w:rPr>
        <w:t xml:space="preserve">Welsh </w:t>
      </w:r>
      <w:r w:rsidR="003A37E6" w:rsidRPr="00C6340F">
        <w:rPr>
          <w:rFonts w:cstheme="minorHAnsi"/>
          <w:color w:val="202124"/>
          <w:sz w:val="21"/>
          <w:szCs w:val="21"/>
          <w:shd w:val="clear" w:color="auto" w:fill="FFFFFF"/>
        </w:rPr>
        <w:t>Government</w:t>
      </w:r>
      <w:r w:rsidR="00A339F7" w:rsidRPr="00C6340F">
        <w:rPr>
          <w:rFonts w:cstheme="minorHAnsi"/>
          <w:color w:val="202124"/>
          <w:sz w:val="21"/>
          <w:szCs w:val="21"/>
          <w:shd w:val="clear" w:color="auto" w:fill="FFFFFF"/>
        </w:rPr>
        <w:t>, 2023, P.3).</w:t>
      </w:r>
    </w:p>
    <w:p w14:paraId="637CDF65" w14:textId="77777777" w:rsidR="001420B8" w:rsidRPr="00C6340F" w:rsidRDefault="001420B8" w:rsidP="00A339F7">
      <w:pPr>
        <w:rPr>
          <w:rFonts w:cstheme="minorHAnsi"/>
          <w:b/>
          <w:bCs/>
          <w:sz w:val="21"/>
          <w:szCs w:val="21"/>
          <w:u w:val="single"/>
        </w:rPr>
      </w:pPr>
    </w:p>
    <w:p w14:paraId="4B2B0D06" w14:textId="6FCE907A" w:rsidR="001420B8" w:rsidRPr="00C6340F" w:rsidRDefault="00A339F7" w:rsidP="00A339F7">
      <w:pPr>
        <w:rPr>
          <w:rFonts w:cstheme="minorHAnsi"/>
          <w:sz w:val="21"/>
          <w:szCs w:val="21"/>
        </w:rPr>
      </w:pPr>
      <w:r w:rsidRPr="00C6340F">
        <w:rPr>
          <w:rFonts w:cstheme="minorHAnsi"/>
          <w:sz w:val="21"/>
          <w:szCs w:val="21"/>
        </w:rPr>
        <w:t>The school from where this target is prioritised is a primary school set within the Vale of Glamorgan, South Wales</w:t>
      </w:r>
      <w:r w:rsidR="00C6340F" w:rsidRPr="00C6340F">
        <w:rPr>
          <w:rFonts w:cstheme="minorHAnsi"/>
          <w:sz w:val="21"/>
          <w:szCs w:val="21"/>
        </w:rPr>
        <w:t>.</w:t>
      </w:r>
      <w:r w:rsidRPr="00C6340F">
        <w:rPr>
          <w:rFonts w:cstheme="minorHAnsi"/>
          <w:sz w:val="21"/>
          <w:szCs w:val="21"/>
        </w:rPr>
        <w:t xml:space="preserve"> </w:t>
      </w:r>
      <w:r w:rsidR="00C6340F" w:rsidRPr="00C6340F">
        <w:rPr>
          <w:rFonts w:cstheme="minorHAnsi"/>
          <w:sz w:val="21"/>
          <w:szCs w:val="21"/>
        </w:rPr>
        <w:t>I</w:t>
      </w:r>
      <w:r w:rsidRPr="00C6340F">
        <w:rPr>
          <w:rFonts w:cstheme="minorHAnsi"/>
          <w:sz w:val="21"/>
          <w:szCs w:val="21"/>
        </w:rPr>
        <w:t>t is of note that the school has a higher number of FSM eligible pupils than the national average by 17%. This is of note d</w:t>
      </w:r>
      <w:r w:rsidR="004234A8" w:rsidRPr="00C6340F">
        <w:rPr>
          <w:rFonts w:cstheme="minorHAnsi"/>
          <w:sz w:val="21"/>
          <w:szCs w:val="21"/>
        </w:rPr>
        <w:t>u</w:t>
      </w:r>
      <w:r w:rsidRPr="00C6340F">
        <w:rPr>
          <w:rFonts w:cstheme="minorHAnsi"/>
          <w:sz w:val="21"/>
          <w:szCs w:val="21"/>
        </w:rPr>
        <w:t xml:space="preserve">e to the National Foundation for Educational Research publishing that schools with higher FSM rates have reduced attendance in school and less engagement with parents (NFER, 2021). </w:t>
      </w:r>
      <w:r w:rsidR="004234A8" w:rsidRPr="00C6340F">
        <w:rPr>
          <w:rFonts w:cstheme="minorHAnsi"/>
          <w:sz w:val="21"/>
          <w:szCs w:val="21"/>
        </w:rPr>
        <w:t xml:space="preserve">This school has currently stated that the attendance average at school is 2.3% lower than the national average for Wales which is 91.3% (Welsh gov. 2022).  </w:t>
      </w:r>
      <w:r w:rsidRPr="00C6340F">
        <w:rPr>
          <w:rFonts w:cstheme="minorHAnsi"/>
          <w:sz w:val="21"/>
          <w:szCs w:val="21"/>
        </w:rPr>
        <w:t>Therefore, with this school</w:t>
      </w:r>
      <w:r w:rsidR="00971CA8" w:rsidRPr="00C6340F">
        <w:rPr>
          <w:rFonts w:cstheme="minorHAnsi"/>
          <w:sz w:val="21"/>
          <w:szCs w:val="21"/>
        </w:rPr>
        <w:t>’</w:t>
      </w:r>
      <w:r w:rsidRPr="00C6340F">
        <w:rPr>
          <w:rFonts w:cstheme="minorHAnsi"/>
          <w:sz w:val="21"/>
          <w:szCs w:val="21"/>
        </w:rPr>
        <w:t xml:space="preserve">s FSM rates being much higher </w:t>
      </w:r>
      <w:r w:rsidR="004234A8" w:rsidRPr="00C6340F">
        <w:rPr>
          <w:rFonts w:cstheme="minorHAnsi"/>
          <w:sz w:val="21"/>
          <w:szCs w:val="21"/>
        </w:rPr>
        <w:t xml:space="preserve">and the attendance being below </w:t>
      </w:r>
      <w:r w:rsidRPr="00C6340F">
        <w:rPr>
          <w:rFonts w:cstheme="minorHAnsi"/>
          <w:sz w:val="21"/>
          <w:szCs w:val="21"/>
        </w:rPr>
        <w:t>average suggests</w:t>
      </w:r>
      <w:r w:rsidR="00971CA8" w:rsidRPr="00C6340F">
        <w:rPr>
          <w:rFonts w:cstheme="minorHAnsi"/>
          <w:sz w:val="21"/>
          <w:szCs w:val="21"/>
        </w:rPr>
        <w:t>,</w:t>
      </w:r>
      <w:r w:rsidRPr="00C6340F">
        <w:rPr>
          <w:rFonts w:cstheme="minorHAnsi"/>
          <w:sz w:val="21"/>
          <w:szCs w:val="21"/>
        </w:rPr>
        <w:t xml:space="preserve"> this could be data that provides insight to a lack of community and parental engagement for this school</w:t>
      </w:r>
      <w:r w:rsidR="00971CA8" w:rsidRPr="00C6340F">
        <w:rPr>
          <w:rFonts w:cstheme="minorHAnsi"/>
          <w:sz w:val="21"/>
          <w:szCs w:val="21"/>
        </w:rPr>
        <w:t>,</w:t>
      </w:r>
      <w:r w:rsidRPr="00C6340F">
        <w:rPr>
          <w:rFonts w:cstheme="minorHAnsi"/>
          <w:sz w:val="21"/>
          <w:szCs w:val="21"/>
        </w:rPr>
        <w:t xml:space="preserve"> causing the school to deem this as a priority. </w:t>
      </w:r>
    </w:p>
    <w:p w14:paraId="7CA46772" w14:textId="77777777" w:rsidR="001420B8" w:rsidRPr="00C6340F" w:rsidRDefault="001420B8" w:rsidP="001420B8">
      <w:pPr>
        <w:jc w:val="center"/>
        <w:rPr>
          <w:rFonts w:cstheme="minorHAnsi"/>
          <w:b/>
          <w:bCs/>
          <w:sz w:val="21"/>
          <w:szCs w:val="21"/>
          <w:u w:val="single"/>
        </w:rPr>
      </w:pPr>
    </w:p>
    <w:p w14:paraId="0380B171" w14:textId="30CAF039" w:rsidR="001420B8" w:rsidRPr="00C6340F" w:rsidRDefault="001420B8" w:rsidP="001420B8">
      <w:pPr>
        <w:rPr>
          <w:rFonts w:cstheme="minorHAnsi"/>
          <w:b/>
          <w:bCs/>
          <w:sz w:val="21"/>
          <w:szCs w:val="21"/>
          <w:u w:val="single"/>
        </w:rPr>
      </w:pPr>
      <w:r w:rsidRPr="00C6340F">
        <w:rPr>
          <w:rFonts w:cstheme="minorHAnsi"/>
          <w:b/>
          <w:bCs/>
          <w:sz w:val="21"/>
          <w:szCs w:val="21"/>
          <w:u w:val="single"/>
        </w:rPr>
        <w:t>Literature review</w:t>
      </w:r>
    </w:p>
    <w:p w14:paraId="649F8640" w14:textId="77777777" w:rsidR="001420B8" w:rsidRPr="00C6340F" w:rsidRDefault="001420B8" w:rsidP="001420B8">
      <w:pPr>
        <w:rPr>
          <w:rFonts w:cstheme="minorHAnsi"/>
          <w:b/>
          <w:bCs/>
          <w:sz w:val="21"/>
          <w:szCs w:val="21"/>
          <w:u w:val="single"/>
        </w:rPr>
      </w:pPr>
    </w:p>
    <w:p w14:paraId="194E5C08" w14:textId="63BAA9F1" w:rsidR="00B05798" w:rsidRPr="00C6340F" w:rsidRDefault="003A37E6" w:rsidP="001420B8">
      <w:pPr>
        <w:rPr>
          <w:rFonts w:cstheme="minorHAnsi"/>
          <w:sz w:val="21"/>
          <w:szCs w:val="21"/>
        </w:rPr>
      </w:pPr>
      <w:r w:rsidRPr="00C6340F">
        <w:rPr>
          <w:rFonts w:cstheme="minorHAnsi"/>
          <w:sz w:val="21"/>
          <w:szCs w:val="21"/>
        </w:rPr>
        <w:t>As school only accounts for 14.9% of a child’s time</w:t>
      </w:r>
      <w:r w:rsidR="00971CA8" w:rsidRPr="00C6340F">
        <w:rPr>
          <w:rFonts w:cstheme="minorHAnsi"/>
          <w:sz w:val="21"/>
          <w:szCs w:val="21"/>
        </w:rPr>
        <w:t xml:space="preserve"> and</w:t>
      </w:r>
      <w:r w:rsidR="00611B15" w:rsidRPr="00C6340F">
        <w:rPr>
          <w:rFonts w:cstheme="minorHAnsi"/>
          <w:sz w:val="21"/>
          <w:szCs w:val="21"/>
        </w:rPr>
        <w:t>,</w:t>
      </w:r>
      <w:r w:rsidRPr="00C6340F">
        <w:rPr>
          <w:rFonts w:cstheme="minorHAnsi"/>
          <w:sz w:val="21"/>
          <w:szCs w:val="21"/>
        </w:rPr>
        <w:t xml:space="preserve"> the other 85.1% is spending time </w:t>
      </w:r>
      <w:r w:rsidR="00C6340F" w:rsidRPr="00C6340F">
        <w:rPr>
          <w:rFonts w:cstheme="minorHAnsi"/>
          <w:sz w:val="21"/>
          <w:szCs w:val="21"/>
        </w:rPr>
        <w:t xml:space="preserve">in </w:t>
      </w:r>
      <w:r w:rsidRPr="00C6340F">
        <w:rPr>
          <w:rFonts w:cstheme="minorHAnsi"/>
          <w:sz w:val="21"/>
          <w:szCs w:val="21"/>
        </w:rPr>
        <w:t xml:space="preserve">the home environment or community, </w:t>
      </w:r>
      <w:proofErr w:type="gramStart"/>
      <w:r w:rsidRPr="00C6340F">
        <w:rPr>
          <w:rFonts w:cstheme="minorHAnsi"/>
          <w:sz w:val="21"/>
          <w:szCs w:val="21"/>
        </w:rPr>
        <w:t>it would seem that having</w:t>
      </w:r>
      <w:proofErr w:type="gramEnd"/>
      <w:r w:rsidRPr="00C6340F">
        <w:rPr>
          <w:rFonts w:cstheme="minorHAnsi"/>
          <w:sz w:val="21"/>
          <w:szCs w:val="21"/>
        </w:rPr>
        <w:t xml:space="preserve"> positive relationships between the two would be beneficial for pupils. Roy Broadfield suggests that schooling alone without parental and community involvement only impacts pupil attainment by 5%, however with support of parents and community this can increase to 30% (Broadfield, </w:t>
      </w:r>
      <w:r w:rsidR="00C6340F" w:rsidRPr="00C6340F">
        <w:rPr>
          <w:rFonts w:cstheme="minorHAnsi"/>
          <w:sz w:val="21"/>
          <w:szCs w:val="21"/>
        </w:rPr>
        <w:t>2020</w:t>
      </w:r>
      <w:r w:rsidRPr="00C6340F">
        <w:rPr>
          <w:rFonts w:cstheme="minorHAnsi"/>
          <w:sz w:val="21"/>
          <w:szCs w:val="21"/>
        </w:rPr>
        <w:t xml:space="preserve">).  This data may present as a positive from an </w:t>
      </w:r>
      <w:r w:rsidR="00010D42" w:rsidRPr="00C6340F">
        <w:rPr>
          <w:rFonts w:cstheme="minorHAnsi"/>
          <w:sz w:val="21"/>
          <w:szCs w:val="21"/>
        </w:rPr>
        <w:t>educator</w:t>
      </w:r>
      <w:r w:rsidR="00C6340F" w:rsidRPr="00C6340F">
        <w:rPr>
          <w:rFonts w:cstheme="minorHAnsi"/>
          <w:sz w:val="21"/>
          <w:szCs w:val="21"/>
        </w:rPr>
        <w:t>’s</w:t>
      </w:r>
      <w:r w:rsidRPr="00C6340F">
        <w:rPr>
          <w:rFonts w:cstheme="minorHAnsi"/>
          <w:sz w:val="21"/>
          <w:szCs w:val="21"/>
        </w:rPr>
        <w:t xml:space="preserve"> </w:t>
      </w:r>
      <w:r w:rsidR="00010D42" w:rsidRPr="00C6340F">
        <w:rPr>
          <w:rFonts w:cstheme="minorHAnsi"/>
          <w:sz w:val="21"/>
          <w:szCs w:val="21"/>
        </w:rPr>
        <w:t>perspective</w:t>
      </w:r>
      <w:r w:rsidRPr="00C6340F">
        <w:rPr>
          <w:rFonts w:cstheme="minorHAnsi"/>
          <w:sz w:val="21"/>
          <w:szCs w:val="21"/>
        </w:rPr>
        <w:t>, however,</w:t>
      </w:r>
      <w:r w:rsidR="00B05798" w:rsidRPr="00C6340F">
        <w:rPr>
          <w:rFonts w:cstheme="minorHAnsi"/>
          <w:sz w:val="21"/>
          <w:szCs w:val="21"/>
        </w:rPr>
        <w:t xml:space="preserve"> parents stated that they do not feel equipped to support their child’s learning at home (Epstein,2010). This indicates that families have not been exposed to the methods used in </w:t>
      </w:r>
      <w:r w:rsidR="00010D42" w:rsidRPr="00C6340F">
        <w:rPr>
          <w:rFonts w:cstheme="minorHAnsi"/>
          <w:sz w:val="21"/>
          <w:szCs w:val="21"/>
        </w:rPr>
        <w:t>today’s</w:t>
      </w:r>
      <w:r w:rsidR="00B05798" w:rsidRPr="00C6340F">
        <w:rPr>
          <w:rFonts w:cstheme="minorHAnsi"/>
          <w:sz w:val="21"/>
          <w:szCs w:val="21"/>
        </w:rPr>
        <w:t xml:space="preserve"> classroom and</w:t>
      </w:r>
      <w:r w:rsidR="00C6340F" w:rsidRPr="00C6340F">
        <w:rPr>
          <w:rFonts w:cstheme="minorHAnsi"/>
          <w:sz w:val="21"/>
          <w:szCs w:val="21"/>
        </w:rPr>
        <w:t>,</w:t>
      </w:r>
      <w:r w:rsidR="00B05798" w:rsidRPr="00C6340F">
        <w:rPr>
          <w:rFonts w:cstheme="minorHAnsi"/>
          <w:sz w:val="21"/>
          <w:szCs w:val="21"/>
        </w:rPr>
        <w:t xml:space="preserve"> i</w:t>
      </w:r>
      <w:r w:rsidR="00C6340F" w:rsidRPr="00C6340F">
        <w:rPr>
          <w:rFonts w:cstheme="minorHAnsi"/>
          <w:sz w:val="21"/>
          <w:szCs w:val="21"/>
        </w:rPr>
        <w:t xml:space="preserve">t </w:t>
      </w:r>
      <w:r w:rsidR="00B05798" w:rsidRPr="00C6340F">
        <w:rPr>
          <w:rFonts w:cstheme="minorHAnsi"/>
          <w:sz w:val="21"/>
          <w:szCs w:val="21"/>
        </w:rPr>
        <w:t>could be inferred that parents and families lack</w:t>
      </w:r>
      <w:r w:rsidR="00C6340F" w:rsidRPr="00C6340F">
        <w:rPr>
          <w:rFonts w:cstheme="minorHAnsi"/>
          <w:sz w:val="21"/>
          <w:szCs w:val="21"/>
        </w:rPr>
        <w:t>ed</w:t>
      </w:r>
      <w:r w:rsidR="00B05798" w:rsidRPr="00C6340F">
        <w:rPr>
          <w:rFonts w:cstheme="minorHAnsi"/>
          <w:sz w:val="21"/>
          <w:szCs w:val="21"/>
        </w:rPr>
        <w:t xml:space="preserve"> confidence in how they were taught. This is a major factor, that impacts the learner and their family (</w:t>
      </w:r>
      <w:proofErr w:type="spellStart"/>
      <w:r w:rsidR="00B05798" w:rsidRPr="00C6340F">
        <w:rPr>
          <w:rFonts w:cstheme="minorHAnsi"/>
          <w:sz w:val="21"/>
          <w:szCs w:val="21"/>
        </w:rPr>
        <w:t>Desforges</w:t>
      </w:r>
      <w:proofErr w:type="spellEnd"/>
      <w:r w:rsidR="00B05798" w:rsidRPr="00C6340F">
        <w:rPr>
          <w:rFonts w:cstheme="minorHAnsi"/>
          <w:sz w:val="21"/>
          <w:szCs w:val="21"/>
        </w:rPr>
        <w:t xml:space="preserve">, 2011).  Families who experience poverty are less likely to engage with the school community, but with the correct structure in place, families from disadvantaged backgrounds can become more engaged (Van </w:t>
      </w:r>
      <w:proofErr w:type="spellStart"/>
      <w:r w:rsidR="00B05798" w:rsidRPr="00C6340F">
        <w:rPr>
          <w:rFonts w:cstheme="minorHAnsi"/>
          <w:sz w:val="21"/>
          <w:szCs w:val="21"/>
        </w:rPr>
        <w:t>Voorhis</w:t>
      </w:r>
      <w:proofErr w:type="spellEnd"/>
      <w:r w:rsidR="00B05798" w:rsidRPr="00C6340F">
        <w:rPr>
          <w:rFonts w:cstheme="minorHAnsi"/>
          <w:sz w:val="21"/>
          <w:szCs w:val="21"/>
        </w:rPr>
        <w:t xml:space="preserve"> et al. 2013).</w:t>
      </w:r>
    </w:p>
    <w:p w14:paraId="7B039DB9" w14:textId="77777777" w:rsidR="002D5C78" w:rsidRPr="00C6340F" w:rsidRDefault="002D5C78" w:rsidP="001420B8">
      <w:pPr>
        <w:rPr>
          <w:rFonts w:cstheme="minorHAnsi"/>
          <w:sz w:val="21"/>
          <w:szCs w:val="21"/>
        </w:rPr>
      </w:pPr>
    </w:p>
    <w:p w14:paraId="08172829" w14:textId="269926A5" w:rsidR="002D5C78" w:rsidRPr="00C6340F" w:rsidRDefault="002D5C78" w:rsidP="002D5C78">
      <w:pPr>
        <w:rPr>
          <w:rFonts w:cstheme="minorHAnsi"/>
          <w:sz w:val="21"/>
          <w:szCs w:val="21"/>
        </w:rPr>
      </w:pPr>
      <w:r w:rsidRPr="00C6340F">
        <w:rPr>
          <w:rFonts w:cstheme="minorHAnsi"/>
          <w:sz w:val="21"/>
          <w:szCs w:val="21"/>
        </w:rPr>
        <w:lastRenderedPageBreak/>
        <w:t>Supporting learners from these areas can help</w:t>
      </w:r>
      <w:r w:rsidR="00971CA8" w:rsidRPr="00C6340F">
        <w:rPr>
          <w:rFonts w:cstheme="minorHAnsi"/>
          <w:sz w:val="21"/>
          <w:szCs w:val="21"/>
        </w:rPr>
        <w:t xml:space="preserve">. The </w:t>
      </w:r>
      <w:proofErr w:type="spellStart"/>
      <w:r w:rsidR="00971CA8" w:rsidRPr="00C6340F">
        <w:rPr>
          <w:rFonts w:cstheme="minorHAnsi"/>
          <w:sz w:val="21"/>
          <w:szCs w:val="21"/>
        </w:rPr>
        <w:t>webiner</w:t>
      </w:r>
      <w:proofErr w:type="spellEnd"/>
      <w:r w:rsidRPr="00C6340F">
        <w:rPr>
          <w:rFonts w:cstheme="minorHAnsi"/>
          <w:sz w:val="21"/>
          <w:szCs w:val="21"/>
        </w:rPr>
        <w:t xml:space="preserve"> </w:t>
      </w:r>
      <w:r w:rsidRPr="00C6340F">
        <w:rPr>
          <w:rFonts w:cstheme="minorHAnsi"/>
          <w:i/>
          <w:iCs/>
          <w:sz w:val="21"/>
          <w:szCs w:val="21"/>
        </w:rPr>
        <w:t>Children in Wales</w:t>
      </w:r>
      <w:r w:rsidRPr="00C6340F">
        <w:rPr>
          <w:rFonts w:cstheme="minorHAnsi"/>
          <w:sz w:val="21"/>
          <w:szCs w:val="21"/>
        </w:rPr>
        <w:t xml:space="preserve"> (2021) which was partnered with Welsh government</w:t>
      </w:r>
      <w:r w:rsidR="00971CA8" w:rsidRPr="00C6340F">
        <w:rPr>
          <w:rFonts w:cstheme="minorHAnsi"/>
          <w:sz w:val="21"/>
          <w:szCs w:val="21"/>
        </w:rPr>
        <w:t>,</w:t>
      </w:r>
      <w:r w:rsidRPr="00C6340F">
        <w:rPr>
          <w:rFonts w:cstheme="minorHAnsi"/>
          <w:sz w:val="21"/>
          <w:szCs w:val="21"/>
        </w:rPr>
        <w:t xml:space="preserve"> suggested that those living in poverty have less self-confidence and lower </w:t>
      </w:r>
      <w:r w:rsidR="009A0E60" w:rsidRPr="00C6340F">
        <w:rPr>
          <w:rFonts w:cstheme="minorHAnsi"/>
          <w:sz w:val="21"/>
          <w:szCs w:val="21"/>
        </w:rPr>
        <w:t>self-esteem</w:t>
      </w:r>
      <w:r w:rsidRPr="00C6340F">
        <w:rPr>
          <w:rFonts w:cstheme="minorHAnsi"/>
          <w:sz w:val="21"/>
          <w:szCs w:val="21"/>
        </w:rPr>
        <w:t>, which impacts not only the people around the child and their engagement with the school</w:t>
      </w:r>
      <w:r w:rsidR="00C6340F" w:rsidRPr="00C6340F">
        <w:rPr>
          <w:rFonts w:cstheme="minorHAnsi"/>
          <w:sz w:val="21"/>
          <w:szCs w:val="21"/>
        </w:rPr>
        <w:t>,</w:t>
      </w:r>
      <w:r w:rsidRPr="00C6340F">
        <w:rPr>
          <w:rFonts w:cstheme="minorHAnsi"/>
          <w:sz w:val="21"/>
          <w:szCs w:val="21"/>
        </w:rPr>
        <w:t xml:space="preserve"> but also the child themselves. Ensuring </w:t>
      </w:r>
      <w:r w:rsidR="00611B15" w:rsidRPr="00C6340F">
        <w:rPr>
          <w:rFonts w:cstheme="minorHAnsi"/>
          <w:sz w:val="21"/>
          <w:szCs w:val="21"/>
        </w:rPr>
        <w:t>practitioners listen</w:t>
      </w:r>
      <w:r w:rsidRPr="00C6340F">
        <w:rPr>
          <w:rFonts w:cstheme="minorHAnsi"/>
          <w:sz w:val="21"/>
          <w:szCs w:val="21"/>
        </w:rPr>
        <w:t xml:space="preserve"> to </w:t>
      </w:r>
      <w:r w:rsidR="009A0E60" w:rsidRPr="00C6340F">
        <w:rPr>
          <w:rFonts w:cstheme="minorHAnsi"/>
          <w:sz w:val="21"/>
          <w:szCs w:val="21"/>
        </w:rPr>
        <w:t>learner’s</w:t>
      </w:r>
      <w:r w:rsidRPr="00C6340F">
        <w:rPr>
          <w:rFonts w:cstheme="minorHAnsi"/>
          <w:sz w:val="21"/>
          <w:szCs w:val="21"/>
        </w:rPr>
        <w:t xml:space="preserve"> families in addition to pupil voice can support both the family and the learner, it can also be the first step toward better engagement with the school going forward, providing positive relationships</w:t>
      </w:r>
      <w:r w:rsidR="00C6340F" w:rsidRPr="00C6340F">
        <w:rPr>
          <w:rFonts w:cstheme="minorHAnsi"/>
          <w:sz w:val="21"/>
          <w:szCs w:val="21"/>
        </w:rPr>
        <w:t>,</w:t>
      </w:r>
      <w:r w:rsidRPr="00C6340F">
        <w:rPr>
          <w:rFonts w:cstheme="minorHAnsi"/>
          <w:sz w:val="21"/>
          <w:szCs w:val="21"/>
        </w:rPr>
        <w:t xml:space="preserve"> and therefore can increase attainment for the child (Children in Wales, 2021). </w:t>
      </w:r>
    </w:p>
    <w:p w14:paraId="653A4933" w14:textId="77777777" w:rsidR="002D5C78" w:rsidRPr="00C6340F" w:rsidRDefault="002D5C78" w:rsidP="001420B8">
      <w:pPr>
        <w:rPr>
          <w:rFonts w:cstheme="minorHAnsi"/>
          <w:sz w:val="21"/>
          <w:szCs w:val="21"/>
        </w:rPr>
      </w:pPr>
    </w:p>
    <w:p w14:paraId="0C1C79A3" w14:textId="2164E34D" w:rsidR="001420B8" w:rsidRPr="00C6340F" w:rsidRDefault="001E56C3" w:rsidP="001420B8">
      <w:pPr>
        <w:rPr>
          <w:rFonts w:cstheme="minorHAnsi"/>
          <w:sz w:val="21"/>
          <w:szCs w:val="21"/>
        </w:rPr>
      </w:pPr>
      <w:r w:rsidRPr="00C6340F">
        <w:rPr>
          <w:rFonts w:cstheme="minorHAnsi"/>
          <w:sz w:val="21"/>
          <w:szCs w:val="21"/>
        </w:rPr>
        <w:t>Bronfenbrenner’s</w:t>
      </w:r>
      <w:r w:rsidR="001420B8" w:rsidRPr="00C6340F">
        <w:rPr>
          <w:rFonts w:cstheme="minorHAnsi"/>
          <w:sz w:val="21"/>
          <w:szCs w:val="21"/>
        </w:rPr>
        <w:t xml:space="preserve"> ecological systems theory</w:t>
      </w:r>
      <w:r w:rsidRPr="00C6340F">
        <w:rPr>
          <w:rFonts w:cstheme="minorHAnsi"/>
          <w:sz w:val="21"/>
          <w:szCs w:val="21"/>
        </w:rPr>
        <w:t xml:space="preserve"> </w:t>
      </w:r>
      <w:r w:rsidR="00010D42" w:rsidRPr="00C6340F">
        <w:rPr>
          <w:rFonts w:cstheme="minorHAnsi"/>
          <w:sz w:val="21"/>
          <w:szCs w:val="21"/>
        </w:rPr>
        <w:t>places the school, family and home environment within the micro system which is the first step outward from the learner (Bronfenbrenner, 19</w:t>
      </w:r>
      <w:r w:rsidR="0069604F" w:rsidRPr="00C6340F">
        <w:rPr>
          <w:rFonts w:cstheme="minorHAnsi"/>
          <w:sz w:val="21"/>
          <w:szCs w:val="21"/>
        </w:rPr>
        <w:t>79</w:t>
      </w:r>
      <w:r w:rsidR="00010D42" w:rsidRPr="00C6340F">
        <w:rPr>
          <w:rFonts w:cstheme="minorHAnsi"/>
          <w:sz w:val="21"/>
          <w:szCs w:val="21"/>
        </w:rPr>
        <w:t>)</w:t>
      </w:r>
      <w:r w:rsidR="00971CA8" w:rsidRPr="00C6340F">
        <w:rPr>
          <w:rFonts w:cstheme="minorHAnsi"/>
          <w:sz w:val="21"/>
          <w:szCs w:val="21"/>
        </w:rPr>
        <w:t>. T</w:t>
      </w:r>
      <w:r w:rsidR="00010D42" w:rsidRPr="00C6340F">
        <w:rPr>
          <w:rFonts w:cstheme="minorHAnsi"/>
          <w:sz w:val="21"/>
          <w:szCs w:val="21"/>
        </w:rPr>
        <w:t>his suggests that these elements impact the individual significantly, providing insight to what factors surrounding the child may affect the child’s development</w:t>
      </w:r>
      <w:r w:rsidR="002D5C78" w:rsidRPr="00C6340F">
        <w:rPr>
          <w:rFonts w:cstheme="minorHAnsi"/>
          <w:sz w:val="21"/>
          <w:szCs w:val="21"/>
        </w:rPr>
        <w:t xml:space="preserve"> (Gray and </w:t>
      </w:r>
      <w:proofErr w:type="spellStart"/>
      <w:r w:rsidR="002D5C78" w:rsidRPr="00C6340F">
        <w:rPr>
          <w:rFonts w:cstheme="minorHAnsi"/>
          <w:sz w:val="21"/>
          <w:szCs w:val="21"/>
        </w:rPr>
        <w:t>McBlain</w:t>
      </w:r>
      <w:proofErr w:type="spellEnd"/>
      <w:r w:rsidR="002D5C78" w:rsidRPr="00C6340F">
        <w:rPr>
          <w:rFonts w:cstheme="minorHAnsi"/>
          <w:sz w:val="21"/>
          <w:szCs w:val="21"/>
        </w:rPr>
        <w:t xml:space="preserve">, 2015). </w:t>
      </w:r>
      <w:r w:rsidR="00010D42" w:rsidRPr="00C6340F">
        <w:rPr>
          <w:rFonts w:cstheme="minorHAnsi"/>
          <w:sz w:val="21"/>
          <w:szCs w:val="21"/>
        </w:rPr>
        <w:t xml:space="preserve">However, this theory does not consider the change in a child’s development over time as the child naturally ages. It also fails to consider the </w:t>
      </w:r>
      <w:r w:rsidR="00C6340F" w:rsidRPr="00C6340F">
        <w:rPr>
          <w:rFonts w:cstheme="minorHAnsi"/>
          <w:sz w:val="21"/>
          <w:szCs w:val="21"/>
        </w:rPr>
        <w:t xml:space="preserve">environmental and home life changes </w:t>
      </w:r>
      <w:r w:rsidR="00010D42" w:rsidRPr="00C6340F">
        <w:rPr>
          <w:rFonts w:cstheme="minorHAnsi"/>
          <w:sz w:val="21"/>
          <w:szCs w:val="21"/>
        </w:rPr>
        <w:t xml:space="preserve">over time and that the people within the area remain a constant the shift in culture depending on being perceived as an affluent area or area of poverty can affect those people’s mindsets. This is true </w:t>
      </w:r>
      <w:r w:rsidR="00971CA8" w:rsidRPr="00C6340F">
        <w:rPr>
          <w:rFonts w:cstheme="minorHAnsi"/>
          <w:sz w:val="21"/>
          <w:szCs w:val="21"/>
        </w:rPr>
        <w:t>of</w:t>
      </w:r>
      <w:r w:rsidR="00010D42" w:rsidRPr="00C6340F">
        <w:rPr>
          <w:rFonts w:cstheme="minorHAnsi"/>
          <w:sz w:val="21"/>
          <w:szCs w:val="21"/>
        </w:rPr>
        <w:t xml:space="preserve"> the school where the SDP priority has been set and th</w:t>
      </w:r>
      <w:r w:rsidR="002D5C78" w:rsidRPr="00C6340F">
        <w:rPr>
          <w:rFonts w:cstheme="minorHAnsi"/>
          <w:sz w:val="21"/>
          <w:szCs w:val="21"/>
        </w:rPr>
        <w:t xml:space="preserve">at the area has become perceived as </w:t>
      </w:r>
      <w:r w:rsidR="00C6340F" w:rsidRPr="00C6340F">
        <w:rPr>
          <w:rFonts w:cstheme="minorHAnsi"/>
          <w:sz w:val="21"/>
          <w:szCs w:val="21"/>
        </w:rPr>
        <w:t>an</w:t>
      </w:r>
      <w:r w:rsidR="002D5C78" w:rsidRPr="00C6340F">
        <w:rPr>
          <w:rFonts w:cstheme="minorHAnsi"/>
          <w:sz w:val="21"/>
          <w:szCs w:val="21"/>
        </w:rPr>
        <w:t xml:space="preserve"> area</w:t>
      </w:r>
      <w:r w:rsidR="00C6340F" w:rsidRPr="00C6340F">
        <w:rPr>
          <w:rFonts w:cstheme="minorHAnsi"/>
          <w:sz w:val="21"/>
          <w:szCs w:val="21"/>
        </w:rPr>
        <w:t xml:space="preserve"> of poverty</w:t>
      </w:r>
      <w:r w:rsidR="002D5C78" w:rsidRPr="00C6340F">
        <w:rPr>
          <w:rFonts w:cstheme="minorHAnsi"/>
          <w:sz w:val="21"/>
          <w:szCs w:val="21"/>
        </w:rPr>
        <w:t>, is also indicated by the attendance numbers and those figures for FSM being above the national average. Therefore, although it is credible that home and school have an effect for the child</w:t>
      </w:r>
      <w:r w:rsidR="00971CA8" w:rsidRPr="00C6340F">
        <w:rPr>
          <w:rFonts w:cstheme="minorHAnsi"/>
          <w:sz w:val="21"/>
          <w:szCs w:val="21"/>
        </w:rPr>
        <w:t>,</w:t>
      </w:r>
      <w:r w:rsidR="002D5C78" w:rsidRPr="00C6340F">
        <w:rPr>
          <w:rFonts w:cstheme="minorHAnsi"/>
          <w:sz w:val="21"/>
          <w:szCs w:val="21"/>
        </w:rPr>
        <w:t xml:space="preserve"> the fact that Bronfenbrenner’s theory does not include or discuss how time can affect and change how a child can develop is a variable that must be considered. </w:t>
      </w:r>
    </w:p>
    <w:p w14:paraId="337226DA" w14:textId="77777777" w:rsidR="009A0E60" w:rsidRPr="00C6340F" w:rsidRDefault="009A0E60" w:rsidP="001420B8">
      <w:pPr>
        <w:rPr>
          <w:rFonts w:cstheme="minorHAnsi"/>
          <w:sz w:val="21"/>
          <w:szCs w:val="21"/>
        </w:rPr>
      </w:pPr>
    </w:p>
    <w:p w14:paraId="0DE10A7D" w14:textId="1F4B547C" w:rsidR="00DF685B" w:rsidRPr="00C6340F" w:rsidRDefault="009A0E60" w:rsidP="001420B8">
      <w:pPr>
        <w:rPr>
          <w:rFonts w:cstheme="minorHAnsi"/>
          <w:color w:val="141414"/>
          <w:sz w:val="21"/>
          <w:szCs w:val="21"/>
          <w:shd w:val="clear" w:color="auto" w:fill="FFFFFF"/>
        </w:rPr>
      </w:pPr>
      <w:r w:rsidRPr="00C6340F">
        <w:rPr>
          <w:rFonts w:cstheme="minorHAnsi"/>
          <w:sz w:val="21"/>
          <w:szCs w:val="21"/>
        </w:rPr>
        <w:t xml:space="preserve">Part of the action point for this priority </w:t>
      </w:r>
      <w:r w:rsidR="00971CA8" w:rsidRPr="00C6340F">
        <w:rPr>
          <w:rFonts w:cstheme="minorHAnsi"/>
          <w:sz w:val="21"/>
          <w:szCs w:val="21"/>
        </w:rPr>
        <w:t xml:space="preserve">within the SDP </w:t>
      </w:r>
      <w:r w:rsidRPr="00C6340F">
        <w:rPr>
          <w:rFonts w:cstheme="minorHAnsi"/>
          <w:sz w:val="21"/>
          <w:szCs w:val="21"/>
        </w:rPr>
        <w:t>is after the transition to high school, the schools within the catchment area refer to themselves as a community. However, as children progress through their learning journey into high school the parent-school relationships often break down (</w:t>
      </w:r>
      <w:proofErr w:type="spellStart"/>
      <w:r w:rsidR="0069604F" w:rsidRPr="00C6340F">
        <w:rPr>
          <w:rFonts w:cstheme="minorHAnsi"/>
          <w:sz w:val="21"/>
          <w:szCs w:val="21"/>
        </w:rPr>
        <w:t>Axford</w:t>
      </w:r>
      <w:proofErr w:type="spellEnd"/>
      <w:r w:rsidR="0069604F" w:rsidRPr="00C6340F">
        <w:rPr>
          <w:rFonts w:cstheme="minorHAnsi"/>
          <w:sz w:val="21"/>
          <w:szCs w:val="21"/>
        </w:rPr>
        <w:t>, et al. 2019</w:t>
      </w:r>
      <w:r w:rsidRPr="00C6340F">
        <w:rPr>
          <w:rFonts w:cstheme="minorHAnsi"/>
          <w:sz w:val="21"/>
          <w:szCs w:val="21"/>
        </w:rPr>
        <w:t xml:space="preserve">). </w:t>
      </w:r>
      <w:r w:rsidR="00DF685B" w:rsidRPr="00C6340F">
        <w:rPr>
          <w:rFonts w:cstheme="minorHAnsi"/>
          <w:sz w:val="21"/>
          <w:szCs w:val="21"/>
        </w:rPr>
        <w:t>There were</w:t>
      </w:r>
      <w:r w:rsidRPr="00C6340F">
        <w:rPr>
          <w:rFonts w:cstheme="minorHAnsi"/>
          <w:sz w:val="21"/>
          <w:szCs w:val="21"/>
        </w:rPr>
        <w:t xml:space="preserve"> only a few studies </w:t>
      </w:r>
      <w:r w:rsidR="00DF685B" w:rsidRPr="00C6340F">
        <w:rPr>
          <w:rFonts w:cstheme="minorHAnsi"/>
          <w:sz w:val="21"/>
          <w:szCs w:val="21"/>
        </w:rPr>
        <w:t xml:space="preserve">that </w:t>
      </w:r>
      <w:r w:rsidRPr="00C6340F">
        <w:rPr>
          <w:rFonts w:cstheme="minorHAnsi"/>
          <w:sz w:val="21"/>
          <w:szCs w:val="21"/>
        </w:rPr>
        <w:t xml:space="preserve">were </w:t>
      </w:r>
      <w:r w:rsidR="00DF685B" w:rsidRPr="00C6340F">
        <w:rPr>
          <w:rFonts w:cstheme="minorHAnsi"/>
          <w:sz w:val="21"/>
          <w:szCs w:val="21"/>
        </w:rPr>
        <w:t>published,</w:t>
      </w:r>
      <w:r w:rsidRPr="00C6340F">
        <w:rPr>
          <w:rFonts w:cstheme="minorHAnsi"/>
          <w:sz w:val="21"/>
          <w:szCs w:val="21"/>
        </w:rPr>
        <w:t xml:space="preserve"> and they can be questioned</w:t>
      </w:r>
      <w:r w:rsidR="00C6340F" w:rsidRPr="00C6340F">
        <w:rPr>
          <w:rFonts w:cstheme="minorHAnsi"/>
          <w:sz w:val="21"/>
          <w:szCs w:val="21"/>
        </w:rPr>
        <w:t>.</w:t>
      </w:r>
      <w:r w:rsidRPr="00C6340F">
        <w:rPr>
          <w:rFonts w:cstheme="minorHAnsi"/>
          <w:sz w:val="21"/>
          <w:szCs w:val="21"/>
        </w:rPr>
        <w:t xml:space="preserve"> See and G</w:t>
      </w:r>
      <w:r w:rsidR="00DF685B" w:rsidRPr="00C6340F">
        <w:rPr>
          <w:rFonts w:cstheme="minorHAnsi"/>
          <w:sz w:val="21"/>
          <w:szCs w:val="21"/>
        </w:rPr>
        <w:t>orard</w:t>
      </w:r>
      <w:r w:rsidRPr="00C6340F">
        <w:rPr>
          <w:rFonts w:cstheme="minorHAnsi"/>
          <w:sz w:val="21"/>
          <w:szCs w:val="21"/>
        </w:rPr>
        <w:t xml:space="preserve"> (2013) revie</w:t>
      </w:r>
      <w:r w:rsidR="00E77860" w:rsidRPr="00C6340F">
        <w:rPr>
          <w:rFonts w:cstheme="minorHAnsi"/>
          <w:sz w:val="21"/>
          <w:szCs w:val="21"/>
        </w:rPr>
        <w:t>w</w:t>
      </w:r>
      <w:r w:rsidR="00DF685B" w:rsidRPr="00C6340F">
        <w:rPr>
          <w:rFonts w:cstheme="minorHAnsi"/>
          <w:sz w:val="21"/>
          <w:szCs w:val="21"/>
        </w:rPr>
        <w:t xml:space="preserve"> claimed that the sample sizes where too small for any real conclusion to be met. However, this report was conducted almost 10 years ago and a more recent publication from </w:t>
      </w:r>
      <w:r w:rsidR="00DF685B" w:rsidRPr="00C6340F">
        <w:rPr>
          <w:rFonts w:cstheme="minorHAnsi"/>
          <w:color w:val="141414"/>
          <w:sz w:val="21"/>
          <w:szCs w:val="21"/>
          <w:shd w:val="clear" w:color="auto" w:fill="FFFFFF"/>
        </w:rPr>
        <w:t>Dr Steve Constantino</w:t>
      </w:r>
      <w:r w:rsidR="0069604F" w:rsidRPr="00C6340F">
        <w:rPr>
          <w:rFonts w:cstheme="minorHAnsi"/>
          <w:color w:val="141414"/>
          <w:sz w:val="21"/>
          <w:szCs w:val="21"/>
          <w:shd w:val="clear" w:color="auto" w:fill="FFFFFF"/>
        </w:rPr>
        <w:t xml:space="preserve"> (2021)</w:t>
      </w:r>
      <w:r w:rsidR="00DF685B" w:rsidRPr="00C6340F">
        <w:rPr>
          <w:rFonts w:cstheme="minorHAnsi"/>
          <w:color w:val="141414"/>
          <w:sz w:val="21"/>
          <w:szCs w:val="21"/>
          <w:shd w:val="clear" w:color="auto" w:fill="FFFFFF"/>
        </w:rPr>
        <w:t> has conducted 30 case studies into the benefits of parental engagement, based on his previous works the five principals of engagement. As Constantino is more recently published with case studies to support the benefits of parental engagement, it seems that as time has passed</w:t>
      </w:r>
      <w:r w:rsidR="00D2221D" w:rsidRPr="00C6340F">
        <w:rPr>
          <w:rFonts w:cstheme="minorHAnsi"/>
          <w:color w:val="141414"/>
          <w:sz w:val="21"/>
          <w:szCs w:val="21"/>
          <w:shd w:val="clear" w:color="auto" w:fill="FFFFFF"/>
        </w:rPr>
        <w:t>,</w:t>
      </w:r>
      <w:r w:rsidR="00DF685B" w:rsidRPr="00C6340F">
        <w:rPr>
          <w:rFonts w:cstheme="minorHAnsi"/>
          <w:color w:val="141414"/>
          <w:sz w:val="21"/>
          <w:szCs w:val="21"/>
          <w:shd w:val="clear" w:color="auto" w:fill="FFFFFF"/>
        </w:rPr>
        <w:t xml:space="preserve"> more research into parental engagement has been conducted despite or possibly due to See and Gorards claims. </w:t>
      </w:r>
    </w:p>
    <w:p w14:paraId="682CD6AE" w14:textId="77777777" w:rsidR="00DF685B" w:rsidRPr="00C6340F" w:rsidRDefault="00DF685B" w:rsidP="001420B8">
      <w:pPr>
        <w:rPr>
          <w:rFonts w:cstheme="minorHAnsi"/>
          <w:color w:val="141414"/>
          <w:sz w:val="21"/>
          <w:szCs w:val="21"/>
          <w:shd w:val="clear" w:color="auto" w:fill="FFFFFF"/>
        </w:rPr>
      </w:pPr>
    </w:p>
    <w:p w14:paraId="5172C249" w14:textId="31D3CB76" w:rsidR="00DF685B" w:rsidRPr="00C6340F" w:rsidRDefault="00DF685B" w:rsidP="001420B8">
      <w:pPr>
        <w:rPr>
          <w:rFonts w:cstheme="minorHAnsi"/>
          <w:color w:val="141414"/>
          <w:sz w:val="21"/>
          <w:szCs w:val="21"/>
          <w:shd w:val="clear" w:color="auto" w:fill="FFFFFF"/>
        </w:rPr>
      </w:pPr>
      <w:r w:rsidRPr="00C6340F">
        <w:rPr>
          <w:rFonts w:cstheme="minorHAnsi"/>
          <w:color w:val="141414"/>
          <w:sz w:val="21"/>
          <w:szCs w:val="21"/>
          <w:shd w:val="clear" w:color="auto" w:fill="FFFFFF"/>
        </w:rPr>
        <w:t>Constantino believes that ‘families are the most influential and first teachers of their children’ (</w:t>
      </w:r>
      <w:r w:rsidR="001412EF" w:rsidRPr="00C6340F">
        <w:rPr>
          <w:rFonts w:cstheme="minorHAnsi"/>
          <w:color w:val="141414"/>
          <w:sz w:val="21"/>
          <w:szCs w:val="21"/>
          <w:shd w:val="clear" w:color="auto" w:fill="FFFFFF"/>
        </w:rPr>
        <w:t>2021</w:t>
      </w:r>
      <w:r w:rsidRPr="00C6340F">
        <w:rPr>
          <w:rFonts w:cstheme="minorHAnsi"/>
          <w:color w:val="141414"/>
          <w:sz w:val="21"/>
          <w:szCs w:val="21"/>
          <w:shd w:val="clear" w:color="auto" w:fill="FFFFFF"/>
        </w:rPr>
        <w:t xml:space="preserve">). This would </w:t>
      </w:r>
      <w:r w:rsidR="003516DE" w:rsidRPr="00C6340F">
        <w:rPr>
          <w:rFonts w:cstheme="minorHAnsi"/>
          <w:color w:val="141414"/>
          <w:sz w:val="21"/>
          <w:szCs w:val="21"/>
          <w:shd w:val="clear" w:color="auto" w:fill="FFFFFF"/>
        </w:rPr>
        <w:t>refer</w:t>
      </w:r>
      <w:r w:rsidRPr="00C6340F">
        <w:rPr>
          <w:rFonts w:cstheme="minorHAnsi"/>
          <w:color w:val="141414"/>
          <w:sz w:val="21"/>
          <w:szCs w:val="21"/>
          <w:shd w:val="clear" w:color="auto" w:fill="FFFFFF"/>
        </w:rPr>
        <w:t xml:space="preserve"> to percentage (as mentioned previous</w:t>
      </w:r>
      <w:r w:rsidR="00941053" w:rsidRPr="00C6340F">
        <w:rPr>
          <w:rFonts w:cstheme="minorHAnsi"/>
          <w:color w:val="141414"/>
          <w:sz w:val="21"/>
          <w:szCs w:val="21"/>
          <w:shd w:val="clear" w:color="auto" w:fill="FFFFFF"/>
        </w:rPr>
        <w:t>ly)</w:t>
      </w:r>
      <w:r w:rsidRPr="00C6340F">
        <w:rPr>
          <w:rFonts w:cstheme="minorHAnsi"/>
          <w:color w:val="141414"/>
          <w:sz w:val="21"/>
          <w:szCs w:val="21"/>
          <w:shd w:val="clear" w:color="auto" w:fill="FFFFFF"/>
        </w:rPr>
        <w:t xml:space="preserve"> the time children spend with their family in the community and home environment being far more than the time that they are in school.</w:t>
      </w:r>
      <w:r w:rsidR="005C2D18" w:rsidRPr="00C6340F">
        <w:rPr>
          <w:rFonts w:cstheme="minorHAnsi"/>
          <w:color w:val="141414"/>
          <w:sz w:val="21"/>
          <w:szCs w:val="21"/>
          <w:shd w:val="clear" w:color="auto" w:fill="FFFFFF"/>
        </w:rPr>
        <w:t xml:space="preserve"> Families being the most influential people is supported by Bronfenbrenner’s ecological systems theory with the family being within the microsystem. This being said, therefore, engaging with, and giving families the correct tools to support their children at home would only benefit the child further (</w:t>
      </w:r>
      <w:r w:rsidR="00C6340F" w:rsidRPr="00C6340F">
        <w:rPr>
          <w:rFonts w:cstheme="minorHAnsi"/>
          <w:color w:val="141414"/>
          <w:sz w:val="21"/>
          <w:szCs w:val="21"/>
          <w:shd w:val="clear" w:color="auto" w:fill="FFFFFF"/>
        </w:rPr>
        <w:t>Edwards,2016</w:t>
      </w:r>
      <w:r w:rsidR="005C2D18" w:rsidRPr="00C6340F">
        <w:rPr>
          <w:rFonts w:cstheme="minorHAnsi"/>
          <w:color w:val="141414"/>
          <w:sz w:val="21"/>
          <w:szCs w:val="21"/>
          <w:shd w:val="clear" w:color="auto" w:fill="FFFFFF"/>
        </w:rPr>
        <w:t xml:space="preserve">) and by the child being involved with the parent and school engagement could also support them in becoming a person who is ready to lead a fulfilling life as a valued member of society as per Donaldsons 4 principals as stated within the </w:t>
      </w:r>
      <w:r w:rsidR="005C2D18" w:rsidRPr="00C6340F">
        <w:rPr>
          <w:rFonts w:cstheme="minorHAnsi"/>
          <w:i/>
          <w:iCs/>
          <w:color w:val="141414"/>
          <w:sz w:val="21"/>
          <w:szCs w:val="21"/>
          <w:shd w:val="clear" w:color="auto" w:fill="FFFFFF"/>
        </w:rPr>
        <w:t xml:space="preserve">Successful Futures </w:t>
      </w:r>
      <w:r w:rsidR="005C2D18" w:rsidRPr="00C6340F">
        <w:rPr>
          <w:rFonts w:cstheme="minorHAnsi"/>
          <w:color w:val="141414"/>
          <w:sz w:val="21"/>
          <w:szCs w:val="21"/>
          <w:shd w:val="clear" w:color="auto" w:fill="FFFFFF"/>
        </w:rPr>
        <w:t xml:space="preserve">document (2015). </w:t>
      </w:r>
    </w:p>
    <w:p w14:paraId="7FD46E1F" w14:textId="77777777" w:rsidR="005C2D18" w:rsidRPr="00C6340F" w:rsidRDefault="005C2D18" w:rsidP="001420B8">
      <w:pPr>
        <w:rPr>
          <w:rFonts w:cstheme="minorHAnsi"/>
          <w:color w:val="141414"/>
          <w:sz w:val="21"/>
          <w:szCs w:val="21"/>
          <w:shd w:val="clear" w:color="auto" w:fill="FFFFFF"/>
        </w:rPr>
      </w:pPr>
    </w:p>
    <w:p w14:paraId="2C4E1AA5" w14:textId="43287D2D" w:rsidR="005C2D18" w:rsidRPr="00C6340F" w:rsidRDefault="005C2D18" w:rsidP="005C2D18">
      <w:pPr>
        <w:pStyle w:val="NormalWeb"/>
        <w:rPr>
          <w:rFonts w:asciiTheme="minorHAnsi" w:hAnsiTheme="minorHAnsi" w:cstheme="minorHAnsi"/>
          <w:sz w:val="21"/>
          <w:szCs w:val="21"/>
          <w:u w:val="single"/>
        </w:rPr>
      </w:pPr>
      <w:r w:rsidRPr="00C6340F">
        <w:rPr>
          <w:rFonts w:asciiTheme="minorHAnsi" w:hAnsiTheme="minorHAnsi" w:cstheme="minorHAnsi"/>
          <w:b/>
          <w:bCs/>
          <w:sz w:val="21"/>
          <w:szCs w:val="21"/>
          <w:u w:val="single"/>
        </w:rPr>
        <w:t xml:space="preserve">Developing an action point </w:t>
      </w:r>
    </w:p>
    <w:p w14:paraId="7A8FD3A8" w14:textId="74E9C743" w:rsidR="00611B15" w:rsidRPr="00C6340F" w:rsidRDefault="005C2D18" w:rsidP="005C2D18">
      <w:pPr>
        <w:pStyle w:val="NormalWeb"/>
        <w:rPr>
          <w:rFonts w:asciiTheme="minorHAnsi" w:hAnsiTheme="minorHAnsi" w:cstheme="minorHAnsi"/>
          <w:sz w:val="21"/>
          <w:szCs w:val="21"/>
        </w:rPr>
      </w:pPr>
      <w:r w:rsidRPr="00C6340F">
        <w:rPr>
          <w:rFonts w:asciiTheme="minorHAnsi" w:hAnsiTheme="minorHAnsi" w:cstheme="minorHAnsi"/>
          <w:sz w:val="21"/>
          <w:szCs w:val="21"/>
        </w:rPr>
        <w:t xml:space="preserve">To develop </w:t>
      </w:r>
      <w:r w:rsidR="00FD45B8" w:rsidRPr="00C6340F">
        <w:rPr>
          <w:rFonts w:asciiTheme="minorHAnsi" w:hAnsiTheme="minorHAnsi" w:cstheme="minorHAnsi"/>
          <w:sz w:val="21"/>
          <w:szCs w:val="21"/>
        </w:rPr>
        <w:t>the</w:t>
      </w:r>
      <w:r w:rsidRPr="00C6340F">
        <w:rPr>
          <w:rFonts w:asciiTheme="minorHAnsi" w:hAnsiTheme="minorHAnsi" w:cstheme="minorHAnsi"/>
          <w:sz w:val="21"/>
          <w:szCs w:val="21"/>
        </w:rPr>
        <w:t xml:space="preserve"> action </w:t>
      </w:r>
      <w:r w:rsidR="00FD45B8" w:rsidRPr="00C6340F">
        <w:rPr>
          <w:rFonts w:asciiTheme="minorHAnsi" w:hAnsiTheme="minorHAnsi" w:cstheme="minorHAnsi"/>
          <w:sz w:val="21"/>
          <w:szCs w:val="21"/>
        </w:rPr>
        <w:t xml:space="preserve">point, ‘to have a collaborative approach to family engagement’ </w:t>
      </w:r>
      <w:r w:rsidR="000E48F7" w:rsidRPr="00C6340F">
        <w:rPr>
          <w:rFonts w:asciiTheme="minorHAnsi" w:hAnsiTheme="minorHAnsi" w:cstheme="minorHAnsi"/>
          <w:sz w:val="21"/>
          <w:szCs w:val="21"/>
        </w:rPr>
        <w:t>(</w:t>
      </w:r>
      <w:r w:rsidR="000E48F7" w:rsidRPr="00C6340F">
        <w:rPr>
          <w:rFonts w:asciiTheme="minorHAnsi" w:hAnsiTheme="minorHAnsi" w:cstheme="minorHAnsi"/>
          <w:sz w:val="21"/>
          <w:szCs w:val="21"/>
          <w:highlight w:val="black"/>
        </w:rPr>
        <w:t>School X</w:t>
      </w:r>
      <w:r w:rsidR="000E48F7" w:rsidRPr="00C6340F">
        <w:rPr>
          <w:rFonts w:asciiTheme="minorHAnsi" w:hAnsiTheme="minorHAnsi" w:cstheme="minorHAnsi"/>
          <w:sz w:val="21"/>
          <w:szCs w:val="21"/>
        </w:rPr>
        <w:t xml:space="preserve">, 2022, P35) </w:t>
      </w:r>
      <w:r w:rsidR="00D2221D" w:rsidRPr="00C6340F">
        <w:rPr>
          <w:rFonts w:asciiTheme="minorHAnsi" w:hAnsiTheme="minorHAnsi" w:cstheme="minorHAnsi"/>
          <w:sz w:val="21"/>
          <w:szCs w:val="21"/>
        </w:rPr>
        <w:t xml:space="preserve">outlined within the SDP as an aim,  </w:t>
      </w:r>
      <w:r w:rsidR="00FD45B8" w:rsidRPr="00C6340F">
        <w:rPr>
          <w:rFonts w:asciiTheme="minorHAnsi" w:hAnsiTheme="minorHAnsi" w:cstheme="minorHAnsi"/>
          <w:sz w:val="21"/>
          <w:szCs w:val="21"/>
        </w:rPr>
        <w:t>the self-evaluation strategies were to check how many parents came to events within the school such as parent-teacher meetings, school f</w:t>
      </w:r>
      <w:r w:rsidR="00C6340F" w:rsidRPr="00C6340F">
        <w:rPr>
          <w:rFonts w:asciiTheme="minorHAnsi" w:hAnsiTheme="minorHAnsi" w:cstheme="minorHAnsi"/>
          <w:sz w:val="21"/>
          <w:szCs w:val="21"/>
        </w:rPr>
        <w:t>e</w:t>
      </w:r>
      <w:r w:rsidR="00FD45B8" w:rsidRPr="00C6340F">
        <w:rPr>
          <w:rFonts w:asciiTheme="minorHAnsi" w:hAnsiTheme="minorHAnsi" w:cstheme="minorHAnsi"/>
          <w:sz w:val="21"/>
          <w:szCs w:val="21"/>
        </w:rPr>
        <w:t>tes and Christmas shows in addition to listening to the</w:t>
      </w:r>
      <w:r w:rsidRPr="00C6340F">
        <w:rPr>
          <w:rFonts w:asciiTheme="minorHAnsi" w:hAnsiTheme="minorHAnsi" w:cstheme="minorHAnsi"/>
          <w:sz w:val="21"/>
          <w:szCs w:val="21"/>
        </w:rPr>
        <w:t xml:space="preserve"> voices of different stake holders such as parents, </w:t>
      </w:r>
      <w:r w:rsidR="00FD45B8" w:rsidRPr="00C6340F">
        <w:rPr>
          <w:rFonts w:asciiTheme="minorHAnsi" w:hAnsiTheme="minorHAnsi" w:cstheme="minorHAnsi"/>
          <w:sz w:val="21"/>
          <w:szCs w:val="21"/>
        </w:rPr>
        <w:t>pupils,</w:t>
      </w:r>
      <w:r w:rsidRPr="00C6340F">
        <w:rPr>
          <w:rFonts w:asciiTheme="minorHAnsi" w:hAnsiTheme="minorHAnsi" w:cstheme="minorHAnsi"/>
          <w:sz w:val="21"/>
          <w:szCs w:val="21"/>
        </w:rPr>
        <w:t xml:space="preserve"> and staff in addition </w:t>
      </w:r>
      <w:r w:rsidR="00FD45B8" w:rsidRPr="00C6340F">
        <w:rPr>
          <w:rFonts w:asciiTheme="minorHAnsi" w:hAnsiTheme="minorHAnsi" w:cstheme="minorHAnsi"/>
          <w:sz w:val="21"/>
          <w:szCs w:val="21"/>
        </w:rPr>
        <w:t xml:space="preserve">to the wider community. This feedback was collected through conversations and questionnaires created by the community engagement manager. The information collected from this self-evaluation was then looked at by other members of the community engagement team in addition to the head of school and the executive head teacher. The data informed the school team that family engagement was not to their </w:t>
      </w:r>
      <w:r w:rsidR="00FD45B8" w:rsidRPr="00C6340F">
        <w:rPr>
          <w:rFonts w:asciiTheme="minorHAnsi" w:hAnsiTheme="minorHAnsi" w:cstheme="minorHAnsi"/>
          <w:sz w:val="21"/>
          <w:szCs w:val="21"/>
        </w:rPr>
        <w:lastRenderedPageBreak/>
        <w:t xml:space="preserve">level of satisfaction and therefore a </w:t>
      </w:r>
      <w:proofErr w:type="gramStart"/>
      <w:r w:rsidR="00FD45B8" w:rsidRPr="00C6340F">
        <w:rPr>
          <w:rFonts w:asciiTheme="minorHAnsi" w:hAnsiTheme="minorHAnsi" w:cstheme="minorHAnsi"/>
          <w:sz w:val="21"/>
          <w:szCs w:val="21"/>
        </w:rPr>
        <w:t>success criteria</w:t>
      </w:r>
      <w:proofErr w:type="gramEnd"/>
      <w:r w:rsidR="00FD45B8" w:rsidRPr="00C6340F">
        <w:rPr>
          <w:rFonts w:asciiTheme="minorHAnsi" w:hAnsiTheme="minorHAnsi" w:cstheme="minorHAnsi"/>
          <w:sz w:val="21"/>
          <w:szCs w:val="21"/>
        </w:rPr>
        <w:t xml:space="preserve"> was then built to see what they would need to achieve this. </w:t>
      </w:r>
    </w:p>
    <w:p w14:paraId="22148992" w14:textId="366B3EE8" w:rsidR="005C2D18" w:rsidRPr="00C6340F" w:rsidRDefault="00FD45B8" w:rsidP="005C2D18">
      <w:pPr>
        <w:pStyle w:val="NormalWeb"/>
        <w:rPr>
          <w:rFonts w:asciiTheme="minorHAnsi" w:hAnsiTheme="minorHAnsi" w:cstheme="minorHAnsi"/>
          <w:sz w:val="21"/>
          <w:szCs w:val="21"/>
        </w:rPr>
      </w:pPr>
      <w:r w:rsidRPr="00C6340F">
        <w:rPr>
          <w:rFonts w:asciiTheme="minorHAnsi" w:hAnsiTheme="minorHAnsi" w:cstheme="minorHAnsi"/>
          <w:sz w:val="21"/>
          <w:szCs w:val="21"/>
        </w:rPr>
        <w:t xml:space="preserve">The first point within the success criteria is ‘Improved relationships with all families’ although this is in the success criteria, it seems a vague criteria and one that may be difficult to measure and achieve, although McGrew and Gilman (1991) suggest that improvement in relationships can be measured in a home-school context through a survey which then indicates the level of empowerment and trust felt by the families who fill it in. Moreover, there is a </w:t>
      </w:r>
      <w:r w:rsidR="00E47EB6" w:rsidRPr="00C6340F">
        <w:rPr>
          <w:rFonts w:asciiTheme="minorHAnsi" w:hAnsiTheme="minorHAnsi" w:cstheme="minorHAnsi"/>
          <w:sz w:val="21"/>
          <w:szCs w:val="21"/>
        </w:rPr>
        <w:t xml:space="preserve">received </w:t>
      </w:r>
      <w:r w:rsidRPr="00C6340F">
        <w:rPr>
          <w:rFonts w:asciiTheme="minorHAnsi" w:hAnsiTheme="minorHAnsi" w:cstheme="minorHAnsi"/>
          <w:sz w:val="21"/>
          <w:szCs w:val="21"/>
        </w:rPr>
        <w:t xml:space="preserve">argument from Goodall’s 2010 review of good practice that surveys meet the needs of the families as they may not have been taught the skills to respond. Goodall’s review seems to be more in keeping with understanding the needs of the family </w:t>
      </w:r>
      <w:r w:rsidR="00C6340F" w:rsidRPr="00C6340F">
        <w:rPr>
          <w:rFonts w:asciiTheme="minorHAnsi" w:hAnsiTheme="minorHAnsi" w:cstheme="minorHAnsi"/>
          <w:sz w:val="21"/>
          <w:szCs w:val="21"/>
        </w:rPr>
        <w:t xml:space="preserve">as </w:t>
      </w:r>
      <w:r w:rsidRPr="00C6340F">
        <w:rPr>
          <w:rFonts w:asciiTheme="minorHAnsi" w:hAnsiTheme="minorHAnsi" w:cstheme="minorHAnsi"/>
          <w:sz w:val="21"/>
          <w:szCs w:val="21"/>
        </w:rPr>
        <w:t xml:space="preserve">opposed to McGrew and Gilman’s argument that all families can and will respond. </w:t>
      </w:r>
      <w:r w:rsidR="003F735A" w:rsidRPr="00C6340F">
        <w:rPr>
          <w:rFonts w:asciiTheme="minorHAnsi" w:hAnsiTheme="minorHAnsi" w:cstheme="minorHAnsi"/>
          <w:sz w:val="21"/>
          <w:szCs w:val="21"/>
        </w:rPr>
        <w:t xml:space="preserve">The second point of the success criteria that will be used to measure how successful the actions to engage parents is that ‘parents ask for help when they need it.’ </w:t>
      </w:r>
      <w:r w:rsidR="000E48F7" w:rsidRPr="00C6340F">
        <w:rPr>
          <w:rFonts w:asciiTheme="minorHAnsi" w:hAnsiTheme="minorHAnsi" w:cstheme="minorHAnsi"/>
          <w:sz w:val="21"/>
          <w:szCs w:val="21"/>
        </w:rPr>
        <w:t>This could be problematic as people may not always be aware of how they are doing, this could consider the works of Khan</w:t>
      </w:r>
      <w:r w:rsidR="00DD2E23" w:rsidRPr="00C6340F">
        <w:rPr>
          <w:rFonts w:asciiTheme="minorHAnsi" w:hAnsiTheme="minorHAnsi" w:cstheme="minorHAnsi"/>
          <w:sz w:val="21"/>
          <w:szCs w:val="21"/>
        </w:rPr>
        <w:t xml:space="preserve"> (</w:t>
      </w:r>
      <w:r w:rsidR="00C6340F" w:rsidRPr="00C6340F">
        <w:rPr>
          <w:rFonts w:asciiTheme="minorHAnsi" w:hAnsiTheme="minorHAnsi" w:cstheme="minorHAnsi"/>
          <w:sz w:val="21"/>
          <w:szCs w:val="21"/>
        </w:rPr>
        <w:t>2001</w:t>
      </w:r>
      <w:r w:rsidR="00DD2E23" w:rsidRPr="00C6340F">
        <w:rPr>
          <w:rFonts w:asciiTheme="minorHAnsi" w:hAnsiTheme="minorHAnsi" w:cstheme="minorHAnsi"/>
          <w:sz w:val="21"/>
          <w:szCs w:val="21"/>
        </w:rPr>
        <w:t>)</w:t>
      </w:r>
      <w:r w:rsidR="000E48F7" w:rsidRPr="00C6340F">
        <w:rPr>
          <w:rFonts w:asciiTheme="minorHAnsi" w:hAnsiTheme="minorHAnsi" w:cstheme="minorHAnsi"/>
          <w:sz w:val="21"/>
          <w:szCs w:val="21"/>
        </w:rPr>
        <w:t xml:space="preserve"> and developing the understanding of the development of knowing one’s ability to acquire such personal insight. Therefore, this could be a </w:t>
      </w:r>
      <w:proofErr w:type="gramStart"/>
      <w:r w:rsidR="00C6340F" w:rsidRPr="00C6340F">
        <w:rPr>
          <w:rFonts w:asciiTheme="minorHAnsi" w:hAnsiTheme="minorHAnsi" w:cstheme="minorHAnsi"/>
          <w:sz w:val="21"/>
          <w:szCs w:val="21"/>
        </w:rPr>
        <w:t>difficult</w:t>
      </w:r>
      <w:r w:rsidR="000E48F7" w:rsidRPr="00C6340F">
        <w:rPr>
          <w:rFonts w:asciiTheme="minorHAnsi" w:hAnsiTheme="minorHAnsi" w:cstheme="minorHAnsi"/>
          <w:sz w:val="21"/>
          <w:szCs w:val="21"/>
        </w:rPr>
        <w:t xml:space="preserve"> criteria</w:t>
      </w:r>
      <w:proofErr w:type="gramEnd"/>
      <w:r w:rsidR="000E48F7" w:rsidRPr="00C6340F">
        <w:rPr>
          <w:rFonts w:asciiTheme="minorHAnsi" w:hAnsiTheme="minorHAnsi" w:cstheme="minorHAnsi"/>
          <w:sz w:val="21"/>
          <w:szCs w:val="21"/>
        </w:rPr>
        <w:t xml:space="preserve"> to meet at first without the knowledge of knowing when one needs support in addition to being able to ask for the support. As people do not necessarily show that they are not coping as well as they perceive the</w:t>
      </w:r>
      <w:r w:rsidR="00C6340F" w:rsidRPr="00C6340F">
        <w:rPr>
          <w:rFonts w:asciiTheme="minorHAnsi" w:hAnsiTheme="minorHAnsi" w:cstheme="minorHAnsi"/>
          <w:sz w:val="21"/>
          <w:szCs w:val="21"/>
        </w:rPr>
        <w:t>y</w:t>
      </w:r>
      <w:r w:rsidR="00A114A7" w:rsidRPr="00C6340F">
        <w:rPr>
          <w:rFonts w:asciiTheme="minorHAnsi" w:hAnsiTheme="minorHAnsi" w:cstheme="minorHAnsi"/>
          <w:sz w:val="21"/>
          <w:szCs w:val="21"/>
        </w:rPr>
        <w:t xml:space="preserve"> </w:t>
      </w:r>
      <w:r w:rsidR="000E48F7" w:rsidRPr="00C6340F">
        <w:rPr>
          <w:rFonts w:asciiTheme="minorHAnsi" w:hAnsiTheme="minorHAnsi" w:cstheme="minorHAnsi"/>
          <w:sz w:val="21"/>
          <w:szCs w:val="21"/>
        </w:rPr>
        <w:t xml:space="preserve">should be (WHO, 2022). </w:t>
      </w:r>
    </w:p>
    <w:p w14:paraId="402E9BE7" w14:textId="0ED3092D" w:rsidR="000E48F7" w:rsidRPr="00C6340F" w:rsidRDefault="003F735A" w:rsidP="000E48F7">
      <w:pPr>
        <w:pStyle w:val="NormalWeb"/>
        <w:rPr>
          <w:rFonts w:asciiTheme="minorHAnsi" w:hAnsiTheme="minorHAnsi" w:cstheme="minorHAnsi"/>
          <w:sz w:val="21"/>
          <w:szCs w:val="21"/>
        </w:rPr>
      </w:pPr>
      <w:r w:rsidRPr="00C6340F">
        <w:rPr>
          <w:rFonts w:asciiTheme="minorHAnsi" w:hAnsiTheme="minorHAnsi" w:cstheme="minorHAnsi"/>
          <w:sz w:val="21"/>
          <w:szCs w:val="21"/>
        </w:rPr>
        <w:t>The strategic plan that was implemented</w:t>
      </w:r>
      <w:r w:rsidR="00D2221D" w:rsidRPr="00C6340F">
        <w:rPr>
          <w:rFonts w:asciiTheme="minorHAnsi" w:hAnsiTheme="minorHAnsi" w:cstheme="minorHAnsi"/>
          <w:sz w:val="21"/>
          <w:szCs w:val="21"/>
        </w:rPr>
        <w:t>,</w:t>
      </w:r>
      <w:r w:rsidRPr="00C6340F">
        <w:rPr>
          <w:rFonts w:asciiTheme="minorHAnsi" w:hAnsiTheme="minorHAnsi" w:cstheme="minorHAnsi"/>
          <w:sz w:val="21"/>
          <w:szCs w:val="21"/>
        </w:rPr>
        <w:t xml:space="preserve"> was that a family engagement officer would welcome families on the gate each morning as the pupils come into school with their parents. The idea when discussed with the family engagement officer is to have someone that the families know from the local community there to begin to build the relationships slowly. </w:t>
      </w:r>
      <w:r w:rsidR="00E12B0B" w:rsidRPr="00C6340F">
        <w:rPr>
          <w:rFonts w:asciiTheme="minorHAnsi" w:hAnsiTheme="minorHAnsi" w:cstheme="minorHAnsi"/>
          <w:sz w:val="21"/>
          <w:szCs w:val="21"/>
        </w:rPr>
        <w:t xml:space="preserve">Saying </w:t>
      </w:r>
      <w:r w:rsidR="00D2221D" w:rsidRPr="00C6340F">
        <w:rPr>
          <w:rFonts w:asciiTheme="minorHAnsi" w:hAnsiTheme="minorHAnsi" w:cstheme="minorHAnsi"/>
          <w:sz w:val="21"/>
          <w:szCs w:val="21"/>
        </w:rPr>
        <w:t>“</w:t>
      </w:r>
      <w:r w:rsidR="00E12B0B" w:rsidRPr="00C6340F">
        <w:rPr>
          <w:rFonts w:asciiTheme="minorHAnsi" w:hAnsiTheme="minorHAnsi" w:cstheme="minorHAnsi"/>
          <w:sz w:val="21"/>
          <w:szCs w:val="21"/>
        </w:rPr>
        <w:t>good morning</w:t>
      </w:r>
      <w:r w:rsidR="00D2221D" w:rsidRPr="00C6340F">
        <w:rPr>
          <w:rFonts w:asciiTheme="minorHAnsi" w:hAnsiTheme="minorHAnsi" w:cstheme="minorHAnsi"/>
          <w:sz w:val="21"/>
          <w:szCs w:val="21"/>
        </w:rPr>
        <w:t>”</w:t>
      </w:r>
      <w:r w:rsidR="00E12B0B" w:rsidRPr="00C6340F">
        <w:rPr>
          <w:rFonts w:asciiTheme="minorHAnsi" w:hAnsiTheme="minorHAnsi" w:cstheme="minorHAnsi"/>
          <w:sz w:val="21"/>
          <w:szCs w:val="21"/>
        </w:rPr>
        <w:t xml:space="preserve"> to parents is an important role of building relationships with families according to Rose (2016)</w:t>
      </w:r>
      <w:r w:rsidR="00D2221D" w:rsidRPr="00C6340F">
        <w:rPr>
          <w:rFonts w:asciiTheme="minorHAnsi" w:hAnsiTheme="minorHAnsi" w:cstheme="minorHAnsi"/>
          <w:sz w:val="21"/>
          <w:szCs w:val="21"/>
        </w:rPr>
        <w:t>. A</w:t>
      </w:r>
      <w:r w:rsidR="00E12B0B" w:rsidRPr="00C6340F">
        <w:rPr>
          <w:rFonts w:asciiTheme="minorHAnsi" w:hAnsiTheme="minorHAnsi" w:cstheme="minorHAnsi"/>
          <w:sz w:val="21"/>
          <w:szCs w:val="21"/>
        </w:rPr>
        <w:t xml:space="preserve"> study </w:t>
      </w:r>
      <w:r w:rsidR="00D2221D" w:rsidRPr="00C6340F">
        <w:rPr>
          <w:rFonts w:asciiTheme="minorHAnsi" w:hAnsiTheme="minorHAnsi" w:cstheme="minorHAnsi"/>
          <w:sz w:val="21"/>
          <w:szCs w:val="21"/>
        </w:rPr>
        <w:t>performed</w:t>
      </w:r>
      <w:r w:rsidR="00E12B0B" w:rsidRPr="00C6340F">
        <w:rPr>
          <w:rFonts w:asciiTheme="minorHAnsi" w:hAnsiTheme="minorHAnsi" w:cstheme="minorHAnsi"/>
          <w:sz w:val="21"/>
          <w:szCs w:val="21"/>
        </w:rPr>
        <w:t xml:space="preserve"> </w:t>
      </w:r>
      <w:r w:rsidR="00611B15" w:rsidRPr="00C6340F">
        <w:rPr>
          <w:rFonts w:asciiTheme="minorHAnsi" w:hAnsiTheme="minorHAnsi" w:cstheme="minorHAnsi"/>
          <w:sz w:val="21"/>
          <w:szCs w:val="21"/>
        </w:rPr>
        <w:t xml:space="preserve">over the span of 4 years by the Australian Research Alliance for children and youth (ARACY), </w:t>
      </w:r>
      <w:r w:rsidR="00E12B0B" w:rsidRPr="00C6340F">
        <w:rPr>
          <w:rFonts w:asciiTheme="minorHAnsi" w:hAnsiTheme="minorHAnsi" w:cstheme="minorHAnsi"/>
          <w:sz w:val="21"/>
          <w:szCs w:val="21"/>
        </w:rPr>
        <w:t>also discovered that positive attitudes toward parents in addition to communication was important to families and improved family engagement (</w:t>
      </w:r>
      <w:r w:rsidR="00611B15" w:rsidRPr="00C6340F">
        <w:rPr>
          <w:rFonts w:asciiTheme="minorHAnsi" w:hAnsiTheme="minorHAnsi" w:cstheme="minorHAnsi"/>
          <w:sz w:val="21"/>
          <w:szCs w:val="21"/>
        </w:rPr>
        <w:t xml:space="preserve">Barker et al., </w:t>
      </w:r>
      <w:r w:rsidR="00E12B0B" w:rsidRPr="00C6340F">
        <w:rPr>
          <w:rFonts w:asciiTheme="minorHAnsi" w:hAnsiTheme="minorHAnsi" w:cstheme="minorHAnsi"/>
          <w:sz w:val="21"/>
          <w:szCs w:val="21"/>
        </w:rPr>
        <w:t>2</w:t>
      </w:r>
      <w:r w:rsidR="00611B15" w:rsidRPr="00C6340F">
        <w:rPr>
          <w:rFonts w:asciiTheme="minorHAnsi" w:hAnsiTheme="minorHAnsi" w:cstheme="minorHAnsi"/>
          <w:sz w:val="21"/>
          <w:szCs w:val="21"/>
        </w:rPr>
        <w:t>020</w:t>
      </w:r>
      <w:r w:rsidR="00E12B0B" w:rsidRPr="00C6340F">
        <w:rPr>
          <w:rFonts w:asciiTheme="minorHAnsi" w:hAnsiTheme="minorHAnsi" w:cstheme="minorHAnsi"/>
          <w:sz w:val="21"/>
          <w:szCs w:val="21"/>
        </w:rPr>
        <w:t xml:space="preserve">). </w:t>
      </w:r>
      <w:r w:rsidR="000E48F7" w:rsidRPr="00C6340F">
        <w:rPr>
          <w:rFonts w:asciiTheme="minorHAnsi" w:hAnsiTheme="minorHAnsi" w:cstheme="minorHAnsi"/>
          <w:sz w:val="21"/>
          <w:szCs w:val="21"/>
        </w:rPr>
        <w:t xml:space="preserve">This literature seems to indicate that the school has researched the positive effects of greeting families each morning to aid the development of relationships between the school staff and the families. </w:t>
      </w:r>
      <w:r w:rsidR="00E12B0B" w:rsidRPr="00C6340F">
        <w:rPr>
          <w:rFonts w:asciiTheme="minorHAnsi" w:hAnsiTheme="minorHAnsi" w:cstheme="minorHAnsi"/>
          <w:sz w:val="21"/>
          <w:szCs w:val="21"/>
        </w:rPr>
        <w:t xml:space="preserve">From this interaction </w:t>
      </w:r>
      <w:r w:rsidR="000E48F7" w:rsidRPr="00C6340F">
        <w:rPr>
          <w:rFonts w:asciiTheme="minorHAnsi" w:hAnsiTheme="minorHAnsi" w:cstheme="minorHAnsi"/>
          <w:sz w:val="21"/>
          <w:szCs w:val="21"/>
        </w:rPr>
        <w:t xml:space="preserve">each morning </w:t>
      </w:r>
      <w:r w:rsidR="00E12B0B" w:rsidRPr="00C6340F">
        <w:rPr>
          <w:rFonts w:asciiTheme="minorHAnsi" w:hAnsiTheme="minorHAnsi" w:cstheme="minorHAnsi"/>
          <w:sz w:val="21"/>
          <w:szCs w:val="21"/>
        </w:rPr>
        <w:t xml:space="preserve">the school hope that families and staff build up enough trust to attend classes </w:t>
      </w:r>
      <w:r w:rsidR="000E48F7" w:rsidRPr="00C6340F">
        <w:rPr>
          <w:rFonts w:asciiTheme="minorHAnsi" w:hAnsiTheme="minorHAnsi" w:cstheme="minorHAnsi"/>
          <w:sz w:val="21"/>
          <w:szCs w:val="21"/>
        </w:rPr>
        <w:t xml:space="preserve">performed by the school in the community centre. These classes have been developed by the school through using the voices of those within the school community, the classes are mainly skills based such as cooking and baking. There is an opportunity for pupils </w:t>
      </w:r>
      <w:r w:rsidR="00DD2E23" w:rsidRPr="00C6340F">
        <w:rPr>
          <w:rFonts w:asciiTheme="minorHAnsi" w:hAnsiTheme="minorHAnsi" w:cstheme="minorHAnsi"/>
          <w:sz w:val="21"/>
          <w:szCs w:val="21"/>
        </w:rPr>
        <w:t>whose</w:t>
      </w:r>
      <w:r w:rsidR="000E48F7" w:rsidRPr="00C6340F">
        <w:rPr>
          <w:rFonts w:asciiTheme="minorHAnsi" w:hAnsiTheme="minorHAnsi" w:cstheme="minorHAnsi"/>
          <w:sz w:val="21"/>
          <w:szCs w:val="21"/>
        </w:rPr>
        <w:t xml:space="preserve"> families attend to also be involved to enhance parent-pupil relationships in addition to the school-home relationships. This </w:t>
      </w:r>
      <w:r w:rsidR="00DD2E23" w:rsidRPr="00C6340F">
        <w:rPr>
          <w:rFonts w:asciiTheme="minorHAnsi" w:hAnsiTheme="minorHAnsi" w:cstheme="minorHAnsi"/>
          <w:sz w:val="21"/>
          <w:szCs w:val="21"/>
        </w:rPr>
        <w:t>gives</w:t>
      </w:r>
      <w:r w:rsidR="000E48F7" w:rsidRPr="00C6340F">
        <w:rPr>
          <w:rFonts w:asciiTheme="minorHAnsi" w:hAnsiTheme="minorHAnsi" w:cstheme="minorHAnsi"/>
          <w:sz w:val="21"/>
          <w:szCs w:val="21"/>
        </w:rPr>
        <w:t xml:space="preserve"> opportunities for staff to model positive interactions as this can aid the </w:t>
      </w:r>
      <w:r w:rsidR="00611B15" w:rsidRPr="00C6340F">
        <w:rPr>
          <w:rFonts w:asciiTheme="minorHAnsi" w:hAnsiTheme="minorHAnsi" w:cstheme="minorHAnsi"/>
          <w:sz w:val="21"/>
          <w:szCs w:val="21"/>
        </w:rPr>
        <w:t>pupils’</w:t>
      </w:r>
      <w:r w:rsidR="000E48F7" w:rsidRPr="00C6340F">
        <w:rPr>
          <w:rFonts w:asciiTheme="minorHAnsi" w:hAnsiTheme="minorHAnsi" w:cstheme="minorHAnsi"/>
          <w:sz w:val="21"/>
          <w:szCs w:val="21"/>
        </w:rPr>
        <w:t xml:space="preserve"> social skills and emotional growth (Cedo,2015). </w:t>
      </w:r>
      <w:r w:rsidR="00611B15" w:rsidRPr="00C6340F">
        <w:rPr>
          <w:rFonts w:asciiTheme="minorHAnsi" w:hAnsiTheme="minorHAnsi" w:cstheme="minorHAnsi"/>
          <w:sz w:val="21"/>
          <w:szCs w:val="21"/>
        </w:rPr>
        <w:t>Theories such as John Locke’s</w:t>
      </w:r>
      <w:r w:rsidR="00C6340F" w:rsidRPr="00C6340F">
        <w:rPr>
          <w:rFonts w:asciiTheme="minorHAnsi" w:hAnsiTheme="minorHAnsi" w:cstheme="minorHAnsi"/>
          <w:sz w:val="21"/>
          <w:szCs w:val="21"/>
        </w:rPr>
        <w:t>,</w:t>
      </w:r>
      <w:r w:rsidR="00611B15" w:rsidRPr="00C6340F">
        <w:rPr>
          <w:rFonts w:asciiTheme="minorHAnsi" w:hAnsiTheme="minorHAnsi" w:cstheme="minorHAnsi"/>
          <w:sz w:val="21"/>
          <w:szCs w:val="21"/>
        </w:rPr>
        <w:t xml:space="preserve"> where the belief is that children learn through environmental and social cues (Grey and </w:t>
      </w:r>
      <w:proofErr w:type="spellStart"/>
      <w:r w:rsidR="00611B15" w:rsidRPr="00C6340F">
        <w:rPr>
          <w:rFonts w:asciiTheme="minorHAnsi" w:hAnsiTheme="minorHAnsi" w:cstheme="minorHAnsi"/>
          <w:sz w:val="21"/>
          <w:szCs w:val="21"/>
        </w:rPr>
        <w:t>McBlain</w:t>
      </w:r>
      <w:proofErr w:type="spellEnd"/>
      <w:r w:rsidR="00611B15" w:rsidRPr="00C6340F">
        <w:rPr>
          <w:rFonts w:asciiTheme="minorHAnsi" w:hAnsiTheme="minorHAnsi" w:cstheme="minorHAnsi"/>
          <w:sz w:val="21"/>
          <w:szCs w:val="21"/>
        </w:rPr>
        <w:t xml:space="preserve">, 2015), therefore children and their families will pick up these cues from staff modelling positive interactions and are more likely to copy them going forward. </w:t>
      </w:r>
    </w:p>
    <w:p w14:paraId="750752A3" w14:textId="24BBBFF7" w:rsidR="00A114A7" w:rsidRPr="00C6340F" w:rsidRDefault="000E48F7" w:rsidP="000E48F7">
      <w:pPr>
        <w:pStyle w:val="NormalWeb"/>
        <w:rPr>
          <w:rFonts w:asciiTheme="minorHAnsi" w:hAnsiTheme="minorHAnsi" w:cstheme="minorHAnsi"/>
          <w:sz w:val="21"/>
          <w:szCs w:val="21"/>
        </w:rPr>
      </w:pPr>
      <w:r w:rsidRPr="00C6340F">
        <w:rPr>
          <w:rFonts w:asciiTheme="minorHAnsi" w:hAnsiTheme="minorHAnsi" w:cstheme="minorHAnsi"/>
          <w:sz w:val="21"/>
          <w:szCs w:val="21"/>
        </w:rPr>
        <w:t xml:space="preserve">Increased interaction by families and an increase in attendance will indicate whether the success criteria has been met. The SDP is a working document which is updated termly, allowing the impact to be measured regularly. School X use a RAG (Red, </w:t>
      </w:r>
      <w:proofErr w:type="gramStart"/>
      <w:r w:rsidRPr="00C6340F">
        <w:rPr>
          <w:rFonts w:asciiTheme="minorHAnsi" w:hAnsiTheme="minorHAnsi" w:cstheme="minorHAnsi"/>
          <w:sz w:val="21"/>
          <w:szCs w:val="21"/>
        </w:rPr>
        <w:t>Amber</w:t>
      </w:r>
      <w:proofErr w:type="gramEnd"/>
      <w:r w:rsidRPr="00C6340F">
        <w:rPr>
          <w:rFonts w:asciiTheme="minorHAnsi" w:hAnsiTheme="minorHAnsi" w:cstheme="minorHAnsi"/>
          <w:sz w:val="21"/>
          <w:szCs w:val="21"/>
        </w:rPr>
        <w:t xml:space="preserve"> and Green colour coded) rating system to measure the impact against the success criteria. It may</w:t>
      </w:r>
      <w:r w:rsidR="00C6340F" w:rsidRPr="00C6340F">
        <w:rPr>
          <w:rFonts w:asciiTheme="minorHAnsi" w:hAnsiTheme="minorHAnsi" w:cstheme="minorHAnsi"/>
          <w:sz w:val="21"/>
          <w:szCs w:val="21"/>
        </w:rPr>
        <w:t xml:space="preserve"> </w:t>
      </w:r>
      <w:r w:rsidRPr="00C6340F">
        <w:rPr>
          <w:rFonts w:asciiTheme="minorHAnsi" w:hAnsiTheme="minorHAnsi" w:cstheme="minorHAnsi"/>
          <w:sz w:val="21"/>
          <w:szCs w:val="21"/>
        </w:rPr>
        <w:t xml:space="preserve">be of note that </w:t>
      </w:r>
      <w:r w:rsidR="00DD2E23" w:rsidRPr="00C6340F">
        <w:rPr>
          <w:rFonts w:asciiTheme="minorHAnsi" w:hAnsiTheme="minorHAnsi" w:cstheme="minorHAnsi"/>
          <w:sz w:val="21"/>
          <w:szCs w:val="21"/>
        </w:rPr>
        <w:t>pupil’s</w:t>
      </w:r>
      <w:r w:rsidRPr="00C6340F">
        <w:rPr>
          <w:rFonts w:asciiTheme="minorHAnsi" w:hAnsiTheme="minorHAnsi" w:cstheme="minorHAnsi"/>
          <w:sz w:val="21"/>
          <w:szCs w:val="21"/>
        </w:rPr>
        <w:t xml:space="preserve"> attainment is not measured as part of this process, even though pupils </w:t>
      </w:r>
      <w:proofErr w:type="gramStart"/>
      <w:r w:rsidRPr="00C6340F">
        <w:rPr>
          <w:rFonts w:asciiTheme="minorHAnsi" w:hAnsiTheme="minorHAnsi" w:cstheme="minorHAnsi"/>
          <w:sz w:val="21"/>
          <w:szCs w:val="21"/>
        </w:rPr>
        <w:t>who</w:t>
      </w:r>
      <w:r w:rsidR="00C6340F" w:rsidRPr="00C6340F">
        <w:rPr>
          <w:rFonts w:asciiTheme="minorHAnsi" w:hAnsiTheme="minorHAnsi" w:cstheme="minorHAnsi"/>
          <w:sz w:val="21"/>
          <w:szCs w:val="21"/>
        </w:rPr>
        <w:t>’s</w:t>
      </w:r>
      <w:proofErr w:type="gramEnd"/>
      <w:r w:rsidRPr="00C6340F">
        <w:rPr>
          <w:rFonts w:asciiTheme="minorHAnsi" w:hAnsiTheme="minorHAnsi" w:cstheme="minorHAnsi"/>
          <w:sz w:val="21"/>
          <w:szCs w:val="21"/>
        </w:rPr>
        <w:t xml:space="preserve"> families are involved leave lessons to learn the skills with their families. However, </w:t>
      </w:r>
      <w:proofErr w:type="spellStart"/>
      <w:r w:rsidRPr="00C6340F">
        <w:rPr>
          <w:rFonts w:asciiTheme="minorHAnsi" w:hAnsiTheme="minorHAnsi" w:cstheme="minorHAnsi"/>
          <w:sz w:val="21"/>
          <w:szCs w:val="21"/>
        </w:rPr>
        <w:t>Ogg</w:t>
      </w:r>
      <w:proofErr w:type="spellEnd"/>
      <w:r w:rsidRPr="00C6340F">
        <w:rPr>
          <w:rFonts w:asciiTheme="minorHAnsi" w:hAnsiTheme="minorHAnsi" w:cstheme="minorHAnsi"/>
          <w:sz w:val="21"/>
          <w:szCs w:val="21"/>
        </w:rPr>
        <w:t xml:space="preserve"> et al. (2021) suggests that if parental engagement has increased that the </w:t>
      </w:r>
      <w:r w:rsidR="00DD2E23" w:rsidRPr="00C6340F">
        <w:rPr>
          <w:rFonts w:asciiTheme="minorHAnsi" w:hAnsiTheme="minorHAnsi" w:cstheme="minorHAnsi"/>
          <w:sz w:val="21"/>
          <w:szCs w:val="21"/>
        </w:rPr>
        <w:t>pupil’s</w:t>
      </w:r>
      <w:r w:rsidRPr="00C6340F">
        <w:rPr>
          <w:rFonts w:asciiTheme="minorHAnsi" w:hAnsiTheme="minorHAnsi" w:cstheme="minorHAnsi"/>
          <w:sz w:val="21"/>
          <w:szCs w:val="21"/>
        </w:rPr>
        <w:t xml:space="preserve"> attainment will also increase. It could be speculated that due to families possibly not attending the engagement sessions </w:t>
      </w:r>
      <w:proofErr w:type="spellStart"/>
      <w:r w:rsidRPr="00C6340F">
        <w:rPr>
          <w:rFonts w:asciiTheme="minorHAnsi" w:hAnsiTheme="minorHAnsi" w:cstheme="minorHAnsi"/>
          <w:sz w:val="21"/>
          <w:szCs w:val="21"/>
        </w:rPr>
        <w:t>cons</w:t>
      </w:r>
      <w:r w:rsidR="00C6340F" w:rsidRPr="00C6340F">
        <w:rPr>
          <w:rFonts w:asciiTheme="minorHAnsi" w:hAnsiTheme="minorHAnsi" w:cstheme="minorHAnsi"/>
          <w:sz w:val="21"/>
          <w:szCs w:val="21"/>
        </w:rPr>
        <w:t>istantly</w:t>
      </w:r>
      <w:proofErr w:type="spellEnd"/>
      <w:r w:rsidRPr="00C6340F">
        <w:rPr>
          <w:rFonts w:asciiTheme="minorHAnsi" w:hAnsiTheme="minorHAnsi" w:cstheme="minorHAnsi"/>
          <w:sz w:val="21"/>
          <w:szCs w:val="21"/>
        </w:rPr>
        <w:t xml:space="preserve"> that this could not be possible to judge. Moreover, due to the lack of information accessible no true conclusion for this argument can be met, as each </w:t>
      </w:r>
      <w:r w:rsidR="00A114A7" w:rsidRPr="00C6340F">
        <w:rPr>
          <w:rFonts w:asciiTheme="minorHAnsi" w:hAnsiTheme="minorHAnsi" w:cstheme="minorHAnsi"/>
          <w:sz w:val="21"/>
          <w:szCs w:val="21"/>
        </w:rPr>
        <w:t>child to be treated as an individual and their unique identity celebrated, an</w:t>
      </w:r>
      <w:r w:rsidRPr="00C6340F">
        <w:rPr>
          <w:rFonts w:asciiTheme="minorHAnsi" w:hAnsiTheme="minorHAnsi" w:cstheme="minorHAnsi"/>
          <w:sz w:val="21"/>
          <w:szCs w:val="21"/>
        </w:rPr>
        <w:t xml:space="preserve"> idea from Montessori (</w:t>
      </w:r>
      <w:r w:rsidR="0069604F" w:rsidRPr="00C6340F">
        <w:rPr>
          <w:rFonts w:asciiTheme="minorHAnsi" w:hAnsiTheme="minorHAnsi" w:cstheme="minorHAnsi"/>
          <w:sz w:val="21"/>
          <w:szCs w:val="21"/>
        </w:rPr>
        <w:t>Marshall, 2017</w:t>
      </w:r>
      <w:r w:rsidRPr="00C6340F">
        <w:rPr>
          <w:rFonts w:asciiTheme="minorHAnsi" w:hAnsiTheme="minorHAnsi" w:cstheme="minorHAnsi"/>
          <w:sz w:val="21"/>
          <w:szCs w:val="21"/>
        </w:rPr>
        <w:t>) suggests that</w:t>
      </w:r>
      <w:r w:rsidR="00A114A7" w:rsidRPr="00C6340F">
        <w:rPr>
          <w:rFonts w:asciiTheme="minorHAnsi" w:hAnsiTheme="minorHAnsi" w:cstheme="minorHAnsi"/>
          <w:sz w:val="21"/>
          <w:szCs w:val="21"/>
        </w:rPr>
        <w:t xml:space="preserve"> if</w:t>
      </w:r>
      <w:r w:rsidRPr="00C6340F">
        <w:rPr>
          <w:rFonts w:asciiTheme="minorHAnsi" w:hAnsiTheme="minorHAnsi" w:cstheme="minorHAnsi"/>
          <w:sz w:val="21"/>
          <w:szCs w:val="21"/>
        </w:rPr>
        <w:t xml:space="preserve"> each pupil is unique</w:t>
      </w:r>
      <w:r w:rsidR="00A114A7" w:rsidRPr="00C6340F">
        <w:rPr>
          <w:rFonts w:asciiTheme="minorHAnsi" w:hAnsiTheme="minorHAnsi" w:cstheme="minorHAnsi"/>
          <w:sz w:val="21"/>
          <w:szCs w:val="21"/>
        </w:rPr>
        <w:t xml:space="preserve"> and celebrated</w:t>
      </w:r>
      <w:r w:rsidRPr="00C6340F">
        <w:rPr>
          <w:rFonts w:asciiTheme="minorHAnsi" w:hAnsiTheme="minorHAnsi" w:cstheme="minorHAnsi"/>
          <w:sz w:val="21"/>
          <w:szCs w:val="21"/>
        </w:rPr>
        <w:t xml:space="preserve"> </w:t>
      </w:r>
      <w:r w:rsidR="00C6340F" w:rsidRPr="00C6340F">
        <w:rPr>
          <w:rFonts w:asciiTheme="minorHAnsi" w:hAnsiTheme="minorHAnsi" w:cstheme="minorHAnsi"/>
          <w:sz w:val="21"/>
          <w:szCs w:val="21"/>
        </w:rPr>
        <w:t xml:space="preserve">the </w:t>
      </w:r>
      <w:r w:rsidRPr="00C6340F">
        <w:rPr>
          <w:rFonts w:asciiTheme="minorHAnsi" w:hAnsiTheme="minorHAnsi" w:cstheme="minorHAnsi"/>
          <w:sz w:val="21"/>
          <w:szCs w:val="21"/>
        </w:rPr>
        <w:t>famil</w:t>
      </w:r>
      <w:r w:rsidR="00A114A7" w:rsidRPr="00C6340F">
        <w:rPr>
          <w:rFonts w:asciiTheme="minorHAnsi" w:hAnsiTheme="minorHAnsi" w:cstheme="minorHAnsi"/>
          <w:sz w:val="21"/>
          <w:szCs w:val="21"/>
        </w:rPr>
        <w:t xml:space="preserve">y </w:t>
      </w:r>
      <w:r w:rsidR="00C6340F" w:rsidRPr="00C6340F">
        <w:rPr>
          <w:rFonts w:asciiTheme="minorHAnsi" w:hAnsiTheme="minorHAnsi" w:cstheme="minorHAnsi"/>
          <w:sz w:val="21"/>
          <w:szCs w:val="21"/>
        </w:rPr>
        <w:t xml:space="preserve">could </w:t>
      </w:r>
      <w:r w:rsidR="00A114A7" w:rsidRPr="00C6340F">
        <w:rPr>
          <w:rFonts w:asciiTheme="minorHAnsi" w:hAnsiTheme="minorHAnsi" w:cstheme="minorHAnsi"/>
          <w:sz w:val="21"/>
          <w:szCs w:val="21"/>
        </w:rPr>
        <w:t xml:space="preserve">be treated in the same way. </w:t>
      </w:r>
    </w:p>
    <w:p w14:paraId="552589A2" w14:textId="77777777" w:rsidR="000E48F7" w:rsidRPr="00C6340F" w:rsidRDefault="000E48F7" w:rsidP="003F735A">
      <w:pPr>
        <w:pStyle w:val="NormalWeb"/>
        <w:ind w:left="360"/>
        <w:rPr>
          <w:rFonts w:asciiTheme="minorHAnsi" w:hAnsiTheme="minorHAnsi" w:cstheme="minorHAnsi"/>
          <w:sz w:val="21"/>
          <w:szCs w:val="21"/>
        </w:rPr>
      </w:pPr>
    </w:p>
    <w:p w14:paraId="75F44C21" w14:textId="72952A07" w:rsidR="0091269F" w:rsidRPr="00C6340F" w:rsidRDefault="005C2D18" w:rsidP="005C2D18">
      <w:pPr>
        <w:pStyle w:val="NormalWeb"/>
        <w:rPr>
          <w:rFonts w:asciiTheme="minorHAnsi" w:hAnsiTheme="minorHAnsi" w:cstheme="minorHAnsi"/>
          <w:color w:val="FF0000"/>
          <w:sz w:val="21"/>
          <w:szCs w:val="21"/>
          <w:u w:val="single"/>
        </w:rPr>
      </w:pPr>
      <w:r w:rsidRPr="00C6340F">
        <w:rPr>
          <w:rFonts w:asciiTheme="minorHAnsi" w:hAnsiTheme="minorHAnsi" w:cstheme="minorHAnsi"/>
          <w:b/>
          <w:bCs/>
          <w:sz w:val="21"/>
          <w:szCs w:val="21"/>
          <w:u w:val="single"/>
        </w:rPr>
        <w:lastRenderedPageBreak/>
        <w:t xml:space="preserve">Reflection and evaluation </w:t>
      </w:r>
    </w:p>
    <w:p w14:paraId="5F6F9F5F" w14:textId="090D94DF" w:rsidR="00DD2E23" w:rsidRPr="00C6340F" w:rsidRDefault="00A114A7" w:rsidP="005C2D18">
      <w:pPr>
        <w:pStyle w:val="NormalWeb"/>
        <w:rPr>
          <w:rFonts w:asciiTheme="minorHAnsi" w:hAnsiTheme="minorHAnsi" w:cstheme="minorHAnsi"/>
          <w:color w:val="FF0000"/>
          <w:sz w:val="21"/>
          <w:szCs w:val="21"/>
        </w:rPr>
      </w:pPr>
      <w:r w:rsidRPr="00C6340F">
        <w:rPr>
          <w:rFonts w:asciiTheme="minorHAnsi" w:hAnsiTheme="minorHAnsi" w:cstheme="minorHAnsi"/>
          <w:color w:val="000000" w:themeColor="text1"/>
          <w:sz w:val="21"/>
          <w:szCs w:val="21"/>
        </w:rPr>
        <w:t>To reflect upon the strategies chosen by School X, it seems that through understanding the needs of their community by engaging with and actively listening to a range of stake holders that they underpinned the action point and developed a strategic plan. In addition</w:t>
      </w:r>
      <w:r w:rsidR="00D2221D" w:rsidRPr="00C6340F">
        <w:rPr>
          <w:rFonts w:asciiTheme="minorHAnsi" w:hAnsiTheme="minorHAnsi" w:cstheme="minorHAnsi"/>
          <w:color w:val="000000" w:themeColor="text1"/>
          <w:sz w:val="21"/>
          <w:szCs w:val="21"/>
        </w:rPr>
        <w:t>,</w:t>
      </w:r>
      <w:r w:rsidRPr="00C6340F">
        <w:rPr>
          <w:rFonts w:asciiTheme="minorHAnsi" w:hAnsiTheme="minorHAnsi" w:cstheme="minorHAnsi"/>
          <w:color w:val="000000" w:themeColor="text1"/>
          <w:sz w:val="21"/>
          <w:szCs w:val="21"/>
        </w:rPr>
        <w:t xml:space="preserve"> to a clear understanding of Bronfenbrenner’s ecological systems theory</w:t>
      </w:r>
      <w:r w:rsidR="00D2221D" w:rsidRPr="00C6340F">
        <w:rPr>
          <w:rFonts w:asciiTheme="minorHAnsi" w:hAnsiTheme="minorHAnsi" w:cstheme="minorHAnsi"/>
          <w:color w:val="000000" w:themeColor="text1"/>
          <w:sz w:val="21"/>
          <w:szCs w:val="21"/>
        </w:rPr>
        <w:t>,</w:t>
      </w:r>
      <w:r w:rsidRPr="00C6340F">
        <w:rPr>
          <w:rFonts w:asciiTheme="minorHAnsi" w:hAnsiTheme="minorHAnsi" w:cstheme="minorHAnsi"/>
          <w:color w:val="000000" w:themeColor="text1"/>
          <w:sz w:val="21"/>
          <w:szCs w:val="21"/>
        </w:rPr>
        <w:t xml:space="preserve"> </w:t>
      </w:r>
      <w:proofErr w:type="gramStart"/>
      <w:r w:rsidRPr="00C6340F">
        <w:rPr>
          <w:rFonts w:asciiTheme="minorHAnsi" w:hAnsiTheme="minorHAnsi" w:cstheme="minorHAnsi"/>
          <w:color w:val="000000" w:themeColor="text1"/>
          <w:sz w:val="21"/>
          <w:szCs w:val="21"/>
        </w:rPr>
        <w:t>it can be seen that the</w:t>
      </w:r>
      <w:proofErr w:type="gramEnd"/>
      <w:r w:rsidRPr="00C6340F">
        <w:rPr>
          <w:rFonts w:asciiTheme="minorHAnsi" w:hAnsiTheme="minorHAnsi" w:cstheme="minorHAnsi"/>
          <w:color w:val="000000" w:themeColor="text1"/>
          <w:sz w:val="21"/>
          <w:szCs w:val="21"/>
        </w:rPr>
        <w:t xml:space="preserve"> school have identified areas where improvement can be made. Listening to stakeholders </w:t>
      </w:r>
      <w:r w:rsidR="00DD2E23" w:rsidRPr="00C6340F">
        <w:rPr>
          <w:rFonts w:asciiTheme="minorHAnsi" w:hAnsiTheme="minorHAnsi" w:cstheme="minorHAnsi"/>
          <w:color w:val="000000" w:themeColor="text1"/>
          <w:sz w:val="21"/>
          <w:szCs w:val="21"/>
        </w:rPr>
        <w:t>is an important role of the self-evaluation process</w:t>
      </w:r>
      <w:r w:rsidR="00C6340F" w:rsidRPr="00C6340F">
        <w:rPr>
          <w:rFonts w:asciiTheme="minorHAnsi" w:hAnsiTheme="minorHAnsi" w:cstheme="minorHAnsi"/>
          <w:color w:val="000000" w:themeColor="text1"/>
          <w:sz w:val="21"/>
          <w:szCs w:val="21"/>
        </w:rPr>
        <w:t>,</w:t>
      </w:r>
      <w:r w:rsidR="00DD2E23" w:rsidRPr="00C6340F">
        <w:rPr>
          <w:rFonts w:asciiTheme="minorHAnsi" w:hAnsiTheme="minorHAnsi" w:cstheme="minorHAnsi"/>
          <w:color w:val="000000" w:themeColor="text1"/>
          <w:sz w:val="21"/>
          <w:szCs w:val="21"/>
        </w:rPr>
        <w:t xml:space="preserve"> and the NGA (national governance association) identified stakeholder voice a</w:t>
      </w:r>
      <w:r w:rsidR="00C6340F" w:rsidRPr="00C6340F">
        <w:rPr>
          <w:rFonts w:asciiTheme="minorHAnsi" w:hAnsiTheme="minorHAnsi" w:cstheme="minorHAnsi"/>
          <w:color w:val="000000" w:themeColor="text1"/>
          <w:sz w:val="21"/>
          <w:szCs w:val="21"/>
        </w:rPr>
        <w:t>s a</w:t>
      </w:r>
      <w:r w:rsidR="00DD2E23" w:rsidRPr="00C6340F">
        <w:rPr>
          <w:rFonts w:asciiTheme="minorHAnsi" w:hAnsiTheme="minorHAnsi" w:cstheme="minorHAnsi"/>
          <w:color w:val="000000" w:themeColor="text1"/>
          <w:sz w:val="21"/>
          <w:szCs w:val="21"/>
        </w:rPr>
        <w:t xml:space="preserve"> core function to evaluate areas of development for an SDP (2020). The school discussed within this report seems to have taken this onboard as reading the SDP and development strategies listening to those involved holds weight in their decisions. </w:t>
      </w:r>
    </w:p>
    <w:p w14:paraId="3CD01268" w14:textId="128531C3" w:rsidR="00D2221D" w:rsidRPr="00C6340F" w:rsidRDefault="00DD2E23" w:rsidP="005C2D18">
      <w:pPr>
        <w:pStyle w:val="NormalWeb"/>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The literature </w:t>
      </w:r>
      <w:r w:rsidR="00D2221D" w:rsidRPr="00C6340F">
        <w:rPr>
          <w:rFonts w:asciiTheme="minorHAnsi" w:hAnsiTheme="minorHAnsi" w:cstheme="minorHAnsi"/>
          <w:color w:val="000000" w:themeColor="text1"/>
          <w:sz w:val="21"/>
          <w:szCs w:val="21"/>
        </w:rPr>
        <w:t xml:space="preserve">reviewed </w:t>
      </w:r>
      <w:r w:rsidRPr="00C6340F">
        <w:rPr>
          <w:rFonts w:asciiTheme="minorHAnsi" w:hAnsiTheme="minorHAnsi" w:cstheme="minorHAnsi"/>
          <w:color w:val="000000" w:themeColor="text1"/>
          <w:sz w:val="21"/>
          <w:szCs w:val="21"/>
        </w:rPr>
        <w:t>supports the idea of the action point, that it will benefit pupils in addition to their families</w:t>
      </w:r>
      <w:r w:rsidR="00C6340F" w:rsidRPr="00C6340F">
        <w:rPr>
          <w:rFonts w:asciiTheme="minorHAnsi" w:hAnsiTheme="minorHAnsi" w:cstheme="minorHAnsi"/>
          <w:color w:val="000000" w:themeColor="text1"/>
          <w:sz w:val="21"/>
          <w:szCs w:val="21"/>
        </w:rPr>
        <w:t>,</w:t>
      </w:r>
      <w:r w:rsidRPr="00C6340F">
        <w:rPr>
          <w:rFonts w:asciiTheme="minorHAnsi" w:hAnsiTheme="minorHAnsi" w:cstheme="minorHAnsi"/>
          <w:color w:val="000000" w:themeColor="text1"/>
          <w:sz w:val="21"/>
          <w:szCs w:val="21"/>
        </w:rPr>
        <w:t xml:space="preserve"> through the building of trusting relationships and mutual respect between the school and the families it serves, as discussed by Broadfield (</w:t>
      </w:r>
      <w:r w:rsidR="00C6340F" w:rsidRPr="00C6340F">
        <w:rPr>
          <w:rFonts w:asciiTheme="minorHAnsi" w:hAnsiTheme="minorHAnsi" w:cstheme="minorHAnsi"/>
          <w:color w:val="000000" w:themeColor="text1"/>
          <w:sz w:val="21"/>
          <w:szCs w:val="21"/>
        </w:rPr>
        <w:t>2021</w:t>
      </w:r>
      <w:r w:rsidRPr="00C6340F">
        <w:rPr>
          <w:rFonts w:asciiTheme="minorHAnsi" w:hAnsiTheme="minorHAnsi" w:cstheme="minorHAnsi"/>
          <w:color w:val="000000" w:themeColor="text1"/>
          <w:sz w:val="21"/>
          <w:szCs w:val="21"/>
        </w:rPr>
        <w:t>). However, understanding the needs of the parents seems to have been an a</w:t>
      </w:r>
      <w:r w:rsidR="00C6340F" w:rsidRPr="00C6340F">
        <w:rPr>
          <w:rFonts w:asciiTheme="minorHAnsi" w:hAnsiTheme="minorHAnsi" w:cstheme="minorHAnsi"/>
          <w:color w:val="000000" w:themeColor="text1"/>
          <w:sz w:val="21"/>
          <w:szCs w:val="21"/>
        </w:rPr>
        <w:t>spect</w:t>
      </w:r>
      <w:r w:rsidRPr="00C6340F">
        <w:rPr>
          <w:rFonts w:asciiTheme="minorHAnsi" w:hAnsiTheme="minorHAnsi" w:cstheme="minorHAnsi"/>
          <w:color w:val="000000" w:themeColor="text1"/>
          <w:sz w:val="21"/>
          <w:szCs w:val="21"/>
        </w:rPr>
        <w:t xml:space="preserve"> that could be developed </w:t>
      </w:r>
      <w:r w:rsidR="00C6340F" w:rsidRPr="00C6340F">
        <w:rPr>
          <w:rFonts w:asciiTheme="minorHAnsi" w:hAnsiTheme="minorHAnsi" w:cstheme="minorHAnsi"/>
          <w:color w:val="000000" w:themeColor="text1"/>
          <w:sz w:val="21"/>
          <w:szCs w:val="21"/>
        </w:rPr>
        <w:t>further</w:t>
      </w:r>
      <w:r w:rsidRPr="00C6340F">
        <w:rPr>
          <w:rFonts w:asciiTheme="minorHAnsi" w:hAnsiTheme="minorHAnsi" w:cstheme="minorHAnsi"/>
          <w:color w:val="000000" w:themeColor="text1"/>
          <w:sz w:val="21"/>
          <w:szCs w:val="21"/>
        </w:rPr>
        <w:t xml:space="preserve"> before the success criteria insisted that the school would have better relationships with all families. </w:t>
      </w:r>
    </w:p>
    <w:p w14:paraId="46C63B13" w14:textId="37F1A628" w:rsidR="00DD2E23" w:rsidRPr="00C6340F" w:rsidRDefault="00DD2E23" w:rsidP="005C2D18">
      <w:pPr>
        <w:pStyle w:val="NormalWeb"/>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Understanding that the school has 2.8% of EAL (English additional language) pupils (Welsh government, 2020) and that does not account for families who have children who may have first language English and may have to translate information to family members. Due to this, engagement for these families for which there is a language barrier could pose problematic as they may not have the same way of explaining their needs and possibly leave those families feeling neglected (Lee, 2012). This is something that was not approached in the SDP. To ensure all families and pupils </w:t>
      </w:r>
      <w:proofErr w:type="gramStart"/>
      <w:r w:rsidRPr="00C6340F">
        <w:rPr>
          <w:rFonts w:asciiTheme="minorHAnsi" w:hAnsiTheme="minorHAnsi" w:cstheme="minorHAnsi"/>
          <w:color w:val="000000" w:themeColor="text1"/>
          <w:sz w:val="21"/>
          <w:szCs w:val="21"/>
        </w:rPr>
        <w:t>have the opportunity to</w:t>
      </w:r>
      <w:proofErr w:type="gramEnd"/>
      <w:r w:rsidRPr="00C6340F">
        <w:rPr>
          <w:rFonts w:asciiTheme="minorHAnsi" w:hAnsiTheme="minorHAnsi" w:cstheme="minorHAnsi"/>
          <w:color w:val="000000" w:themeColor="text1"/>
          <w:sz w:val="21"/>
          <w:szCs w:val="21"/>
        </w:rPr>
        <w:t xml:space="preserve"> attend sessions it could be proposed that translators from across the community are welcomed to bridge the gap. The children could be asked if they would like to invite their family to the sessions proposed within the SDP and translate</w:t>
      </w:r>
      <w:r w:rsidR="00C6340F" w:rsidRPr="00C6340F">
        <w:rPr>
          <w:rFonts w:asciiTheme="minorHAnsi" w:hAnsiTheme="minorHAnsi" w:cstheme="minorHAnsi"/>
          <w:color w:val="000000" w:themeColor="text1"/>
          <w:sz w:val="21"/>
          <w:szCs w:val="21"/>
        </w:rPr>
        <w:t>.</w:t>
      </w:r>
      <w:r w:rsidRPr="00C6340F">
        <w:rPr>
          <w:rFonts w:asciiTheme="minorHAnsi" w:hAnsiTheme="minorHAnsi" w:cstheme="minorHAnsi"/>
          <w:color w:val="000000" w:themeColor="text1"/>
          <w:sz w:val="21"/>
          <w:szCs w:val="21"/>
        </w:rPr>
        <w:t xml:space="preserve"> </w:t>
      </w:r>
      <w:r w:rsidR="00C6340F" w:rsidRPr="00C6340F">
        <w:rPr>
          <w:rFonts w:asciiTheme="minorHAnsi" w:hAnsiTheme="minorHAnsi" w:cstheme="minorHAnsi"/>
          <w:color w:val="000000" w:themeColor="text1"/>
          <w:sz w:val="21"/>
          <w:szCs w:val="21"/>
        </w:rPr>
        <w:t>This could build</w:t>
      </w:r>
      <w:r w:rsidRPr="00C6340F">
        <w:rPr>
          <w:rFonts w:asciiTheme="minorHAnsi" w:hAnsiTheme="minorHAnsi" w:cstheme="minorHAnsi"/>
          <w:color w:val="000000" w:themeColor="text1"/>
          <w:sz w:val="21"/>
          <w:szCs w:val="21"/>
        </w:rPr>
        <w:t xml:space="preserve"> their (the pupils) confidence and the relationship between the family and the school. </w:t>
      </w:r>
    </w:p>
    <w:p w14:paraId="323D06FE" w14:textId="1BA6DE33" w:rsidR="00DD2E23" w:rsidRPr="00C6340F" w:rsidRDefault="00DD2E23" w:rsidP="005C2D18">
      <w:pPr>
        <w:pStyle w:val="NormalWeb"/>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An overarching theme throughout the SDP is </w:t>
      </w:r>
      <w:r w:rsidR="00E47EB6" w:rsidRPr="00C6340F">
        <w:rPr>
          <w:rFonts w:asciiTheme="minorHAnsi" w:hAnsiTheme="minorHAnsi" w:cstheme="minorHAnsi"/>
          <w:color w:val="000000" w:themeColor="text1"/>
          <w:sz w:val="21"/>
          <w:szCs w:val="21"/>
        </w:rPr>
        <w:t xml:space="preserve">how </w:t>
      </w:r>
      <w:r w:rsidRPr="00C6340F">
        <w:rPr>
          <w:rFonts w:asciiTheme="minorHAnsi" w:hAnsiTheme="minorHAnsi" w:cstheme="minorHAnsi"/>
          <w:color w:val="000000" w:themeColor="text1"/>
          <w:sz w:val="21"/>
          <w:szCs w:val="21"/>
        </w:rPr>
        <w:t xml:space="preserve">apparent </w:t>
      </w:r>
      <w:r w:rsidR="00E47EB6" w:rsidRPr="00C6340F">
        <w:rPr>
          <w:rFonts w:asciiTheme="minorHAnsi" w:hAnsiTheme="minorHAnsi" w:cstheme="minorHAnsi"/>
          <w:color w:val="000000" w:themeColor="text1"/>
          <w:sz w:val="21"/>
          <w:szCs w:val="21"/>
        </w:rPr>
        <w:t xml:space="preserve">it is </w:t>
      </w:r>
      <w:r w:rsidRPr="00C6340F">
        <w:rPr>
          <w:rFonts w:asciiTheme="minorHAnsi" w:hAnsiTheme="minorHAnsi" w:cstheme="minorHAnsi"/>
          <w:color w:val="000000" w:themeColor="text1"/>
          <w:sz w:val="21"/>
          <w:szCs w:val="21"/>
        </w:rPr>
        <w:t>that the school has looked at data, stake holder voices and held true to the values of the school and the community. However, the wording of all families hav</w:t>
      </w:r>
      <w:r w:rsidR="00C6340F" w:rsidRPr="00C6340F">
        <w:rPr>
          <w:rFonts w:asciiTheme="minorHAnsi" w:hAnsiTheme="minorHAnsi" w:cstheme="minorHAnsi"/>
          <w:color w:val="000000" w:themeColor="text1"/>
          <w:sz w:val="21"/>
          <w:szCs w:val="21"/>
        </w:rPr>
        <w:t>ing</w:t>
      </w:r>
      <w:r w:rsidRPr="00C6340F">
        <w:rPr>
          <w:rFonts w:asciiTheme="minorHAnsi" w:hAnsiTheme="minorHAnsi" w:cstheme="minorHAnsi"/>
          <w:color w:val="000000" w:themeColor="text1"/>
          <w:sz w:val="21"/>
          <w:szCs w:val="21"/>
        </w:rPr>
        <w:t xml:space="preserve"> higher engagement seems unlikely and changing the wording to most families having higher engagement could show a better understanding and be a more manageable task. It is of note that this target when discussed with the community engagement officer will be transferred to the next cycle of the SDP and will be continuously developed and monitored to ensure that family engagement continues to increa</w:t>
      </w:r>
      <w:r w:rsidR="00C6340F" w:rsidRPr="00C6340F">
        <w:rPr>
          <w:rFonts w:asciiTheme="minorHAnsi" w:hAnsiTheme="minorHAnsi" w:cstheme="minorHAnsi"/>
          <w:color w:val="000000" w:themeColor="text1"/>
          <w:sz w:val="21"/>
          <w:szCs w:val="21"/>
        </w:rPr>
        <w:t xml:space="preserve">se </w:t>
      </w:r>
      <w:r w:rsidRPr="00C6340F">
        <w:rPr>
          <w:rFonts w:asciiTheme="minorHAnsi" w:hAnsiTheme="minorHAnsi" w:cstheme="minorHAnsi"/>
          <w:color w:val="000000" w:themeColor="text1"/>
          <w:sz w:val="21"/>
          <w:szCs w:val="21"/>
        </w:rPr>
        <w:t>year on year. It was said that more parent and pupil feedback forms would go out to families in the summer term and the responses would be used to assess the next steps for this target.</w:t>
      </w:r>
    </w:p>
    <w:p w14:paraId="0EC8FB36" w14:textId="77777777" w:rsidR="00DD2E23" w:rsidRPr="00C6340F" w:rsidRDefault="00DD2E23" w:rsidP="005C2D18">
      <w:pPr>
        <w:pStyle w:val="NormalWeb"/>
        <w:rPr>
          <w:rFonts w:asciiTheme="minorHAnsi" w:hAnsiTheme="minorHAnsi" w:cstheme="minorHAnsi"/>
          <w:color w:val="000000" w:themeColor="text1"/>
          <w:sz w:val="21"/>
          <w:szCs w:val="21"/>
        </w:rPr>
      </w:pPr>
    </w:p>
    <w:p w14:paraId="77394D20" w14:textId="23432C05" w:rsidR="00611B15" w:rsidRPr="00C6340F" w:rsidRDefault="005C2D18" w:rsidP="00611B15">
      <w:pPr>
        <w:pStyle w:val="NormalWeb"/>
        <w:rPr>
          <w:rFonts w:asciiTheme="minorHAnsi" w:hAnsiTheme="minorHAnsi" w:cstheme="minorHAnsi"/>
          <w:sz w:val="21"/>
          <w:szCs w:val="21"/>
          <w:u w:val="single"/>
        </w:rPr>
      </w:pPr>
      <w:r w:rsidRPr="00C6340F">
        <w:rPr>
          <w:rFonts w:asciiTheme="minorHAnsi" w:hAnsiTheme="minorHAnsi" w:cstheme="minorHAnsi"/>
          <w:b/>
          <w:bCs/>
          <w:sz w:val="21"/>
          <w:szCs w:val="21"/>
          <w:u w:val="single"/>
        </w:rPr>
        <w:t xml:space="preserve">Conclusion </w:t>
      </w:r>
    </w:p>
    <w:p w14:paraId="0F1C7099" w14:textId="7A675ABD" w:rsidR="0091269F" w:rsidRPr="00C6340F" w:rsidRDefault="00611B15" w:rsidP="001420B8">
      <w:pPr>
        <w:rPr>
          <w:rFonts w:cstheme="minorHAnsi"/>
          <w:color w:val="141414"/>
          <w:sz w:val="21"/>
          <w:szCs w:val="21"/>
          <w:shd w:val="clear" w:color="auto" w:fill="FFFFFF"/>
        </w:rPr>
      </w:pPr>
      <w:r w:rsidRPr="00C6340F">
        <w:rPr>
          <w:rFonts w:cstheme="minorHAnsi"/>
          <w:color w:val="141414"/>
          <w:sz w:val="21"/>
          <w:szCs w:val="21"/>
          <w:shd w:val="clear" w:color="auto" w:fill="FFFFFF"/>
        </w:rPr>
        <w:t>How the school implemented a diverse range of strategies such as employing staff to support families and engag</w:t>
      </w:r>
      <w:r w:rsidR="00C6340F" w:rsidRPr="00C6340F">
        <w:rPr>
          <w:rFonts w:cstheme="minorHAnsi"/>
          <w:color w:val="141414"/>
          <w:sz w:val="21"/>
          <w:szCs w:val="21"/>
          <w:shd w:val="clear" w:color="auto" w:fill="FFFFFF"/>
        </w:rPr>
        <w:t>ing</w:t>
      </w:r>
      <w:r w:rsidRPr="00C6340F">
        <w:rPr>
          <w:rFonts w:cstheme="minorHAnsi"/>
          <w:color w:val="141414"/>
          <w:sz w:val="21"/>
          <w:szCs w:val="21"/>
          <w:shd w:val="clear" w:color="auto" w:fill="FFFFFF"/>
        </w:rPr>
        <w:t xml:space="preserve"> with external agencies</w:t>
      </w:r>
      <w:r w:rsidR="00C6340F" w:rsidRPr="00C6340F">
        <w:rPr>
          <w:rFonts w:cstheme="minorHAnsi"/>
          <w:color w:val="141414"/>
          <w:sz w:val="21"/>
          <w:szCs w:val="21"/>
          <w:shd w:val="clear" w:color="auto" w:fill="FFFFFF"/>
        </w:rPr>
        <w:t>,</w:t>
      </w:r>
      <w:r w:rsidRPr="00C6340F">
        <w:rPr>
          <w:rFonts w:cstheme="minorHAnsi"/>
          <w:color w:val="141414"/>
          <w:sz w:val="21"/>
          <w:szCs w:val="21"/>
          <w:shd w:val="clear" w:color="auto" w:fill="FFFFFF"/>
        </w:rPr>
        <w:t xml:space="preserve"> in addition to undertaking family and community-based projects and over seeing them through observing attendance and </w:t>
      </w:r>
      <w:r w:rsidR="00C6340F" w:rsidRPr="00C6340F">
        <w:rPr>
          <w:rFonts w:cstheme="minorHAnsi"/>
          <w:color w:val="141414"/>
          <w:sz w:val="21"/>
          <w:szCs w:val="21"/>
          <w:shd w:val="clear" w:color="auto" w:fill="FFFFFF"/>
        </w:rPr>
        <w:t xml:space="preserve">acting upon </w:t>
      </w:r>
      <w:r w:rsidRPr="00C6340F">
        <w:rPr>
          <w:rFonts w:cstheme="minorHAnsi"/>
          <w:color w:val="141414"/>
          <w:sz w:val="21"/>
          <w:szCs w:val="21"/>
          <w:shd w:val="clear" w:color="auto" w:fill="FFFFFF"/>
        </w:rPr>
        <w:t xml:space="preserve">feedback forms, seems to have worked well for this action point. </w:t>
      </w:r>
    </w:p>
    <w:p w14:paraId="436762E0" w14:textId="77777777" w:rsidR="00611B15" w:rsidRPr="00C6340F" w:rsidRDefault="00611B15" w:rsidP="001420B8">
      <w:pPr>
        <w:rPr>
          <w:rFonts w:cstheme="minorHAnsi"/>
          <w:color w:val="141414"/>
          <w:sz w:val="21"/>
          <w:szCs w:val="21"/>
          <w:shd w:val="clear" w:color="auto" w:fill="FFFFFF"/>
        </w:rPr>
      </w:pPr>
    </w:p>
    <w:p w14:paraId="302658E0" w14:textId="2F9D840C" w:rsidR="0091269F" w:rsidRPr="00C6340F" w:rsidRDefault="0091269F" w:rsidP="001420B8">
      <w:pPr>
        <w:rPr>
          <w:rFonts w:cstheme="minorHAnsi"/>
          <w:color w:val="141414"/>
          <w:sz w:val="21"/>
          <w:szCs w:val="21"/>
          <w:shd w:val="clear" w:color="auto" w:fill="FFFFFF"/>
        </w:rPr>
      </w:pPr>
      <w:r w:rsidRPr="00C6340F">
        <w:rPr>
          <w:rFonts w:cstheme="minorHAnsi"/>
          <w:color w:val="141414"/>
          <w:sz w:val="21"/>
          <w:szCs w:val="21"/>
          <w:shd w:val="clear" w:color="auto" w:fill="FFFFFF"/>
        </w:rPr>
        <w:t>From the new understanding after writing this report, it has indicated how important understanding the school in every aspect</w:t>
      </w:r>
      <w:r w:rsidR="00C6340F" w:rsidRPr="00C6340F">
        <w:rPr>
          <w:rFonts w:cstheme="minorHAnsi"/>
          <w:color w:val="141414"/>
          <w:sz w:val="21"/>
          <w:szCs w:val="21"/>
          <w:shd w:val="clear" w:color="auto" w:fill="FFFFFF"/>
        </w:rPr>
        <w:t xml:space="preserve"> is.</w:t>
      </w:r>
      <w:r w:rsidRPr="00C6340F">
        <w:rPr>
          <w:rFonts w:cstheme="minorHAnsi"/>
          <w:color w:val="141414"/>
          <w:sz w:val="21"/>
          <w:szCs w:val="21"/>
          <w:shd w:val="clear" w:color="auto" w:fill="FFFFFF"/>
        </w:rPr>
        <w:t xml:space="preserve"> </w:t>
      </w:r>
      <w:r w:rsidR="00C6340F" w:rsidRPr="00C6340F">
        <w:rPr>
          <w:rFonts w:cstheme="minorHAnsi"/>
          <w:color w:val="141414"/>
          <w:sz w:val="21"/>
          <w:szCs w:val="21"/>
          <w:shd w:val="clear" w:color="auto" w:fill="FFFFFF"/>
        </w:rPr>
        <w:t>F</w:t>
      </w:r>
      <w:r w:rsidRPr="00C6340F">
        <w:rPr>
          <w:rFonts w:cstheme="minorHAnsi"/>
          <w:color w:val="141414"/>
          <w:sz w:val="21"/>
          <w:szCs w:val="21"/>
          <w:shd w:val="clear" w:color="auto" w:fill="FFFFFF"/>
        </w:rPr>
        <w:t xml:space="preserve">rom teaching and learning to the wider community can influence day to day practice within the classroom. It has also been insightful surrounding evaluation and has stressed the importance of all stake holder voices in addition to other methods such as learning walks and book </w:t>
      </w:r>
      <w:r w:rsidR="00C6340F" w:rsidRPr="00C6340F">
        <w:rPr>
          <w:rFonts w:cstheme="minorHAnsi"/>
          <w:color w:val="141414"/>
          <w:sz w:val="21"/>
          <w:szCs w:val="21"/>
          <w:shd w:val="clear" w:color="auto" w:fill="FFFFFF"/>
        </w:rPr>
        <w:t>looks</w:t>
      </w:r>
      <w:r w:rsidRPr="00C6340F">
        <w:rPr>
          <w:rFonts w:cstheme="minorHAnsi"/>
          <w:color w:val="141414"/>
          <w:sz w:val="21"/>
          <w:szCs w:val="21"/>
          <w:shd w:val="clear" w:color="auto" w:fill="FFFFFF"/>
        </w:rPr>
        <w:t xml:space="preserve">. </w:t>
      </w:r>
    </w:p>
    <w:p w14:paraId="360EE2FC" w14:textId="77777777" w:rsidR="0091269F" w:rsidRPr="00C6340F" w:rsidRDefault="0091269F" w:rsidP="001420B8">
      <w:pPr>
        <w:rPr>
          <w:rFonts w:cstheme="minorHAnsi"/>
          <w:color w:val="141414"/>
          <w:sz w:val="21"/>
          <w:szCs w:val="21"/>
          <w:shd w:val="clear" w:color="auto" w:fill="FFFFFF"/>
        </w:rPr>
      </w:pPr>
    </w:p>
    <w:p w14:paraId="0C955FCC" w14:textId="274A137C" w:rsidR="0091269F" w:rsidRPr="00C6340F" w:rsidRDefault="00C6340F" w:rsidP="001420B8">
      <w:pPr>
        <w:rPr>
          <w:rFonts w:cstheme="minorHAnsi"/>
          <w:color w:val="141414"/>
          <w:sz w:val="21"/>
          <w:szCs w:val="21"/>
          <w:shd w:val="clear" w:color="auto" w:fill="FFFFFF"/>
        </w:rPr>
      </w:pPr>
      <w:r w:rsidRPr="00C6340F">
        <w:rPr>
          <w:rFonts w:cstheme="minorHAnsi"/>
          <w:color w:val="141414"/>
          <w:sz w:val="21"/>
          <w:szCs w:val="21"/>
          <w:shd w:val="clear" w:color="auto" w:fill="FFFFFF"/>
        </w:rPr>
        <w:t>I</w:t>
      </w:r>
      <w:r w:rsidR="0091269F" w:rsidRPr="00C6340F">
        <w:rPr>
          <w:rFonts w:cstheme="minorHAnsi"/>
          <w:color w:val="141414"/>
          <w:sz w:val="21"/>
          <w:szCs w:val="21"/>
          <w:shd w:val="clear" w:color="auto" w:fill="FFFFFF"/>
        </w:rPr>
        <w:t xml:space="preserve">t has become apparent that listening and acting upon findings from self </w:t>
      </w:r>
      <w:r w:rsidR="001412EF" w:rsidRPr="00C6340F">
        <w:rPr>
          <w:rFonts w:cstheme="minorHAnsi"/>
          <w:color w:val="141414"/>
          <w:sz w:val="21"/>
          <w:szCs w:val="21"/>
          <w:shd w:val="clear" w:color="auto" w:fill="FFFFFF"/>
        </w:rPr>
        <w:t>-</w:t>
      </w:r>
      <w:r w:rsidR="0091269F" w:rsidRPr="00C6340F">
        <w:rPr>
          <w:rFonts w:cstheme="minorHAnsi"/>
          <w:color w:val="141414"/>
          <w:sz w:val="21"/>
          <w:szCs w:val="21"/>
          <w:shd w:val="clear" w:color="auto" w:fill="FFFFFF"/>
        </w:rPr>
        <w:t>evaluation is important whether positive or negative</w:t>
      </w:r>
      <w:r w:rsidRPr="00C6340F">
        <w:rPr>
          <w:rFonts w:cstheme="minorHAnsi"/>
          <w:color w:val="141414"/>
          <w:sz w:val="21"/>
          <w:szCs w:val="21"/>
          <w:shd w:val="clear" w:color="auto" w:fill="FFFFFF"/>
        </w:rPr>
        <w:t>. It</w:t>
      </w:r>
      <w:r w:rsidR="0091269F" w:rsidRPr="00C6340F">
        <w:rPr>
          <w:rFonts w:cstheme="minorHAnsi"/>
          <w:color w:val="141414"/>
          <w:sz w:val="21"/>
          <w:szCs w:val="21"/>
          <w:shd w:val="clear" w:color="auto" w:fill="FFFFFF"/>
        </w:rPr>
        <w:t xml:space="preserve"> will help practitioners become better by sharing positive skills and becoming a </w:t>
      </w:r>
      <w:r w:rsidR="0091269F" w:rsidRPr="00C6340F">
        <w:rPr>
          <w:rFonts w:cstheme="minorHAnsi"/>
          <w:color w:val="141414"/>
          <w:sz w:val="21"/>
          <w:szCs w:val="21"/>
          <w:shd w:val="clear" w:color="auto" w:fill="FFFFFF"/>
        </w:rPr>
        <w:lastRenderedPageBreak/>
        <w:t xml:space="preserve">practitioner with a growth mindset always looking to improve will benefit the learners, </w:t>
      </w:r>
      <w:proofErr w:type="gramStart"/>
      <w:r w:rsidR="0091269F" w:rsidRPr="00C6340F">
        <w:rPr>
          <w:rFonts w:cstheme="minorHAnsi"/>
          <w:color w:val="141414"/>
          <w:sz w:val="21"/>
          <w:szCs w:val="21"/>
          <w:shd w:val="clear" w:color="auto" w:fill="FFFFFF"/>
        </w:rPr>
        <w:t>school</w:t>
      </w:r>
      <w:proofErr w:type="gramEnd"/>
      <w:r w:rsidR="0091269F" w:rsidRPr="00C6340F">
        <w:rPr>
          <w:rFonts w:cstheme="minorHAnsi"/>
          <w:color w:val="141414"/>
          <w:sz w:val="21"/>
          <w:szCs w:val="21"/>
          <w:shd w:val="clear" w:color="auto" w:fill="FFFFFF"/>
        </w:rPr>
        <w:t xml:space="preserve"> and community as well as the teacher themselves. </w:t>
      </w:r>
    </w:p>
    <w:p w14:paraId="7FBBD027" w14:textId="77777777" w:rsidR="00DF685B" w:rsidRPr="00C6340F" w:rsidRDefault="00DF685B" w:rsidP="001420B8">
      <w:pPr>
        <w:rPr>
          <w:rFonts w:cstheme="minorHAnsi"/>
          <w:color w:val="141414"/>
          <w:sz w:val="21"/>
          <w:szCs w:val="21"/>
          <w:shd w:val="clear" w:color="auto" w:fill="FFFFFF"/>
        </w:rPr>
      </w:pPr>
    </w:p>
    <w:p w14:paraId="613D687E" w14:textId="234CE253" w:rsidR="00DF685B" w:rsidRPr="00C6340F" w:rsidRDefault="00DF685B" w:rsidP="001420B8">
      <w:pPr>
        <w:rPr>
          <w:rFonts w:cstheme="minorHAnsi"/>
          <w:sz w:val="21"/>
          <w:szCs w:val="21"/>
        </w:rPr>
      </w:pPr>
    </w:p>
    <w:p w14:paraId="14020012" w14:textId="77777777" w:rsidR="001420B8" w:rsidRPr="00C6340F" w:rsidRDefault="001420B8" w:rsidP="001420B8">
      <w:pPr>
        <w:rPr>
          <w:rFonts w:cstheme="minorHAnsi"/>
          <w:b/>
          <w:bCs/>
          <w:sz w:val="21"/>
          <w:szCs w:val="21"/>
          <w:u w:val="single"/>
        </w:rPr>
      </w:pPr>
    </w:p>
    <w:p w14:paraId="33E3BAC6" w14:textId="77777777" w:rsidR="001412EF" w:rsidRPr="00C6340F" w:rsidRDefault="001412EF" w:rsidP="001420B8">
      <w:pPr>
        <w:rPr>
          <w:rFonts w:cstheme="minorHAnsi"/>
          <w:b/>
          <w:bCs/>
          <w:sz w:val="21"/>
          <w:szCs w:val="21"/>
          <w:u w:val="single"/>
        </w:rPr>
      </w:pPr>
    </w:p>
    <w:p w14:paraId="6AE1B01C" w14:textId="77777777" w:rsidR="001412EF" w:rsidRPr="00C6340F" w:rsidRDefault="001412EF" w:rsidP="001420B8">
      <w:pPr>
        <w:rPr>
          <w:rFonts w:cstheme="minorHAnsi"/>
          <w:b/>
          <w:bCs/>
          <w:sz w:val="21"/>
          <w:szCs w:val="21"/>
          <w:u w:val="single"/>
        </w:rPr>
      </w:pPr>
    </w:p>
    <w:p w14:paraId="56C73BC2" w14:textId="77777777" w:rsidR="001412EF" w:rsidRPr="00C6340F" w:rsidRDefault="001412EF" w:rsidP="001420B8">
      <w:pPr>
        <w:rPr>
          <w:rFonts w:cstheme="minorHAnsi"/>
          <w:b/>
          <w:bCs/>
          <w:sz w:val="21"/>
          <w:szCs w:val="21"/>
          <w:u w:val="single"/>
        </w:rPr>
      </w:pPr>
    </w:p>
    <w:p w14:paraId="7182F6A5" w14:textId="77777777" w:rsidR="001412EF" w:rsidRPr="00C6340F" w:rsidRDefault="001412EF" w:rsidP="001420B8">
      <w:pPr>
        <w:rPr>
          <w:rFonts w:cstheme="minorHAnsi"/>
          <w:b/>
          <w:bCs/>
          <w:sz w:val="21"/>
          <w:szCs w:val="21"/>
          <w:u w:val="single"/>
        </w:rPr>
      </w:pPr>
    </w:p>
    <w:p w14:paraId="69C5E158" w14:textId="77777777" w:rsidR="001412EF" w:rsidRPr="00C6340F" w:rsidRDefault="001412EF" w:rsidP="001420B8">
      <w:pPr>
        <w:rPr>
          <w:rFonts w:cstheme="minorHAnsi"/>
          <w:b/>
          <w:bCs/>
          <w:sz w:val="21"/>
          <w:szCs w:val="21"/>
          <w:u w:val="single"/>
        </w:rPr>
      </w:pPr>
    </w:p>
    <w:p w14:paraId="54FB9327" w14:textId="77777777" w:rsidR="001412EF" w:rsidRPr="00C6340F" w:rsidRDefault="001412EF" w:rsidP="001420B8">
      <w:pPr>
        <w:rPr>
          <w:rFonts w:cstheme="minorHAnsi"/>
          <w:b/>
          <w:bCs/>
          <w:sz w:val="21"/>
          <w:szCs w:val="21"/>
          <w:u w:val="single"/>
        </w:rPr>
      </w:pPr>
    </w:p>
    <w:p w14:paraId="5AE0C16C" w14:textId="77777777" w:rsidR="001412EF" w:rsidRPr="00C6340F" w:rsidRDefault="001412EF" w:rsidP="001420B8">
      <w:pPr>
        <w:rPr>
          <w:rFonts w:cstheme="minorHAnsi"/>
          <w:b/>
          <w:bCs/>
          <w:sz w:val="21"/>
          <w:szCs w:val="21"/>
          <w:u w:val="single"/>
        </w:rPr>
      </w:pPr>
    </w:p>
    <w:p w14:paraId="53F0103A" w14:textId="77777777" w:rsidR="00C6340F" w:rsidRPr="00C6340F" w:rsidRDefault="00C6340F" w:rsidP="001412EF">
      <w:pPr>
        <w:rPr>
          <w:rFonts w:cstheme="minorHAnsi"/>
          <w:b/>
          <w:bCs/>
          <w:sz w:val="21"/>
          <w:szCs w:val="21"/>
          <w:u w:val="single"/>
        </w:rPr>
      </w:pPr>
    </w:p>
    <w:p w14:paraId="36CE79B3" w14:textId="77777777" w:rsidR="00C6340F" w:rsidRPr="00C6340F" w:rsidRDefault="00C6340F" w:rsidP="001412EF">
      <w:pPr>
        <w:rPr>
          <w:rFonts w:cstheme="minorHAnsi"/>
          <w:b/>
          <w:bCs/>
          <w:sz w:val="21"/>
          <w:szCs w:val="21"/>
          <w:u w:val="single"/>
        </w:rPr>
      </w:pPr>
    </w:p>
    <w:p w14:paraId="1C96DA53" w14:textId="3BAB5451" w:rsidR="001412EF" w:rsidRPr="00C6340F" w:rsidRDefault="00521F6F" w:rsidP="001412EF">
      <w:pPr>
        <w:rPr>
          <w:rFonts w:cstheme="minorHAnsi"/>
          <w:b/>
          <w:bCs/>
          <w:sz w:val="21"/>
          <w:szCs w:val="21"/>
          <w:u w:val="single"/>
        </w:rPr>
      </w:pPr>
      <w:r w:rsidRPr="00C6340F">
        <w:rPr>
          <w:rFonts w:cstheme="minorHAnsi"/>
          <w:b/>
          <w:bCs/>
          <w:sz w:val="21"/>
          <w:szCs w:val="21"/>
          <w:u w:val="single"/>
        </w:rPr>
        <w:t>Reference list</w:t>
      </w:r>
    </w:p>
    <w:p w14:paraId="7ECBB86A" w14:textId="77777777" w:rsidR="00611B15" w:rsidRPr="00C6340F" w:rsidRDefault="00611B15" w:rsidP="00A336C9">
      <w:pPr>
        <w:pStyle w:val="NormalWeb"/>
        <w:ind w:left="567" w:hanging="567"/>
        <w:rPr>
          <w:rFonts w:asciiTheme="minorHAnsi" w:hAnsiTheme="minorHAnsi" w:cstheme="minorHAnsi"/>
          <w:color w:val="000000" w:themeColor="text1"/>
          <w:sz w:val="21"/>
          <w:szCs w:val="21"/>
        </w:rPr>
      </w:pPr>
    </w:p>
    <w:p w14:paraId="686EC8F2" w14:textId="77777777" w:rsidR="00611B15" w:rsidRPr="00C6340F" w:rsidRDefault="00611B15" w:rsidP="00A336C9">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i/>
          <w:iCs/>
          <w:color w:val="000000" w:themeColor="text1"/>
          <w:sz w:val="21"/>
          <w:szCs w:val="21"/>
        </w:rPr>
        <w:t>Attendance and education welfare</w:t>
      </w:r>
      <w:r w:rsidRPr="00C6340F">
        <w:rPr>
          <w:rFonts w:asciiTheme="minorHAnsi" w:hAnsiTheme="minorHAnsi" w:cstheme="minorHAnsi"/>
          <w:color w:val="000000" w:themeColor="text1"/>
          <w:sz w:val="21"/>
          <w:szCs w:val="21"/>
        </w:rPr>
        <w:t xml:space="preserve"> (no date) </w:t>
      </w:r>
      <w:r w:rsidRPr="00C6340F">
        <w:rPr>
          <w:rFonts w:asciiTheme="minorHAnsi" w:hAnsiTheme="minorHAnsi" w:cstheme="minorHAnsi"/>
          <w:i/>
          <w:iCs/>
          <w:color w:val="000000" w:themeColor="text1"/>
          <w:sz w:val="21"/>
          <w:szCs w:val="21"/>
        </w:rPr>
        <w:t>Home</w:t>
      </w:r>
      <w:r w:rsidRPr="00C6340F">
        <w:rPr>
          <w:rFonts w:asciiTheme="minorHAnsi" w:hAnsiTheme="minorHAnsi" w:cstheme="minorHAnsi"/>
          <w:color w:val="000000" w:themeColor="text1"/>
          <w:sz w:val="21"/>
          <w:szCs w:val="21"/>
        </w:rPr>
        <w:t xml:space="preserve">. Available at: https://www.valeofglamorgan.gov.uk/en/living/schools/Attendance-and-Education-Welfare.aspx (Accessed: April 22, 2023). </w:t>
      </w:r>
    </w:p>
    <w:p w14:paraId="7D1FD14A" w14:textId="77777777" w:rsidR="00611B15" w:rsidRPr="00C6340F" w:rsidRDefault="00611B15" w:rsidP="001420B8">
      <w:pPr>
        <w:rPr>
          <w:rFonts w:cstheme="minorHAnsi"/>
          <w:color w:val="000000" w:themeColor="text1"/>
          <w:sz w:val="21"/>
          <w:szCs w:val="21"/>
          <w:shd w:val="clear" w:color="auto" w:fill="FFFFFF"/>
        </w:rPr>
      </w:pPr>
      <w:proofErr w:type="spellStart"/>
      <w:r w:rsidRPr="00C6340F">
        <w:rPr>
          <w:rFonts w:cstheme="minorHAnsi"/>
          <w:color w:val="000000" w:themeColor="text1"/>
          <w:sz w:val="21"/>
          <w:szCs w:val="21"/>
          <w:shd w:val="clear" w:color="auto" w:fill="FFFFFF"/>
        </w:rPr>
        <w:t>Axford</w:t>
      </w:r>
      <w:proofErr w:type="spellEnd"/>
      <w:r w:rsidRPr="00C6340F">
        <w:rPr>
          <w:rFonts w:cstheme="minorHAnsi"/>
          <w:color w:val="000000" w:themeColor="text1"/>
          <w:sz w:val="21"/>
          <w:szCs w:val="21"/>
          <w:shd w:val="clear" w:color="auto" w:fill="FFFFFF"/>
        </w:rPr>
        <w:t xml:space="preserve">, N., Berry, V., Lloyd, J., Moore, D., Rogers, M., Hurst, A., </w:t>
      </w:r>
      <w:proofErr w:type="spellStart"/>
      <w:r w:rsidRPr="00C6340F">
        <w:rPr>
          <w:rFonts w:cstheme="minorHAnsi"/>
          <w:color w:val="000000" w:themeColor="text1"/>
          <w:sz w:val="21"/>
          <w:szCs w:val="21"/>
          <w:shd w:val="clear" w:color="auto" w:fill="FFFFFF"/>
        </w:rPr>
        <w:t>Blockley</w:t>
      </w:r>
      <w:proofErr w:type="spellEnd"/>
      <w:r w:rsidRPr="00C6340F">
        <w:rPr>
          <w:rFonts w:cstheme="minorHAnsi"/>
          <w:color w:val="000000" w:themeColor="text1"/>
          <w:sz w:val="21"/>
          <w:szCs w:val="21"/>
          <w:shd w:val="clear" w:color="auto" w:fill="FFFFFF"/>
        </w:rPr>
        <w:t>, K., Durkin, H. and Minton, J., 2019. How can schools support parents’ engagement in their children’s learning? Evidence from research and practice.</w:t>
      </w:r>
    </w:p>
    <w:p w14:paraId="48ACFADE" w14:textId="77777777" w:rsidR="00611B15" w:rsidRPr="00C6340F" w:rsidRDefault="00611B15" w:rsidP="00A336C9">
      <w:pPr>
        <w:pStyle w:val="NormalWeb"/>
        <w:ind w:left="567" w:hanging="567"/>
        <w:rPr>
          <w:rFonts w:asciiTheme="minorHAnsi" w:hAnsiTheme="minorHAnsi" w:cstheme="minorHAnsi"/>
          <w:sz w:val="21"/>
          <w:szCs w:val="21"/>
        </w:rPr>
      </w:pPr>
      <w:r w:rsidRPr="00C6340F">
        <w:rPr>
          <w:rFonts w:asciiTheme="minorHAnsi" w:hAnsiTheme="minorHAnsi" w:cstheme="minorHAnsi"/>
          <w:sz w:val="21"/>
          <w:szCs w:val="21"/>
        </w:rPr>
        <w:t>Barker, B., &amp; Harris, D. (2020). Parent and Family Engagement: An Implementation Guide for School Communities. Canberra: ARACY</w:t>
      </w:r>
    </w:p>
    <w:p w14:paraId="2F210193"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Barr, J. and Saltmarsh, S. (2014) “‘it All comes down to the leadership,’” </w:t>
      </w:r>
      <w:r w:rsidRPr="00C6340F">
        <w:rPr>
          <w:rFonts w:asciiTheme="minorHAnsi" w:hAnsiTheme="minorHAnsi" w:cstheme="minorHAnsi"/>
          <w:i/>
          <w:iCs/>
          <w:color w:val="000000" w:themeColor="text1"/>
          <w:sz w:val="21"/>
          <w:szCs w:val="21"/>
        </w:rPr>
        <w:t>Educational Management Administration &amp; Leadership</w:t>
      </w:r>
      <w:r w:rsidRPr="00C6340F">
        <w:rPr>
          <w:rFonts w:asciiTheme="minorHAnsi" w:hAnsiTheme="minorHAnsi" w:cstheme="minorHAnsi"/>
          <w:color w:val="000000" w:themeColor="text1"/>
          <w:sz w:val="21"/>
          <w:szCs w:val="21"/>
        </w:rPr>
        <w:t xml:space="preserve">, 42(4), pp. 491–505. Available at: https://doi.org/10.1177/1741143213502189. </w:t>
      </w:r>
    </w:p>
    <w:p w14:paraId="20461F99" w14:textId="77777777" w:rsidR="00611B15" w:rsidRPr="00C6340F" w:rsidRDefault="00611B15" w:rsidP="0069604F">
      <w:pPr>
        <w:pStyle w:val="NormalWeb"/>
        <w:ind w:left="567" w:hanging="567"/>
        <w:rPr>
          <w:rFonts w:asciiTheme="minorHAnsi" w:hAnsiTheme="minorHAnsi" w:cstheme="minorHAnsi"/>
          <w:color w:val="000000"/>
          <w:sz w:val="21"/>
          <w:szCs w:val="21"/>
        </w:rPr>
      </w:pPr>
      <w:r w:rsidRPr="00C6340F">
        <w:rPr>
          <w:rFonts w:asciiTheme="minorHAnsi" w:hAnsiTheme="minorHAnsi" w:cstheme="minorHAnsi"/>
          <w:color w:val="000000"/>
          <w:sz w:val="21"/>
          <w:szCs w:val="21"/>
          <w:shd w:val="clear" w:color="auto" w:fill="FFFFFF"/>
        </w:rPr>
        <w:t>Bronfenbrenner, U., 1979.</w:t>
      </w:r>
      <w:r w:rsidRPr="00C6340F">
        <w:rPr>
          <w:rStyle w:val="apple-converted-space"/>
          <w:rFonts w:asciiTheme="minorHAnsi" w:hAnsiTheme="minorHAnsi" w:cstheme="minorHAnsi"/>
          <w:color w:val="000000"/>
          <w:sz w:val="21"/>
          <w:szCs w:val="21"/>
          <w:shd w:val="clear" w:color="auto" w:fill="FFFFFF"/>
        </w:rPr>
        <w:t> </w:t>
      </w:r>
      <w:r w:rsidRPr="00C6340F">
        <w:rPr>
          <w:rFonts w:asciiTheme="minorHAnsi" w:hAnsiTheme="minorHAnsi" w:cstheme="minorHAnsi"/>
          <w:i/>
          <w:iCs/>
          <w:color w:val="000000"/>
          <w:sz w:val="21"/>
          <w:szCs w:val="21"/>
        </w:rPr>
        <w:t>The Ecology of Human Development; Experiments by Nature and Design.</w:t>
      </w:r>
      <w:r w:rsidRPr="00C6340F">
        <w:rPr>
          <w:rStyle w:val="apple-converted-space"/>
          <w:rFonts w:asciiTheme="minorHAnsi" w:hAnsiTheme="minorHAnsi" w:cstheme="minorHAnsi"/>
          <w:i/>
          <w:iCs/>
          <w:color w:val="000000"/>
          <w:sz w:val="21"/>
          <w:szCs w:val="21"/>
        </w:rPr>
        <w:t> </w:t>
      </w:r>
      <w:r w:rsidRPr="00C6340F">
        <w:rPr>
          <w:rFonts w:asciiTheme="minorHAnsi" w:hAnsiTheme="minorHAnsi" w:cstheme="minorHAnsi"/>
          <w:color w:val="000000"/>
          <w:sz w:val="21"/>
          <w:szCs w:val="21"/>
          <w:shd w:val="clear" w:color="auto" w:fill="FFFFFF"/>
        </w:rPr>
        <w:t>Harvard University Press.</w:t>
      </w:r>
    </w:p>
    <w:p w14:paraId="3D36F717" w14:textId="77777777" w:rsidR="00611B15" w:rsidRPr="00C6340F" w:rsidRDefault="00611B15" w:rsidP="00A336C9">
      <w:pPr>
        <w:pStyle w:val="NormalWeb"/>
        <w:ind w:left="567" w:hanging="567"/>
        <w:rPr>
          <w:rFonts w:asciiTheme="minorHAnsi" w:hAnsiTheme="minorHAnsi" w:cstheme="minorHAnsi"/>
          <w:color w:val="000000" w:themeColor="text1"/>
          <w:sz w:val="21"/>
          <w:szCs w:val="21"/>
        </w:rPr>
      </w:pPr>
      <w:proofErr w:type="spellStart"/>
      <w:r w:rsidRPr="00C6340F">
        <w:rPr>
          <w:rFonts w:asciiTheme="minorHAnsi" w:hAnsiTheme="minorHAnsi" w:cstheme="minorHAnsi"/>
          <w:color w:val="000000" w:themeColor="text1"/>
          <w:sz w:val="21"/>
          <w:szCs w:val="21"/>
          <w:bdr w:val="none" w:sz="0" w:space="0" w:color="auto" w:frame="1"/>
        </w:rPr>
        <w:t>Cedo</w:t>
      </w:r>
      <w:proofErr w:type="spellEnd"/>
      <w:r w:rsidRPr="00C6340F">
        <w:rPr>
          <w:rFonts w:asciiTheme="minorHAnsi" w:hAnsiTheme="minorHAnsi" w:cstheme="minorHAnsi"/>
          <w:color w:val="000000" w:themeColor="text1"/>
          <w:sz w:val="21"/>
          <w:szCs w:val="21"/>
          <w:bdr w:val="none" w:sz="0" w:space="0" w:color="auto" w:frame="1"/>
        </w:rPr>
        <w:t>, K. (2015). </w:t>
      </w:r>
      <w:r w:rsidRPr="00C6340F">
        <w:rPr>
          <w:rFonts w:asciiTheme="minorHAnsi" w:hAnsiTheme="minorHAnsi" w:cstheme="minorHAnsi"/>
          <w:i/>
          <w:iCs/>
          <w:color w:val="000000" w:themeColor="text1"/>
          <w:sz w:val="21"/>
          <w:szCs w:val="21"/>
          <w:bdr w:val="none" w:sz="0" w:space="0" w:color="auto" w:frame="1"/>
        </w:rPr>
        <w:t>Family Engagement: An impetus for student success. </w:t>
      </w:r>
      <w:r w:rsidRPr="00C6340F">
        <w:rPr>
          <w:rFonts w:asciiTheme="minorHAnsi" w:hAnsiTheme="minorHAnsi" w:cstheme="minorHAnsi"/>
          <w:color w:val="000000" w:themeColor="text1"/>
          <w:sz w:val="21"/>
          <w:szCs w:val="21"/>
          <w:bdr w:val="none" w:sz="0" w:space="0" w:color="auto" w:frame="1"/>
        </w:rPr>
        <w:t>Scholastic Edu. </w:t>
      </w:r>
      <w:hyperlink r:id="rId7" w:tgtFrame="_blank" w:history="1">
        <w:r w:rsidRPr="00C6340F">
          <w:rPr>
            <w:rFonts w:asciiTheme="minorHAnsi" w:hAnsiTheme="minorHAnsi" w:cstheme="minorHAnsi"/>
            <w:color w:val="000000" w:themeColor="text1"/>
            <w:sz w:val="21"/>
            <w:szCs w:val="21"/>
            <w:u w:val="single"/>
            <w:bdr w:val="none" w:sz="0" w:space="0" w:color="auto" w:frame="1"/>
          </w:rPr>
          <w:t>https://edublog.scholastic.com/post/family-engagement-impetus-student-success</w:t>
        </w:r>
      </w:hyperlink>
    </w:p>
    <w:p w14:paraId="00B20447"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i/>
          <w:iCs/>
          <w:color w:val="000000" w:themeColor="text1"/>
          <w:sz w:val="21"/>
          <w:szCs w:val="21"/>
        </w:rPr>
        <w:t>Children in Wales - price of Pupil Poverty Webinar 4 November 2021</w:t>
      </w:r>
      <w:r w:rsidRPr="00C6340F">
        <w:rPr>
          <w:rFonts w:asciiTheme="minorHAnsi" w:hAnsiTheme="minorHAnsi" w:cstheme="minorHAnsi"/>
          <w:color w:val="000000" w:themeColor="text1"/>
          <w:sz w:val="21"/>
          <w:szCs w:val="21"/>
        </w:rPr>
        <w:t xml:space="preserve"> (2021) </w:t>
      </w:r>
      <w:r w:rsidRPr="00C6340F">
        <w:rPr>
          <w:rFonts w:asciiTheme="minorHAnsi" w:hAnsiTheme="minorHAnsi" w:cstheme="minorHAnsi"/>
          <w:i/>
          <w:iCs/>
          <w:color w:val="000000" w:themeColor="text1"/>
          <w:sz w:val="21"/>
          <w:szCs w:val="21"/>
        </w:rPr>
        <w:t>YouTube</w:t>
      </w:r>
      <w:r w:rsidRPr="00C6340F">
        <w:rPr>
          <w:rFonts w:asciiTheme="minorHAnsi" w:hAnsiTheme="minorHAnsi" w:cstheme="minorHAnsi"/>
          <w:color w:val="000000" w:themeColor="text1"/>
          <w:sz w:val="21"/>
          <w:szCs w:val="21"/>
        </w:rPr>
        <w:t xml:space="preserve">. YouTube. Available at: https://www.youtube.com/watch?v=hTM9I1YrZ04&amp;t=15s (Accessed: April 23, 2023). </w:t>
      </w:r>
    </w:p>
    <w:p w14:paraId="485ABFE1" w14:textId="77777777" w:rsidR="00611B15" w:rsidRPr="00C6340F" w:rsidRDefault="00611B15" w:rsidP="001420B8">
      <w:pPr>
        <w:rPr>
          <w:rFonts w:eastAsia="Times New Roman" w:cstheme="minorHAnsi"/>
          <w:color w:val="000000" w:themeColor="text1"/>
          <w:kern w:val="0"/>
          <w:sz w:val="21"/>
          <w:szCs w:val="21"/>
          <w:bdr w:val="none" w:sz="0" w:space="0" w:color="auto" w:frame="1"/>
          <w:lang w:eastAsia="en-GB"/>
          <w14:ligatures w14:val="none"/>
        </w:rPr>
      </w:pPr>
      <w:r w:rsidRPr="00C6340F">
        <w:rPr>
          <w:rFonts w:eastAsia="Times New Roman" w:cstheme="minorHAnsi"/>
          <w:color w:val="000000" w:themeColor="text1"/>
          <w:kern w:val="0"/>
          <w:sz w:val="21"/>
          <w:szCs w:val="21"/>
          <w:bdr w:val="none" w:sz="0" w:space="0" w:color="auto" w:frame="1"/>
          <w:lang w:eastAsia="en-GB"/>
          <w14:ligatures w14:val="none"/>
        </w:rPr>
        <w:t>Constantino, S. (2021). </w:t>
      </w:r>
      <w:r w:rsidRPr="00C6340F">
        <w:rPr>
          <w:rFonts w:eastAsia="Times New Roman" w:cstheme="minorHAnsi"/>
          <w:i/>
          <w:iCs/>
          <w:color w:val="000000" w:themeColor="text1"/>
          <w:kern w:val="0"/>
          <w:sz w:val="21"/>
          <w:szCs w:val="21"/>
          <w:bdr w:val="none" w:sz="0" w:space="0" w:color="auto" w:frame="1"/>
          <w:lang w:eastAsia="en-GB"/>
          <w14:ligatures w14:val="none"/>
        </w:rPr>
        <w:t>Engage Every Family: 5 Simple Principles </w:t>
      </w:r>
      <w:r w:rsidRPr="00C6340F">
        <w:rPr>
          <w:rFonts w:eastAsia="Times New Roman" w:cstheme="minorHAnsi"/>
          <w:color w:val="000000" w:themeColor="text1"/>
          <w:kern w:val="0"/>
          <w:sz w:val="21"/>
          <w:szCs w:val="21"/>
          <w:bdr w:val="none" w:sz="0" w:space="0" w:color="auto" w:frame="1"/>
          <w:lang w:eastAsia="en-GB"/>
          <w14:ligatures w14:val="none"/>
        </w:rPr>
        <w:t>(2</w:t>
      </w:r>
      <w:r w:rsidRPr="00C6340F">
        <w:rPr>
          <w:rFonts w:eastAsia="Times New Roman" w:cstheme="minorHAnsi"/>
          <w:color w:val="000000" w:themeColor="text1"/>
          <w:kern w:val="0"/>
          <w:sz w:val="21"/>
          <w:szCs w:val="21"/>
          <w:bdr w:val="none" w:sz="0" w:space="0" w:color="auto" w:frame="1"/>
          <w:vertAlign w:val="superscript"/>
          <w:lang w:eastAsia="en-GB"/>
          <w14:ligatures w14:val="none"/>
        </w:rPr>
        <w:t>nd</w:t>
      </w:r>
      <w:r w:rsidRPr="00C6340F">
        <w:rPr>
          <w:rFonts w:eastAsia="Times New Roman" w:cstheme="minorHAnsi"/>
          <w:color w:val="000000" w:themeColor="text1"/>
          <w:kern w:val="0"/>
          <w:sz w:val="21"/>
          <w:szCs w:val="21"/>
          <w:bdr w:val="none" w:sz="0" w:space="0" w:color="auto" w:frame="1"/>
          <w:lang w:eastAsia="en-GB"/>
          <w14:ligatures w14:val="none"/>
        </w:rPr>
        <w:t> ed). Corwin</w:t>
      </w:r>
    </w:p>
    <w:p w14:paraId="5C7FFB65" w14:textId="77777777" w:rsidR="00611B15" w:rsidRPr="00C6340F" w:rsidRDefault="00611B15" w:rsidP="00A336C9">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Constantino, S.M. and Dewitt, P. (2016) </w:t>
      </w:r>
      <w:r w:rsidRPr="00C6340F">
        <w:rPr>
          <w:rFonts w:asciiTheme="minorHAnsi" w:hAnsiTheme="minorHAnsi" w:cstheme="minorHAnsi"/>
          <w:i/>
          <w:iCs/>
          <w:color w:val="000000" w:themeColor="text1"/>
          <w:sz w:val="21"/>
          <w:szCs w:val="21"/>
        </w:rPr>
        <w:t>Engage every family: Five simple principles</w:t>
      </w:r>
      <w:r w:rsidRPr="00C6340F">
        <w:rPr>
          <w:rFonts w:asciiTheme="minorHAnsi" w:hAnsiTheme="minorHAnsi" w:cstheme="minorHAnsi"/>
          <w:color w:val="000000" w:themeColor="text1"/>
          <w:sz w:val="21"/>
          <w:szCs w:val="21"/>
        </w:rPr>
        <w:t xml:space="preserve">. Thousand Oaks, CA: Corwin, a SAGE Company. </w:t>
      </w:r>
    </w:p>
    <w:p w14:paraId="34DC4322" w14:textId="77777777" w:rsidR="00611B15" w:rsidRPr="00C6340F" w:rsidRDefault="00611B15" w:rsidP="001420B8">
      <w:pPr>
        <w:rPr>
          <w:rFonts w:cstheme="minorHAnsi"/>
          <w:color w:val="000000" w:themeColor="text1"/>
          <w:sz w:val="21"/>
          <w:szCs w:val="21"/>
          <w:shd w:val="clear" w:color="auto" w:fill="FFFFFF"/>
        </w:rPr>
      </w:pPr>
      <w:r w:rsidRPr="00C6340F">
        <w:rPr>
          <w:rFonts w:cstheme="minorHAnsi"/>
          <w:color w:val="000000" w:themeColor="text1"/>
          <w:sz w:val="21"/>
          <w:szCs w:val="21"/>
          <w:shd w:val="clear" w:color="auto" w:fill="FFFFFF"/>
        </w:rPr>
        <w:t>Cooper, H., Lindsey, J.J. and Nye, B., 2000. Homework in the Home: How Student, Family, and Parenting-Style Differences Relate to the Homework Process. </w:t>
      </w:r>
      <w:r w:rsidRPr="00C6340F">
        <w:rPr>
          <w:rFonts w:cstheme="minorHAnsi"/>
          <w:i/>
          <w:iCs/>
          <w:color w:val="000000" w:themeColor="text1"/>
          <w:sz w:val="21"/>
          <w:szCs w:val="21"/>
          <w:shd w:val="clear" w:color="auto" w:fill="FFFFFF"/>
        </w:rPr>
        <w:t>Contemporary educational psychology, </w:t>
      </w:r>
      <w:r w:rsidRPr="00C6340F">
        <w:rPr>
          <w:rFonts w:cstheme="minorHAnsi"/>
          <w:b/>
          <w:bCs/>
          <w:color w:val="000000" w:themeColor="text1"/>
          <w:sz w:val="21"/>
          <w:szCs w:val="21"/>
          <w:shd w:val="clear" w:color="auto" w:fill="FFFFFF"/>
        </w:rPr>
        <w:t>25</w:t>
      </w:r>
      <w:r w:rsidRPr="00C6340F">
        <w:rPr>
          <w:rFonts w:cstheme="minorHAnsi"/>
          <w:color w:val="000000" w:themeColor="text1"/>
          <w:sz w:val="21"/>
          <w:szCs w:val="21"/>
          <w:shd w:val="clear" w:color="auto" w:fill="FFFFFF"/>
        </w:rPr>
        <w:t>(4), pp. 464-487.</w:t>
      </w:r>
    </w:p>
    <w:p w14:paraId="01084958"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proofErr w:type="spellStart"/>
      <w:r w:rsidRPr="00C6340F">
        <w:rPr>
          <w:rFonts w:asciiTheme="minorHAnsi" w:hAnsiTheme="minorHAnsi" w:cstheme="minorHAnsi"/>
          <w:color w:val="000000" w:themeColor="text1"/>
          <w:sz w:val="21"/>
          <w:szCs w:val="21"/>
        </w:rPr>
        <w:lastRenderedPageBreak/>
        <w:t>Desforges</w:t>
      </w:r>
      <w:proofErr w:type="spellEnd"/>
      <w:r w:rsidRPr="00C6340F">
        <w:rPr>
          <w:rFonts w:asciiTheme="minorHAnsi" w:hAnsiTheme="minorHAnsi" w:cstheme="minorHAnsi"/>
          <w:color w:val="000000" w:themeColor="text1"/>
          <w:sz w:val="21"/>
          <w:szCs w:val="21"/>
        </w:rPr>
        <w:t xml:space="preserve">, C. (2011) </w:t>
      </w:r>
      <w:r w:rsidRPr="00C6340F">
        <w:rPr>
          <w:rFonts w:asciiTheme="minorHAnsi" w:hAnsiTheme="minorHAnsi" w:cstheme="minorHAnsi"/>
          <w:i/>
          <w:iCs/>
          <w:color w:val="000000" w:themeColor="text1"/>
          <w:sz w:val="21"/>
          <w:szCs w:val="21"/>
        </w:rPr>
        <w:t xml:space="preserve">The effect of parental involvement on children's learning and ... - </w:t>
      </w:r>
      <w:proofErr w:type="spellStart"/>
      <w:r w:rsidRPr="00C6340F">
        <w:rPr>
          <w:rFonts w:asciiTheme="minorHAnsi" w:hAnsiTheme="minorHAnsi" w:cstheme="minorHAnsi"/>
          <w:i/>
          <w:iCs/>
          <w:color w:val="000000" w:themeColor="text1"/>
          <w:sz w:val="21"/>
          <w:szCs w:val="21"/>
        </w:rPr>
        <w:t>orkney</w:t>
      </w:r>
      <w:proofErr w:type="spellEnd"/>
      <w:r w:rsidRPr="00C6340F">
        <w:rPr>
          <w:rFonts w:asciiTheme="minorHAnsi" w:hAnsiTheme="minorHAnsi" w:cstheme="minorHAnsi"/>
          <w:color w:val="000000" w:themeColor="text1"/>
          <w:sz w:val="21"/>
          <w:szCs w:val="21"/>
        </w:rPr>
        <w:t xml:space="preserve">, </w:t>
      </w:r>
      <w:r w:rsidRPr="00C6340F">
        <w:rPr>
          <w:rFonts w:asciiTheme="minorHAnsi" w:hAnsiTheme="minorHAnsi" w:cstheme="minorHAnsi"/>
          <w:i/>
          <w:iCs/>
          <w:color w:val="000000" w:themeColor="text1"/>
          <w:sz w:val="21"/>
          <w:szCs w:val="21"/>
        </w:rPr>
        <w:t>Orkney Gov</w:t>
      </w:r>
      <w:r w:rsidRPr="00C6340F">
        <w:rPr>
          <w:rFonts w:asciiTheme="minorHAnsi" w:hAnsiTheme="minorHAnsi" w:cstheme="minorHAnsi"/>
          <w:color w:val="000000" w:themeColor="text1"/>
          <w:sz w:val="21"/>
          <w:szCs w:val="21"/>
        </w:rPr>
        <w:t xml:space="preserve">. Available at: https://www.orkney.gov.uk/Files/Education-and-Learning/D-Forges-presentation.pdf (Accessed: April 23, 2023). </w:t>
      </w:r>
    </w:p>
    <w:p w14:paraId="35F26E37" w14:textId="77777777" w:rsidR="00611B15" w:rsidRPr="00C6340F" w:rsidRDefault="00611B15" w:rsidP="0069604F">
      <w:pPr>
        <w:pStyle w:val="NormalWeb"/>
        <w:rPr>
          <w:rFonts w:asciiTheme="minorHAnsi" w:hAnsiTheme="minorHAnsi" w:cstheme="minorHAnsi"/>
          <w:color w:val="000000"/>
          <w:sz w:val="21"/>
          <w:szCs w:val="21"/>
        </w:rPr>
      </w:pPr>
      <w:r w:rsidRPr="00C6340F">
        <w:rPr>
          <w:rFonts w:asciiTheme="minorHAnsi" w:hAnsiTheme="minorHAnsi" w:cstheme="minorHAnsi"/>
          <w:color w:val="202124"/>
          <w:sz w:val="21"/>
          <w:szCs w:val="21"/>
          <w:shd w:val="clear" w:color="auto" w:fill="FFFFFF"/>
        </w:rPr>
        <w:t>Donaldson, G., 2015. Successful Futures:</w:t>
      </w:r>
      <w:r w:rsidRPr="00C6340F">
        <w:rPr>
          <w:rStyle w:val="apple-converted-space"/>
          <w:rFonts w:asciiTheme="minorHAnsi" w:hAnsiTheme="minorHAnsi" w:cstheme="minorHAnsi"/>
          <w:color w:val="202124"/>
          <w:sz w:val="21"/>
          <w:szCs w:val="21"/>
          <w:shd w:val="clear" w:color="auto" w:fill="FFFFFF"/>
        </w:rPr>
        <w:t> </w:t>
      </w:r>
      <w:r w:rsidRPr="00C6340F">
        <w:rPr>
          <w:rFonts w:asciiTheme="minorHAnsi" w:hAnsiTheme="minorHAnsi" w:cstheme="minorHAnsi"/>
          <w:color w:val="040C28"/>
          <w:sz w:val="21"/>
          <w:szCs w:val="21"/>
        </w:rPr>
        <w:t>Independent review of curriculum and assessment arrangements in Wales</w:t>
      </w:r>
    </w:p>
    <w:p w14:paraId="307B0521"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i/>
          <w:iCs/>
          <w:color w:val="000000" w:themeColor="text1"/>
          <w:sz w:val="21"/>
          <w:szCs w:val="21"/>
        </w:rPr>
        <w:t>Dr Janet Goodall, author and academic, describes her passion for parental engagement in children's learning</w:t>
      </w:r>
      <w:r w:rsidRPr="00C6340F">
        <w:rPr>
          <w:rFonts w:asciiTheme="minorHAnsi" w:hAnsiTheme="minorHAnsi" w:cstheme="minorHAnsi"/>
          <w:color w:val="000000" w:themeColor="text1"/>
          <w:sz w:val="21"/>
          <w:szCs w:val="21"/>
        </w:rPr>
        <w:t xml:space="preserve"> (2019) </w:t>
      </w:r>
      <w:r w:rsidRPr="00C6340F">
        <w:rPr>
          <w:rFonts w:asciiTheme="minorHAnsi" w:hAnsiTheme="minorHAnsi" w:cstheme="minorHAnsi"/>
          <w:i/>
          <w:iCs/>
          <w:color w:val="000000" w:themeColor="text1"/>
          <w:sz w:val="21"/>
          <w:szCs w:val="21"/>
        </w:rPr>
        <w:t>Connect</w:t>
      </w:r>
      <w:r w:rsidRPr="00C6340F">
        <w:rPr>
          <w:rFonts w:asciiTheme="minorHAnsi" w:hAnsiTheme="minorHAnsi" w:cstheme="minorHAnsi"/>
          <w:color w:val="000000" w:themeColor="text1"/>
          <w:sz w:val="21"/>
          <w:szCs w:val="21"/>
        </w:rPr>
        <w:t xml:space="preserve">. Available at: https://www.connect.scot/news/dr-janet-goodall-author-academic-and-now-consultant-connect-passionate-about-parental-engagement-childrens-learning-and-school-l (Accessed: April 23, 2023). </w:t>
      </w:r>
    </w:p>
    <w:p w14:paraId="7A809D6C" w14:textId="77777777" w:rsidR="00611B15" w:rsidRPr="00C6340F" w:rsidRDefault="00611B15" w:rsidP="00611B15">
      <w:pPr>
        <w:pStyle w:val="NormalWeb"/>
        <w:ind w:left="567" w:hanging="567"/>
        <w:rPr>
          <w:rFonts w:asciiTheme="minorHAnsi" w:hAnsiTheme="minorHAnsi" w:cstheme="minorHAnsi"/>
          <w:color w:val="000000"/>
          <w:sz w:val="21"/>
          <w:szCs w:val="21"/>
        </w:rPr>
      </w:pPr>
      <w:r w:rsidRPr="00C6340F">
        <w:rPr>
          <w:rFonts w:asciiTheme="minorHAnsi" w:hAnsiTheme="minorHAnsi" w:cstheme="minorHAnsi"/>
          <w:i/>
          <w:iCs/>
          <w:color w:val="000000"/>
          <w:sz w:val="21"/>
          <w:szCs w:val="21"/>
        </w:rPr>
        <w:t xml:space="preserve">Education in Wales: Our national mission - </w:t>
      </w:r>
      <w:proofErr w:type="spellStart"/>
      <w:r w:rsidRPr="00C6340F">
        <w:rPr>
          <w:rFonts w:asciiTheme="minorHAnsi" w:hAnsiTheme="minorHAnsi" w:cstheme="minorHAnsi"/>
          <w:i/>
          <w:iCs/>
          <w:color w:val="000000"/>
          <w:sz w:val="21"/>
          <w:szCs w:val="21"/>
        </w:rPr>
        <w:t>welsh</w:t>
      </w:r>
      <w:proofErr w:type="spellEnd"/>
      <w:r w:rsidRPr="00C6340F">
        <w:rPr>
          <w:rFonts w:asciiTheme="minorHAnsi" w:hAnsiTheme="minorHAnsi" w:cstheme="minorHAnsi"/>
          <w:i/>
          <w:iCs/>
          <w:color w:val="000000"/>
          <w:sz w:val="21"/>
          <w:szCs w:val="21"/>
        </w:rPr>
        <w:t xml:space="preserve"> government</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color w:val="000000"/>
          <w:sz w:val="21"/>
          <w:szCs w:val="21"/>
        </w:rPr>
        <w:t>(2017)</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i/>
          <w:iCs/>
          <w:color w:val="000000"/>
          <w:sz w:val="21"/>
          <w:szCs w:val="21"/>
        </w:rPr>
        <w:t xml:space="preserve">Welsh </w:t>
      </w:r>
      <w:proofErr w:type="gramStart"/>
      <w:r w:rsidRPr="00C6340F">
        <w:rPr>
          <w:rFonts w:asciiTheme="minorHAnsi" w:hAnsiTheme="minorHAnsi" w:cstheme="minorHAnsi"/>
          <w:i/>
          <w:iCs/>
          <w:color w:val="000000"/>
          <w:sz w:val="21"/>
          <w:szCs w:val="21"/>
        </w:rPr>
        <w:t>Government</w:t>
      </w:r>
      <w:r w:rsidRPr="00C6340F">
        <w:rPr>
          <w:rStyle w:val="apple-converted-space"/>
          <w:rFonts w:asciiTheme="minorHAnsi" w:hAnsiTheme="minorHAnsi" w:cstheme="minorHAnsi"/>
          <w:i/>
          <w:iCs/>
          <w:color w:val="000000"/>
          <w:sz w:val="21"/>
          <w:szCs w:val="21"/>
        </w:rPr>
        <w:t> </w:t>
      </w:r>
      <w:r w:rsidRPr="00C6340F">
        <w:rPr>
          <w:rFonts w:asciiTheme="minorHAnsi" w:hAnsiTheme="minorHAnsi" w:cstheme="minorHAnsi"/>
          <w:color w:val="000000"/>
          <w:sz w:val="21"/>
          <w:szCs w:val="21"/>
        </w:rPr>
        <w:t>.</w:t>
      </w:r>
      <w:proofErr w:type="gramEnd"/>
      <w:r w:rsidRPr="00C6340F">
        <w:rPr>
          <w:rFonts w:asciiTheme="minorHAnsi" w:hAnsiTheme="minorHAnsi" w:cstheme="minorHAnsi"/>
          <w:color w:val="000000"/>
          <w:sz w:val="21"/>
          <w:szCs w:val="21"/>
        </w:rPr>
        <w:t xml:space="preserve"> Available at: https://www.gov.wales/sites/default/files/publications/2020-10/education-in-Wales-our-national-mission-update-october-2020.pdf (Accessed: April 25, 2023).</w:t>
      </w:r>
      <w:r w:rsidRPr="00C6340F">
        <w:rPr>
          <w:rStyle w:val="apple-converted-space"/>
          <w:rFonts w:asciiTheme="minorHAnsi" w:hAnsiTheme="minorHAnsi" w:cstheme="minorHAnsi"/>
          <w:color w:val="000000"/>
          <w:sz w:val="21"/>
          <w:szCs w:val="21"/>
        </w:rPr>
        <w:t> </w:t>
      </w:r>
    </w:p>
    <w:p w14:paraId="332441A7"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Education, </w:t>
      </w:r>
      <w:proofErr w:type="spellStart"/>
      <w:r w:rsidRPr="00C6340F">
        <w:rPr>
          <w:rFonts w:asciiTheme="minorHAnsi" w:hAnsiTheme="minorHAnsi" w:cstheme="minorHAnsi"/>
          <w:color w:val="000000" w:themeColor="text1"/>
          <w:sz w:val="21"/>
          <w:szCs w:val="21"/>
        </w:rPr>
        <w:t>D.for</w:t>
      </w:r>
      <w:proofErr w:type="spellEnd"/>
      <w:r w:rsidRPr="00C6340F">
        <w:rPr>
          <w:rFonts w:asciiTheme="minorHAnsi" w:hAnsiTheme="minorHAnsi" w:cstheme="minorHAnsi"/>
          <w:color w:val="000000" w:themeColor="text1"/>
          <w:sz w:val="21"/>
          <w:szCs w:val="21"/>
        </w:rPr>
        <w:t xml:space="preserve"> (2011) </w:t>
      </w:r>
      <w:r w:rsidRPr="00C6340F">
        <w:rPr>
          <w:rFonts w:asciiTheme="minorHAnsi" w:hAnsiTheme="minorHAnsi" w:cstheme="minorHAnsi"/>
          <w:i/>
          <w:iCs/>
          <w:color w:val="000000" w:themeColor="text1"/>
          <w:sz w:val="21"/>
          <w:szCs w:val="21"/>
        </w:rPr>
        <w:t>Review of best practice in parental engagement</w:t>
      </w:r>
      <w:r w:rsidRPr="00C6340F">
        <w:rPr>
          <w:rFonts w:asciiTheme="minorHAnsi" w:hAnsiTheme="minorHAnsi" w:cstheme="minorHAnsi"/>
          <w:color w:val="000000" w:themeColor="text1"/>
          <w:sz w:val="21"/>
          <w:szCs w:val="21"/>
        </w:rPr>
        <w:t xml:space="preserve">, </w:t>
      </w:r>
      <w:r w:rsidRPr="00C6340F">
        <w:rPr>
          <w:rFonts w:asciiTheme="minorHAnsi" w:hAnsiTheme="minorHAnsi" w:cstheme="minorHAnsi"/>
          <w:i/>
          <w:iCs/>
          <w:color w:val="000000" w:themeColor="text1"/>
          <w:sz w:val="21"/>
          <w:szCs w:val="21"/>
        </w:rPr>
        <w:t>GOV.UK</w:t>
      </w:r>
      <w:r w:rsidRPr="00C6340F">
        <w:rPr>
          <w:rFonts w:asciiTheme="minorHAnsi" w:hAnsiTheme="minorHAnsi" w:cstheme="minorHAnsi"/>
          <w:color w:val="000000" w:themeColor="text1"/>
          <w:sz w:val="21"/>
          <w:szCs w:val="21"/>
        </w:rPr>
        <w:t xml:space="preserve">. GOV.UK. Available at: https://www.gov.uk/government/publications/review-of-best-practice-in-parental-engagement (Accessed: April 23, 2023). </w:t>
      </w:r>
    </w:p>
    <w:p w14:paraId="324851C7" w14:textId="77777777" w:rsidR="00C6340F" w:rsidRPr="00C6340F" w:rsidRDefault="00C6340F" w:rsidP="00C6340F">
      <w:pPr>
        <w:pStyle w:val="NormalWeb"/>
        <w:ind w:left="567" w:hanging="567"/>
        <w:rPr>
          <w:rFonts w:asciiTheme="minorHAnsi" w:hAnsiTheme="minorHAnsi" w:cstheme="minorHAnsi"/>
          <w:color w:val="000000"/>
          <w:sz w:val="21"/>
          <w:szCs w:val="21"/>
        </w:rPr>
      </w:pPr>
      <w:r w:rsidRPr="00C6340F">
        <w:rPr>
          <w:rFonts w:asciiTheme="minorHAnsi" w:hAnsiTheme="minorHAnsi" w:cstheme="minorHAnsi"/>
          <w:color w:val="000000"/>
          <w:sz w:val="21"/>
          <w:szCs w:val="21"/>
        </w:rPr>
        <w:t>Edwards, P.A. (2016)</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i/>
          <w:iCs/>
          <w:color w:val="000000"/>
          <w:sz w:val="21"/>
          <w:szCs w:val="21"/>
        </w:rPr>
        <w:t>New ways to engage parents: Strategies and tools for teachers and leaders, K-12</w:t>
      </w:r>
      <w:r w:rsidRPr="00C6340F">
        <w:rPr>
          <w:rFonts w:asciiTheme="minorHAnsi" w:hAnsiTheme="minorHAnsi" w:cstheme="minorHAnsi"/>
          <w:color w:val="000000"/>
          <w:sz w:val="21"/>
          <w:szCs w:val="21"/>
        </w:rPr>
        <w:t>. New York, NY: Teachers College Press.</w:t>
      </w:r>
      <w:r w:rsidRPr="00C6340F">
        <w:rPr>
          <w:rStyle w:val="apple-converted-space"/>
          <w:rFonts w:asciiTheme="minorHAnsi" w:hAnsiTheme="minorHAnsi" w:cstheme="minorHAnsi"/>
          <w:color w:val="000000"/>
          <w:sz w:val="21"/>
          <w:szCs w:val="21"/>
        </w:rPr>
        <w:t> </w:t>
      </w:r>
    </w:p>
    <w:p w14:paraId="6BC17D25" w14:textId="77777777" w:rsidR="00C6340F" w:rsidRPr="00C6340F" w:rsidRDefault="00C6340F" w:rsidP="001412EF">
      <w:pPr>
        <w:pStyle w:val="NormalWeb"/>
        <w:ind w:left="567" w:hanging="567"/>
        <w:rPr>
          <w:rFonts w:asciiTheme="minorHAnsi" w:hAnsiTheme="minorHAnsi" w:cstheme="minorHAnsi"/>
          <w:color w:val="000000" w:themeColor="text1"/>
          <w:sz w:val="21"/>
          <w:szCs w:val="21"/>
        </w:rPr>
      </w:pPr>
    </w:p>
    <w:p w14:paraId="10F7829B"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i/>
          <w:iCs/>
          <w:color w:val="000000" w:themeColor="text1"/>
          <w:sz w:val="21"/>
          <w:szCs w:val="21"/>
        </w:rPr>
        <w:t>Engaging with parents and carers</w:t>
      </w:r>
      <w:r w:rsidRPr="00C6340F">
        <w:rPr>
          <w:rStyle w:val="apple-converted-space"/>
          <w:rFonts w:asciiTheme="minorHAnsi" w:hAnsiTheme="minorHAnsi" w:cstheme="minorHAnsi"/>
          <w:color w:val="000000" w:themeColor="text1"/>
          <w:sz w:val="21"/>
          <w:szCs w:val="21"/>
        </w:rPr>
        <w:t> </w:t>
      </w:r>
      <w:r w:rsidRPr="00C6340F">
        <w:rPr>
          <w:rFonts w:asciiTheme="minorHAnsi" w:hAnsiTheme="minorHAnsi" w:cstheme="minorHAnsi"/>
          <w:color w:val="000000" w:themeColor="text1"/>
          <w:sz w:val="21"/>
          <w:szCs w:val="21"/>
        </w:rPr>
        <w:t>(2020)</w:t>
      </w:r>
      <w:r w:rsidRPr="00C6340F">
        <w:rPr>
          <w:rStyle w:val="apple-converted-space"/>
          <w:rFonts w:asciiTheme="minorHAnsi" w:hAnsiTheme="minorHAnsi" w:cstheme="minorHAnsi"/>
          <w:color w:val="000000" w:themeColor="text1"/>
          <w:sz w:val="21"/>
          <w:szCs w:val="21"/>
        </w:rPr>
        <w:t> </w:t>
      </w:r>
      <w:r w:rsidRPr="00C6340F">
        <w:rPr>
          <w:rFonts w:asciiTheme="minorHAnsi" w:hAnsiTheme="minorHAnsi" w:cstheme="minorHAnsi"/>
          <w:i/>
          <w:iCs/>
          <w:color w:val="000000" w:themeColor="text1"/>
          <w:sz w:val="21"/>
          <w:szCs w:val="21"/>
        </w:rPr>
        <w:t>NGA National Governance Association</w:t>
      </w:r>
      <w:r w:rsidRPr="00C6340F">
        <w:rPr>
          <w:rFonts w:asciiTheme="minorHAnsi" w:hAnsiTheme="minorHAnsi" w:cstheme="minorHAnsi"/>
          <w:color w:val="000000" w:themeColor="text1"/>
          <w:sz w:val="21"/>
          <w:szCs w:val="21"/>
        </w:rPr>
        <w:t>. Available at: https://www.nga.org.uk/Knowledge-Centre/Stakeholder-engagement/Parents/guide-to-engaging-parents.aspx#:~:text=Robust%20self%2Devaluation%20%E2%80%93%20listening%20to,strengths%20and%20areas%20for%20improvement. (Accessed: April 23, 2023).</w:t>
      </w:r>
      <w:r w:rsidRPr="00C6340F">
        <w:rPr>
          <w:rStyle w:val="apple-converted-space"/>
          <w:rFonts w:asciiTheme="minorHAnsi" w:hAnsiTheme="minorHAnsi" w:cstheme="minorHAnsi"/>
          <w:color w:val="000000" w:themeColor="text1"/>
          <w:sz w:val="21"/>
          <w:szCs w:val="21"/>
        </w:rPr>
        <w:t> </w:t>
      </w:r>
    </w:p>
    <w:p w14:paraId="025A2D1C"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Epstein, J.L. (2010) “School/Family/Community Partnerships: Caring for the children we share,” </w:t>
      </w:r>
      <w:r w:rsidRPr="00C6340F">
        <w:rPr>
          <w:rFonts w:asciiTheme="minorHAnsi" w:hAnsiTheme="minorHAnsi" w:cstheme="minorHAnsi"/>
          <w:i/>
          <w:iCs/>
          <w:color w:val="000000" w:themeColor="text1"/>
          <w:sz w:val="21"/>
          <w:szCs w:val="21"/>
        </w:rPr>
        <w:t xml:space="preserve">Phi Delta </w:t>
      </w:r>
      <w:proofErr w:type="spellStart"/>
      <w:r w:rsidRPr="00C6340F">
        <w:rPr>
          <w:rFonts w:asciiTheme="minorHAnsi" w:hAnsiTheme="minorHAnsi" w:cstheme="minorHAnsi"/>
          <w:i/>
          <w:iCs/>
          <w:color w:val="000000" w:themeColor="text1"/>
          <w:sz w:val="21"/>
          <w:szCs w:val="21"/>
        </w:rPr>
        <w:t>Kappan</w:t>
      </w:r>
      <w:proofErr w:type="spellEnd"/>
      <w:r w:rsidRPr="00C6340F">
        <w:rPr>
          <w:rFonts w:asciiTheme="minorHAnsi" w:hAnsiTheme="minorHAnsi" w:cstheme="minorHAnsi"/>
          <w:color w:val="000000" w:themeColor="text1"/>
          <w:sz w:val="21"/>
          <w:szCs w:val="21"/>
        </w:rPr>
        <w:t xml:space="preserve">, 92(3), pp. 81–96. Available at: https://doi.org/10.1177/003172171009200326. </w:t>
      </w:r>
    </w:p>
    <w:p w14:paraId="58813282"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Goodall, J. (2021) “School reform and parental engagement learning in the United Kingdom,” </w:t>
      </w:r>
      <w:r w:rsidRPr="00C6340F">
        <w:rPr>
          <w:rFonts w:asciiTheme="minorHAnsi" w:hAnsiTheme="minorHAnsi" w:cstheme="minorHAnsi"/>
          <w:i/>
          <w:iCs/>
          <w:color w:val="000000" w:themeColor="text1"/>
          <w:sz w:val="21"/>
          <w:szCs w:val="21"/>
        </w:rPr>
        <w:t xml:space="preserve">Oxford Research </w:t>
      </w:r>
      <w:proofErr w:type="spellStart"/>
      <w:r w:rsidRPr="00C6340F">
        <w:rPr>
          <w:rFonts w:asciiTheme="minorHAnsi" w:hAnsiTheme="minorHAnsi" w:cstheme="minorHAnsi"/>
          <w:i/>
          <w:iCs/>
          <w:color w:val="000000" w:themeColor="text1"/>
          <w:sz w:val="21"/>
          <w:szCs w:val="21"/>
        </w:rPr>
        <w:t>Encyclopedia</w:t>
      </w:r>
      <w:proofErr w:type="spellEnd"/>
      <w:r w:rsidRPr="00C6340F">
        <w:rPr>
          <w:rFonts w:asciiTheme="minorHAnsi" w:hAnsiTheme="minorHAnsi" w:cstheme="minorHAnsi"/>
          <w:i/>
          <w:iCs/>
          <w:color w:val="000000" w:themeColor="text1"/>
          <w:sz w:val="21"/>
          <w:szCs w:val="21"/>
        </w:rPr>
        <w:t xml:space="preserve"> of Education</w:t>
      </w:r>
      <w:r w:rsidRPr="00C6340F">
        <w:rPr>
          <w:rFonts w:asciiTheme="minorHAnsi" w:hAnsiTheme="minorHAnsi" w:cstheme="minorHAnsi"/>
          <w:color w:val="000000" w:themeColor="text1"/>
          <w:sz w:val="21"/>
          <w:szCs w:val="21"/>
        </w:rPr>
        <w:t xml:space="preserve"> [Preprint]. Available at: https://doi.org/10.1093/acrefore/9780190264093.013.1678. </w:t>
      </w:r>
    </w:p>
    <w:p w14:paraId="6F7B8CED"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shd w:val="clear" w:color="auto" w:fill="FFFFFF"/>
        </w:rPr>
        <w:t xml:space="preserve">Goodall, J. and </w:t>
      </w:r>
      <w:proofErr w:type="spellStart"/>
      <w:r w:rsidRPr="00C6340F">
        <w:rPr>
          <w:rFonts w:asciiTheme="minorHAnsi" w:hAnsiTheme="minorHAnsi" w:cstheme="minorHAnsi"/>
          <w:color w:val="000000" w:themeColor="text1"/>
          <w:sz w:val="21"/>
          <w:szCs w:val="21"/>
          <w:shd w:val="clear" w:color="auto" w:fill="FFFFFF"/>
        </w:rPr>
        <w:t>Vorhaus</w:t>
      </w:r>
      <w:proofErr w:type="spellEnd"/>
      <w:r w:rsidRPr="00C6340F">
        <w:rPr>
          <w:rFonts w:asciiTheme="minorHAnsi" w:hAnsiTheme="minorHAnsi" w:cstheme="minorHAnsi"/>
          <w:color w:val="000000" w:themeColor="text1"/>
          <w:sz w:val="21"/>
          <w:szCs w:val="21"/>
          <w:shd w:val="clear" w:color="auto" w:fill="FFFFFF"/>
        </w:rPr>
        <w:t xml:space="preserve">, J., 2011. Review of best practice in parental engagement. </w:t>
      </w:r>
    </w:p>
    <w:p w14:paraId="71DA5FEC" w14:textId="77777777" w:rsidR="00611B15" w:rsidRPr="00C6340F" w:rsidRDefault="00611B15" w:rsidP="001420B8">
      <w:pPr>
        <w:rPr>
          <w:rFonts w:cstheme="minorHAnsi"/>
          <w:color w:val="000000" w:themeColor="text1"/>
          <w:sz w:val="21"/>
          <w:szCs w:val="21"/>
        </w:rPr>
      </w:pPr>
      <w:r w:rsidRPr="00C6340F">
        <w:rPr>
          <w:rFonts w:cstheme="minorHAnsi"/>
          <w:color w:val="000000" w:themeColor="text1"/>
          <w:sz w:val="21"/>
          <w:szCs w:val="21"/>
        </w:rPr>
        <w:t xml:space="preserve">Gorard, S., See, B. H. and Davies, P. (2012) The impact of attitudes and aspirations on educational attainment and participation, York: Joseph Rowntree Foundation., </w:t>
      </w:r>
      <w:hyperlink r:id="rId8" w:history="1">
        <w:r w:rsidRPr="00C6340F">
          <w:rPr>
            <w:rStyle w:val="Hyperlink"/>
            <w:rFonts w:cstheme="minorHAnsi"/>
            <w:color w:val="000000" w:themeColor="text1"/>
            <w:sz w:val="21"/>
            <w:szCs w:val="21"/>
          </w:rPr>
          <w:t>www.jrf.org.uk/publications/aspirations-educational-attainment-participation</w:t>
        </w:r>
      </w:hyperlink>
    </w:p>
    <w:p w14:paraId="619EDC70" w14:textId="77777777" w:rsidR="00611B15" w:rsidRPr="00C6340F" w:rsidRDefault="00611B15" w:rsidP="001412EF">
      <w:pPr>
        <w:pStyle w:val="NormalWeb"/>
        <w:ind w:left="567" w:hanging="567"/>
        <w:rPr>
          <w:rStyle w:val="apple-converted-space"/>
          <w:rFonts w:asciiTheme="minorHAnsi" w:hAnsiTheme="minorHAnsi" w:cstheme="minorHAnsi"/>
          <w:color w:val="000000" w:themeColor="text1"/>
          <w:sz w:val="21"/>
          <w:szCs w:val="21"/>
        </w:rPr>
      </w:pPr>
      <w:proofErr w:type="gramStart"/>
      <w:r w:rsidRPr="00C6340F">
        <w:rPr>
          <w:rFonts w:asciiTheme="minorHAnsi" w:hAnsiTheme="minorHAnsi" w:cstheme="minorHAnsi"/>
          <w:color w:val="000000" w:themeColor="text1"/>
          <w:sz w:val="21"/>
          <w:szCs w:val="21"/>
        </w:rPr>
        <w:t>Government ,</w:t>
      </w:r>
      <w:proofErr w:type="gramEnd"/>
      <w:r w:rsidRPr="00C6340F">
        <w:rPr>
          <w:rFonts w:asciiTheme="minorHAnsi" w:hAnsiTheme="minorHAnsi" w:cstheme="minorHAnsi"/>
          <w:color w:val="000000" w:themeColor="text1"/>
          <w:sz w:val="21"/>
          <w:szCs w:val="21"/>
        </w:rPr>
        <w:t xml:space="preserve"> Welsh (2022)</w:t>
      </w:r>
      <w:r w:rsidRPr="00C6340F">
        <w:rPr>
          <w:rStyle w:val="apple-converted-space"/>
          <w:rFonts w:asciiTheme="minorHAnsi" w:hAnsiTheme="minorHAnsi" w:cstheme="minorHAnsi"/>
          <w:color w:val="000000" w:themeColor="text1"/>
          <w:sz w:val="21"/>
          <w:szCs w:val="21"/>
        </w:rPr>
        <w:t> </w:t>
      </w:r>
      <w:r w:rsidRPr="00C6340F">
        <w:rPr>
          <w:rFonts w:asciiTheme="minorHAnsi" w:hAnsiTheme="minorHAnsi" w:cstheme="minorHAnsi"/>
          <w:i/>
          <w:iCs/>
          <w:color w:val="000000" w:themeColor="text1"/>
          <w:sz w:val="21"/>
          <w:szCs w:val="21"/>
        </w:rPr>
        <w:t>Community focused schools | gov</w:t>
      </w:r>
      <w:r w:rsidRPr="00C6340F">
        <w:rPr>
          <w:rFonts w:asciiTheme="minorHAnsi" w:hAnsiTheme="minorHAnsi" w:cstheme="minorHAnsi"/>
          <w:color w:val="000000" w:themeColor="text1"/>
          <w:sz w:val="21"/>
          <w:szCs w:val="21"/>
        </w:rPr>
        <w:t>,</w:t>
      </w:r>
      <w:r w:rsidRPr="00C6340F">
        <w:rPr>
          <w:rStyle w:val="apple-converted-space"/>
          <w:rFonts w:asciiTheme="minorHAnsi" w:hAnsiTheme="minorHAnsi" w:cstheme="minorHAnsi"/>
          <w:color w:val="000000" w:themeColor="text1"/>
          <w:sz w:val="21"/>
          <w:szCs w:val="21"/>
        </w:rPr>
        <w:t> </w:t>
      </w:r>
      <w:r w:rsidRPr="00C6340F">
        <w:rPr>
          <w:rFonts w:asciiTheme="minorHAnsi" w:hAnsiTheme="minorHAnsi" w:cstheme="minorHAnsi"/>
          <w:i/>
          <w:iCs/>
          <w:color w:val="000000" w:themeColor="text1"/>
          <w:sz w:val="21"/>
          <w:szCs w:val="21"/>
        </w:rPr>
        <w:t>Welsh Gov</w:t>
      </w:r>
      <w:r w:rsidRPr="00C6340F">
        <w:rPr>
          <w:rFonts w:asciiTheme="minorHAnsi" w:hAnsiTheme="minorHAnsi" w:cstheme="minorHAnsi"/>
          <w:color w:val="000000" w:themeColor="text1"/>
          <w:sz w:val="21"/>
          <w:szCs w:val="21"/>
        </w:rPr>
        <w:t>. Available at: https://www.gov.wales/sites/default/files/pdf-versions/2023/1/5/1673610236/community-focused-schools.pdf (Accessed: April 23, 2023).</w:t>
      </w:r>
      <w:r w:rsidRPr="00C6340F">
        <w:rPr>
          <w:rStyle w:val="apple-converted-space"/>
          <w:rFonts w:asciiTheme="minorHAnsi" w:hAnsiTheme="minorHAnsi" w:cstheme="minorHAnsi"/>
          <w:color w:val="000000" w:themeColor="text1"/>
          <w:sz w:val="21"/>
          <w:szCs w:val="21"/>
        </w:rPr>
        <w:t> </w:t>
      </w:r>
    </w:p>
    <w:p w14:paraId="267BB0B2" w14:textId="77777777" w:rsidR="00611B15" w:rsidRPr="00C6340F" w:rsidRDefault="00611B15" w:rsidP="001412EF">
      <w:pPr>
        <w:pStyle w:val="NormalWeb"/>
        <w:ind w:left="567" w:hanging="567"/>
        <w:rPr>
          <w:rStyle w:val="apple-converted-space"/>
          <w:rFonts w:asciiTheme="minorHAnsi" w:hAnsiTheme="minorHAnsi" w:cstheme="minorHAnsi"/>
          <w:color w:val="000000"/>
          <w:sz w:val="21"/>
          <w:szCs w:val="21"/>
        </w:rPr>
      </w:pPr>
      <w:r w:rsidRPr="00C6340F">
        <w:rPr>
          <w:rFonts w:asciiTheme="minorHAnsi" w:hAnsiTheme="minorHAnsi" w:cstheme="minorHAnsi"/>
          <w:color w:val="000000"/>
          <w:sz w:val="21"/>
          <w:szCs w:val="21"/>
        </w:rPr>
        <w:t xml:space="preserve">Gray, C. and </w:t>
      </w:r>
      <w:proofErr w:type="spellStart"/>
      <w:r w:rsidRPr="00C6340F">
        <w:rPr>
          <w:rFonts w:asciiTheme="minorHAnsi" w:hAnsiTheme="minorHAnsi" w:cstheme="minorHAnsi"/>
          <w:color w:val="000000"/>
          <w:sz w:val="21"/>
          <w:szCs w:val="21"/>
        </w:rPr>
        <w:t>MacBlain</w:t>
      </w:r>
      <w:proofErr w:type="spellEnd"/>
      <w:r w:rsidRPr="00C6340F">
        <w:rPr>
          <w:rFonts w:asciiTheme="minorHAnsi" w:hAnsiTheme="minorHAnsi" w:cstheme="minorHAnsi"/>
          <w:color w:val="000000"/>
          <w:sz w:val="21"/>
          <w:szCs w:val="21"/>
        </w:rPr>
        <w:t>, S. (2015)</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i/>
          <w:iCs/>
          <w:color w:val="000000"/>
          <w:sz w:val="21"/>
          <w:szCs w:val="21"/>
        </w:rPr>
        <w:t>Learning theories in childhood</w:t>
      </w:r>
      <w:r w:rsidRPr="00C6340F">
        <w:rPr>
          <w:rFonts w:asciiTheme="minorHAnsi" w:hAnsiTheme="minorHAnsi" w:cstheme="minorHAnsi"/>
          <w:color w:val="000000"/>
          <w:sz w:val="21"/>
          <w:szCs w:val="21"/>
        </w:rPr>
        <w:t>. London: SAGE.</w:t>
      </w:r>
      <w:r w:rsidRPr="00C6340F">
        <w:rPr>
          <w:rStyle w:val="apple-converted-space"/>
          <w:rFonts w:asciiTheme="minorHAnsi" w:hAnsiTheme="minorHAnsi" w:cstheme="minorHAnsi"/>
          <w:color w:val="000000"/>
          <w:sz w:val="21"/>
          <w:szCs w:val="21"/>
        </w:rPr>
        <w:t> </w:t>
      </w:r>
    </w:p>
    <w:p w14:paraId="723667BD" w14:textId="77777777" w:rsidR="00611B15" w:rsidRPr="00C6340F" w:rsidRDefault="00611B15" w:rsidP="001420B8">
      <w:pPr>
        <w:rPr>
          <w:rFonts w:cstheme="minorHAnsi"/>
          <w:color w:val="000000" w:themeColor="text1"/>
          <w:sz w:val="21"/>
          <w:szCs w:val="21"/>
          <w:shd w:val="clear" w:color="auto" w:fill="FFFFFF"/>
        </w:rPr>
      </w:pPr>
      <w:r w:rsidRPr="00C6340F">
        <w:rPr>
          <w:rFonts w:cstheme="minorHAnsi"/>
          <w:color w:val="000000" w:themeColor="text1"/>
          <w:sz w:val="21"/>
          <w:szCs w:val="21"/>
          <w:shd w:val="clear" w:color="auto" w:fill="FFFFFF"/>
        </w:rPr>
        <w:t xml:space="preserve">Hart, P., Bracey, O., </w:t>
      </w:r>
      <w:proofErr w:type="spellStart"/>
      <w:r w:rsidRPr="00C6340F">
        <w:rPr>
          <w:rFonts w:cstheme="minorHAnsi"/>
          <w:color w:val="000000" w:themeColor="text1"/>
          <w:sz w:val="21"/>
          <w:szCs w:val="21"/>
          <w:shd w:val="clear" w:color="auto" w:fill="FFFFFF"/>
        </w:rPr>
        <w:t>Oliveria</w:t>
      </w:r>
      <w:proofErr w:type="spellEnd"/>
      <w:r w:rsidRPr="00C6340F">
        <w:rPr>
          <w:rFonts w:cstheme="minorHAnsi"/>
          <w:color w:val="000000" w:themeColor="text1"/>
          <w:sz w:val="21"/>
          <w:szCs w:val="21"/>
          <w:shd w:val="clear" w:color="auto" w:fill="FFFFFF"/>
        </w:rPr>
        <w:t xml:space="preserve"> G. and Paul, S.S., 2022. Problematising conceptions of “effective” home-school partnerships in secondary education. </w:t>
      </w:r>
      <w:r w:rsidRPr="00C6340F">
        <w:rPr>
          <w:rFonts w:cstheme="minorHAnsi"/>
          <w:i/>
          <w:iCs/>
          <w:color w:val="000000" w:themeColor="text1"/>
          <w:sz w:val="21"/>
          <w:szCs w:val="21"/>
          <w:shd w:val="clear" w:color="auto" w:fill="FFFFFF"/>
        </w:rPr>
        <w:t>Educational Studies</w:t>
      </w:r>
      <w:proofErr w:type="gramStart"/>
      <w:r w:rsidRPr="00C6340F">
        <w:rPr>
          <w:rFonts w:cstheme="minorHAnsi"/>
          <w:i/>
          <w:iCs/>
          <w:color w:val="000000" w:themeColor="text1"/>
          <w:sz w:val="21"/>
          <w:szCs w:val="21"/>
          <w:shd w:val="clear" w:color="auto" w:fill="FFFFFF"/>
        </w:rPr>
        <w:t>, </w:t>
      </w:r>
      <w:r w:rsidRPr="00C6340F">
        <w:rPr>
          <w:rFonts w:cstheme="minorHAnsi"/>
          <w:color w:val="000000" w:themeColor="text1"/>
          <w:sz w:val="21"/>
          <w:szCs w:val="21"/>
          <w:shd w:val="clear" w:color="auto" w:fill="FFFFFF"/>
        </w:rPr>
        <w:t>,</w:t>
      </w:r>
      <w:proofErr w:type="gramEnd"/>
      <w:r w:rsidRPr="00C6340F">
        <w:rPr>
          <w:rFonts w:cstheme="minorHAnsi"/>
          <w:color w:val="000000" w:themeColor="text1"/>
          <w:sz w:val="21"/>
          <w:szCs w:val="21"/>
          <w:shd w:val="clear" w:color="auto" w:fill="FFFFFF"/>
        </w:rPr>
        <w:t xml:space="preserve"> pp. 1-19.</w:t>
      </w:r>
    </w:p>
    <w:p w14:paraId="20BDE077" w14:textId="77777777" w:rsidR="00C6340F" w:rsidRPr="00C6340F" w:rsidRDefault="00C6340F" w:rsidP="001420B8">
      <w:pPr>
        <w:rPr>
          <w:rFonts w:cstheme="minorHAnsi"/>
          <w:color w:val="000000" w:themeColor="text1"/>
          <w:sz w:val="21"/>
          <w:szCs w:val="21"/>
          <w:shd w:val="clear" w:color="auto" w:fill="FFFFFF"/>
        </w:rPr>
      </w:pPr>
    </w:p>
    <w:p w14:paraId="1FC2FFA7" w14:textId="77777777" w:rsidR="00C6340F" w:rsidRPr="00C6340F" w:rsidRDefault="00C6340F" w:rsidP="00C6340F">
      <w:pPr>
        <w:pStyle w:val="NormalWeb"/>
        <w:ind w:left="567" w:hanging="567"/>
        <w:rPr>
          <w:rFonts w:asciiTheme="minorHAnsi" w:hAnsiTheme="minorHAnsi" w:cstheme="minorHAnsi"/>
          <w:color w:val="000000"/>
          <w:sz w:val="21"/>
          <w:szCs w:val="21"/>
        </w:rPr>
      </w:pPr>
      <w:proofErr w:type="spellStart"/>
      <w:r w:rsidRPr="00C6340F">
        <w:rPr>
          <w:rFonts w:asciiTheme="minorHAnsi" w:hAnsiTheme="minorHAnsi" w:cstheme="minorHAnsi"/>
          <w:color w:val="000000"/>
          <w:sz w:val="21"/>
          <w:szCs w:val="21"/>
        </w:rPr>
        <w:lastRenderedPageBreak/>
        <w:t>Kempen</w:t>
      </w:r>
      <w:proofErr w:type="spellEnd"/>
      <w:r w:rsidRPr="00C6340F">
        <w:rPr>
          <w:rFonts w:asciiTheme="minorHAnsi" w:hAnsiTheme="minorHAnsi" w:cstheme="minorHAnsi"/>
          <w:color w:val="000000"/>
          <w:sz w:val="21"/>
          <w:szCs w:val="21"/>
        </w:rPr>
        <w:t>, M. and Broadfield, R. (2021)</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i/>
          <w:iCs/>
          <w:color w:val="000000"/>
          <w:sz w:val="21"/>
          <w:szCs w:val="21"/>
        </w:rPr>
        <w:t>Roy Broadfield 'parental engagement, home learning and educating in an unprecedented landscape...'</w:t>
      </w:r>
      <w:r w:rsidRPr="00C6340F">
        <w:rPr>
          <w:rFonts w:asciiTheme="minorHAnsi" w:hAnsiTheme="minorHAnsi" w:cstheme="minorHAnsi"/>
          <w:color w:val="000000"/>
          <w:sz w:val="21"/>
          <w:szCs w:val="21"/>
        </w:rPr>
        <w:t>,</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i/>
          <w:iCs/>
          <w:color w:val="000000"/>
          <w:sz w:val="21"/>
          <w:szCs w:val="21"/>
        </w:rPr>
        <w:t>ACAMH</w:t>
      </w:r>
      <w:r w:rsidRPr="00C6340F">
        <w:rPr>
          <w:rFonts w:asciiTheme="minorHAnsi" w:hAnsiTheme="minorHAnsi" w:cstheme="minorHAnsi"/>
          <w:color w:val="000000"/>
          <w:sz w:val="21"/>
          <w:szCs w:val="21"/>
        </w:rPr>
        <w:t>. Available at: https://www.acamh.org/freeview/roy-broadfield-parental-engagement-home-learning-and-educating-in-an-unprecedented-landscape/ (Accessed: May 1, 2023).</w:t>
      </w:r>
      <w:r w:rsidRPr="00C6340F">
        <w:rPr>
          <w:rStyle w:val="apple-converted-space"/>
          <w:rFonts w:asciiTheme="minorHAnsi" w:hAnsiTheme="minorHAnsi" w:cstheme="minorHAnsi"/>
          <w:color w:val="000000"/>
          <w:sz w:val="21"/>
          <w:szCs w:val="21"/>
        </w:rPr>
        <w:t> </w:t>
      </w:r>
    </w:p>
    <w:p w14:paraId="01B33B9F" w14:textId="77777777" w:rsidR="00C6340F" w:rsidRPr="00C6340F" w:rsidRDefault="00C6340F" w:rsidP="001420B8">
      <w:pPr>
        <w:rPr>
          <w:rFonts w:cstheme="minorHAnsi"/>
          <w:color w:val="000000" w:themeColor="text1"/>
          <w:sz w:val="21"/>
          <w:szCs w:val="21"/>
          <w:shd w:val="clear" w:color="auto" w:fill="FFFFFF"/>
        </w:rPr>
      </w:pPr>
    </w:p>
    <w:p w14:paraId="2C36BE04"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Kuhn, D. (2001) “How do people </w:t>
      </w:r>
      <w:proofErr w:type="gramStart"/>
      <w:r w:rsidRPr="00C6340F">
        <w:rPr>
          <w:rFonts w:asciiTheme="minorHAnsi" w:hAnsiTheme="minorHAnsi" w:cstheme="minorHAnsi"/>
          <w:color w:val="000000" w:themeColor="text1"/>
          <w:sz w:val="21"/>
          <w:szCs w:val="21"/>
        </w:rPr>
        <w:t>know?,</w:t>
      </w:r>
      <w:proofErr w:type="gramEnd"/>
      <w:r w:rsidRPr="00C6340F">
        <w:rPr>
          <w:rFonts w:asciiTheme="minorHAnsi" w:hAnsiTheme="minorHAnsi" w:cstheme="minorHAnsi"/>
          <w:color w:val="000000" w:themeColor="text1"/>
          <w:sz w:val="21"/>
          <w:szCs w:val="21"/>
        </w:rPr>
        <w:t>”</w:t>
      </w:r>
      <w:r w:rsidRPr="00C6340F">
        <w:rPr>
          <w:rStyle w:val="apple-converted-space"/>
          <w:rFonts w:asciiTheme="minorHAnsi" w:hAnsiTheme="minorHAnsi" w:cstheme="minorHAnsi"/>
          <w:color w:val="000000" w:themeColor="text1"/>
          <w:sz w:val="21"/>
          <w:szCs w:val="21"/>
        </w:rPr>
        <w:t> </w:t>
      </w:r>
      <w:r w:rsidRPr="00C6340F">
        <w:rPr>
          <w:rFonts w:asciiTheme="minorHAnsi" w:hAnsiTheme="minorHAnsi" w:cstheme="minorHAnsi"/>
          <w:i/>
          <w:iCs/>
          <w:color w:val="000000" w:themeColor="text1"/>
          <w:sz w:val="21"/>
          <w:szCs w:val="21"/>
        </w:rPr>
        <w:t>Psychological Science</w:t>
      </w:r>
      <w:r w:rsidRPr="00C6340F">
        <w:rPr>
          <w:rFonts w:asciiTheme="minorHAnsi" w:hAnsiTheme="minorHAnsi" w:cstheme="minorHAnsi"/>
          <w:color w:val="000000" w:themeColor="text1"/>
          <w:sz w:val="21"/>
          <w:szCs w:val="21"/>
        </w:rPr>
        <w:t>, 12(1), pp. 1–8. Available at: https://doi.org/10.1111/1467-9280.00302.</w:t>
      </w:r>
      <w:r w:rsidRPr="00C6340F">
        <w:rPr>
          <w:rStyle w:val="apple-converted-space"/>
          <w:rFonts w:asciiTheme="minorHAnsi" w:hAnsiTheme="minorHAnsi" w:cstheme="minorHAnsi"/>
          <w:color w:val="000000" w:themeColor="text1"/>
          <w:sz w:val="21"/>
          <w:szCs w:val="21"/>
        </w:rPr>
        <w:t> </w:t>
      </w:r>
    </w:p>
    <w:p w14:paraId="4B2458C6"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Lee, A.N. (2012) Development of a Parent’s Guide for the Singapore Primary Science Curriculum: empowering parents as facilitators of their children’s science learning outside the formal classrooms, Asia-Pacific Forum on Science Learning &amp; Teaching, 13(2) (December), 1-27. http://www.ied.edu.hk/apfslt/download/v13_issue2_files/anlee.pdf </w:t>
      </w:r>
    </w:p>
    <w:p w14:paraId="4C6E7C0C"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Lee, M. (2017) “No child should feel that they are being left behind,” </w:t>
      </w:r>
      <w:r w:rsidRPr="00C6340F">
        <w:rPr>
          <w:rFonts w:asciiTheme="minorHAnsi" w:hAnsiTheme="minorHAnsi" w:cstheme="minorHAnsi"/>
          <w:i/>
          <w:iCs/>
          <w:color w:val="000000" w:themeColor="text1"/>
          <w:sz w:val="21"/>
          <w:szCs w:val="21"/>
        </w:rPr>
        <w:t>Early Years Educator</w:t>
      </w:r>
      <w:r w:rsidRPr="00C6340F">
        <w:rPr>
          <w:rFonts w:asciiTheme="minorHAnsi" w:hAnsiTheme="minorHAnsi" w:cstheme="minorHAnsi"/>
          <w:color w:val="000000" w:themeColor="text1"/>
          <w:sz w:val="21"/>
          <w:szCs w:val="21"/>
        </w:rPr>
        <w:t xml:space="preserve">, 18(12), pp. 14–16. Available at: https://doi.org/10.12968/eyed.2017.18.12.14. </w:t>
      </w:r>
    </w:p>
    <w:p w14:paraId="4599A336" w14:textId="77777777" w:rsidR="00611B15" w:rsidRPr="00C6340F" w:rsidRDefault="00611B15" w:rsidP="001420B8">
      <w:pPr>
        <w:rPr>
          <w:rFonts w:cstheme="minorHAnsi"/>
          <w:b/>
          <w:bCs/>
          <w:sz w:val="21"/>
          <w:szCs w:val="21"/>
          <w:u w:val="single"/>
        </w:rPr>
      </w:pPr>
      <w:r w:rsidRPr="00C6340F">
        <w:rPr>
          <w:rFonts w:cstheme="minorHAnsi"/>
          <w:color w:val="222222"/>
          <w:sz w:val="21"/>
          <w:szCs w:val="21"/>
          <w:shd w:val="clear" w:color="auto" w:fill="FFFFFF"/>
        </w:rPr>
        <w:t>Marshall, C. Montessori education: a review of the evidence base.</w:t>
      </w:r>
      <w:r w:rsidRPr="00C6340F">
        <w:rPr>
          <w:rStyle w:val="apple-converted-space"/>
          <w:rFonts w:cstheme="minorHAnsi"/>
          <w:color w:val="222222"/>
          <w:sz w:val="21"/>
          <w:szCs w:val="21"/>
          <w:shd w:val="clear" w:color="auto" w:fill="FFFFFF"/>
        </w:rPr>
        <w:t> </w:t>
      </w:r>
      <w:proofErr w:type="spellStart"/>
      <w:r w:rsidRPr="00C6340F">
        <w:rPr>
          <w:rFonts w:cstheme="minorHAnsi"/>
          <w:i/>
          <w:iCs/>
          <w:color w:val="222222"/>
          <w:sz w:val="21"/>
          <w:szCs w:val="21"/>
        </w:rPr>
        <w:t>npj</w:t>
      </w:r>
      <w:proofErr w:type="spellEnd"/>
      <w:r w:rsidRPr="00C6340F">
        <w:rPr>
          <w:rFonts w:cstheme="minorHAnsi"/>
          <w:i/>
          <w:iCs/>
          <w:color w:val="222222"/>
          <w:sz w:val="21"/>
          <w:szCs w:val="21"/>
        </w:rPr>
        <w:t xml:space="preserve"> Science Learn</w:t>
      </w:r>
      <w:r w:rsidRPr="00C6340F">
        <w:rPr>
          <w:rStyle w:val="apple-converted-space"/>
          <w:rFonts w:cstheme="minorHAnsi"/>
          <w:color w:val="222222"/>
          <w:sz w:val="21"/>
          <w:szCs w:val="21"/>
          <w:shd w:val="clear" w:color="auto" w:fill="FFFFFF"/>
        </w:rPr>
        <w:t> </w:t>
      </w:r>
      <w:r w:rsidRPr="00C6340F">
        <w:rPr>
          <w:rFonts w:cstheme="minorHAnsi"/>
          <w:b/>
          <w:bCs/>
          <w:color w:val="222222"/>
          <w:sz w:val="21"/>
          <w:szCs w:val="21"/>
        </w:rPr>
        <w:t>2</w:t>
      </w:r>
      <w:r w:rsidRPr="00C6340F">
        <w:rPr>
          <w:rFonts w:cstheme="minorHAnsi"/>
          <w:color w:val="222222"/>
          <w:sz w:val="21"/>
          <w:szCs w:val="21"/>
          <w:shd w:val="clear" w:color="auto" w:fill="FFFFFF"/>
        </w:rPr>
        <w:t>, 11 (2017). https://doi.org/10.1038/s41539-017-0012-7</w:t>
      </w:r>
    </w:p>
    <w:p w14:paraId="32173A11"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McGrew, K.S. and Gilman, C.J. (1991) “Measuring the perceived degree of parent empowerment in home-school relationships through a home-school survey,” </w:t>
      </w:r>
      <w:r w:rsidRPr="00C6340F">
        <w:rPr>
          <w:rFonts w:asciiTheme="minorHAnsi" w:hAnsiTheme="minorHAnsi" w:cstheme="minorHAnsi"/>
          <w:i/>
          <w:iCs/>
          <w:color w:val="000000" w:themeColor="text1"/>
          <w:sz w:val="21"/>
          <w:szCs w:val="21"/>
        </w:rPr>
        <w:t>Journal of Psychoeducational Assessment</w:t>
      </w:r>
      <w:r w:rsidRPr="00C6340F">
        <w:rPr>
          <w:rFonts w:asciiTheme="minorHAnsi" w:hAnsiTheme="minorHAnsi" w:cstheme="minorHAnsi"/>
          <w:color w:val="000000" w:themeColor="text1"/>
          <w:sz w:val="21"/>
          <w:szCs w:val="21"/>
        </w:rPr>
        <w:t xml:space="preserve">, 9(4), pp. 353–362. Available at: https://doi.org/10.1177/073428299100900407. </w:t>
      </w:r>
    </w:p>
    <w:p w14:paraId="401B63C9" w14:textId="77777777" w:rsidR="00611B15" w:rsidRPr="00C6340F" w:rsidRDefault="00611B15" w:rsidP="0069604F">
      <w:pPr>
        <w:pStyle w:val="NormalWeb"/>
        <w:ind w:left="567" w:hanging="567"/>
        <w:rPr>
          <w:rFonts w:asciiTheme="minorHAnsi" w:hAnsiTheme="minorHAnsi" w:cstheme="minorHAnsi"/>
          <w:color w:val="000000"/>
          <w:sz w:val="21"/>
          <w:szCs w:val="21"/>
        </w:rPr>
      </w:pPr>
      <w:r w:rsidRPr="00C6340F">
        <w:rPr>
          <w:rFonts w:asciiTheme="minorHAnsi" w:hAnsiTheme="minorHAnsi" w:cstheme="minorHAnsi"/>
          <w:i/>
          <w:iCs/>
          <w:color w:val="000000"/>
          <w:sz w:val="21"/>
          <w:szCs w:val="21"/>
        </w:rPr>
        <w:t>Mental health</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color w:val="000000"/>
          <w:sz w:val="21"/>
          <w:szCs w:val="21"/>
        </w:rPr>
        <w:t>(2022)</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i/>
          <w:iCs/>
          <w:color w:val="000000"/>
          <w:sz w:val="21"/>
          <w:szCs w:val="21"/>
        </w:rPr>
        <w:t>World Health Organization</w:t>
      </w:r>
      <w:r w:rsidRPr="00C6340F">
        <w:rPr>
          <w:rFonts w:asciiTheme="minorHAnsi" w:hAnsiTheme="minorHAnsi" w:cstheme="minorHAnsi"/>
          <w:color w:val="000000"/>
          <w:sz w:val="21"/>
          <w:szCs w:val="21"/>
        </w:rPr>
        <w:t>. World Health Organization. Available at: https://www.who.int/news-room/fact-sheets/detail/mental-health-strengthening-our-response (Accessed: April 23, 2023).</w:t>
      </w:r>
      <w:r w:rsidRPr="00C6340F">
        <w:rPr>
          <w:rStyle w:val="apple-converted-space"/>
          <w:rFonts w:asciiTheme="minorHAnsi" w:hAnsiTheme="minorHAnsi" w:cstheme="minorHAnsi"/>
          <w:color w:val="000000"/>
          <w:sz w:val="21"/>
          <w:szCs w:val="21"/>
        </w:rPr>
        <w:t> </w:t>
      </w:r>
    </w:p>
    <w:p w14:paraId="75CFE60A" w14:textId="77777777" w:rsidR="00611B15" w:rsidRPr="00C6340F" w:rsidRDefault="00611B15" w:rsidP="00A336C9">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NFER (2021) </w:t>
      </w:r>
      <w:r w:rsidRPr="00C6340F">
        <w:rPr>
          <w:rFonts w:asciiTheme="minorHAnsi" w:hAnsiTheme="minorHAnsi" w:cstheme="minorHAnsi"/>
          <w:i/>
          <w:iCs/>
          <w:color w:val="000000" w:themeColor="text1"/>
          <w:sz w:val="21"/>
          <w:szCs w:val="21"/>
        </w:rPr>
        <w:t xml:space="preserve">Written evidence submitted by the National Foundation for Educational </w:t>
      </w:r>
      <w:proofErr w:type="gramStart"/>
      <w:r w:rsidRPr="00C6340F">
        <w:rPr>
          <w:rFonts w:asciiTheme="minorHAnsi" w:hAnsiTheme="minorHAnsi" w:cstheme="minorHAnsi"/>
          <w:i/>
          <w:iCs/>
          <w:color w:val="000000" w:themeColor="text1"/>
          <w:sz w:val="21"/>
          <w:szCs w:val="21"/>
        </w:rPr>
        <w:t xml:space="preserve">Research </w:t>
      </w:r>
      <w:r w:rsidRPr="00C6340F">
        <w:rPr>
          <w:rFonts w:asciiTheme="minorHAnsi" w:hAnsiTheme="minorHAnsi" w:cstheme="minorHAnsi"/>
          <w:color w:val="000000" w:themeColor="text1"/>
          <w:sz w:val="21"/>
          <w:szCs w:val="21"/>
        </w:rPr>
        <w:t>,</w:t>
      </w:r>
      <w:proofErr w:type="gramEnd"/>
      <w:r w:rsidRPr="00C6340F">
        <w:rPr>
          <w:rFonts w:asciiTheme="minorHAnsi" w:hAnsiTheme="minorHAnsi" w:cstheme="minorHAnsi"/>
          <w:color w:val="000000" w:themeColor="text1"/>
          <w:sz w:val="21"/>
          <w:szCs w:val="21"/>
        </w:rPr>
        <w:t xml:space="preserve"> </w:t>
      </w:r>
      <w:r w:rsidRPr="00C6340F">
        <w:rPr>
          <w:rFonts w:asciiTheme="minorHAnsi" w:hAnsiTheme="minorHAnsi" w:cstheme="minorHAnsi"/>
          <w:i/>
          <w:iCs/>
          <w:color w:val="000000" w:themeColor="text1"/>
          <w:sz w:val="21"/>
          <w:szCs w:val="21"/>
        </w:rPr>
        <w:t xml:space="preserve">committees parliament </w:t>
      </w:r>
      <w:proofErr w:type="spellStart"/>
      <w:r w:rsidRPr="00C6340F">
        <w:rPr>
          <w:rFonts w:asciiTheme="minorHAnsi" w:hAnsiTheme="minorHAnsi" w:cstheme="minorHAnsi"/>
          <w:i/>
          <w:iCs/>
          <w:color w:val="000000" w:themeColor="text1"/>
          <w:sz w:val="21"/>
          <w:szCs w:val="21"/>
        </w:rPr>
        <w:t>uk</w:t>
      </w:r>
      <w:proofErr w:type="spellEnd"/>
      <w:r w:rsidRPr="00C6340F">
        <w:rPr>
          <w:rFonts w:asciiTheme="minorHAnsi" w:hAnsiTheme="minorHAnsi" w:cstheme="minorHAnsi"/>
          <w:i/>
          <w:iCs/>
          <w:color w:val="000000" w:themeColor="text1"/>
          <w:sz w:val="21"/>
          <w:szCs w:val="21"/>
        </w:rPr>
        <w:t>- written research</w:t>
      </w:r>
      <w:r w:rsidRPr="00C6340F">
        <w:rPr>
          <w:rFonts w:asciiTheme="minorHAnsi" w:hAnsiTheme="minorHAnsi" w:cstheme="minorHAnsi"/>
          <w:color w:val="000000" w:themeColor="text1"/>
          <w:sz w:val="21"/>
          <w:szCs w:val="21"/>
        </w:rPr>
        <w:t xml:space="preserve">. </w:t>
      </w:r>
      <w:proofErr w:type="spellStart"/>
      <w:r w:rsidRPr="00C6340F">
        <w:rPr>
          <w:rFonts w:asciiTheme="minorHAnsi" w:hAnsiTheme="minorHAnsi" w:cstheme="minorHAnsi"/>
          <w:color w:val="000000" w:themeColor="text1"/>
          <w:sz w:val="21"/>
          <w:szCs w:val="21"/>
        </w:rPr>
        <w:t>parliment</w:t>
      </w:r>
      <w:proofErr w:type="spellEnd"/>
      <w:r w:rsidRPr="00C6340F">
        <w:rPr>
          <w:rFonts w:asciiTheme="minorHAnsi" w:hAnsiTheme="minorHAnsi" w:cstheme="minorHAnsi"/>
          <w:color w:val="000000" w:themeColor="text1"/>
          <w:sz w:val="21"/>
          <w:szCs w:val="21"/>
        </w:rPr>
        <w:t xml:space="preserve">. Available at: https://committees.parliament.uk/writtenevidence/23866/html/ (Accessed: April 22, 2023). </w:t>
      </w:r>
    </w:p>
    <w:p w14:paraId="43B90D89"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proofErr w:type="spellStart"/>
      <w:r w:rsidRPr="00C6340F">
        <w:rPr>
          <w:rFonts w:asciiTheme="minorHAnsi" w:hAnsiTheme="minorHAnsi" w:cstheme="minorHAnsi"/>
          <w:color w:val="000000" w:themeColor="text1"/>
          <w:sz w:val="21"/>
          <w:szCs w:val="21"/>
          <w:shd w:val="clear" w:color="auto" w:fill="FFFFFF"/>
        </w:rPr>
        <w:t>Ogg</w:t>
      </w:r>
      <w:proofErr w:type="spellEnd"/>
      <w:r w:rsidRPr="00C6340F">
        <w:rPr>
          <w:rFonts w:asciiTheme="minorHAnsi" w:hAnsiTheme="minorHAnsi" w:cstheme="minorHAnsi"/>
          <w:color w:val="000000" w:themeColor="text1"/>
          <w:sz w:val="21"/>
          <w:szCs w:val="21"/>
          <w:shd w:val="clear" w:color="auto" w:fill="FFFFFF"/>
        </w:rPr>
        <w:t xml:space="preserve">, J., Clark, K., </w:t>
      </w:r>
      <w:proofErr w:type="spellStart"/>
      <w:r w:rsidRPr="00C6340F">
        <w:rPr>
          <w:rFonts w:asciiTheme="minorHAnsi" w:hAnsiTheme="minorHAnsi" w:cstheme="minorHAnsi"/>
          <w:color w:val="000000" w:themeColor="text1"/>
          <w:sz w:val="21"/>
          <w:szCs w:val="21"/>
          <w:shd w:val="clear" w:color="auto" w:fill="FFFFFF"/>
        </w:rPr>
        <w:t>Strissel</w:t>
      </w:r>
      <w:proofErr w:type="spellEnd"/>
      <w:r w:rsidRPr="00C6340F">
        <w:rPr>
          <w:rFonts w:asciiTheme="minorHAnsi" w:hAnsiTheme="minorHAnsi" w:cstheme="minorHAnsi"/>
          <w:color w:val="000000" w:themeColor="text1"/>
          <w:sz w:val="21"/>
          <w:szCs w:val="21"/>
          <w:shd w:val="clear" w:color="auto" w:fill="FFFFFF"/>
        </w:rPr>
        <w:t>, D., &amp; Rogers, M. (2021). Parents’ and teachers’ ratings of family engagement: Congruence and prediction of outcomes. </w:t>
      </w:r>
      <w:r w:rsidRPr="00C6340F">
        <w:rPr>
          <w:rStyle w:val="Emphasis"/>
          <w:rFonts w:asciiTheme="minorHAnsi" w:hAnsiTheme="minorHAnsi" w:cstheme="minorHAnsi"/>
          <w:color w:val="000000" w:themeColor="text1"/>
          <w:sz w:val="21"/>
          <w:szCs w:val="21"/>
          <w:shd w:val="clear" w:color="auto" w:fill="FFFFFF"/>
        </w:rPr>
        <w:t>School Psychology, 36</w:t>
      </w:r>
      <w:r w:rsidRPr="00C6340F">
        <w:rPr>
          <w:rFonts w:asciiTheme="minorHAnsi" w:hAnsiTheme="minorHAnsi" w:cstheme="minorHAnsi"/>
          <w:color w:val="000000" w:themeColor="text1"/>
          <w:sz w:val="21"/>
          <w:szCs w:val="21"/>
          <w:shd w:val="clear" w:color="auto" w:fill="FFFFFF"/>
        </w:rPr>
        <w:t>(3), 142–154. </w:t>
      </w:r>
      <w:hyperlink r:id="rId9" w:tgtFrame="_blank" w:history="1">
        <w:r w:rsidRPr="00C6340F">
          <w:rPr>
            <w:rStyle w:val="Hyperlink"/>
            <w:rFonts w:asciiTheme="minorHAnsi" w:hAnsiTheme="minorHAnsi" w:cstheme="minorHAnsi"/>
            <w:color w:val="000000" w:themeColor="text1"/>
            <w:sz w:val="21"/>
            <w:szCs w:val="21"/>
            <w:shd w:val="clear" w:color="auto" w:fill="FFFFFF"/>
          </w:rPr>
          <w:t>https://doi.org/10.1037/spq0000379</w:t>
        </w:r>
      </w:hyperlink>
    </w:p>
    <w:p w14:paraId="2D491D02" w14:textId="77777777" w:rsidR="00611B15" w:rsidRPr="00C6340F" w:rsidRDefault="00611B15" w:rsidP="0069604F">
      <w:pPr>
        <w:pStyle w:val="NormalWeb"/>
        <w:ind w:left="567" w:hanging="567"/>
        <w:rPr>
          <w:rStyle w:val="apple-converted-space"/>
          <w:rFonts w:asciiTheme="minorHAnsi" w:hAnsiTheme="minorHAnsi" w:cstheme="minorHAnsi"/>
          <w:color w:val="000000"/>
          <w:sz w:val="21"/>
          <w:szCs w:val="21"/>
        </w:rPr>
      </w:pPr>
      <w:r w:rsidRPr="00C6340F">
        <w:rPr>
          <w:rFonts w:asciiTheme="minorHAnsi" w:hAnsiTheme="minorHAnsi" w:cstheme="minorHAnsi"/>
          <w:i/>
          <w:iCs/>
          <w:color w:val="000000"/>
          <w:sz w:val="21"/>
          <w:szCs w:val="21"/>
        </w:rPr>
        <w:t>Our national mission: High standards and aspirations for all [HTML]</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color w:val="000000"/>
          <w:sz w:val="21"/>
          <w:szCs w:val="21"/>
        </w:rPr>
        <w:t>(2023)</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i/>
          <w:iCs/>
          <w:color w:val="000000"/>
          <w:sz w:val="21"/>
          <w:szCs w:val="21"/>
        </w:rPr>
        <w:t>GOV.WALES</w:t>
      </w:r>
      <w:r w:rsidRPr="00C6340F">
        <w:rPr>
          <w:rFonts w:asciiTheme="minorHAnsi" w:hAnsiTheme="minorHAnsi" w:cstheme="minorHAnsi"/>
          <w:color w:val="000000"/>
          <w:sz w:val="21"/>
          <w:szCs w:val="21"/>
        </w:rPr>
        <w:t>. Available at: https://www.gov.wales/our-national-mission-high-standards-and-aspirations-all-html (Accessed: April 23, 2023).</w:t>
      </w:r>
      <w:r w:rsidRPr="00C6340F">
        <w:rPr>
          <w:rStyle w:val="apple-converted-space"/>
          <w:rFonts w:asciiTheme="minorHAnsi" w:hAnsiTheme="minorHAnsi" w:cstheme="minorHAnsi"/>
          <w:color w:val="000000"/>
          <w:sz w:val="21"/>
          <w:szCs w:val="21"/>
        </w:rPr>
        <w:t> </w:t>
      </w:r>
    </w:p>
    <w:p w14:paraId="68EAA034" w14:textId="77777777" w:rsidR="00611B15" w:rsidRPr="00C6340F" w:rsidRDefault="00611B15" w:rsidP="00A336C9">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i/>
          <w:iCs/>
          <w:color w:val="000000" w:themeColor="text1"/>
          <w:sz w:val="21"/>
          <w:szCs w:val="21"/>
        </w:rPr>
        <w:t>Our national mission: High standards and aspirations for all | gov</w:t>
      </w:r>
      <w:r w:rsidRPr="00C6340F">
        <w:rPr>
          <w:rFonts w:asciiTheme="minorHAnsi" w:hAnsiTheme="minorHAnsi" w:cstheme="minorHAnsi"/>
          <w:color w:val="000000" w:themeColor="text1"/>
          <w:sz w:val="21"/>
          <w:szCs w:val="21"/>
        </w:rPr>
        <w:t xml:space="preserve"> (2023) </w:t>
      </w:r>
      <w:r w:rsidRPr="00C6340F">
        <w:rPr>
          <w:rFonts w:asciiTheme="minorHAnsi" w:hAnsiTheme="minorHAnsi" w:cstheme="minorHAnsi"/>
          <w:i/>
          <w:iCs/>
          <w:color w:val="000000" w:themeColor="text1"/>
          <w:sz w:val="21"/>
          <w:szCs w:val="21"/>
        </w:rPr>
        <w:t>Welsh government</w:t>
      </w:r>
      <w:r w:rsidRPr="00C6340F">
        <w:rPr>
          <w:rFonts w:asciiTheme="minorHAnsi" w:hAnsiTheme="minorHAnsi" w:cstheme="minorHAnsi"/>
          <w:color w:val="000000" w:themeColor="text1"/>
          <w:sz w:val="21"/>
          <w:szCs w:val="21"/>
        </w:rPr>
        <w:t xml:space="preserve">. Available at: https://www.gov.wales/sites/default/files/pdf-versions/2023/3/2/1679399634/our-national-mission-high-standards-and-aspirations-all.pdf (Accessed: April 22, 2023). </w:t>
      </w:r>
    </w:p>
    <w:p w14:paraId="0C10D9DD" w14:textId="77777777" w:rsidR="00611B15" w:rsidRPr="00C6340F" w:rsidRDefault="00611B15" w:rsidP="001412EF">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Pelletier, </w:t>
      </w:r>
      <w:proofErr w:type="gramStart"/>
      <w:r w:rsidRPr="00C6340F">
        <w:rPr>
          <w:rFonts w:asciiTheme="minorHAnsi" w:hAnsiTheme="minorHAnsi" w:cstheme="minorHAnsi"/>
          <w:color w:val="000000" w:themeColor="text1"/>
          <w:sz w:val="21"/>
          <w:szCs w:val="21"/>
        </w:rPr>
        <w:t>J.</w:t>
      </w:r>
      <w:proofErr w:type="gramEnd"/>
      <w:r w:rsidRPr="00C6340F">
        <w:rPr>
          <w:rFonts w:asciiTheme="minorHAnsi" w:hAnsiTheme="minorHAnsi" w:cstheme="minorHAnsi"/>
          <w:color w:val="000000" w:themeColor="text1"/>
          <w:sz w:val="21"/>
          <w:szCs w:val="21"/>
        </w:rPr>
        <w:t xml:space="preserve"> and Brent, J.M. (2002) “Parent participation in children’ school readiness: The effects of parental self-efficacy, cultural diversity and teacher strategies,”</w:t>
      </w:r>
      <w:r w:rsidRPr="00C6340F">
        <w:rPr>
          <w:rStyle w:val="apple-converted-space"/>
          <w:rFonts w:asciiTheme="minorHAnsi" w:hAnsiTheme="minorHAnsi" w:cstheme="minorHAnsi"/>
          <w:color w:val="000000" w:themeColor="text1"/>
          <w:sz w:val="21"/>
          <w:szCs w:val="21"/>
        </w:rPr>
        <w:t> </w:t>
      </w:r>
      <w:r w:rsidRPr="00C6340F">
        <w:rPr>
          <w:rFonts w:asciiTheme="minorHAnsi" w:hAnsiTheme="minorHAnsi" w:cstheme="minorHAnsi"/>
          <w:i/>
          <w:iCs/>
          <w:color w:val="000000" w:themeColor="text1"/>
          <w:sz w:val="21"/>
          <w:szCs w:val="21"/>
        </w:rPr>
        <w:t>International Journal of Early Childhood</w:t>
      </w:r>
      <w:r w:rsidRPr="00C6340F">
        <w:rPr>
          <w:rFonts w:asciiTheme="minorHAnsi" w:hAnsiTheme="minorHAnsi" w:cstheme="minorHAnsi"/>
          <w:color w:val="000000" w:themeColor="text1"/>
          <w:sz w:val="21"/>
          <w:szCs w:val="21"/>
        </w:rPr>
        <w:t>, 34(1), pp. 45–60. Available at: https://doi.org/10.1007/bf03177322.</w:t>
      </w:r>
      <w:r w:rsidRPr="00C6340F">
        <w:rPr>
          <w:rStyle w:val="apple-converted-space"/>
          <w:rFonts w:asciiTheme="minorHAnsi" w:hAnsiTheme="minorHAnsi" w:cstheme="minorHAnsi"/>
          <w:color w:val="000000" w:themeColor="text1"/>
          <w:sz w:val="21"/>
          <w:szCs w:val="21"/>
        </w:rPr>
        <w:t> </w:t>
      </w:r>
    </w:p>
    <w:p w14:paraId="7D82A722" w14:textId="77777777" w:rsidR="00611B15" w:rsidRPr="00C6340F" w:rsidRDefault="00611B15" w:rsidP="001412EF">
      <w:pPr>
        <w:pStyle w:val="NormalWeb"/>
        <w:ind w:left="567" w:hanging="567"/>
        <w:rPr>
          <w:rFonts w:asciiTheme="minorHAnsi" w:hAnsiTheme="minorHAnsi" w:cstheme="minorHAnsi"/>
          <w:color w:val="000000"/>
          <w:sz w:val="21"/>
          <w:szCs w:val="21"/>
        </w:rPr>
      </w:pPr>
      <w:r w:rsidRPr="00C6340F">
        <w:rPr>
          <w:rFonts w:asciiTheme="minorHAnsi" w:hAnsiTheme="minorHAnsi" w:cstheme="minorHAnsi"/>
          <w:color w:val="000000"/>
          <w:sz w:val="21"/>
          <w:szCs w:val="21"/>
        </w:rPr>
        <w:t>Rita (2021)</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i/>
          <w:iCs/>
          <w:color w:val="000000"/>
          <w:sz w:val="21"/>
          <w:szCs w:val="21"/>
        </w:rPr>
        <w:t>Parents of bilingual children - what if one of you feels left out</w:t>
      </w:r>
      <w:r w:rsidRPr="00C6340F">
        <w:rPr>
          <w:rFonts w:asciiTheme="minorHAnsi" w:hAnsiTheme="minorHAnsi" w:cstheme="minorHAnsi"/>
          <w:color w:val="000000"/>
          <w:sz w:val="21"/>
          <w:szCs w:val="21"/>
        </w:rPr>
        <w:t>,</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i/>
          <w:iCs/>
          <w:color w:val="000000"/>
          <w:sz w:val="21"/>
          <w:szCs w:val="21"/>
        </w:rPr>
        <w:t>Multilingual Parenting</w:t>
      </w:r>
      <w:r w:rsidRPr="00C6340F">
        <w:rPr>
          <w:rFonts w:asciiTheme="minorHAnsi" w:hAnsiTheme="minorHAnsi" w:cstheme="minorHAnsi"/>
          <w:color w:val="000000"/>
          <w:sz w:val="21"/>
          <w:szCs w:val="21"/>
        </w:rPr>
        <w:t>. Available at: https://multilingualparenting.com/parents-of-bilingual-children-one-parent-feels-left-out/ (Accessed: April 23, 2023).</w:t>
      </w:r>
      <w:r w:rsidRPr="00C6340F">
        <w:rPr>
          <w:rStyle w:val="apple-converted-space"/>
          <w:rFonts w:asciiTheme="minorHAnsi" w:hAnsiTheme="minorHAnsi" w:cstheme="minorHAnsi"/>
          <w:color w:val="000000"/>
          <w:sz w:val="21"/>
          <w:szCs w:val="21"/>
        </w:rPr>
        <w:t> </w:t>
      </w:r>
    </w:p>
    <w:p w14:paraId="1852B7DE" w14:textId="77777777" w:rsidR="00611B15" w:rsidRPr="00C6340F" w:rsidRDefault="00611B15" w:rsidP="001412EF">
      <w:pPr>
        <w:pStyle w:val="NormalWeb"/>
        <w:ind w:left="567" w:hanging="567"/>
        <w:rPr>
          <w:rFonts w:asciiTheme="minorHAnsi" w:hAnsiTheme="minorHAnsi" w:cstheme="minorHAnsi"/>
          <w:color w:val="000000"/>
          <w:sz w:val="21"/>
          <w:szCs w:val="21"/>
        </w:rPr>
      </w:pPr>
      <w:r w:rsidRPr="00C6340F">
        <w:rPr>
          <w:rFonts w:asciiTheme="minorHAnsi" w:hAnsiTheme="minorHAnsi" w:cstheme="minorHAnsi"/>
          <w:color w:val="333333"/>
          <w:sz w:val="21"/>
          <w:szCs w:val="21"/>
          <w:shd w:val="clear" w:color="auto" w:fill="FFFFFF"/>
        </w:rPr>
        <w:lastRenderedPageBreak/>
        <w:t>Rose, J., Gilbert, L., &amp; Richards, V. (2015).</w:t>
      </w:r>
      <w:r w:rsidRPr="00C6340F">
        <w:rPr>
          <w:rStyle w:val="apple-converted-space"/>
          <w:rFonts w:asciiTheme="minorHAnsi" w:hAnsiTheme="minorHAnsi" w:cstheme="minorHAnsi"/>
          <w:color w:val="333333"/>
          <w:sz w:val="21"/>
          <w:szCs w:val="21"/>
          <w:shd w:val="clear" w:color="auto" w:fill="FFFFFF"/>
        </w:rPr>
        <w:t>  </w:t>
      </w:r>
      <w:r w:rsidRPr="00C6340F">
        <w:rPr>
          <w:rStyle w:val="Emphasis"/>
          <w:rFonts w:asciiTheme="minorHAnsi" w:hAnsiTheme="minorHAnsi" w:cstheme="minorHAnsi"/>
          <w:color w:val="333333"/>
          <w:sz w:val="21"/>
          <w:szCs w:val="21"/>
        </w:rPr>
        <w:t>Health and well-being in early childhood</w:t>
      </w:r>
      <w:r w:rsidRPr="00C6340F">
        <w:rPr>
          <w:rFonts w:asciiTheme="minorHAnsi" w:hAnsiTheme="minorHAnsi" w:cstheme="minorHAnsi"/>
          <w:color w:val="333333"/>
          <w:sz w:val="21"/>
          <w:szCs w:val="21"/>
          <w:shd w:val="clear" w:color="auto" w:fill="FFFFFF"/>
        </w:rPr>
        <w:t>. SAGE Publications Ltd</w:t>
      </w:r>
    </w:p>
    <w:p w14:paraId="38648482" w14:textId="77777777" w:rsidR="00611B15" w:rsidRPr="00C6340F" w:rsidRDefault="00611B15" w:rsidP="0069604F">
      <w:pPr>
        <w:pStyle w:val="NormalWeb"/>
        <w:ind w:left="567" w:hanging="567"/>
        <w:rPr>
          <w:rFonts w:asciiTheme="minorHAnsi" w:hAnsiTheme="minorHAnsi" w:cstheme="minorHAnsi"/>
          <w:color w:val="000000"/>
          <w:sz w:val="21"/>
          <w:szCs w:val="21"/>
        </w:rPr>
      </w:pPr>
      <w:r w:rsidRPr="00C6340F">
        <w:rPr>
          <w:rFonts w:asciiTheme="minorHAnsi" w:hAnsiTheme="minorHAnsi" w:cstheme="minorHAnsi"/>
          <w:color w:val="000000"/>
          <w:sz w:val="21"/>
          <w:szCs w:val="21"/>
        </w:rPr>
        <w:t xml:space="preserve">Van </w:t>
      </w:r>
      <w:proofErr w:type="spellStart"/>
      <w:r w:rsidRPr="00C6340F">
        <w:rPr>
          <w:rFonts w:asciiTheme="minorHAnsi" w:hAnsiTheme="minorHAnsi" w:cstheme="minorHAnsi"/>
          <w:color w:val="000000"/>
          <w:sz w:val="21"/>
          <w:szCs w:val="21"/>
        </w:rPr>
        <w:t>Voorhis</w:t>
      </w:r>
      <w:proofErr w:type="spellEnd"/>
      <w:r w:rsidRPr="00C6340F">
        <w:rPr>
          <w:rFonts w:asciiTheme="minorHAnsi" w:hAnsiTheme="minorHAnsi" w:cstheme="minorHAnsi"/>
          <w:color w:val="000000"/>
          <w:sz w:val="21"/>
          <w:szCs w:val="21"/>
        </w:rPr>
        <w:t>, F.L.</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i/>
          <w:iCs/>
          <w:color w:val="000000"/>
          <w:sz w:val="21"/>
          <w:szCs w:val="21"/>
        </w:rPr>
        <w:t>et al.</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color w:val="000000"/>
          <w:sz w:val="21"/>
          <w:szCs w:val="21"/>
        </w:rPr>
        <w:t>(2013)</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i/>
          <w:iCs/>
          <w:color w:val="000000"/>
          <w:sz w:val="21"/>
          <w:szCs w:val="21"/>
        </w:rPr>
        <w:t>The impact of family involvement on the education of children ages 3 to 8: A focus on literacy and math achievement outcomes and social-emotional skills.</w:t>
      </w:r>
      <w:r w:rsidRPr="00C6340F">
        <w:rPr>
          <w:rFonts w:asciiTheme="minorHAnsi" w:hAnsiTheme="minorHAnsi" w:cstheme="minorHAnsi"/>
          <w:color w:val="000000"/>
          <w:sz w:val="21"/>
          <w:szCs w:val="21"/>
        </w:rPr>
        <w:t>,</w:t>
      </w:r>
      <w:r w:rsidRPr="00C6340F">
        <w:rPr>
          <w:rStyle w:val="apple-converted-space"/>
          <w:rFonts w:asciiTheme="minorHAnsi" w:hAnsiTheme="minorHAnsi" w:cstheme="minorHAnsi"/>
          <w:color w:val="000000"/>
          <w:sz w:val="21"/>
          <w:szCs w:val="21"/>
        </w:rPr>
        <w:t> </w:t>
      </w:r>
      <w:r w:rsidRPr="00C6340F">
        <w:rPr>
          <w:rFonts w:asciiTheme="minorHAnsi" w:hAnsiTheme="minorHAnsi" w:cstheme="minorHAnsi"/>
          <w:i/>
          <w:iCs/>
          <w:color w:val="000000"/>
          <w:sz w:val="21"/>
          <w:szCs w:val="21"/>
        </w:rPr>
        <w:t>MDRC</w:t>
      </w:r>
      <w:r w:rsidRPr="00C6340F">
        <w:rPr>
          <w:rFonts w:asciiTheme="minorHAnsi" w:hAnsiTheme="minorHAnsi" w:cstheme="minorHAnsi"/>
          <w:color w:val="000000"/>
          <w:sz w:val="21"/>
          <w:szCs w:val="21"/>
        </w:rPr>
        <w:t>. MDRC. 16 East 34th Street 19th Floor, New York, NY 10016-4326. Tel: 212-532-3200; Fax: 212-684-0832; e-mail: publications@mdrc.org; Web site: http://www.mdrc.org. Available at: https://eric.ed.gov/?id=ED545474 (Accessed: April 23, 2023).</w:t>
      </w:r>
      <w:r w:rsidRPr="00C6340F">
        <w:rPr>
          <w:rStyle w:val="apple-converted-space"/>
          <w:rFonts w:asciiTheme="minorHAnsi" w:hAnsiTheme="minorHAnsi" w:cstheme="minorHAnsi"/>
          <w:color w:val="000000"/>
          <w:sz w:val="21"/>
          <w:szCs w:val="21"/>
        </w:rPr>
        <w:t> </w:t>
      </w:r>
    </w:p>
    <w:p w14:paraId="033C464C" w14:textId="77777777" w:rsidR="00611B15" w:rsidRPr="00C6340F" w:rsidRDefault="00611B15" w:rsidP="00A336C9">
      <w:pPr>
        <w:pStyle w:val="NormalWeb"/>
        <w:ind w:left="567" w:hanging="567"/>
        <w:rPr>
          <w:rFonts w:asciiTheme="minorHAnsi" w:hAnsiTheme="minorHAnsi" w:cstheme="minorHAnsi"/>
          <w:color w:val="000000" w:themeColor="text1"/>
          <w:sz w:val="21"/>
          <w:szCs w:val="21"/>
        </w:rPr>
      </w:pPr>
      <w:r w:rsidRPr="00C6340F">
        <w:rPr>
          <w:rFonts w:asciiTheme="minorHAnsi" w:hAnsiTheme="minorHAnsi" w:cstheme="minorHAnsi"/>
          <w:color w:val="000000" w:themeColor="text1"/>
          <w:sz w:val="21"/>
          <w:szCs w:val="21"/>
        </w:rPr>
        <w:t xml:space="preserve">Welsh Government (2022) </w:t>
      </w:r>
      <w:r w:rsidRPr="00C6340F">
        <w:rPr>
          <w:rFonts w:asciiTheme="minorHAnsi" w:hAnsiTheme="minorHAnsi" w:cstheme="minorHAnsi"/>
          <w:i/>
          <w:iCs/>
          <w:color w:val="000000" w:themeColor="text1"/>
          <w:sz w:val="21"/>
          <w:szCs w:val="21"/>
        </w:rPr>
        <w:t>Attendance of pupils in maintained schools: 5 September to 28 October 2022</w:t>
      </w:r>
      <w:r w:rsidRPr="00C6340F">
        <w:rPr>
          <w:rFonts w:asciiTheme="minorHAnsi" w:hAnsiTheme="minorHAnsi" w:cstheme="minorHAnsi"/>
          <w:color w:val="000000" w:themeColor="text1"/>
          <w:sz w:val="21"/>
          <w:szCs w:val="21"/>
        </w:rPr>
        <w:t xml:space="preserve">, </w:t>
      </w:r>
      <w:r w:rsidRPr="00C6340F">
        <w:rPr>
          <w:rFonts w:asciiTheme="minorHAnsi" w:hAnsiTheme="minorHAnsi" w:cstheme="minorHAnsi"/>
          <w:i/>
          <w:iCs/>
          <w:color w:val="000000" w:themeColor="text1"/>
          <w:sz w:val="21"/>
          <w:szCs w:val="21"/>
        </w:rPr>
        <w:t>GOV.WALES</w:t>
      </w:r>
      <w:r w:rsidRPr="00C6340F">
        <w:rPr>
          <w:rFonts w:asciiTheme="minorHAnsi" w:hAnsiTheme="minorHAnsi" w:cstheme="minorHAnsi"/>
          <w:color w:val="000000" w:themeColor="text1"/>
          <w:sz w:val="21"/>
          <w:szCs w:val="21"/>
        </w:rPr>
        <w:t xml:space="preserve">. Available at: https://www.gov.wales/attendance-pupils-maintained-schools-5-september-28-october-2022 (Accessed: April 22, 2023). </w:t>
      </w:r>
    </w:p>
    <w:sectPr w:rsidR="00611B15" w:rsidRPr="00C6340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961A8" w14:textId="77777777" w:rsidR="00BA4C80" w:rsidRDefault="00BA4C80" w:rsidP="00C6340F">
      <w:r>
        <w:separator/>
      </w:r>
    </w:p>
  </w:endnote>
  <w:endnote w:type="continuationSeparator" w:id="0">
    <w:p w14:paraId="33784F3B" w14:textId="77777777" w:rsidR="00BA4C80" w:rsidRDefault="00BA4C80" w:rsidP="00C634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F0684" w14:textId="77777777" w:rsidR="00BA4C80" w:rsidRDefault="00BA4C80" w:rsidP="00C6340F">
      <w:r>
        <w:separator/>
      </w:r>
    </w:p>
  </w:footnote>
  <w:footnote w:type="continuationSeparator" w:id="0">
    <w:p w14:paraId="1AE2E5BF" w14:textId="77777777" w:rsidR="00BA4C80" w:rsidRDefault="00BA4C80" w:rsidP="00C634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8284C" w14:textId="0214A64A" w:rsidR="00C6340F" w:rsidRDefault="00C6340F" w:rsidP="00C6340F">
    <w:pPr>
      <w:pStyle w:val="Header"/>
      <w:tabs>
        <w:tab w:val="clear" w:pos="4513"/>
      </w:tabs>
    </w:pPr>
    <w:r>
      <w:t>ECAAD6009</w:t>
    </w:r>
    <w:r>
      <w:tab/>
      <w:t>Student no. 1551481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07BF8"/>
    <w:multiLevelType w:val="hybridMultilevel"/>
    <w:tmpl w:val="56127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44462B"/>
    <w:multiLevelType w:val="multilevel"/>
    <w:tmpl w:val="65303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484770"/>
    <w:multiLevelType w:val="hybridMultilevel"/>
    <w:tmpl w:val="C39CCF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033386415">
    <w:abstractNumId w:val="1"/>
  </w:num>
  <w:num w:numId="2" w16cid:durableId="2107653905">
    <w:abstractNumId w:val="0"/>
  </w:num>
  <w:num w:numId="3" w16cid:durableId="19333962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20B8"/>
    <w:rsid w:val="00010D42"/>
    <w:rsid w:val="000E48F7"/>
    <w:rsid w:val="001412EF"/>
    <w:rsid w:val="001420B8"/>
    <w:rsid w:val="001E56C3"/>
    <w:rsid w:val="002D5C78"/>
    <w:rsid w:val="003516DE"/>
    <w:rsid w:val="00375710"/>
    <w:rsid w:val="003A37E6"/>
    <w:rsid w:val="003F735A"/>
    <w:rsid w:val="004234A8"/>
    <w:rsid w:val="00521E63"/>
    <w:rsid w:val="00521F6F"/>
    <w:rsid w:val="005C2D18"/>
    <w:rsid w:val="00604725"/>
    <w:rsid w:val="00611B15"/>
    <w:rsid w:val="0069604F"/>
    <w:rsid w:val="006F0BD9"/>
    <w:rsid w:val="008A52BC"/>
    <w:rsid w:val="008D2833"/>
    <w:rsid w:val="0091269F"/>
    <w:rsid w:val="00941053"/>
    <w:rsid w:val="00971CA8"/>
    <w:rsid w:val="009A0E60"/>
    <w:rsid w:val="00A114A7"/>
    <w:rsid w:val="00A336C9"/>
    <w:rsid w:val="00A339F7"/>
    <w:rsid w:val="00A5131E"/>
    <w:rsid w:val="00A56A2B"/>
    <w:rsid w:val="00B05798"/>
    <w:rsid w:val="00BA4C80"/>
    <w:rsid w:val="00C6340F"/>
    <w:rsid w:val="00CC3C53"/>
    <w:rsid w:val="00D2221D"/>
    <w:rsid w:val="00D2286E"/>
    <w:rsid w:val="00DD2E23"/>
    <w:rsid w:val="00DF685B"/>
    <w:rsid w:val="00E12B0B"/>
    <w:rsid w:val="00E47EB6"/>
    <w:rsid w:val="00E61DE8"/>
    <w:rsid w:val="00E77860"/>
    <w:rsid w:val="00EA5DB5"/>
    <w:rsid w:val="00FA1CE6"/>
    <w:rsid w:val="00FD4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AF8AE"/>
  <w15:chartTrackingRefBased/>
  <w15:docId w15:val="{0D5E8819-2507-6F44-A333-7E9319332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C2D1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412EF"/>
    <w:rPr>
      <w:color w:val="0563C1" w:themeColor="hyperlink"/>
      <w:u w:val="single"/>
    </w:rPr>
  </w:style>
  <w:style w:type="character" w:customStyle="1" w:styleId="UnresolvedMention1">
    <w:name w:val="Unresolved Mention1"/>
    <w:basedOn w:val="DefaultParagraphFont"/>
    <w:uiPriority w:val="99"/>
    <w:semiHidden/>
    <w:unhideWhenUsed/>
    <w:rsid w:val="001412EF"/>
    <w:rPr>
      <w:color w:val="605E5C"/>
      <w:shd w:val="clear" w:color="auto" w:fill="E1DFDD"/>
    </w:rPr>
  </w:style>
  <w:style w:type="character" w:styleId="Emphasis">
    <w:name w:val="Emphasis"/>
    <w:basedOn w:val="DefaultParagraphFont"/>
    <w:uiPriority w:val="20"/>
    <w:qFormat/>
    <w:rsid w:val="001412EF"/>
    <w:rPr>
      <w:i/>
      <w:iCs/>
    </w:rPr>
  </w:style>
  <w:style w:type="character" w:customStyle="1" w:styleId="apple-converted-space">
    <w:name w:val="apple-converted-space"/>
    <w:basedOn w:val="DefaultParagraphFont"/>
    <w:rsid w:val="001412EF"/>
  </w:style>
  <w:style w:type="character" w:styleId="CommentReference">
    <w:name w:val="annotation reference"/>
    <w:basedOn w:val="DefaultParagraphFont"/>
    <w:uiPriority w:val="99"/>
    <w:semiHidden/>
    <w:unhideWhenUsed/>
    <w:rsid w:val="00375710"/>
    <w:rPr>
      <w:sz w:val="16"/>
      <w:szCs w:val="16"/>
    </w:rPr>
  </w:style>
  <w:style w:type="paragraph" w:styleId="CommentText">
    <w:name w:val="annotation text"/>
    <w:basedOn w:val="Normal"/>
    <w:link w:val="CommentTextChar"/>
    <w:uiPriority w:val="99"/>
    <w:semiHidden/>
    <w:unhideWhenUsed/>
    <w:rsid w:val="00375710"/>
    <w:rPr>
      <w:sz w:val="20"/>
      <w:szCs w:val="20"/>
    </w:rPr>
  </w:style>
  <w:style w:type="character" w:customStyle="1" w:styleId="CommentTextChar">
    <w:name w:val="Comment Text Char"/>
    <w:basedOn w:val="DefaultParagraphFont"/>
    <w:link w:val="CommentText"/>
    <w:uiPriority w:val="99"/>
    <w:semiHidden/>
    <w:rsid w:val="00375710"/>
    <w:rPr>
      <w:sz w:val="20"/>
      <w:szCs w:val="20"/>
    </w:rPr>
  </w:style>
  <w:style w:type="paragraph" w:styleId="CommentSubject">
    <w:name w:val="annotation subject"/>
    <w:basedOn w:val="CommentText"/>
    <w:next w:val="CommentText"/>
    <w:link w:val="CommentSubjectChar"/>
    <w:uiPriority w:val="99"/>
    <w:semiHidden/>
    <w:unhideWhenUsed/>
    <w:rsid w:val="00375710"/>
    <w:rPr>
      <w:b/>
      <w:bCs/>
    </w:rPr>
  </w:style>
  <w:style w:type="character" w:customStyle="1" w:styleId="CommentSubjectChar">
    <w:name w:val="Comment Subject Char"/>
    <w:basedOn w:val="CommentTextChar"/>
    <w:link w:val="CommentSubject"/>
    <w:uiPriority w:val="99"/>
    <w:semiHidden/>
    <w:rsid w:val="00375710"/>
    <w:rPr>
      <w:b/>
      <w:bCs/>
      <w:sz w:val="20"/>
      <w:szCs w:val="20"/>
    </w:rPr>
  </w:style>
  <w:style w:type="paragraph" w:styleId="BalloonText">
    <w:name w:val="Balloon Text"/>
    <w:basedOn w:val="Normal"/>
    <w:link w:val="BalloonTextChar"/>
    <w:uiPriority w:val="99"/>
    <w:semiHidden/>
    <w:unhideWhenUsed/>
    <w:rsid w:val="0037571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5710"/>
    <w:rPr>
      <w:rFonts w:ascii="Segoe UI" w:hAnsi="Segoe UI" w:cs="Segoe UI"/>
      <w:sz w:val="18"/>
      <w:szCs w:val="18"/>
    </w:rPr>
  </w:style>
  <w:style w:type="paragraph" w:styleId="Header">
    <w:name w:val="header"/>
    <w:basedOn w:val="Normal"/>
    <w:link w:val="HeaderChar"/>
    <w:uiPriority w:val="99"/>
    <w:unhideWhenUsed/>
    <w:rsid w:val="00C6340F"/>
    <w:pPr>
      <w:tabs>
        <w:tab w:val="center" w:pos="4513"/>
        <w:tab w:val="right" w:pos="9026"/>
      </w:tabs>
    </w:pPr>
  </w:style>
  <w:style w:type="character" w:customStyle="1" w:styleId="HeaderChar">
    <w:name w:val="Header Char"/>
    <w:basedOn w:val="DefaultParagraphFont"/>
    <w:link w:val="Header"/>
    <w:uiPriority w:val="99"/>
    <w:rsid w:val="00C6340F"/>
  </w:style>
  <w:style w:type="paragraph" w:styleId="Footer">
    <w:name w:val="footer"/>
    <w:basedOn w:val="Normal"/>
    <w:link w:val="FooterChar"/>
    <w:uiPriority w:val="99"/>
    <w:unhideWhenUsed/>
    <w:rsid w:val="00C6340F"/>
    <w:pPr>
      <w:tabs>
        <w:tab w:val="center" w:pos="4513"/>
        <w:tab w:val="right" w:pos="9026"/>
      </w:tabs>
    </w:pPr>
  </w:style>
  <w:style w:type="character" w:customStyle="1" w:styleId="FooterChar">
    <w:name w:val="Footer Char"/>
    <w:basedOn w:val="DefaultParagraphFont"/>
    <w:link w:val="Footer"/>
    <w:uiPriority w:val="99"/>
    <w:rsid w:val="00C634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83684">
      <w:bodyDiv w:val="1"/>
      <w:marLeft w:val="0"/>
      <w:marRight w:val="0"/>
      <w:marTop w:val="0"/>
      <w:marBottom w:val="0"/>
      <w:divBdr>
        <w:top w:val="none" w:sz="0" w:space="0" w:color="auto"/>
        <w:left w:val="none" w:sz="0" w:space="0" w:color="auto"/>
        <w:bottom w:val="none" w:sz="0" w:space="0" w:color="auto"/>
        <w:right w:val="none" w:sz="0" w:space="0" w:color="auto"/>
      </w:divBdr>
    </w:div>
    <w:div w:id="135995815">
      <w:bodyDiv w:val="1"/>
      <w:marLeft w:val="0"/>
      <w:marRight w:val="0"/>
      <w:marTop w:val="0"/>
      <w:marBottom w:val="0"/>
      <w:divBdr>
        <w:top w:val="none" w:sz="0" w:space="0" w:color="auto"/>
        <w:left w:val="none" w:sz="0" w:space="0" w:color="auto"/>
        <w:bottom w:val="none" w:sz="0" w:space="0" w:color="auto"/>
        <w:right w:val="none" w:sz="0" w:space="0" w:color="auto"/>
      </w:divBdr>
    </w:div>
    <w:div w:id="212888997">
      <w:bodyDiv w:val="1"/>
      <w:marLeft w:val="0"/>
      <w:marRight w:val="0"/>
      <w:marTop w:val="0"/>
      <w:marBottom w:val="0"/>
      <w:divBdr>
        <w:top w:val="none" w:sz="0" w:space="0" w:color="auto"/>
        <w:left w:val="none" w:sz="0" w:space="0" w:color="auto"/>
        <w:bottom w:val="none" w:sz="0" w:space="0" w:color="auto"/>
        <w:right w:val="none" w:sz="0" w:space="0" w:color="auto"/>
      </w:divBdr>
    </w:div>
    <w:div w:id="227811741">
      <w:bodyDiv w:val="1"/>
      <w:marLeft w:val="0"/>
      <w:marRight w:val="0"/>
      <w:marTop w:val="0"/>
      <w:marBottom w:val="0"/>
      <w:divBdr>
        <w:top w:val="none" w:sz="0" w:space="0" w:color="auto"/>
        <w:left w:val="none" w:sz="0" w:space="0" w:color="auto"/>
        <w:bottom w:val="none" w:sz="0" w:space="0" w:color="auto"/>
        <w:right w:val="none" w:sz="0" w:space="0" w:color="auto"/>
      </w:divBdr>
    </w:div>
    <w:div w:id="237598523">
      <w:bodyDiv w:val="1"/>
      <w:marLeft w:val="0"/>
      <w:marRight w:val="0"/>
      <w:marTop w:val="0"/>
      <w:marBottom w:val="0"/>
      <w:divBdr>
        <w:top w:val="none" w:sz="0" w:space="0" w:color="auto"/>
        <w:left w:val="none" w:sz="0" w:space="0" w:color="auto"/>
        <w:bottom w:val="none" w:sz="0" w:space="0" w:color="auto"/>
        <w:right w:val="none" w:sz="0" w:space="0" w:color="auto"/>
      </w:divBdr>
    </w:div>
    <w:div w:id="346906634">
      <w:bodyDiv w:val="1"/>
      <w:marLeft w:val="0"/>
      <w:marRight w:val="0"/>
      <w:marTop w:val="0"/>
      <w:marBottom w:val="0"/>
      <w:divBdr>
        <w:top w:val="none" w:sz="0" w:space="0" w:color="auto"/>
        <w:left w:val="none" w:sz="0" w:space="0" w:color="auto"/>
        <w:bottom w:val="none" w:sz="0" w:space="0" w:color="auto"/>
        <w:right w:val="none" w:sz="0" w:space="0" w:color="auto"/>
      </w:divBdr>
    </w:div>
    <w:div w:id="472646688">
      <w:bodyDiv w:val="1"/>
      <w:marLeft w:val="0"/>
      <w:marRight w:val="0"/>
      <w:marTop w:val="0"/>
      <w:marBottom w:val="0"/>
      <w:divBdr>
        <w:top w:val="none" w:sz="0" w:space="0" w:color="auto"/>
        <w:left w:val="none" w:sz="0" w:space="0" w:color="auto"/>
        <w:bottom w:val="none" w:sz="0" w:space="0" w:color="auto"/>
        <w:right w:val="none" w:sz="0" w:space="0" w:color="auto"/>
      </w:divBdr>
    </w:div>
    <w:div w:id="491526440">
      <w:bodyDiv w:val="1"/>
      <w:marLeft w:val="0"/>
      <w:marRight w:val="0"/>
      <w:marTop w:val="0"/>
      <w:marBottom w:val="0"/>
      <w:divBdr>
        <w:top w:val="none" w:sz="0" w:space="0" w:color="auto"/>
        <w:left w:val="none" w:sz="0" w:space="0" w:color="auto"/>
        <w:bottom w:val="none" w:sz="0" w:space="0" w:color="auto"/>
        <w:right w:val="none" w:sz="0" w:space="0" w:color="auto"/>
      </w:divBdr>
    </w:div>
    <w:div w:id="499077209">
      <w:bodyDiv w:val="1"/>
      <w:marLeft w:val="0"/>
      <w:marRight w:val="0"/>
      <w:marTop w:val="0"/>
      <w:marBottom w:val="0"/>
      <w:divBdr>
        <w:top w:val="none" w:sz="0" w:space="0" w:color="auto"/>
        <w:left w:val="none" w:sz="0" w:space="0" w:color="auto"/>
        <w:bottom w:val="none" w:sz="0" w:space="0" w:color="auto"/>
        <w:right w:val="none" w:sz="0" w:space="0" w:color="auto"/>
      </w:divBdr>
    </w:div>
    <w:div w:id="501894817">
      <w:bodyDiv w:val="1"/>
      <w:marLeft w:val="0"/>
      <w:marRight w:val="0"/>
      <w:marTop w:val="0"/>
      <w:marBottom w:val="0"/>
      <w:divBdr>
        <w:top w:val="none" w:sz="0" w:space="0" w:color="auto"/>
        <w:left w:val="none" w:sz="0" w:space="0" w:color="auto"/>
        <w:bottom w:val="none" w:sz="0" w:space="0" w:color="auto"/>
        <w:right w:val="none" w:sz="0" w:space="0" w:color="auto"/>
      </w:divBdr>
    </w:div>
    <w:div w:id="632519167">
      <w:bodyDiv w:val="1"/>
      <w:marLeft w:val="0"/>
      <w:marRight w:val="0"/>
      <w:marTop w:val="0"/>
      <w:marBottom w:val="0"/>
      <w:divBdr>
        <w:top w:val="none" w:sz="0" w:space="0" w:color="auto"/>
        <w:left w:val="none" w:sz="0" w:space="0" w:color="auto"/>
        <w:bottom w:val="none" w:sz="0" w:space="0" w:color="auto"/>
        <w:right w:val="none" w:sz="0" w:space="0" w:color="auto"/>
      </w:divBdr>
    </w:div>
    <w:div w:id="757560902">
      <w:bodyDiv w:val="1"/>
      <w:marLeft w:val="0"/>
      <w:marRight w:val="0"/>
      <w:marTop w:val="0"/>
      <w:marBottom w:val="0"/>
      <w:divBdr>
        <w:top w:val="none" w:sz="0" w:space="0" w:color="auto"/>
        <w:left w:val="none" w:sz="0" w:space="0" w:color="auto"/>
        <w:bottom w:val="none" w:sz="0" w:space="0" w:color="auto"/>
        <w:right w:val="none" w:sz="0" w:space="0" w:color="auto"/>
      </w:divBdr>
    </w:div>
    <w:div w:id="834611298">
      <w:bodyDiv w:val="1"/>
      <w:marLeft w:val="0"/>
      <w:marRight w:val="0"/>
      <w:marTop w:val="0"/>
      <w:marBottom w:val="0"/>
      <w:divBdr>
        <w:top w:val="none" w:sz="0" w:space="0" w:color="auto"/>
        <w:left w:val="none" w:sz="0" w:space="0" w:color="auto"/>
        <w:bottom w:val="none" w:sz="0" w:space="0" w:color="auto"/>
        <w:right w:val="none" w:sz="0" w:space="0" w:color="auto"/>
      </w:divBdr>
    </w:div>
    <w:div w:id="853768699">
      <w:bodyDiv w:val="1"/>
      <w:marLeft w:val="0"/>
      <w:marRight w:val="0"/>
      <w:marTop w:val="0"/>
      <w:marBottom w:val="0"/>
      <w:divBdr>
        <w:top w:val="none" w:sz="0" w:space="0" w:color="auto"/>
        <w:left w:val="none" w:sz="0" w:space="0" w:color="auto"/>
        <w:bottom w:val="none" w:sz="0" w:space="0" w:color="auto"/>
        <w:right w:val="none" w:sz="0" w:space="0" w:color="auto"/>
      </w:divBdr>
    </w:div>
    <w:div w:id="938872519">
      <w:bodyDiv w:val="1"/>
      <w:marLeft w:val="0"/>
      <w:marRight w:val="0"/>
      <w:marTop w:val="0"/>
      <w:marBottom w:val="0"/>
      <w:divBdr>
        <w:top w:val="none" w:sz="0" w:space="0" w:color="auto"/>
        <w:left w:val="none" w:sz="0" w:space="0" w:color="auto"/>
        <w:bottom w:val="none" w:sz="0" w:space="0" w:color="auto"/>
        <w:right w:val="none" w:sz="0" w:space="0" w:color="auto"/>
      </w:divBdr>
    </w:div>
    <w:div w:id="1013147107">
      <w:bodyDiv w:val="1"/>
      <w:marLeft w:val="0"/>
      <w:marRight w:val="0"/>
      <w:marTop w:val="0"/>
      <w:marBottom w:val="0"/>
      <w:divBdr>
        <w:top w:val="none" w:sz="0" w:space="0" w:color="auto"/>
        <w:left w:val="none" w:sz="0" w:space="0" w:color="auto"/>
        <w:bottom w:val="none" w:sz="0" w:space="0" w:color="auto"/>
        <w:right w:val="none" w:sz="0" w:space="0" w:color="auto"/>
      </w:divBdr>
    </w:div>
    <w:div w:id="1048064017">
      <w:bodyDiv w:val="1"/>
      <w:marLeft w:val="0"/>
      <w:marRight w:val="0"/>
      <w:marTop w:val="0"/>
      <w:marBottom w:val="0"/>
      <w:divBdr>
        <w:top w:val="none" w:sz="0" w:space="0" w:color="auto"/>
        <w:left w:val="none" w:sz="0" w:space="0" w:color="auto"/>
        <w:bottom w:val="none" w:sz="0" w:space="0" w:color="auto"/>
        <w:right w:val="none" w:sz="0" w:space="0" w:color="auto"/>
      </w:divBdr>
    </w:div>
    <w:div w:id="1100486064">
      <w:bodyDiv w:val="1"/>
      <w:marLeft w:val="0"/>
      <w:marRight w:val="0"/>
      <w:marTop w:val="0"/>
      <w:marBottom w:val="0"/>
      <w:divBdr>
        <w:top w:val="none" w:sz="0" w:space="0" w:color="auto"/>
        <w:left w:val="none" w:sz="0" w:space="0" w:color="auto"/>
        <w:bottom w:val="none" w:sz="0" w:space="0" w:color="auto"/>
        <w:right w:val="none" w:sz="0" w:space="0" w:color="auto"/>
      </w:divBdr>
    </w:div>
    <w:div w:id="1140272089">
      <w:bodyDiv w:val="1"/>
      <w:marLeft w:val="0"/>
      <w:marRight w:val="0"/>
      <w:marTop w:val="0"/>
      <w:marBottom w:val="0"/>
      <w:divBdr>
        <w:top w:val="none" w:sz="0" w:space="0" w:color="auto"/>
        <w:left w:val="none" w:sz="0" w:space="0" w:color="auto"/>
        <w:bottom w:val="none" w:sz="0" w:space="0" w:color="auto"/>
        <w:right w:val="none" w:sz="0" w:space="0" w:color="auto"/>
      </w:divBdr>
    </w:div>
    <w:div w:id="1242912226">
      <w:bodyDiv w:val="1"/>
      <w:marLeft w:val="0"/>
      <w:marRight w:val="0"/>
      <w:marTop w:val="0"/>
      <w:marBottom w:val="0"/>
      <w:divBdr>
        <w:top w:val="none" w:sz="0" w:space="0" w:color="auto"/>
        <w:left w:val="none" w:sz="0" w:space="0" w:color="auto"/>
        <w:bottom w:val="none" w:sz="0" w:space="0" w:color="auto"/>
        <w:right w:val="none" w:sz="0" w:space="0" w:color="auto"/>
      </w:divBdr>
    </w:div>
    <w:div w:id="1376157441">
      <w:bodyDiv w:val="1"/>
      <w:marLeft w:val="0"/>
      <w:marRight w:val="0"/>
      <w:marTop w:val="0"/>
      <w:marBottom w:val="0"/>
      <w:divBdr>
        <w:top w:val="none" w:sz="0" w:space="0" w:color="auto"/>
        <w:left w:val="none" w:sz="0" w:space="0" w:color="auto"/>
        <w:bottom w:val="none" w:sz="0" w:space="0" w:color="auto"/>
        <w:right w:val="none" w:sz="0" w:space="0" w:color="auto"/>
      </w:divBdr>
    </w:div>
    <w:div w:id="1386176524">
      <w:bodyDiv w:val="1"/>
      <w:marLeft w:val="0"/>
      <w:marRight w:val="0"/>
      <w:marTop w:val="0"/>
      <w:marBottom w:val="0"/>
      <w:divBdr>
        <w:top w:val="none" w:sz="0" w:space="0" w:color="auto"/>
        <w:left w:val="none" w:sz="0" w:space="0" w:color="auto"/>
        <w:bottom w:val="none" w:sz="0" w:space="0" w:color="auto"/>
        <w:right w:val="none" w:sz="0" w:space="0" w:color="auto"/>
      </w:divBdr>
    </w:div>
    <w:div w:id="1608852055">
      <w:bodyDiv w:val="1"/>
      <w:marLeft w:val="0"/>
      <w:marRight w:val="0"/>
      <w:marTop w:val="0"/>
      <w:marBottom w:val="0"/>
      <w:divBdr>
        <w:top w:val="none" w:sz="0" w:space="0" w:color="auto"/>
        <w:left w:val="none" w:sz="0" w:space="0" w:color="auto"/>
        <w:bottom w:val="none" w:sz="0" w:space="0" w:color="auto"/>
        <w:right w:val="none" w:sz="0" w:space="0" w:color="auto"/>
      </w:divBdr>
    </w:div>
    <w:div w:id="1631326754">
      <w:bodyDiv w:val="1"/>
      <w:marLeft w:val="0"/>
      <w:marRight w:val="0"/>
      <w:marTop w:val="0"/>
      <w:marBottom w:val="0"/>
      <w:divBdr>
        <w:top w:val="none" w:sz="0" w:space="0" w:color="auto"/>
        <w:left w:val="none" w:sz="0" w:space="0" w:color="auto"/>
        <w:bottom w:val="none" w:sz="0" w:space="0" w:color="auto"/>
        <w:right w:val="none" w:sz="0" w:space="0" w:color="auto"/>
      </w:divBdr>
    </w:div>
    <w:div w:id="1726373820">
      <w:bodyDiv w:val="1"/>
      <w:marLeft w:val="0"/>
      <w:marRight w:val="0"/>
      <w:marTop w:val="0"/>
      <w:marBottom w:val="0"/>
      <w:divBdr>
        <w:top w:val="none" w:sz="0" w:space="0" w:color="auto"/>
        <w:left w:val="none" w:sz="0" w:space="0" w:color="auto"/>
        <w:bottom w:val="none" w:sz="0" w:space="0" w:color="auto"/>
        <w:right w:val="none" w:sz="0" w:space="0" w:color="auto"/>
      </w:divBdr>
    </w:div>
    <w:div w:id="1825316651">
      <w:bodyDiv w:val="1"/>
      <w:marLeft w:val="0"/>
      <w:marRight w:val="0"/>
      <w:marTop w:val="0"/>
      <w:marBottom w:val="0"/>
      <w:divBdr>
        <w:top w:val="none" w:sz="0" w:space="0" w:color="auto"/>
        <w:left w:val="none" w:sz="0" w:space="0" w:color="auto"/>
        <w:bottom w:val="none" w:sz="0" w:space="0" w:color="auto"/>
        <w:right w:val="none" w:sz="0" w:space="0" w:color="auto"/>
      </w:divBdr>
      <w:divsChild>
        <w:div w:id="245264258">
          <w:marLeft w:val="0"/>
          <w:marRight w:val="0"/>
          <w:marTop w:val="0"/>
          <w:marBottom w:val="0"/>
          <w:divBdr>
            <w:top w:val="none" w:sz="0" w:space="0" w:color="auto"/>
            <w:left w:val="none" w:sz="0" w:space="0" w:color="auto"/>
            <w:bottom w:val="none" w:sz="0" w:space="0" w:color="auto"/>
            <w:right w:val="none" w:sz="0" w:space="0" w:color="auto"/>
          </w:divBdr>
          <w:divsChild>
            <w:div w:id="240992818">
              <w:marLeft w:val="0"/>
              <w:marRight w:val="0"/>
              <w:marTop w:val="0"/>
              <w:marBottom w:val="0"/>
              <w:divBdr>
                <w:top w:val="none" w:sz="0" w:space="0" w:color="auto"/>
                <w:left w:val="none" w:sz="0" w:space="0" w:color="auto"/>
                <w:bottom w:val="none" w:sz="0" w:space="0" w:color="auto"/>
                <w:right w:val="none" w:sz="0" w:space="0" w:color="auto"/>
              </w:divBdr>
              <w:divsChild>
                <w:div w:id="30030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302983">
      <w:bodyDiv w:val="1"/>
      <w:marLeft w:val="0"/>
      <w:marRight w:val="0"/>
      <w:marTop w:val="0"/>
      <w:marBottom w:val="0"/>
      <w:divBdr>
        <w:top w:val="none" w:sz="0" w:space="0" w:color="auto"/>
        <w:left w:val="none" w:sz="0" w:space="0" w:color="auto"/>
        <w:bottom w:val="none" w:sz="0" w:space="0" w:color="auto"/>
        <w:right w:val="none" w:sz="0" w:space="0" w:color="auto"/>
      </w:divBdr>
    </w:div>
    <w:div w:id="2053923709">
      <w:bodyDiv w:val="1"/>
      <w:marLeft w:val="0"/>
      <w:marRight w:val="0"/>
      <w:marTop w:val="0"/>
      <w:marBottom w:val="0"/>
      <w:divBdr>
        <w:top w:val="none" w:sz="0" w:space="0" w:color="auto"/>
        <w:left w:val="none" w:sz="0" w:space="0" w:color="auto"/>
        <w:bottom w:val="none" w:sz="0" w:space="0" w:color="auto"/>
        <w:right w:val="none" w:sz="0" w:space="0" w:color="auto"/>
      </w:divBdr>
    </w:div>
    <w:div w:id="2082944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rf.org.uk/publications/aspirations-educational-attainment-participation"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edublog.scholastic.com%2Fpost%2Ffamily-engagement-impetus-student-success&amp;data=05%7C01%7C1551481%40student.uwtsd.ac.uk%7C081a385095714e52348f08db23f3248b%7C4e0f11f9046e45059cb8db2152311e21%7C0%7C0%7C638143300253946173%7CUnknown%7CTWFpbGZsb3d8eyJWIjoiMC4wLjAwMDAiLCJQIjoiV2luMzIiLCJBTiI6Ik1haWwiLCJXVCI6Mn0%3D%7C3000%7C%7C%7C&amp;sdata=6C7IfyO7mdrV%2F9wjOoffOqdp9RM2ediFLPHKWYqAcZA%3D&amp;reserved=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psycnet.apa.org/doi/10.1037/spq00003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8</Pages>
  <Words>3908</Words>
  <Characters>22277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wilson</dc:creator>
  <cp:keywords/>
  <dc:description/>
  <cp:lastModifiedBy>danielle wilson</cp:lastModifiedBy>
  <cp:revision>3</cp:revision>
  <dcterms:created xsi:type="dcterms:W3CDTF">2023-04-25T08:53:00Z</dcterms:created>
  <dcterms:modified xsi:type="dcterms:W3CDTF">2023-05-01T17:23:00Z</dcterms:modified>
</cp:coreProperties>
</file>