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1B687" w14:textId="77777777" w:rsidR="000B0A86" w:rsidRPr="00A82749" w:rsidRDefault="000B0A86" w:rsidP="000B0A86">
      <w:pPr>
        <w:pStyle w:val="NormalWeb"/>
        <w:spacing w:before="0" w:beforeAutospacing="0" w:after="160" w:afterAutospacing="0" w:line="235" w:lineRule="atLeast"/>
        <w:jc w:val="center"/>
        <w:rPr>
          <w:rFonts w:ascii="Arial" w:hAnsi="Arial" w:cs="Arial"/>
          <w:b/>
          <w:bCs/>
          <w:color w:val="000000"/>
          <w:sz w:val="44"/>
          <w:szCs w:val="44"/>
        </w:rPr>
      </w:pPr>
      <w:r>
        <w:rPr>
          <w:rFonts w:ascii="Arial" w:hAnsi="Arial" w:cs="Arial"/>
          <w:b/>
          <w:bCs/>
          <w:color w:val="000000"/>
          <w:sz w:val="44"/>
          <w:szCs w:val="44"/>
        </w:rPr>
        <w:t>PR Management</w:t>
      </w:r>
    </w:p>
    <w:p w14:paraId="5C945439" w14:textId="77777777" w:rsidR="000B0A86" w:rsidRPr="00A82749" w:rsidRDefault="000B0A86" w:rsidP="000B0A86">
      <w:pPr>
        <w:pStyle w:val="NormalWeb"/>
        <w:spacing w:before="0" w:beforeAutospacing="0" w:after="160" w:afterAutospacing="0" w:line="235" w:lineRule="atLeast"/>
        <w:jc w:val="center"/>
        <w:rPr>
          <w:rFonts w:ascii="Arial" w:hAnsi="Arial" w:cs="Arial"/>
          <w:b/>
          <w:bCs/>
          <w:color w:val="000000"/>
          <w:sz w:val="44"/>
          <w:szCs w:val="44"/>
        </w:rPr>
      </w:pPr>
      <w:r w:rsidRPr="00A82749">
        <w:rPr>
          <w:rFonts w:ascii="Arial" w:hAnsi="Arial" w:cs="Arial"/>
          <w:b/>
          <w:bCs/>
          <w:color w:val="000000"/>
          <w:sz w:val="44"/>
          <w:szCs w:val="44"/>
        </w:rPr>
        <w:t xml:space="preserve">Report on </w:t>
      </w:r>
      <w:r>
        <w:rPr>
          <w:rFonts w:ascii="Arial" w:hAnsi="Arial" w:cs="Arial"/>
          <w:b/>
          <w:bCs/>
          <w:color w:val="000000"/>
          <w:sz w:val="44"/>
          <w:szCs w:val="44"/>
        </w:rPr>
        <w:t>Chocolate Bar Recall</w:t>
      </w:r>
    </w:p>
    <w:p w14:paraId="41700039" w14:textId="77777777" w:rsidR="000B0A86" w:rsidRDefault="000B0A86" w:rsidP="000B0A86">
      <w:pPr>
        <w:pStyle w:val="NormalWeb"/>
        <w:spacing w:before="0" w:beforeAutospacing="0" w:after="160" w:afterAutospacing="0" w:line="235" w:lineRule="atLeast"/>
        <w:rPr>
          <w:rFonts w:ascii="Arial" w:hAnsi="Arial" w:cs="Arial"/>
          <w:b/>
          <w:bCs/>
          <w:color w:val="000000"/>
        </w:rPr>
      </w:pPr>
    </w:p>
    <w:p w14:paraId="00C56BAB" w14:textId="77777777" w:rsidR="000B0A86" w:rsidRDefault="000B0A86" w:rsidP="000B0A86">
      <w:pPr>
        <w:pStyle w:val="NormalWeb"/>
        <w:spacing w:before="0" w:beforeAutospacing="0" w:after="160" w:afterAutospacing="0" w:line="235" w:lineRule="atLeast"/>
        <w:rPr>
          <w:rFonts w:ascii="Arial" w:hAnsi="Arial" w:cs="Arial"/>
          <w:b/>
          <w:bCs/>
          <w:color w:val="000000"/>
        </w:rPr>
      </w:pPr>
    </w:p>
    <w:p w14:paraId="30C0343F" w14:textId="77777777" w:rsidR="000B0A86" w:rsidRDefault="000B0A86" w:rsidP="000B0A86">
      <w:pPr>
        <w:pStyle w:val="NormalWeb"/>
        <w:spacing w:before="0" w:beforeAutospacing="0" w:after="160" w:afterAutospacing="0" w:line="235" w:lineRule="atLeast"/>
        <w:jc w:val="center"/>
        <w:rPr>
          <w:rFonts w:ascii="Arial" w:hAnsi="Arial" w:cs="Arial"/>
          <w:b/>
          <w:bCs/>
          <w:color w:val="000000"/>
        </w:rPr>
      </w:pPr>
      <w:r>
        <w:rPr>
          <w:b/>
          <w:noProof/>
          <w:sz w:val="48"/>
          <w:szCs w:val="48"/>
        </w:rPr>
        <w:drawing>
          <wp:inline distT="0" distB="0" distL="0" distR="0" wp14:anchorId="2FFBFF72" wp14:editId="7183904D">
            <wp:extent cx="3698240" cy="427445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15 at 12.38.03.png"/>
                    <pic:cNvPicPr/>
                  </pic:nvPicPr>
                  <pic:blipFill>
                    <a:blip r:embed="rId8">
                      <a:extLst>
                        <a:ext uri="{28A0092B-C50C-407E-A947-70E740481C1C}">
                          <a14:useLocalDpi xmlns:a14="http://schemas.microsoft.com/office/drawing/2010/main" val="0"/>
                        </a:ext>
                      </a:extLst>
                    </a:blip>
                    <a:stretch>
                      <a:fillRect/>
                    </a:stretch>
                  </pic:blipFill>
                  <pic:spPr>
                    <a:xfrm>
                      <a:off x="0" y="0"/>
                      <a:ext cx="3720771" cy="4300496"/>
                    </a:xfrm>
                    <a:prstGeom prst="rect">
                      <a:avLst/>
                    </a:prstGeom>
                  </pic:spPr>
                </pic:pic>
              </a:graphicData>
            </a:graphic>
          </wp:inline>
        </w:drawing>
      </w:r>
    </w:p>
    <w:p w14:paraId="58A12669" w14:textId="77777777" w:rsidR="000B0A86" w:rsidRDefault="000B0A86" w:rsidP="000B0A86">
      <w:pPr>
        <w:pStyle w:val="NormalWeb"/>
        <w:spacing w:before="0" w:beforeAutospacing="0" w:after="160" w:afterAutospacing="0" w:line="235" w:lineRule="atLeast"/>
        <w:rPr>
          <w:rFonts w:ascii="Arial" w:hAnsi="Arial" w:cs="Arial"/>
          <w:b/>
          <w:bCs/>
          <w:color w:val="000000"/>
        </w:rPr>
      </w:pPr>
    </w:p>
    <w:p w14:paraId="394B6119" w14:textId="77777777" w:rsidR="000B0A86" w:rsidRDefault="000B0A86" w:rsidP="000B0A86">
      <w:pPr>
        <w:pStyle w:val="NormalWeb"/>
        <w:spacing w:before="0" w:beforeAutospacing="0" w:after="160" w:afterAutospacing="0" w:line="235" w:lineRule="atLeast"/>
        <w:rPr>
          <w:rFonts w:ascii="Arial" w:hAnsi="Arial" w:cs="Arial"/>
          <w:b/>
          <w:bCs/>
          <w:color w:val="000000"/>
        </w:rPr>
      </w:pPr>
    </w:p>
    <w:p w14:paraId="1BD8E13D" w14:textId="77777777" w:rsidR="000B0A86" w:rsidRDefault="000B0A86" w:rsidP="000B0A86">
      <w:pPr>
        <w:pStyle w:val="NormalWeb"/>
        <w:spacing w:before="0" w:beforeAutospacing="0" w:after="160" w:afterAutospacing="0" w:line="235" w:lineRule="atLeast"/>
        <w:rPr>
          <w:rFonts w:ascii="Arial" w:hAnsi="Arial" w:cs="Arial"/>
          <w:b/>
          <w:bCs/>
          <w:color w:val="000000"/>
        </w:rPr>
      </w:pPr>
    </w:p>
    <w:p w14:paraId="6A459CE0" w14:textId="77777777" w:rsidR="000B0A86" w:rsidRPr="00A82749" w:rsidRDefault="000B0A86" w:rsidP="000B0A86">
      <w:pPr>
        <w:pStyle w:val="NormalWeb"/>
        <w:spacing w:before="0" w:beforeAutospacing="0" w:after="160" w:afterAutospacing="0" w:line="235" w:lineRule="atLeast"/>
        <w:jc w:val="center"/>
        <w:rPr>
          <w:rFonts w:ascii="Arial" w:hAnsi="Arial" w:cs="Arial"/>
          <w:b/>
          <w:bCs/>
          <w:color w:val="000000"/>
          <w:sz w:val="40"/>
          <w:szCs w:val="40"/>
        </w:rPr>
      </w:pPr>
      <w:r>
        <w:rPr>
          <w:rFonts w:ascii="Arial" w:hAnsi="Arial" w:cs="Arial"/>
          <w:b/>
          <w:bCs/>
          <w:color w:val="000000"/>
          <w:sz w:val="40"/>
          <w:szCs w:val="40"/>
        </w:rPr>
        <w:t>January</w:t>
      </w:r>
      <w:r w:rsidRPr="00A82749">
        <w:rPr>
          <w:rFonts w:ascii="Arial" w:hAnsi="Arial" w:cs="Arial"/>
          <w:b/>
          <w:bCs/>
          <w:color w:val="000000"/>
          <w:sz w:val="40"/>
          <w:szCs w:val="40"/>
        </w:rPr>
        <w:t xml:space="preserve"> 20</w:t>
      </w:r>
      <w:r>
        <w:rPr>
          <w:rFonts w:ascii="Arial" w:hAnsi="Arial" w:cs="Arial"/>
          <w:b/>
          <w:bCs/>
          <w:color w:val="000000"/>
          <w:sz w:val="40"/>
          <w:szCs w:val="40"/>
        </w:rPr>
        <w:t>20</w:t>
      </w:r>
    </w:p>
    <w:p w14:paraId="0BA034AA" w14:textId="77777777" w:rsidR="000B0A86" w:rsidRDefault="000B0A86" w:rsidP="000B0A86">
      <w:pPr>
        <w:pStyle w:val="NormalWeb"/>
        <w:spacing w:before="0" w:beforeAutospacing="0" w:after="160" w:afterAutospacing="0" w:line="235" w:lineRule="atLeast"/>
        <w:rPr>
          <w:rFonts w:ascii="Arial" w:hAnsi="Arial" w:cs="Arial"/>
          <w:b/>
          <w:bCs/>
          <w:color w:val="000000"/>
        </w:rPr>
      </w:pPr>
    </w:p>
    <w:p w14:paraId="1C1117D4" w14:textId="77777777" w:rsidR="000B0A86" w:rsidRPr="00A82749" w:rsidRDefault="000B0A86" w:rsidP="000B0A86">
      <w:pPr>
        <w:pStyle w:val="NormalWeb"/>
        <w:spacing w:before="0" w:beforeAutospacing="0" w:after="160" w:afterAutospacing="0" w:line="235" w:lineRule="atLeast"/>
        <w:rPr>
          <w:rFonts w:ascii="Arial" w:hAnsi="Arial" w:cs="Arial"/>
          <w:b/>
          <w:bCs/>
          <w:color w:val="000000"/>
          <w:sz w:val="36"/>
          <w:szCs w:val="36"/>
        </w:rPr>
      </w:pPr>
    </w:p>
    <w:p w14:paraId="56CBF116" w14:textId="77777777" w:rsidR="000B0A86" w:rsidRPr="00A82749" w:rsidRDefault="000B0A86" w:rsidP="000B0A86">
      <w:pPr>
        <w:pStyle w:val="NormalWeb"/>
        <w:spacing w:before="0" w:beforeAutospacing="0" w:after="160" w:afterAutospacing="0" w:line="235" w:lineRule="atLeast"/>
        <w:rPr>
          <w:rFonts w:ascii="Arial" w:hAnsi="Arial" w:cs="Arial"/>
          <w:b/>
          <w:bCs/>
          <w:color w:val="000000"/>
          <w:sz w:val="36"/>
          <w:szCs w:val="36"/>
        </w:rPr>
      </w:pPr>
      <w:r w:rsidRPr="00A82749">
        <w:rPr>
          <w:rFonts w:ascii="Arial" w:hAnsi="Arial" w:cs="Arial"/>
          <w:b/>
          <w:bCs/>
          <w:color w:val="000000"/>
          <w:sz w:val="36"/>
          <w:szCs w:val="36"/>
        </w:rPr>
        <w:t xml:space="preserve">Marsha Thomas </w:t>
      </w:r>
    </w:p>
    <w:p w14:paraId="68ECC75C" w14:textId="77777777" w:rsidR="000B0A86" w:rsidRPr="00A82749" w:rsidRDefault="000B0A86" w:rsidP="000B0A86">
      <w:pPr>
        <w:pStyle w:val="NormalWeb"/>
        <w:spacing w:before="0" w:beforeAutospacing="0" w:after="160" w:afterAutospacing="0" w:line="235" w:lineRule="atLeast"/>
        <w:rPr>
          <w:rFonts w:ascii="Arial" w:hAnsi="Arial" w:cs="Arial"/>
          <w:b/>
          <w:bCs/>
          <w:color w:val="000000"/>
          <w:sz w:val="36"/>
          <w:szCs w:val="36"/>
        </w:rPr>
      </w:pPr>
      <w:r w:rsidRPr="00A82749">
        <w:rPr>
          <w:rFonts w:ascii="Arial" w:hAnsi="Arial" w:cs="Arial"/>
          <w:b/>
          <w:bCs/>
          <w:color w:val="000000"/>
          <w:sz w:val="36"/>
          <w:szCs w:val="36"/>
        </w:rPr>
        <w:t>(1802118)</w:t>
      </w:r>
    </w:p>
    <w:p w14:paraId="5EA9039D" w14:textId="77777777" w:rsidR="00031B84" w:rsidRDefault="00031B84"/>
    <w:p w14:paraId="14FC8D28" w14:textId="77777777" w:rsidR="000B0A86" w:rsidRDefault="000B0A86"/>
    <w:p w14:paraId="37BFF952" w14:textId="77777777" w:rsidR="000B0A86" w:rsidRPr="009E38B0" w:rsidRDefault="000B0A86">
      <w:pPr>
        <w:rPr>
          <w:rFonts w:ascii="Arial" w:hAnsi="Arial" w:cs="Arial"/>
          <w:b/>
        </w:rPr>
      </w:pPr>
      <w:r w:rsidRPr="009E38B0">
        <w:rPr>
          <w:rFonts w:ascii="Arial" w:hAnsi="Arial" w:cs="Arial"/>
          <w:b/>
        </w:rPr>
        <w:lastRenderedPageBreak/>
        <w:t>Contents Page</w:t>
      </w:r>
    </w:p>
    <w:p w14:paraId="5ACC84B2" w14:textId="77777777" w:rsidR="000B0A86" w:rsidRPr="009E38B0" w:rsidRDefault="000B0A86" w:rsidP="009F30B6">
      <w:pPr>
        <w:rPr>
          <w:rFonts w:ascii="Arial" w:hAnsi="Arial" w:cs="Arial"/>
          <w:b/>
        </w:rPr>
      </w:pPr>
    </w:p>
    <w:p w14:paraId="730B8C8F" w14:textId="055AC8B0" w:rsidR="000B0A86" w:rsidRPr="009E38B0" w:rsidRDefault="000B0A86" w:rsidP="009F30B6">
      <w:pPr>
        <w:rPr>
          <w:rFonts w:ascii="Arial" w:hAnsi="Arial" w:cs="Arial"/>
        </w:rPr>
      </w:pPr>
      <w:r w:rsidRPr="009E38B0">
        <w:rPr>
          <w:rFonts w:ascii="Arial" w:hAnsi="Arial" w:cs="Arial"/>
        </w:rPr>
        <w:t>Executive Summary…………………………</w:t>
      </w:r>
      <w:r w:rsidR="0055008C">
        <w:rPr>
          <w:rFonts w:ascii="Arial" w:hAnsi="Arial" w:cs="Arial"/>
        </w:rPr>
        <w:t>3</w:t>
      </w:r>
    </w:p>
    <w:p w14:paraId="1D1C395F" w14:textId="06D1B559" w:rsidR="000B0A86" w:rsidRPr="009E38B0" w:rsidRDefault="000B0A86" w:rsidP="009F30B6">
      <w:pPr>
        <w:rPr>
          <w:rFonts w:ascii="Arial" w:hAnsi="Arial" w:cs="Arial"/>
        </w:rPr>
      </w:pPr>
      <w:r w:rsidRPr="009E38B0">
        <w:rPr>
          <w:rFonts w:ascii="Arial" w:hAnsi="Arial" w:cs="Arial"/>
        </w:rPr>
        <w:t>Introduction…………………………………..</w:t>
      </w:r>
      <w:r w:rsidR="0055008C">
        <w:rPr>
          <w:rFonts w:ascii="Arial" w:hAnsi="Arial" w:cs="Arial"/>
        </w:rPr>
        <w:t>4</w:t>
      </w:r>
    </w:p>
    <w:p w14:paraId="5ED1A8E2" w14:textId="1DB1B4C7" w:rsidR="000B0A86" w:rsidRPr="009E38B0" w:rsidRDefault="000B0A86" w:rsidP="009F30B6">
      <w:pPr>
        <w:rPr>
          <w:rFonts w:ascii="Arial" w:hAnsi="Arial" w:cs="Arial"/>
        </w:rPr>
      </w:pPr>
      <w:r w:rsidRPr="009E38B0">
        <w:rPr>
          <w:rFonts w:ascii="Arial" w:hAnsi="Arial" w:cs="Arial"/>
        </w:rPr>
        <w:t xml:space="preserve">Main </w:t>
      </w:r>
      <w:r w:rsidR="009F30B6">
        <w:rPr>
          <w:rFonts w:ascii="Arial" w:hAnsi="Arial" w:cs="Arial"/>
        </w:rPr>
        <w:t>Body</w:t>
      </w:r>
      <w:r w:rsidRPr="009E38B0">
        <w:rPr>
          <w:rFonts w:ascii="Arial" w:hAnsi="Arial" w:cs="Arial"/>
        </w:rPr>
        <w:t>………………………………..</w:t>
      </w:r>
      <w:r w:rsidR="009F30B6">
        <w:rPr>
          <w:rFonts w:ascii="Arial" w:hAnsi="Arial" w:cs="Arial"/>
        </w:rPr>
        <w:t>4, 5, 6, 7</w:t>
      </w:r>
    </w:p>
    <w:p w14:paraId="2C48C8DC" w14:textId="5FC37885" w:rsidR="000B0A86" w:rsidRPr="009E38B0" w:rsidRDefault="000B0A86" w:rsidP="009F30B6">
      <w:pPr>
        <w:rPr>
          <w:rFonts w:ascii="Arial" w:hAnsi="Arial" w:cs="Arial"/>
        </w:rPr>
      </w:pPr>
      <w:r w:rsidRPr="009E38B0">
        <w:rPr>
          <w:rFonts w:ascii="Arial" w:hAnsi="Arial" w:cs="Arial"/>
        </w:rPr>
        <w:t>Conclusions………………………………….</w:t>
      </w:r>
      <w:r w:rsidR="009F30B6">
        <w:rPr>
          <w:rFonts w:ascii="Arial" w:hAnsi="Arial" w:cs="Arial"/>
        </w:rPr>
        <w:t xml:space="preserve"> 7</w:t>
      </w:r>
    </w:p>
    <w:p w14:paraId="7F4E62D4" w14:textId="45710844" w:rsidR="000B0A86" w:rsidRPr="009E38B0" w:rsidRDefault="000B0A86" w:rsidP="009F30B6">
      <w:pPr>
        <w:rPr>
          <w:rFonts w:ascii="Arial" w:hAnsi="Arial" w:cs="Arial"/>
        </w:rPr>
      </w:pPr>
      <w:r w:rsidRPr="009E38B0">
        <w:rPr>
          <w:rFonts w:ascii="Arial" w:hAnsi="Arial" w:cs="Arial"/>
        </w:rPr>
        <w:t>Recommendations………………………….</w:t>
      </w:r>
      <w:r w:rsidR="009F30B6">
        <w:rPr>
          <w:rFonts w:ascii="Arial" w:hAnsi="Arial" w:cs="Arial"/>
        </w:rPr>
        <w:t>.7</w:t>
      </w:r>
    </w:p>
    <w:p w14:paraId="7D326715" w14:textId="00CB254A" w:rsidR="000B0A86" w:rsidRPr="009E38B0" w:rsidRDefault="000B0A86" w:rsidP="009F30B6">
      <w:pPr>
        <w:rPr>
          <w:rFonts w:ascii="Arial" w:hAnsi="Arial" w:cs="Arial"/>
        </w:rPr>
      </w:pPr>
      <w:r w:rsidRPr="009E38B0">
        <w:rPr>
          <w:rFonts w:ascii="Arial" w:hAnsi="Arial" w:cs="Arial"/>
        </w:rPr>
        <w:t>References…………………………………</w:t>
      </w:r>
      <w:r w:rsidR="009F30B6">
        <w:rPr>
          <w:rFonts w:ascii="Arial" w:hAnsi="Arial" w:cs="Arial"/>
        </w:rPr>
        <w:t>...8</w:t>
      </w:r>
    </w:p>
    <w:p w14:paraId="30571670" w14:textId="77777777" w:rsidR="000B0A86" w:rsidRPr="009E38B0" w:rsidRDefault="000B0A86">
      <w:pPr>
        <w:rPr>
          <w:rFonts w:ascii="Arial" w:hAnsi="Arial" w:cs="Arial"/>
        </w:rPr>
      </w:pPr>
    </w:p>
    <w:p w14:paraId="18049CDC" w14:textId="77777777" w:rsidR="000B0A86" w:rsidRPr="009E38B0" w:rsidRDefault="000B0A86">
      <w:pPr>
        <w:rPr>
          <w:rFonts w:ascii="Arial" w:hAnsi="Arial" w:cs="Arial"/>
        </w:rPr>
      </w:pPr>
    </w:p>
    <w:p w14:paraId="0402530E" w14:textId="77777777" w:rsidR="000B0A86" w:rsidRDefault="000B0A86">
      <w:pPr>
        <w:rPr>
          <w:rFonts w:ascii="Arial" w:hAnsi="Arial" w:cs="Arial"/>
          <w:sz w:val="36"/>
          <w:szCs w:val="36"/>
        </w:rPr>
      </w:pPr>
    </w:p>
    <w:p w14:paraId="6838FD3A" w14:textId="77777777" w:rsidR="000B0A86" w:rsidRDefault="000B0A86">
      <w:pPr>
        <w:rPr>
          <w:rFonts w:ascii="Arial" w:hAnsi="Arial" w:cs="Arial"/>
          <w:sz w:val="36"/>
          <w:szCs w:val="36"/>
        </w:rPr>
      </w:pPr>
    </w:p>
    <w:p w14:paraId="6D577C4D" w14:textId="77777777" w:rsidR="000B0A86" w:rsidRDefault="000B0A86">
      <w:pPr>
        <w:rPr>
          <w:rFonts w:ascii="Arial" w:hAnsi="Arial" w:cs="Arial"/>
          <w:sz w:val="36"/>
          <w:szCs w:val="36"/>
        </w:rPr>
      </w:pPr>
    </w:p>
    <w:p w14:paraId="504874D5" w14:textId="77777777" w:rsidR="000B0A86" w:rsidRDefault="000B0A86">
      <w:pPr>
        <w:rPr>
          <w:rFonts w:ascii="Arial" w:hAnsi="Arial" w:cs="Arial"/>
          <w:sz w:val="36"/>
          <w:szCs w:val="36"/>
        </w:rPr>
      </w:pPr>
    </w:p>
    <w:p w14:paraId="06B6E7B9" w14:textId="77777777" w:rsidR="000B0A86" w:rsidRDefault="000B0A86">
      <w:pPr>
        <w:rPr>
          <w:rFonts w:ascii="Arial" w:hAnsi="Arial" w:cs="Arial"/>
          <w:sz w:val="36"/>
          <w:szCs w:val="36"/>
        </w:rPr>
      </w:pPr>
    </w:p>
    <w:p w14:paraId="31E45D9A" w14:textId="77777777" w:rsidR="000B0A86" w:rsidRDefault="000B0A86">
      <w:pPr>
        <w:rPr>
          <w:rFonts w:ascii="Arial" w:hAnsi="Arial" w:cs="Arial"/>
          <w:sz w:val="36"/>
          <w:szCs w:val="36"/>
        </w:rPr>
      </w:pPr>
    </w:p>
    <w:p w14:paraId="20E7BC08" w14:textId="77777777" w:rsidR="000B0A86" w:rsidRDefault="000B0A86">
      <w:pPr>
        <w:rPr>
          <w:rFonts w:ascii="Arial" w:hAnsi="Arial" w:cs="Arial"/>
          <w:sz w:val="36"/>
          <w:szCs w:val="36"/>
        </w:rPr>
      </w:pPr>
    </w:p>
    <w:p w14:paraId="752545A3" w14:textId="77777777" w:rsidR="000B0A86" w:rsidRDefault="000B0A86">
      <w:pPr>
        <w:rPr>
          <w:rFonts w:ascii="Arial" w:hAnsi="Arial" w:cs="Arial"/>
          <w:sz w:val="36"/>
          <w:szCs w:val="36"/>
        </w:rPr>
      </w:pPr>
    </w:p>
    <w:p w14:paraId="31ED6A0A" w14:textId="77777777" w:rsidR="000B0A86" w:rsidRDefault="000B0A86">
      <w:pPr>
        <w:rPr>
          <w:rFonts w:ascii="Arial" w:hAnsi="Arial" w:cs="Arial"/>
          <w:sz w:val="36"/>
          <w:szCs w:val="36"/>
        </w:rPr>
      </w:pPr>
    </w:p>
    <w:p w14:paraId="7C09C3CB" w14:textId="77777777" w:rsidR="000B0A86" w:rsidRDefault="000B0A86">
      <w:pPr>
        <w:rPr>
          <w:rFonts w:ascii="Arial" w:hAnsi="Arial" w:cs="Arial"/>
          <w:sz w:val="36"/>
          <w:szCs w:val="36"/>
        </w:rPr>
      </w:pPr>
    </w:p>
    <w:p w14:paraId="1DA92B80" w14:textId="77777777" w:rsidR="000B0A86" w:rsidRDefault="000B0A86">
      <w:pPr>
        <w:rPr>
          <w:rFonts w:ascii="Arial" w:hAnsi="Arial" w:cs="Arial"/>
          <w:sz w:val="36"/>
          <w:szCs w:val="36"/>
        </w:rPr>
      </w:pPr>
    </w:p>
    <w:p w14:paraId="7DF67E93" w14:textId="77777777" w:rsidR="000B0A86" w:rsidRDefault="000B0A86">
      <w:pPr>
        <w:rPr>
          <w:rFonts w:ascii="Arial" w:hAnsi="Arial" w:cs="Arial"/>
          <w:sz w:val="36"/>
          <w:szCs w:val="36"/>
        </w:rPr>
      </w:pPr>
    </w:p>
    <w:p w14:paraId="7462CCA1" w14:textId="77777777" w:rsidR="000B0A86" w:rsidRDefault="000B0A86">
      <w:pPr>
        <w:rPr>
          <w:rFonts w:ascii="Arial" w:hAnsi="Arial" w:cs="Arial"/>
          <w:sz w:val="36"/>
          <w:szCs w:val="36"/>
        </w:rPr>
      </w:pPr>
    </w:p>
    <w:p w14:paraId="0D5126D1" w14:textId="77777777" w:rsidR="000B0A86" w:rsidRDefault="000B0A86">
      <w:pPr>
        <w:rPr>
          <w:rFonts w:ascii="Arial" w:hAnsi="Arial" w:cs="Arial"/>
          <w:sz w:val="36"/>
          <w:szCs w:val="36"/>
        </w:rPr>
      </w:pPr>
    </w:p>
    <w:p w14:paraId="7D4AC9CF" w14:textId="77777777" w:rsidR="000B0A86" w:rsidRDefault="000B0A86">
      <w:pPr>
        <w:rPr>
          <w:rFonts w:ascii="Arial" w:hAnsi="Arial" w:cs="Arial"/>
          <w:sz w:val="36"/>
          <w:szCs w:val="36"/>
        </w:rPr>
      </w:pPr>
    </w:p>
    <w:p w14:paraId="392CF8A5" w14:textId="77777777" w:rsidR="000B0A86" w:rsidRDefault="000B0A86">
      <w:pPr>
        <w:rPr>
          <w:rFonts w:ascii="Arial" w:hAnsi="Arial" w:cs="Arial"/>
          <w:sz w:val="36"/>
          <w:szCs w:val="36"/>
        </w:rPr>
      </w:pPr>
    </w:p>
    <w:p w14:paraId="0D4BA1E5" w14:textId="77777777" w:rsidR="000B0A86" w:rsidRDefault="000B0A86">
      <w:pPr>
        <w:rPr>
          <w:rFonts w:ascii="Arial" w:hAnsi="Arial" w:cs="Arial"/>
          <w:sz w:val="36"/>
          <w:szCs w:val="36"/>
        </w:rPr>
      </w:pPr>
    </w:p>
    <w:p w14:paraId="298E7A67" w14:textId="77777777" w:rsidR="000B0A86" w:rsidRDefault="000B0A86">
      <w:pPr>
        <w:rPr>
          <w:rFonts w:ascii="Arial" w:hAnsi="Arial" w:cs="Arial"/>
          <w:sz w:val="36"/>
          <w:szCs w:val="36"/>
        </w:rPr>
      </w:pPr>
    </w:p>
    <w:p w14:paraId="59FA7B56" w14:textId="77777777" w:rsidR="000B0A86" w:rsidRDefault="000B0A86">
      <w:pPr>
        <w:rPr>
          <w:rFonts w:ascii="Arial" w:hAnsi="Arial" w:cs="Arial"/>
          <w:sz w:val="36"/>
          <w:szCs w:val="36"/>
        </w:rPr>
      </w:pPr>
    </w:p>
    <w:p w14:paraId="795A7BBD" w14:textId="77777777" w:rsidR="000B0A86" w:rsidRDefault="000B0A86">
      <w:pPr>
        <w:rPr>
          <w:rFonts w:ascii="Arial" w:hAnsi="Arial" w:cs="Arial"/>
          <w:sz w:val="36"/>
          <w:szCs w:val="36"/>
        </w:rPr>
      </w:pPr>
    </w:p>
    <w:p w14:paraId="1F49F846" w14:textId="77777777" w:rsidR="000B0A86" w:rsidRDefault="000B0A86">
      <w:pPr>
        <w:rPr>
          <w:rFonts w:ascii="Arial" w:hAnsi="Arial" w:cs="Arial"/>
          <w:sz w:val="36"/>
          <w:szCs w:val="36"/>
        </w:rPr>
      </w:pPr>
    </w:p>
    <w:p w14:paraId="73C65D95" w14:textId="77777777" w:rsidR="000B0A86" w:rsidRDefault="000B0A86">
      <w:pPr>
        <w:rPr>
          <w:rFonts w:ascii="Arial" w:hAnsi="Arial" w:cs="Arial"/>
          <w:sz w:val="36"/>
          <w:szCs w:val="36"/>
        </w:rPr>
      </w:pPr>
    </w:p>
    <w:p w14:paraId="1C011A43" w14:textId="77777777" w:rsidR="009E38B0" w:rsidRDefault="009E38B0">
      <w:pPr>
        <w:rPr>
          <w:rFonts w:ascii="Arial" w:hAnsi="Arial" w:cs="Arial"/>
          <w:b/>
        </w:rPr>
      </w:pPr>
    </w:p>
    <w:p w14:paraId="71593D00" w14:textId="77777777" w:rsidR="009E38B0" w:rsidRDefault="009E38B0">
      <w:pPr>
        <w:rPr>
          <w:rFonts w:ascii="Arial" w:hAnsi="Arial" w:cs="Arial"/>
          <w:b/>
        </w:rPr>
      </w:pPr>
    </w:p>
    <w:p w14:paraId="07861FD7" w14:textId="77777777" w:rsidR="009E38B0" w:rsidRDefault="009E38B0">
      <w:pPr>
        <w:rPr>
          <w:rFonts w:ascii="Arial" w:hAnsi="Arial" w:cs="Arial"/>
          <w:b/>
        </w:rPr>
      </w:pPr>
    </w:p>
    <w:p w14:paraId="3F8031E1" w14:textId="77777777" w:rsidR="009E38B0" w:rsidRDefault="009E38B0">
      <w:pPr>
        <w:rPr>
          <w:rFonts w:ascii="Arial" w:hAnsi="Arial" w:cs="Arial"/>
          <w:b/>
        </w:rPr>
      </w:pPr>
    </w:p>
    <w:p w14:paraId="3406561D" w14:textId="77777777" w:rsidR="009E38B0" w:rsidRDefault="009E38B0">
      <w:pPr>
        <w:rPr>
          <w:rFonts w:ascii="Arial" w:hAnsi="Arial" w:cs="Arial"/>
          <w:b/>
        </w:rPr>
      </w:pPr>
    </w:p>
    <w:p w14:paraId="7222540C" w14:textId="77777777" w:rsidR="009E38B0" w:rsidRDefault="009E38B0">
      <w:pPr>
        <w:rPr>
          <w:rFonts w:ascii="Arial" w:hAnsi="Arial" w:cs="Arial"/>
          <w:b/>
        </w:rPr>
      </w:pPr>
    </w:p>
    <w:p w14:paraId="4CFFE30D" w14:textId="77777777" w:rsidR="009F30B6" w:rsidRDefault="009F30B6">
      <w:pPr>
        <w:rPr>
          <w:rFonts w:ascii="Arial" w:hAnsi="Arial" w:cs="Arial"/>
          <w:b/>
        </w:rPr>
      </w:pPr>
    </w:p>
    <w:p w14:paraId="29FF556F" w14:textId="1C56E79B" w:rsidR="000B0A86" w:rsidRPr="009E38B0" w:rsidRDefault="009E38B0">
      <w:pPr>
        <w:rPr>
          <w:rFonts w:ascii="Arial" w:hAnsi="Arial" w:cs="Arial"/>
          <w:b/>
        </w:rPr>
      </w:pPr>
      <w:r w:rsidRPr="009E38B0">
        <w:rPr>
          <w:rFonts w:ascii="Arial" w:hAnsi="Arial" w:cs="Arial"/>
          <w:b/>
        </w:rPr>
        <w:lastRenderedPageBreak/>
        <w:t>Executive Summary</w:t>
      </w:r>
    </w:p>
    <w:p w14:paraId="437D4D94" w14:textId="77777777" w:rsidR="000B0A86" w:rsidRDefault="000B0A86">
      <w:pPr>
        <w:rPr>
          <w:rFonts w:ascii="Arial" w:hAnsi="Arial" w:cs="Arial"/>
          <w:b/>
        </w:rPr>
      </w:pPr>
    </w:p>
    <w:p w14:paraId="2C05B33F" w14:textId="3F1750A9" w:rsidR="000B0A86" w:rsidRDefault="009F30B6">
      <w:pPr>
        <w:rPr>
          <w:rFonts w:ascii="Arial" w:hAnsi="Arial" w:cs="Arial"/>
        </w:rPr>
      </w:pPr>
      <w:r>
        <w:rPr>
          <w:rFonts w:ascii="Arial" w:hAnsi="Arial" w:cs="Arial"/>
        </w:rPr>
        <w:t>This report will provide information on how the PR team are going to collaborate with different departments in the organisation in order to deal with the chocolate product recall. It will include an overview of key issues such as:</w:t>
      </w:r>
    </w:p>
    <w:p w14:paraId="7C7E42C6" w14:textId="1D049F8B" w:rsidR="009F30B6" w:rsidRDefault="009F30B6" w:rsidP="009F30B6">
      <w:pPr>
        <w:pStyle w:val="ListParagraph"/>
        <w:numPr>
          <w:ilvl w:val="0"/>
          <w:numId w:val="2"/>
        </w:numPr>
        <w:rPr>
          <w:rFonts w:ascii="Arial" w:hAnsi="Arial" w:cs="Arial"/>
        </w:rPr>
      </w:pPr>
      <w:r>
        <w:rPr>
          <w:rFonts w:ascii="Arial" w:hAnsi="Arial" w:cs="Arial"/>
        </w:rPr>
        <w:t>Packaging faults</w:t>
      </w:r>
    </w:p>
    <w:p w14:paraId="55694E1E" w14:textId="488D073C" w:rsidR="009F30B6" w:rsidRDefault="009F30B6" w:rsidP="009F30B6">
      <w:pPr>
        <w:pStyle w:val="ListParagraph"/>
        <w:numPr>
          <w:ilvl w:val="0"/>
          <w:numId w:val="2"/>
        </w:numPr>
        <w:rPr>
          <w:rFonts w:ascii="Arial" w:hAnsi="Arial" w:cs="Arial"/>
        </w:rPr>
      </w:pPr>
      <w:r>
        <w:rPr>
          <w:rFonts w:ascii="Arial" w:hAnsi="Arial" w:cs="Arial"/>
        </w:rPr>
        <w:t>Not all ingredients being listed</w:t>
      </w:r>
    </w:p>
    <w:p w14:paraId="655B6D0D" w14:textId="5CBE21C3" w:rsidR="009F30B6" w:rsidRDefault="009F30B6" w:rsidP="009F30B6">
      <w:pPr>
        <w:pStyle w:val="ListParagraph"/>
        <w:numPr>
          <w:ilvl w:val="0"/>
          <w:numId w:val="2"/>
        </w:numPr>
        <w:rPr>
          <w:rFonts w:ascii="Arial" w:hAnsi="Arial" w:cs="Arial"/>
        </w:rPr>
      </w:pPr>
      <w:r>
        <w:rPr>
          <w:rFonts w:ascii="Arial" w:hAnsi="Arial" w:cs="Arial"/>
        </w:rPr>
        <w:t>Allergen issues</w:t>
      </w:r>
    </w:p>
    <w:p w14:paraId="052213BB" w14:textId="71D1ABCD" w:rsidR="009F30B6" w:rsidRDefault="009F30B6" w:rsidP="009F30B6">
      <w:pPr>
        <w:pStyle w:val="ListParagraph"/>
        <w:numPr>
          <w:ilvl w:val="0"/>
          <w:numId w:val="2"/>
        </w:numPr>
        <w:rPr>
          <w:rFonts w:ascii="Arial" w:hAnsi="Arial" w:cs="Arial"/>
        </w:rPr>
      </w:pPr>
      <w:r>
        <w:rPr>
          <w:rFonts w:ascii="Arial" w:hAnsi="Arial" w:cs="Arial"/>
        </w:rPr>
        <w:t>Recall of products</w:t>
      </w:r>
    </w:p>
    <w:p w14:paraId="13B8DBCD" w14:textId="333F7673" w:rsidR="009F30B6" w:rsidRDefault="009F30B6" w:rsidP="009F30B6">
      <w:pPr>
        <w:rPr>
          <w:rFonts w:ascii="Arial" w:hAnsi="Arial" w:cs="Arial"/>
        </w:rPr>
      </w:pPr>
    </w:p>
    <w:p w14:paraId="6B45F387" w14:textId="3EC3AE02" w:rsidR="00E56AEC" w:rsidRPr="009F30B6" w:rsidRDefault="009F30B6" w:rsidP="009F30B6">
      <w:pPr>
        <w:rPr>
          <w:rFonts w:ascii="Arial" w:hAnsi="Arial" w:cs="Arial"/>
        </w:rPr>
      </w:pPr>
      <w:r>
        <w:rPr>
          <w:rFonts w:ascii="Arial" w:hAnsi="Arial" w:cs="Arial"/>
        </w:rPr>
        <w:t xml:space="preserve">The </w:t>
      </w:r>
      <w:r w:rsidR="00E56AEC">
        <w:rPr>
          <w:rFonts w:ascii="Arial" w:hAnsi="Arial" w:cs="Arial"/>
        </w:rPr>
        <w:t xml:space="preserve">departments needed to collaborate with are marketing, sales, customer service and finance along with each departments own involvement with different stakeholders and the importance of effectively communicating with them relating to each relevant aspect such as marketing’s role in external communications such as through social media or company website publishing, sales’ relationship with suppliers and distributors or finances role in reconciliation. </w:t>
      </w:r>
    </w:p>
    <w:p w14:paraId="71BA473C" w14:textId="77777777" w:rsidR="000B0A86" w:rsidRPr="009E38B0" w:rsidRDefault="000B0A86">
      <w:pPr>
        <w:rPr>
          <w:rFonts w:ascii="Arial" w:hAnsi="Arial" w:cs="Arial"/>
          <w:b/>
        </w:rPr>
      </w:pPr>
    </w:p>
    <w:p w14:paraId="124BB05A" w14:textId="15FD44FD" w:rsidR="000B0A86" w:rsidRDefault="00E56AEC">
      <w:pPr>
        <w:rPr>
          <w:rFonts w:ascii="Arial" w:hAnsi="Arial" w:cs="Arial"/>
        </w:rPr>
      </w:pPr>
      <w:r>
        <w:rPr>
          <w:rFonts w:ascii="Arial" w:hAnsi="Arial" w:cs="Arial"/>
        </w:rPr>
        <w:t>The report will then discuss the internal marketing campaign which includes in-depth detail of internal roles and responsibilities, internal and external communication channels and methods of monitoring effectiveness.</w:t>
      </w:r>
    </w:p>
    <w:p w14:paraId="779F6921" w14:textId="3991050F" w:rsidR="00E56AEC" w:rsidRDefault="00E56AEC">
      <w:pPr>
        <w:rPr>
          <w:rFonts w:ascii="Arial" w:hAnsi="Arial" w:cs="Arial"/>
        </w:rPr>
      </w:pPr>
    </w:p>
    <w:p w14:paraId="7CB9215E" w14:textId="2239F082" w:rsidR="000B0A86" w:rsidRPr="009E38B0" w:rsidRDefault="00E56AEC">
      <w:pPr>
        <w:rPr>
          <w:rFonts w:ascii="Arial" w:hAnsi="Arial" w:cs="Arial"/>
          <w:b/>
        </w:rPr>
      </w:pPr>
      <w:r>
        <w:rPr>
          <w:rFonts w:ascii="Arial" w:hAnsi="Arial" w:cs="Arial"/>
        </w:rPr>
        <w:t xml:space="preserve">Concluding, a brief summary of content discussed throughout main body of report followed by a short recommendation for future PR crisis management. </w:t>
      </w:r>
    </w:p>
    <w:p w14:paraId="75460B50" w14:textId="77777777" w:rsidR="009E38B0" w:rsidRDefault="009E38B0">
      <w:pPr>
        <w:rPr>
          <w:rFonts w:ascii="Arial" w:hAnsi="Arial" w:cs="Arial"/>
          <w:b/>
        </w:rPr>
      </w:pPr>
    </w:p>
    <w:p w14:paraId="27553459" w14:textId="77777777" w:rsidR="009E38B0" w:rsidRDefault="009E38B0">
      <w:pPr>
        <w:rPr>
          <w:rFonts w:ascii="Arial" w:hAnsi="Arial" w:cs="Arial"/>
          <w:b/>
        </w:rPr>
      </w:pPr>
    </w:p>
    <w:p w14:paraId="67520395" w14:textId="77777777" w:rsidR="009E38B0" w:rsidRDefault="009E38B0">
      <w:pPr>
        <w:rPr>
          <w:rFonts w:ascii="Arial" w:hAnsi="Arial" w:cs="Arial"/>
          <w:b/>
        </w:rPr>
      </w:pPr>
    </w:p>
    <w:p w14:paraId="1CC35BE9" w14:textId="77777777" w:rsidR="009E38B0" w:rsidRDefault="009E38B0">
      <w:pPr>
        <w:rPr>
          <w:rFonts w:ascii="Arial" w:hAnsi="Arial" w:cs="Arial"/>
          <w:b/>
        </w:rPr>
      </w:pPr>
    </w:p>
    <w:p w14:paraId="40E1F5C1" w14:textId="77777777" w:rsidR="009E38B0" w:rsidRDefault="009E38B0">
      <w:pPr>
        <w:rPr>
          <w:rFonts w:ascii="Arial" w:hAnsi="Arial" w:cs="Arial"/>
          <w:b/>
        </w:rPr>
      </w:pPr>
    </w:p>
    <w:p w14:paraId="39E0BC15" w14:textId="77777777" w:rsidR="009E38B0" w:rsidRDefault="009E38B0">
      <w:pPr>
        <w:rPr>
          <w:rFonts w:ascii="Arial" w:hAnsi="Arial" w:cs="Arial"/>
          <w:b/>
        </w:rPr>
      </w:pPr>
    </w:p>
    <w:p w14:paraId="6EAC3BE9" w14:textId="77777777" w:rsidR="009E38B0" w:rsidRDefault="009E38B0">
      <w:pPr>
        <w:rPr>
          <w:rFonts w:ascii="Arial" w:hAnsi="Arial" w:cs="Arial"/>
          <w:b/>
        </w:rPr>
      </w:pPr>
    </w:p>
    <w:p w14:paraId="2A096C5B" w14:textId="77777777" w:rsidR="009E38B0" w:rsidRDefault="009E38B0">
      <w:pPr>
        <w:rPr>
          <w:rFonts w:ascii="Arial" w:hAnsi="Arial" w:cs="Arial"/>
          <w:b/>
        </w:rPr>
      </w:pPr>
    </w:p>
    <w:p w14:paraId="6B470D83" w14:textId="77777777" w:rsidR="009E38B0" w:rsidRDefault="009E38B0">
      <w:pPr>
        <w:rPr>
          <w:rFonts w:ascii="Arial" w:hAnsi="Arial" w:cs="Arial"/>
          <w:b/>
        </w:rPr>
      </w:pPr>
    </w:p>
    <w:p w14:paraId="2BAAC4FB" w14:textId="77777777" w:rsidR="009E38B0" w:rsidRDefault="009E38B0">
      <w:pPr>
        <w:rPr>
          <w:rFonts w:ascii="Arial" w:hAnsi="Arial" w:cs="Arial"/>
          <w:b/>
        </w:rPr>
      </w:pPr>
    </w:p>
    <w:p w14:paraId="1034099B" w14:textId="77777777" w:rsidR="009E38B0" w:rsidRDefault="009E38B0">
      <w:pPr>
        <w:rPr>
          <w:rFonts w:ascii="Arial" w:hAnsi="Arial" w:cs="Arial"/>
          <w:b/>
        </w:rPr>
      </w:pPr>
    </w:p>
    <w:p w14:paraId="2A24D551" w14:textId="77777777" w:rsidR="009E38B0" w:rsidRDefault="009E38B0">
      <w:pPr>
        <w:rPr>
          <w:rFonts w:ascii="Arial" w:hAnsi="Arial" w:cs="Arial"/>
          <w:b/>
        </w:rPr>
      </w:pPr>
    </w:p>
    <w:p w14:paraId="5B91CC20" w14:textId="77777777" w:rsidR="009E38B0" w:rsidRDefault="009E38B0">
      <w:pPr>
        <w:rPr>
          <w:rFonts w:ascii="Arial" w:hAnsi="Arial" w:cs="Arial"/>
          <w:b/>
        </w:rPr>
      </w:pPr>
    </w:p>
    <w:p w14:paraId="4CB31D0C" w14:textId="77777777" w:rsidR="009E38B0" w:rsidRDefault="009E38B0">
      <w:pPr>
        <w:rPr>
          <w:rFonts w:ascii="Arial" w:hAnsi="Arial" w:cs="Arial"/>
          <w:b/>
        </w:rPr>
      </w:pPr>
    </w:p>
    <w:p w14:paraId="35C7ACAD" w14:textId="77777777" w:rsidR="009E38B0" w:rsidRDefault="009E38B0">
      <w:pPr>
        <w:rPr>
          <w:rFonts w:ascii="Arial" w:hAnsi="Arial" w:cs="Arial"/>
          <w:b/>
        </w:rPr>
      </w:pPr>
    </w:p>
    <w:p w14:paraId="2EB14AA6" w14:textId="77777777" w:rsidR="009E38B0" w:rsidRDefault="009E38B0">
      <w:pPr>
        <w:rPr>
          <w:rFonts w:ascii="Arial" w:hAnsi="Arial" w:cs="Arial"/>
          <w:b/>
        </w:rPr>
      </w:pPr>
    </w:p>
    <w:p w14:paraId="52E4D85F" w14:textId="77777777" w:rsidR="009E38B0" w:rsidRPr="00E56AEC" w:rsidRDefault="009E38B0">
      <w:pPr>
        <w:rPr>
          <w:rFonts w:ascii="Arial" w:hAnsi="Arial" w:cs="Arial"/>
        </w:rPr>
      </w:pPr>
    </w:p>
    <w:p w14:paraId="2E2C3866" w14:textId="77777777" w:rsidR="009E38B0" w:rsidRDefault="009E38B0">
      <w:pPr>
        <w:rPr>
          <w:rFonts w:ascii="Arial" w:hAnsi="Arial" w:cs="Arial"/>
          <w:b/>
        </w:rPr>
      </w:pPr>
    </w:p>
    <w:p w14:paraId="4C6FD84C" w14:textId="77777777" w:rsidR="009E38B0" w:rsidRDefault="009E38B0">
      <w:pPr>
        <w:rPr>
          <w:rFonts w:ascii="Arial" w:hAnsi="Arial" w:cs="Arial"/>
          <w:b/>
        </w:rPr>
      </w:pPr>
    </w:p>
    <w:p w14:paraId="4CAFB284" w14:textId="77777777" w:rsidR="009E38B0" w:rsidRDefault="009E38B0">
      <w:pPr>
        <w:rPr>
          <w:rFonts w:ascii="Arial" w:hAnsi="Arial" w:cs="Arial"/>
          <w:b/>
        </w:rPr>
      </w:pPr>
    </w:p>
    <w:p w14:paraId="07120A64" w14:textId="77777777" w:rsidR="009E38B0" w:rsidRDefault="009E38B0">
      <w:pPr>
        <w:rPr>
          <w:rFonts w:ascii="Arial" w:hAnsi="Arial" w:cs="Arial"/>
          <w:b/>
        </w:rPr>
      </w:pPr>
    </w:p>
    <w:p w14:paraId="626478AA" w14:textId="77777777" w:rsidR="009E38B0" w:rsidRDefault="009E38B0">
      <w:pPr>
        <w:rPr>
          <w:rFonts w:ascii="Arial" w:hAnsi="Arial" w:cs="Arial"/>
          <w:b/>
        </w:rPr>
      </w:pPr>
    </w:p>
    <w:p w14:paraId="2100FA0B" w14:textId="77777777" w:rsidR="009E38B0" w:rsidRDefault="009E38B0">
      <w:pPr>
        <w:rPr>
          <w:rFonts w:ascii="Arial" w:hAnsi="Arial" w:cs="Arial"/>
          <w:b/>
        </w:rPr>
      </w:pPr>
    </w:p>
    <w:p w14:paraId="3E1D165D" w14:textId="77777777" w:rsidR="009E38B0" w:rsidRDefault="009E38B0">
      <w:pPr>
        <w:rPr>
          <w:rFonts w:ascii="Arial" w:hAnsi="Arial" w:cs="Arial"/>
          <w:b/>
        </w:rPr>
      </w:pPr>
    </w:p>
    <w:p w14:paraId="15629B75" w14:textId="77777777" w:rsidR="009E38B0" w:rsidRDefault="009E38B0">
      <w:pPr>
        <w:rPr>
          <w:rFonts w:ascii="Arial" w:hAnsi="Arial" w:cs="Arial"/>
          <w:b/>
        </w:rPr>
      </w:pPr>
    </w:p>
    <w:p w14:paraId="2CFB9A2B" w14:textId="77777777" w:rsidR="009E38B0" w:rsidRDefault="009E38B0">
      <w:pPr>
        <w:rPr>
          <w:rFonts w:ascii="Arial" w:hAnsi="Arial" w:cs="Arial"/>
          <w:b/>
        </w:rPr>
      </w:pPr>
    </w:p>
    <w:p w14:paraId="69F36006" w14:textId="77777777" w:rsidR="00E56AEC" w:rsidRDefault="00E56AEC">
      <w:pPr>
        <w:rPr>
          <w:rFonts w:ascii="Arial" w:hAnsi="Arial" w:cs="Arial"/>
          <w:b/>
        </w:rPr>
      </w:pPr>
    </w:p>
    <w:p w14:paraId="65420796" w14:textId="12BFFA56" w:rsidR="000B0A86" w:rsidRPr="009E38B0" w:rsidRDefault="009E38B0">
      <w:pPr>
        <w:rPr>
          <w:rFonts w:ascii="Arial" w:hAnsi="Arial" w:cs="Arial"/>
          <w:b/>
        </w:rPr>
      </w:pPr>
      <w:r w:rsidRPr="009E38B0">
        <w:rPr>
          <w:rFonts w:ascii="Arial" w:hAnsi="Arial" w:cs="Arial"/>
          <w:b/>
        </w:rPr>
        <w:lastRenderedPageBreak/>
        <w:t>Introduction</w:t>
      </w:r>
    </w:p>
    <w:p w14:paraId="0BE72652" w14:textId="77777777" w:rsidR="000A7C28" w:rsidRDefault="000A7C28">
      <w:pPr>
        <w:rPr>
          <w:rFonts w:ascii="Arial" w:hAnsi="Arial" w:cs="Arial"/>
        </w:rPr>
      </w:pPr>
    </w:p>
    <w:p w14:paraId="07C887AB" w14:textId="29704365" w:rsidR="00286A2D" w:rsidRDefault="009E38B0" w:rsidP="00F553E5">
      <w:pPr>
        <w:rPr>
          <w:rFonts w:ascii="Arial" w:hAnsi="Arial" w:cs="Arial"/>
        </w:rPr>
      </w:pPr>
      <w:r>
        <w:rPr>
          <w:rFonts w:ascii="Arial" w:hAnsi="Arial" w:cs="Arial"/>
        </w:rPr>
        <w:t xml:space="preserve">This report will detail how </w:t>
      </w:r>
      <w:r w:rsidR="00286A2D">
        <w:rPr>
          <w:rFonts w:ascii="Arial" w:hAnsi="Arial" w:cs="Arial"/>
        </w:rPr>
        <w:t>the PR team will collaborate with other departments internally to deal with the recall of our chocolate bar</w:t>
      </w:r>
      <w:r w:rsidR="00F553E5">
        <w:rPr>
          <w:rFonts w:ascii="Arial" w:hAnsi="Arial" w:cs="Arial"/>
        </w:rPr>
        <w:t xml:space="preserve"> through identifying roles of internal departments and an internal marketing campaign.</w:t>
      </w:r>
    </w:p>
    <w:p w14:paraId="092E7A7F" w14:textId="53F8FDDA" w:rsidR="00286A2D" w:rsidRDefault="00286A2D" w:rsidP="00286A2D">
      <w:pPr>
        <w:rPr>
          <w:rFonts w:ascii="Arial" w:hAnsi="Arial" w:cs="Arial"/>
        </w:rPr>
      </w:pPr>
    </w:p>
    <w:p w14:paraId="122F748E" w14:textId="14BDFB79" w:rsidR="00286A2D" w:rsidRDefault="00286A2D" w:rsidP="00286A2D">
      <w:pPr>
        <w:rPr>
          <w:rFonts w:ascii="Arial" w:hAnsi="Arial" w:cs="Arial"/>
          <w:b/>
        </w:rPr>
      </w:pPr>
      <w:r>
        <w:rPr>
          <w:rFonts w:ascii="Arial" w:hAnsi="Arial" w:cs="Arial"/>
          <w:b/>
        </w:rPr>
        <w:t>Key Issues</w:t>
      </w:r>
    </w:p>
    <w:p w14:paraId="5765087A" w14:textId="5A032103" w:rsidR="00286A2D" w:rsidRDefault="00286A2D" w:rsidP="00286A2D">
      <w:pPr>
        <w:rPr>
          <w:rFonts w:ascii="Arial" w:hAnsi="Arial" w:cs="Arial"/>
          <w:b/>
        </w:rPr>
      </w:pPr>
    </w:p>
    <w:p w14:paraId="4516511F" w14:textId="7D66D8B7" w:rsidR="00286A2D" w:rsidRDefault="00286A2D" w:rsidP="00286A2D">
      <w:pPr>
        <w:rPr>
          <w:rFonts w:ascii="Arial" w:hAnsi="Arial" w:cs="Arial"/>
        </w:rPr>
      </w:pPr>
      <w:r>
        <w:rPr>
          <w:rFonts w:ascii="Arial" w:hAnsi="Arial" w:cs="Arial"/>
        </w:rPr>
        <w:t xml:space="preserve">The key issues in this recall included faults in the packaging of chocolate bars </w:t>
      </w:r>
      <w:r w:rsidR="00A61301">
        <w:rPr>
          <w:rFonts w:ascii="Arial" w:hAnsi="Arial" w:cs="Arial"/>
        </w:rPr>
        <w:t xml:space="preserve">in which ingredients were not correctly listed, which is illegal under the </w:t>
      </w:r>
      <w:r w:rsidR="00387B98">
        <w:rPr>
          <w:rFonts w:ascii="Arial" w:hAnsi="Arial" w:cs="Arial"/>
        </w:rPr>
        <w:t xml:space="preserve">“European Food Information to Consumers (FIC) Regulation 1169/2011” (Food Standards Agency, 2018). This has been identified as a risk due to allergies potentially leading to fatalities, which would be extremely damaging situation for the organisation. </w:t>
      </w:r>
    </w:p>
    <w:p w14:paraId="0463CCA6" w14:textId="03AEA931" w:rsidR="00387B98" w:rsidRDefault="00387B98" w:rsidP="00286A2D">
      <w:pPr>
        <w:rPr>
          <w:rFonts w:ascii="Arial" w:hAnsi="Arial" w:cs="Arial"/>
        </w:rPr>
      </w:pPr>
    </w:p>
    <w:p w14:paraId="5E9D68B5" w14:textId="49788B8A" w:rsidR="00387B98" w:rsidRPr="00205630" w:rsidRDefault="00387B98" w:rsidP="00286A2D">
      <w:pPr>
        <w:rPr>
          <w:rFonts w:ascii="Arial" w:hAnsi="Arial" w:cs="Arial"/>
          <w:color w:val="FF0000"/>
        </w:rPr>
      </w:pPr>
      <w:r>
        <w:rPr>
          <w:rFonts w:ascii="Arial" w:hAnsi="Arial" w:cs="Arial"/>
        </w:rPr>
        <w:t xml:space="preserve">The batch of products have </w:t>
      </w:r>
      <w:r w:rsidR="00F553E5">
        <w:rPr>
          <w:rFonts w:ascii="Arial" w:hAnsi="Arial" w:cs="Arial"/>
        </w:rPr>
        <w:t>needed to be</w:t>
      </w:r>
      <w:r>
        <w:rPr>
          <w:rFonts w:ascii="Arial" w:hAnsi="Arial" w:cs="Arial"/>
        </w:rPr>
        <w:t xml:space="preserve"> recalled immediately as effectively as possible as to minimise the potential of risk, with clear communication spread</w:t>
      </w:r>
      <w:r w:rsidR="00514DDB">
        <w:rPr>
          <w:rFonts w:ascii="Arial" w:hAnsi="Arial" w:cs="Arial"/>
        </w:rPr>
        <w:t xml:space="preserve"> via </w:t>
      </w:r>
      <w:r w:rsidR="002C22C2">
        <w:rPr>
          <w:rFonts w:ascii="Arial" w:hAnsi="Arial" w:cs="Arial"/>
        </w:rPr>
        <w:t xml:space="preserve">a </w:t>
      </w:r>
      <w:r w:rsidR="00514DDB">
        <w:rPr>
          <w:rFonts w:ascii="Arial" w:hAnsi="Arial" w:cs="Arial"/>
        </w:rPr>
        <w:t>spokesperson</w:t>
      </w:r>
      <w:r>
        <w:rPr>
          <w:rFonts w:ascii="Arial" w:hAnsi="Arial" w:cs="Arial"/>
        </w:rPr>
        <w:t xml:space="preserve"> throughout social and media platforms to inform public of happenings</w:t>
      </w:r>
      <w:r w:rsidR="00514DDB">
        <w:rPr>
          <w:rFonts w:ascii="Arial" w:hAnsi="Arial" w:cs="Arial"/>
        </w:rPr>
        <w:t xml:space="preserve"> to keep them up-to-date transparently in attempt to retain customer loyalty (Mao, 2010, p. 215).  </w:t>
      </w:r>
    </w:p>
    <w:p w14:paraId="17E10337" w14:textId="77777777" w:rsidR="00671659" w:rsidRDefault="00671659" w:rsidP="00286A2D">
      <w:pPr>
        <w:rPr>
          <w:rFonts w:ascii="Arial" w:hAnsi="Arial" w:cs="Arial"/>
        </w:rPr>
      </w:pPr>
    </w:p>
    <w:p w14:paraId="7A77389D" w14:textId="2E451485" w:rsidR="007456D6" w:rsidRDefault="00947267" w:rsidP="00286A2D">
      <w:pPr>
        <w:rPr>
          <w:rFonts w:ascii="Arial" w:hAnsi="Arial" w:cs="Arial"/>
          <w:b/>
        </w:rPr>
      </w:pPr>
      <w:r>
        <w:rPr>
          <w:rFonts w:ascii="Arial" w:hAnsi="Arial" w:cs="Arial"/>
          <w:b/>
        </w:rPr>
        <w:t>Main Body</w:t>
      </w:r>
    </w:p>
    <w:p w14:paraId="2B310D5B" w14:textId="77777777" w:rsidR="00671659" w:rsidRDefault="00671659" w:rsidP="00286A2D">
      <w:pPr>
        <w:rPr>
          <w:rFonts w:ascii="Arial" w:hAnsi="Arial" w:cs="Arial"/>
          <w:b/>
        </w:rPr>
      </w:pPr>
    </w:p>
    <w:p w14:paraId="581E4FE8" w14:textId="2DBDCBD1" w:rsidR="007456D6" w:rsidRDefault="00671659" w:rsidP="00286A2D">
      <w:pPr>
        <w:rPr>
          <w:rFonts w:ascii="Arial" w:hAnsi="Arial" w:cs="Arial"/>
          <w:b/>
        </w:rPr>
      </w:pPr>
      <w:r>
        <w:rPr>
          <w:rFonts w:ascii="Arial" w:hAnsi="Arial" w:cs="Arial"/>
          <w:b/>
        </w:rPr>
        <w:t>Internal Departments</w:t>
      </w:r>
    </w:p>
    <w:p w14:paraId="2C6B75A4" w14:textId="2E091C92" w:rsidR="00671659" w:rsidRDefault="00671659" w:rsidP="00286A2D">
      <w:pPr>
        <w:rPr>
          <w:rFonts w:ascii="Arial" w:hAnsi="Arial" w:cs="Arial"/>
          <w:b/>
        </w:rPr>
      </w:pPr>
      <w:r>
        <w:rPr>
          <w:rFonts w:ascii="Arial" w:hAnsi="Arial" w:cs="Arial"/>
          <w:b/>
        </w:rPr>
        <w:t>Marketing</w:t>
      </w:r>
    </w:p>
    <w:p w14:paraId="51069420" w14:textId="046D6E7D" w:rsidR="000A7C28" w:rsidRDefault="000A7C28" w:rsidP="00286A2D">
      <w:pPr>
        <w:rPr>
          <w:rFonts w:ascii="Arial" w:hAnsi="Arial" w:cs="Arial"/>
          <w:b/>
        </w:rPr>
      </w:pPr>
    </w:p>
    <w:p w14:paraId="7C0F958E" w14:textId="1DCB7985" w:rsidR="00205630" w:rsidRDefault="000A7C28" w:rsidP="00286A2D">
      <w:pPr>
        <w:rPr>
          <w:rFonts w:ascii="Arial" w:hAnsi="Arial" w:cs="Arial"/>
        </w:rPr>
      </w:pPr>
      <w:r>
        <w:rPr>
          <w:rFonts w:ascii="Arial" w:hAnsi="Arial" w:cs="Arial"/>
        </w:rPr>
        <w:t xml:space="preserve">Firstly the marketing team will be involved as they </w:t>
      </w:r>
      <w:r w:rsidR="00205630">
        <w:rPr>
          <w:rFonts w:ascii="Arial" w:hAnsi="Arial" w:cs="Arial"/>
        </w:rPr>
        <w:t>are the internal communicators of the organisation, who will write newsletters and emails to each department involved explaining their involvement and what is needed from them in terms of the current recall</w:t>
      </w:r>
      <w:r w:rsidR="0013301A">
        <w:rPr>
          <w:rFonts w:ascii="Arial" w:hAnsi="Arial" w:cs="Arial"/>
        </w:rPr>
        <w:t>, they will also be responsible for informing sales managers</w:t>
      </w:r>
      <w:r w:rsidR="00205630">
        <w:rPr>
          <w:rFonts w:ascii="Arial" w:hAnsi="Arial" w:cs="Arial"/>
        </w:rPr>
        <w:t>. These internal communications will be in line with the external communications that marketing will also hold responsible for and will be present of the organisational brand values (C</w:t>
      </w:r>
      <w:r w:rsidR="00D3115D">
        <w:rPr>
          <w:rFonts w:ascii="Arial" w:hAnsi="Arial" w:cs="Arial"/>
        </w:rPr>
        <w:t>hartered Institute of Marketing, 2018)</w:t>
      </w:r>
      <w:r w:rsidR="00205630">
        <w:rPr>
          <w:rFonts w:ascii="Arial" w:hAnsi="Arial" w:cs="Arial"/>
        </w:rPr>
        <w:t xml:space="preserve"> and key messages for recall</w:t>
      </w:r>
      <w:r w:rsidR="0013301A">
        <w:rPr>
          <w:rFonts w:ascii="Arial" w:hAnsi="Arial" w:cs="Arial"/>
        </w:rPr>
        <w:t>.</w:t>
      </w:r>
    </w:p>
    <w:p w14:paraId="44738BCE" w14:textId="1FC72625" w:rsidR="00D3115D" w:rsidRDefault="00D3115D" w:rsidP="00286A2D">
      <w:pPr>
        <w:rPr>
          <w:rFonts w:ascii="Arial" w:hAnsi="Arial" w:cs="Arial"/>
        </w:rPr>
      </w:pPr>
    </w:p>
    <w:p w14:paraId="47F65A7C" w14:textId="333260C2" w:rsidR="00F71615" w:rsidRDefault="00D3115D" w:rsidP="00286A2D">
      <w:pPr>
        <w:rPr>
          <w:rFonts w:ascii="Arial" w:hAnsi="Arial" w:cs="Arial"/>
        </w:rPr>
      </w:pPr>
      <w:r>
        <w:rPr>
          <w:rFonts w:ascii="Arial" w:hAnsi="Arial" w:cs="Arial"/>
        </w:rPr>
        <w:t xml:space="preserve">Marketing also carry responsibility for producing materials and communications about the recall over various channels including the organisational website, which </w:t>
      </w:r>
      <w:r w:rsidR="00F553E5">
        <w:rPr>
          <w:rFonts w:ascii="Arial" w:hAnsi="Arial" w:cs="Arial"/>
        </w:rPr>
        <w:t>should include</w:t>
      </w:r>
      <w:r>
        <w:rPr>
          <w:rFonts w:ascii="Arial" w:hAnsi="Arial" w:cs="Arial"/>
        </w:rPr>
        <w:t xml:space="preserve"> detailed information inclu</w:t>
      </w:r>
      <w:r w:rsidR="00F553E5">
        <w:rPr>
          <w:rFonts w:ascii="Arial" w:hAnsi="Arial" w:cs="Arial"/>
        </w:rPr>
        <w:t>ding</w:t>
      </w:r>
      <w:r>
        <w:rPr>
          <w:rFonts w:ascii="Arial" w:hAnsi="Arial" w:cs="Arial"/>
        </w:rPr>
        <w:t xml:space="preserve"> how the customers role will be implemented</w:t>
      </w:r>
      <w:r w:rsidR="00A125BB">
        <w:rPr>
          <w:rFonts w:ascii="Arial" w:hAnsi="Arial" w:cs="Arial"/>
        </w:rPr>
        <w:t>. Communications will also include management of social media accounts, such as spreading information and making followers or potential consumers aware of the recall upholding honesty and social responsibility in line with business values to show real concern for the health of consumers (</w:t>
      </w:r>
      <w:proofErr w:type="spellStart"/>
      <w:r w:rsidR="00A125BB">
        <w:rPr>
          <w:rFonts w:ascii="Arial" w:hAnsi="Arial" w:cs="Arial"/>
        </w:rPr>
        <w:t>Souiden</w:t>
      </w:r>
      <w:proofErr w:type="spellEnd"/>
      <w:r w:rsidR="00A125BB">
        <w:rPr>
          <w:rFonts w:ascii="Arial" w:hAnsi="Arial" w:cs="Arial"/>
        </w:rPr>
        <w:t xml:space="preserve"> and Pons, 2009). </w:t>
      </w:r>
      <w:proofErr w:type="spellStart"/>
      <w:r w:rsidR="00A125BB">
        <w:rPr>
          <w:rFonts w:ascii="Arial" w:hAnsi="Arial" w:cs="Arial"/>
        </w:rPr>
        <w:t>Siomkos</w:t>
      </w:r>
      <w:proofErr w:type="spellEnd"/>
      <w:r w:rsidR="00A125BB">
        <w:rPr>
          <w:rFonts w:ascii="Arial" w:hAnsi="Arial" w:cs="Arial"/>
        </w:rPr>
        <w:t xml:space="preserve"> and </w:t>
      </w:r>
      <w:proofErr w:type="spellStart"/>
      <w:r w:rsidR="00A125BB">
        <w:rPr>
          <w:rFonts w:ascii="Arial" w:hAnsi="Arial" w:cs="Arial"/>
        </w:rPr>
        <w:t>Zurzbard</w:t>
      </w:r>
      <w:proofErr w:type="spellEnd"/>
      <w:r w:rsidR="00A125BB">
        <w:rPr>
          <w:rFonts w:ascii="Arial" w:hAnsi="Arial" w:cs="Arial"/>
        </w:rPr>
        <w:t xml:space="preserve"> </w:t>
      </w:r>
      <w:r w:rsidR="0031342D">
        <w:rPr>
          <w:rFonts w:ascii="Arial" w:hAnsi="Arial" w:cs="Arial"/>
        </w:rPr>
        <w:t>(</w:t>
      </w:r>
      <w:r w:rsidR="00A125BB">
        <w:rPr>
          <w:rFonts w:ascii="Arial" w:hAnsi="Arial" w:cs="Arial"/>
        </w:rPr>
        <w:t>1994) suggest that immediate product recall and voluntary communication as appose to media publishing negative information before the marketing spokesperson has announced or shared key messages shows greater concern for consumer welfare, therefore attempting to alleviate negative or untrustworthy perceptions</w:t>
      </w:r>
      <w:r w:rsidR="00F71615">
        <w:rPr>
          <w:rFonts w:ascii="Arial" w:hAnsi="Arial" w:cs="Arial"/>
        </w:rPr>
        <w:t xml:space="preserve"> consumers may form of the organisation</w:t>
      </w:r>
      <w:r w:rsidR="007456D6">
        <w:rPr>
          <w:rFonts w:ascii="Arial" w:hAnsi="Arial" w:cs="Arial"/>
        </w:rPr>
        <w:t>, the PR team will work alongside marketing to handle any press releases</w:t>
      </w:r>
      <w:r w:rsidR="00F71615">
        <w:rPr>
          <w:rFonts w:ascii="Arial" w:hAnsi="Arial" w:cs="Arial"/>
        </w:rPr>
        <w:t xml:space="preserve">. </w:t>
      </w:r>
      <w:r w:rsidR="0031342D">
        <w:rPr>
          <w:rFonts w:ascii="Arial" w:hAnsi="Arial" w:cs="Arial"/>
        </w:rPr>
        <w:t xml:space="preserve">This theory could be monitored by using social media monitoring tools such as Google Alerts or </w:t>
      </w:r>
      <w:proofErr w:type="spellStart"/>
      <w:r w:rsidR="0031342D">
        <w:rPr>
          <w:rFonts w:ascii="Arial" w:hAnsi="Arial" w:cs="Arial"/>
        </w:rPr>
        <w:t>TweetDeck</w:t>
      </w:r>
      <w:proofErr w:type="spellEnd"/>
      <w:r w:rsidR="0031342D">
        <w:rPr>
          <w:rFonts w:ascii="Arial" w:hAnsi="Arial" w:cs="Arial"/>
        </w:rPr>
        <w:t xml:space="preserve"> in which keywords can be set up which would alert the marketing team of any stories or social media posts relating to those keywords, this would allow the organisation to view these </w:t>
      </w:r>
      <w:r w:rsidR="00D3345B">
        <w:rPr>
          <w:rFonts w:ascii="Arial" w:hAnsi="Arial" w:cs="Arial"/>
        </w:rPr>
        <w:t xml:space="preserve">means quickly and efficiently (Cetin, 2013). These could </w:t>
      </w:r>
      <w:r w:rsidR="00D3345B">
        <w:rPr>
          <w:rFonts w:ascii="Arial" w:hAnsi="Arial" w:cs="Arial"/>
        </w:rPr>
        <w:lastRenderedPageBreak/>
        <w:t xml:space="preserve">be positive  comments or negative, if negative these tools for monitoring would allow the marketing team to be some of the first to view so could quickly </w:t>
      </w:r>
      <w:proofErr w:type="spellStart"/>
      <w:r w:rsidR="00D3345B">
        <w:rPr>
          <w:rFonts w:ascii="Arial" w:hAnsi="Arial" w:cs="Arial"/>
        </w:rPr>
        <w:t>radicate</w:t>
      </w:r>
      <w:proofErr w:type="spellEnd"/>
      <w:r w:rsidR="00D3345B">
        <w:rPr>
          <w:rFonts w:ascii="Arial" w:hAnsi="Arial" w:cs="Arial"/>
        </w:rPr>
        <w:t xml:space="preserve"> any harmful content shared. Another method of reviewing customer perception to evaluate damage caused by recall would be through customer surveys, face-to-face interviews or </w:t>
      </w:r>
      <w:r w:rsidR="005B62CD">
        <w:rPr>
          <w:rFonts w:ascii="Arial" w:hAnsi="Arial" w:cs="Arial"/>
        </w:rPr>
        <w:t>reviewing media coverage</w:t>
      </w:r>
      <w:r w:rsidR="003F34BB">
        <w:rPr>
          <w:rFonts w:ascii="Arial" w:hAnsi="Arial" w:cs="Arial"/>
        </w:rPr>
        <w:t xml:space="preserve"> which could be sustained as on-going measurement (Cook, 2017, p. 15). </w:t>
      </w:r>
    </w:p>
    <w:p w14:paraId="025F2236" w14:textId="16B030C9" w:rsidR="00671659" w:rsidRDefault="00671659" w:rsidP="00286A2D">
      <w:pPr>
        <w:rPr>
          <w:rFonts w:ascii="Arial" w:hAnsi="Arial" w:cs="Arial"/>
        </w:rPr>
      </w:pPr>
    </w:p>
    <w:p w14:paraId="004C4739" w14:textId="0837741C" w:rsidR="00671659" w:rsidRPr="00671659" w:rsidRDefault="00671659" w:rsidP="00286A2D">
      <w:pPr>
        <w:rPr>
          <w:rFonts w:ascii="Arial" w:hAnsi="Arial" w:cs="Arial"/>
          <w:b/>
        </w:rPr>
      </w:pPr>
      <w:r>
        <w:rPr>
          <w:rFonts w:ascii="Arial" w:hAnsi="Arial" w:cs="Arial"/>
          <w:b/>
        </w:rPr>
        <w:t>Sales and Customer Service Team</w:t>
      </w:r>
    </w:p>
    <w:p w14:paraId="1CA7DEB4" w14:textId="6F176B37" w:rsidR="00947267" w:rsidRDefault="00947267" w:rsidP="00286A2D">
      <w:pPr>
        <w:rPr>
          <w:rFonts w:ascii="Arial" w:hAnsi="Arial" w:cs="Arial"/>
          <w:b/>
        </w:rPr>
      </w:pPr>
    </w:p>
    <w:p w14:paraId="70791649" w14:textId="09F6147A" w:rsidR="00947267" w:rsidRDefault="000A7C28" w:rsidP="00286A2D">
      <w:pPr>
        <w:rPr>
          <w:rFonts w:ascii="Arial" w:hAnsi="Arial" w:cs="Arial"/>
        </w:rPr>
      </w:pPr>
      <w:r>
        <w:rPr>
          <w:rFonts w:ascii="Arial" w:hAnsi="Arial" w:cs="Arial"/>
        </w:rPr>
        <w:t>T</w:t>
      </w:r>
      <w:r w:rsidR="00715C6F">
        <w:rPr>
          <w:rFonts w:ascii="Arial" w:hAnsi="Arial" w:cs="Arial"/>
        </w:rPr>
        <w:t>he sales team are to be involved</w:t>
      </w:r>
      <w:r w:rsidR="002C22C2">
        <w:rPr>
          <w:rFonts w:ascii="Arial" w:hAnsi="Arial" w:cs="Arial"/>
        </w:rPr>
        <w:t xml:space="preserve"> </w:t>
      </w:r>
      <w:r w:rsidR="007456D6">
        <w:rPr>
          <w:rFonts w:ascii="Arial" w:hAnsi="Arial" w:cs="Arial"/>
        </w:rPr>
        <w:t xml:space="preserve">also </w:t>
      </w:r>
      <w:r w:rsidR="002C22C2">
        <w:rPr>
          <w:rFonts w:ascii="Arial" w:hAnsi="Arial" w:cs="Arial"/>
        </w:rPr>
        <w:t xml:space="preserve">as they work closely with suppliers and distributors, and are </w:t>
      </w:r>
      <w:r w:rsidR="00557B83">
        <w:rPr>
          <w:rFonts w:ascii="Arial" w:hAnsi="Arial" w:cs="Arial"/>
        </w:rPr>
        <w:t xml:space="preserve">usually </w:t>
      </w:r>
      <w:r w:rsidR="002C22C2">
        <w:rPr>
          <w:rFonts w:ascii="Arial" w:hAnsi="Arial" w:cs="Arial"/>
        </w:rPr>
        <w:t xml:space="preserve">first point of contact with customers. </w:t>
      </w:r>
      <w:r w:rsidR="00557B83">
        <w:rPr>
          <w:rFonts w:ascii="Arial" w:hAnsi="Arial" w:cs="Arial"/>
        </w:rPr>
        <w:t xml:space="preserve">The immediate steps due taken would be to stop the production and distribution of the product by getting in touch with suppliers and distributors explaining the situation and a short-term plan for recall so these stakeholders are well informed, letting them know that a plan is in place would illeviate any </w:t>
      </w:r>
      <w:proofErr w:type="spellStart"/>
      <w:r w:rsidR="00557B83">
        <w:rPr>
          <w:rFonts w:ascii="Arial" w:hAnsi="Arial" w:cs="Arial"/>
        </w:rPr>
        <w:t>unsurety</w:t>
      </w:r>
      <w:proofErr w:type="spellEnd"/>
      <w:r w:rsidR="00557B83">
        <w:rPr>
          <w:rFonts w:ascii="Arial" w:hAnsi="Arial" w:cs="Arial"/>
        </w:rPr>
        <w:t xml:space="preserve"> about the future working relationships between the organisation and the supply chai</w:t>
      </w:r>
      <w:r w:rsidR="009C3D90">
        <w:rPr>
          <w:rFonts w:ascii="Arial" w:hAnsi="Arial" w:cs="Arial"/>
        </w:rPr>
        <w:t xml:space="preserve">n as </w:t>
      </w:r>
      <w:proofErr w:type="spellStart"/>
      <w:r w:rsidR="009C3D90">
        <w:rPr>
          <w:rFonts w:ascii="Arial" w:hAnsi="Arial" w:cs="Arial"/>
        </w:rPr>
        <w:t>Gadde</w:t>
      </w:r>
      <w:proofErr w:type="spellEnd"/>
      <w:r w:rsidR="009C3D90">
        <w:rPr>
          <w:rFonts w:ascii="Arial" w:hAnsi="Arial" w:cs="Arial"/>
        </w:rPr>
        <w:t xml:space="preserve"> and </w:t>
      </w:r>
      <w:proofErr w:type="spellStart"/>
      <w:r w:rsidR="009C3D90">
        <w:rPr>
          <w:rFonts w:ascii="Arial" w:hAnsi="Arial" w:cs="Arial"/>
        </w:rPr>
        <w:t>Snehota</w:t>
      </w:r>
      <w:proofErr w:type="spellEnd"/>
      <w:r w:rsidR="009C3D90">
        <w:rPr>
          <w:rFonts w:ascii="Arial" w:hAnsi="Arial" w:cs="Arial"/>
        </w:rPr>
        <w:t xml:space="preserve"> (2004) discussed; the “benefits that can be gained from cooperation with suppliers”. The extent of these communications should reach suppliers of all ingredients included in the chocolate bar and packaging suppliers, distribution company used which will have information about the status of where, when, to whom and the quantity of products which had been shipped which allows for appropriate collection points to be established to arrange </w:t>
      </w:r>
      <w:r w:rsidR="007456D6">
        <w:rPr>
          <w:rFonts w:ascii="Arial" w:hAnsi="Arial" w:cs="Arial"/>
        </w:rPr>
        <w:t xml:space="preserve">the return of chocolate bars (Food Standards Agency, 2019). </w:t>
      </w:r>
      <w:r w:rsidR="00EF5471">
        <w:rPr>
          <w:rFonts w:ascii="Arial" w:hAnsi="Arial" w:cs="Arial"/>
        </w:rPr>
        <w:t>Internally sales representatives will need to communicate as to why the issue was not identified sooner before stock was distributed to large-scale sellers, and whether the ingredients were properly communicated by reviewing quality and production records in attempt to discover however certain contents went unlisted.</w:t>
      </w:r>
    </w:p>
    <w:p w14:paraId="7711F4A5" w14:textId="06E34712" w:rsidR="0013301A" w:rsidRDefault="0013301A" w:rsidP="00286A2D">
      <w:pPr>
        <w:rPr>
          <w:rFonts w:ascii="Arial" w:hAnsi="Arial" w:cs="Arial"/>
        </w:rPr>
      </w:pPr>
    </w:p>
    <w:p w14:paraId="582A2B05" w14:textId="49893ECC" w:rsidR="0013301A" w:rsidRDefault="0013301A" w:rsidP="00286A2D">
      <w:pPr>
        <w:rPr>
          <w:rFonts w:ascii="Arial" w:hAnsi="Arial" w:cs="Arial"/>
        </w:rPr>
      </w:pPr>
      <w:r>
        <w:rPr>
          <w:rFonts w:ascii="Arial" w:hAnsi="Arial" w:cs="Arial"/>
        </w:rPr>
        <w:t xml:space="preserve">Sales will </w:t>
      </w:r>
      <w:r w:rsidR="00F553E5">
        <w:rPr>
          <w:rFonts w:ascii="Arial" w:hAnsi="Arial" w:cs="Arial"/>
        </w:rPr>
        <w:t xml:space="preserve">be </w:t>
      </w:r>
      <w:r>
        <w:rPr>
          <w:rFonts w:ascii="Arial" w:hAnsi="Arial" w:cs="Arial"/>
        </w:rPr>
        <w:t>closely integrated with customer service</w:t>
      </w:r>
      <w:r w:rsidR="00C72097">
        <w:rPr>
          <w:rFonts w:ascii="Arial" w:hAnsi="Arial" w:cs="Arial"/>
        </w:rPr>
        <w:t xml:space="preserve"> who will communicate with PR about understanding customer needs, concerns and questions along with keeping informed about campaigns so customer service can respond to queries appropriately and effectively. Customer service </w:t>
      </w:r>
      <w:r w:rsidR="0080744C">
        <w:rPr>
          <w:rFonts w:ascii="Arial" w:hAnsi="Arial" w:cs="Arial"/>
        </w:rPr>
        <w:t xml:space="preserve">plays a huge part in customer retention </w:t>
      </w:r>
      <w:r w:rsidR="00A32FF3">
        <w:rPr>
          <w:rFonts w:ascii="Arial" w:hAnsi="Arial" w:cs="Arial"/>
        </w:rPr>
        <w:t xml:space="preserve">so during the period of recall customer’s expectations will need to be positive, this can be achieved by internally ensuring there are enough staff to deal with influxes of calls or communications from consumers, being prepared for this influx can eliminate the possibilities of long hold times over the phone or delayed responses to emails or online messages. </w:t>
      </w:r>
      <w:r w:rsidR="00CD62DF">
        <w:rPr>
          <w:rFonts w:ascii="Arial" w:hAnsi="Arial" w:cs="Arial"/>
        </w:rPr>
        <w:t xml:space="preserve">Objectives such as to respond to customer emails or online messages within 4 hours of receiving them, and aim for phone hold times to be no longer than 4 minutes are reasonable and relevant. </w:t>
      </w:r>
      <w:r w:rsidR="00A32FF3">
        <w:rPr>
          <w:rFonts w:ascii="Arial" w:hAnsi="Arial" w:cs="Arial"/>
        </w:rPr>
        <w:t>Internal communications sent throughout the organisation of key messages for the recall should be consistent with information the customer service team are relaying to consumers, one representative passing on misinformation could have damaging effects (</w:t>
      </w:r>
      <w:proofErr w:type="spellStart"/>
      <w:r w:rsidR="00A32FF3">
        <w:rPr>
          <w:rFonts w:ascii="Arial" w:hAnsi="Arial" w:cs="Arial"/>
        </w:rPr>
        <w:t>Zairi</w:t>
      </w:r>
      <w:proofErr w:type="spellEnd"/>
      <w:r w:rsidR="00A32FF3">
        <w:rPr>
          <w:rFonts w:ascii="Arial" w:hAnsi="Arial" w:cs="Arial"/>
        </w:rPr>
        <w:t xml:space="preserve">, 2000). </w:t>
      </w:r>
    </w:p>
    <w:p w14:paraId="580A79B5" w14:textId="77777777" w:rsidR="00D054F7" w:rsidRDefault="00D054F7" w:rsidP="00286A2D">
      <w:pPr>
        <w:rPr>
          <w:rFonts w:ascii="Arial" w:hAnsi="Arial" w:cs="Arial"/>
        </w:rPr>
      </w:pPr>
    </w:p>
    <w:p w14:paraId="47803334" w14:textId="77777777" w:rsidR="00D054F7" w:rsidRDefault="00D054F7" w:rsidP="00D054F7">
      <w:pPr>
        <w:tabs>
          <w:tab w:val="left" w:pos="2780"/>
        </w:tabs>
        <w:rPr>
          <w:rFonts w:ascii="Arial" w:hAnsi="Arial" w:cs="Arial"/>
          <w:b/>
        </w:rPr>
      </w:pPr>
    </w:p>
    <w:p w14:paraId="641E63D6" w14:textId="7D33CE59" w:rsidR="00671659" w:rsidRDefault="00671659" w:rsidP="00D054F7">
      <w:pPr>
        <w:tabs>
          <w:tab w:val="left" w:pos="2780"/>
        </w:tabs>
        <w:rPr>
          <w:rFonts w:ascii="Arial" w:hAnsi="Arial" w:cs="Arial"/>
          <w:b/>
        </w:rPr>
      </w:pPr>
      <w:r>
        <w:rPr>
          <w:rFonts w:ascii="Arial" w:hAnsi="Arial" w:cs="Arial"/>
          <w:b/>
        </w:rPr>
        <w:t>Finance Team</w:t>
      </w:r>
      <w:r w:rsidR="00D054F7">
        <w:rPr>
          <w:rFonts w:ascii="Arial" w:hAnsi="Arial" w:cs="Arial"/>
          <w:b/>
        </w:rPr>
        <w:tab/>
      </w:r>
    </w:p>
    <w:p w14:paraId="14199A29" w14:textId="77777777" w:rsidR="000742E0" w:rsidRDefault="000742E0" w:rsidP="00286A2D">
      <w:pPr>
        <w:rPr>
          <w:rFonts w:ascii="Arial" w:hAnsi="Arial" w:cs="Arial"/>
        </w:rPr>
      </w:pPr>
    </w:p>
    <w:p w14:paraId="2B98B7FC" w14:textId="45B12D18" w:rsidR="00671659" w:rsidRPr="00671659" w:rsidRDefault="00C31079" w:rsidP="00286A2D">
      <w:pPr>
        <w:rPr>
          <w:rFonts w:ascii="Arial" w:hAnsi="Arial" w:cs="Arial"/>
        </w:rPr>
      </w:pPr>
      <w:r>
        <w:rPr>
          <w:rFonts w:ascii="Arial" w:hAnsi="Arial" w:cs="Arial"/>
        </w:rPr>
        <w:t>Product</w:t>
      </w:r>
      <w:r w:rsidR="002D67B8">
        <w:rPr>
          <w:rFonts w:ascii="Arial" w:hAnsi="Arial" w:cs="Arial"/>
        </w:rPr>
        <w:t xml:space="preserve"> recall</w:t>
      </w:r>
      <w:r>
        <w:rPr>
          <w:rFonts w:ascii="Arial" w:hAnsi="Arial" w:cs="Arial"/>
        </w:rPr>
        <w:t>s</w:t>
      </w:r>
      <w:r w:rsidR="002D67B8">
        <w:rPr>
          <w:rFonts w:ascii="Arial" w:hAnsi="Arial" w:cs="Arial"/>
        </w:rPr>
        <w:t xml:space="preserve"> ha</w:t>
      </w:r>
      <w:r>
        <w:rPr>
          <w:rFonts w:ascii="Arial" w:hAnsi="Arial" w:cs="Arial"/>
        </w:rPr>
        <w:t>ve</w:t>
      </w:r>
      <w:r w:rsidR="002D67B8">
        <w:rPr>
          <w:rFonts w:ascii="Arial" w:hAnsi="Arial" w:cs="Arial"/>
        </w:rPr>
        <w:t xml:space="preserve"> the potential to </w:t>
      </w:r>
      <w:r>
        <w:rPr>
          <w:rFonts w:ascii="Arial" w:hAnsi="Arial" w:cs="Arial"/>
        </w:rPr>
        <w:t>“have a significant impact on a firm’s reputation, sales and financial value” (</w:t>
      </w:r>
      <w:proofErr w:type="spellStart"/>
      <w:r>
        <w:rPr>
          <w:rFonts w:ascii="Arial" w:hAnsi="Arial" w:cs="Arial"/>
        </w:rPr>
        <w:t>Lui</w:t>
      </w:r>
      <w:proofErr w:type="spellEnd"/>
      <w:r>
        <w:rPr>
          <w:rFonts w:ascii="Arial" w:hAnsi="Arial" w:cs="Arial"/>
        </w:rPr>
        <w:t xml:space="preserve">, 2009), </w:t>
      </w:r>
      <w:r w:rsidR="00D054F7">
        <w:rPr>
          <w:rFonts w:ascii="Arial" w:hAnsi="Arial" w:cs="Arial"/>
        </w:rPr>
        <w:t xml:space="preserve">therefore </w:t>
      </w:r>
      <w:r>
        <w:rPr>
          <w:rFonts w:ascii="Arial" w:hAnsi="Arial" w:cs="Arial"/>
        </w:rPr>
        <w:t>the financial and accounting teams need to communicate throughout with other departments to understand how much money is needed to be spent and however much the company is going to lose</w:t>
      </w:r>
      <w:r w:rsidR="00D054F7">
        <w:rPr>
          <w:rFonts w:ascii="Arial" w:hAnsi="Arial" w:cs="Arial"/>
        </w:rPr>
        <w:t xml:space="preserve"> during the process of the recall. A stock reconciliation system would need to be set-up </w:t>
      </w:r>
      <w:r w:rsidR="0055008C">
        <w:rPr>
          <w:rFonts w:ascii="Arial" w:hAnsi="Arial" w:cs="Arial"/>
        </w:rPr>
        <w:lastRenderedPageBreak/>
        <w:t>working closely with distributors in order to keep the actual physical stock count and book stock count the same and allow for the valuation of sto</w:t>
      </w:r>
      <w:r w:rsidR="000742E0">
        <w:rPr>
          <w:rFonts w:ascii="Arial" w:hAnsi="Arial" w:cs="Arial"/>
        </w:rPr>
        <w:t>ck when preparing accounting statements (Accounting Tools, 2018).</w:t>
      </w:r>
      <w:r w:rsidR="003C438A">
        <w:rPr>
          <w:rFonts w:ascii="Arial" w:hAnsi="Arial" w:cs="Arial"/>
        </w:rPr>
        <w:t xml:space="preserve"> </w:t>
      </w:r>
    </w:p>
    <w:p w14:paraId="415D1ED9" w14:textId="77777777" w:rsidR="00671659" w:rsidRDefault="00671659" w:rsidP="00286A2D">
      <w:pPr>
        <w:rPr>
          <w:rFonts w:ascii="Arial" w:hAnsi="Arial" w:cs="Arial"/>
          <w:b/>
        </w:rPr>
      </w:pPr>
    </w:p>
    <w:p w14:paraId="7B713C95" w14:textId="3D596554" w:rsidR="00671659" w:rsidRPr="00671659" w:rsidRDefault="00671659" w:rsidP="00286A2D">
      <w:pPr>
        <w:rPr>
          <w:rFonts w:ascii="Arial" w:hAnsi="Arial" w:cs="Arial"/>
          <w:b/>
        </w:rPr>
      </w:pPr>
      <w:r>
        <w:rPr>
          <w:rFonts w:ascii="Arial" w:hAnsi="Arial" w:cs="Arial"/>
          <w:b/>
        </w:rPr>
        <w:t>Internal Marketing Campaign</w:t>
      </w:r>
    </w:p>
    <w:p w14:paraId="46F69957" w14:textId="7D658C13" w:rsidR="009C3D90" w:rsidRDefault="009C3D90" w:rsidP="00286A2D">
      <w:pPr>
        <w:rPr>
          <w:rFonts w:ascii="Arial" w:hAnsi="Arial" w:cs="Arial"/>
        </w:rPr>
      </w:pPr>
    </w:p>
    <w:p w14:paraId="3BBB9D34" w14:textId="620CD08C" w:rsidR="009C3D90" w:rsidRDefault="00A4607D" w:rsidP="00286A2D">
      <w:pPr>
        <w:rPr>
          <w:rFonts w:ascii="Arial" w:hAnsi="Arial" w:cs="Arial"/>
        </w:rPr>
      </w:pPr>
      <w:r>
        <w:rPr>
          <w:rFonts w:ascii="Arial" w:hAnsi="Arial" w:cs="Arial"/>
        </w:rPr>
        <w:t>Internally such steps are to be followed throughout the duration of the development of the product recall plan, managing the plan, updating plan as needs fit and directing recall activity</w:t>
      </w:r>
      <w:r w:rsidR="00512E42">
        <w:rPr>
          <w:rFonts w:ascii="Arial" w:hAnsi="Arial" w:cs="Arial"/>
        </w:rPr>
        <w:t xml:space="preserve"> appropriately. </w:t>
      </w:r>
      <w:r w:rsidR="001E6C0F">
        <w:rPr>
          <w:rFonts w:ascii="Arial" w:hAnsi="Arial" w:cs="Arial"/>
        </w:rPr>
        <w:t xml:space="preserve">The beginning of the development should start with discussions ending with some sort of clarification on the extent of the recall, decisions could be laid out visually in a decision tree which would show the thought processes behind the analysis of “choices, risks, objectives, monetary gains, and information” (Magee, 1964). During risk assessment the advice from a technically competent person from external forces could be used to evaluate the impact </w:t>
      </w:r>
      <w:r w:rsidR="0009297C">
        <w:rPr>
          <w:rFonts w:ascii="Arial" w:hAnsi="Arial" w:cs="Arial"/>
        </w:rPr>
        <w:t xml:space="preserve">and severity of the problems faced due to packaging faults, following guidelines from rules and regulations of necessary authorities. </w:t>
      </w:r>
    </w:p>
    <w:p w14:paraId="20A963CD" w14:textId="1D667A41" w:rsidR="0009297C" w:rsidRDefault="0009297C" w:rsidP="00286A2D">
      <w:pPr>
        <w:rPr>
          <w:rFonts w:ascii="Arial" w:hAnsi="Arial" w:cs="Arial"/>
        </w:rPr>
      </w:pPr>
    </w:p>
    <w:p w14:paraId="7E45AC33" w14:textId="77777777" w:rsidR="00377641" w:rsidRDefault="0009297C" w:rsidP="00286A2D">
      <w:pPr>
        <w:rPr>
          <w:rFonts w:ascii="Arial" w:hAnsi="Arial" w:cs="Arial"/>
        </w:rPr>
      </w:pPr>
      <w:r>
        <w:rPr>
          <w:rFonts w:ascii="Arial" w:hAnsi="Arial" w:cs="Arial"/>
        </w:rPr>
        <w:t xml:space="preserve">The plan in place for the product recall should involve necessary steps as follows; firstly the identification of key issue with chocolate bar packaging and clear understanding throughout internal organisation how fault occurred through investigation of quality and production records, employees such as involved in the design process and sales representatives who did not identify fault. Externally investigation into fault would assess packaging and ingredient suppliers and </w:t>
      </w:r>
      <w:r w:rsidR="00377641">
        <w:rPr>
          <w:rFonts w:ascii="Arial" w:hAnsi="Arial" w:cs="Arial"/>
        </w:rPr>
        <w:t>business customers whether their purchase be directly from the organisation or from an external seller such as supermarkets</w:t>
      </w:r>
      <w:r>
        <w:rPr>
          <w:rFonts w:ascii="Arial" w:hAnsi="Arial" w:cs="Arial"/>
        </w:rPr>
        <w:t xml:space="preserve">, the </w:t>
      </w:r>
      <w:r w:rsidR="00377641">
        <w:rPr>
          <w:rFonts w:ascii="Arial" w:hAnsi="Arial" w:cs="Arial"/>
        </w:rPr>
        <w:t xml:space="preserve">product recall team should also ensure all sources of information from internal and external investigation are verified and reliable. </w:t>
      </w:r>
    </w:p>
    <w:p w14:paraId="6B852E1C" w14:textId="77777777" w:rsidR="00377641" w:rsidRDefault="00377641" w:rsidP="00286A2D">
      <w:pPr>
        <w:rPr>
          <w:rFonts w:ascii="Arial" w:hAnsi="Arial" w:cs="Arial"/>
        </w:rPr>
      </w:pPr>
    </w:p>
    <w:p w14:paraId="1F6A40DF" w14:textId="608A727E" w:rsidR="00C41317" w:rsidRDefault="00377641" w:rsidP="00286A2D">
      <w:pPr>
        <w:rPr>
          <w:rFonts w:ascii="Arial" w:hAnsi="Arial" w:cs="Arial"/>
        </w:rPr>
      </w:pPr>
      <w:r>
        <w:rPr>
          <w:rFonts w:ascii="Arial" w:hAnsi="Arial" w:cs="Arial"/>
        </w:rPr>
        <w:t xml:space="preserve">Investigation into whether any consumer of the chocolate bar had suffered an allergic reaction due to the fact their allergy ingredient was not included on the packaging then it would be upmost important that it was dealt with quickly and effectively, an investigation carried out by </w:t>
      </w:r>
      <w:proofErr w:type="spellStart"/>
      <w:r>
        <w:rPr>
          <w:rFonts w:ascii="Arial" w:hAnsi="Arial" w:cs="Arial"/>
        </w:rPr>
        <w:t>Mowen</w:t>
      </w:r>
      <w:proofErr w:type="spellEnd"/>
      <w:r>
        <w:rPr>
          <w:rFonts w:ascii="Arial" w:hAnsi="Arial" w:cs="Arial"/>
        </w:rPr>
        <w:t xml:space="preserve">, Jolly and Nickell (1981) </w:t>
      </w:r>
      <w:r w:rsidR="0073166E">
        <w:rPr>
          <w:rFonts w:ascii="Arial" w:hAnsi="Arial" w:cs="Arial"/>
        </w:rPr>
        <w:t xml:space="preserve">showed how customer impressions of companies were influenced by danger perceived, corporate responsibility and </w:t>
      </w:r>
      <w:r w:rsidR="00CC5DFD">
        <w:rPr>
          <w:rFonts w:ascii="Arial" w:hAnsi="Arial" w:cs="Arial"/>
        </w:rPr>
        <w:t xml:space="preserve">perceived responsibility of the company, therefore showing customers that the business understands and accepts responsibility and danger following the packaging fault and is actively seeking affected consumers in turn would hopefully defect the possibility of negative perceptions towards the business during the future. </w:t>
      </w:r>
      <w:r w:rsidR="00BE5E31">
        <w:rPr>
          <w:rFonts w:ascii="Arial" w:hAnsi="Arial" w:cs="Arial"/>
        </w:rPr>
        <w:t xml:space="preserve">Although risk assessment management needs to be carried out which would determine the urgency of recall, the investigation did state that the subjects were not influenced negatively of the organisation depending on the time taken to carry out recall. </w:t>
      </w:r>
    </w:p>
    <w:p w14:paraId="3A57332D" w14:textId="3E53124D" w:rsidR="00BE5E31" w:rsidRDefault="00BE5E31" w:rsidP="00286A2D">
      <w:pPr>
        <w:rPr>
          <w:rFonts w:ascii="Arial" w:hAnsi="Arial" w:cs="Arial"/>
        </w:rPr>
      </w:pPr>
    </w:p>
    <w:p w14:paraId="13F1DC5B" w14:textId="0A9DB29A" w:rsidR="00BE5E31" w:rsidRDefault="00BE5E31" w:rsidP="00286A2D">
      <w:pPr>
        <w:rPr>
          <w:rFonts w:ascii="Arial" w:hAnsi="Arial" w:cs="Arial"/>
        </w:rPr>
      </w:pPr>
      <w:r>
        <w:rPr>
          <w:rFonts w:ascii="Arial" w:hAnsi="Arial" w:cs="Arial"/>
        </w:rPr>
        <w:t xml:space="preserve">Data would also need to be collected to be fed into the process of creating a risk assessment plan, which would include information about decisions made as to which authorities would need to be contacted along with the scale of product recall and the urgency. Information that would go into this process would include batch codes of products inappropriate for sale (whether this recall applies to only specific batches or whether all products launched were unsellable), quantities of products and information about distributors such as amount of products that have actually reached the final consumer compared to the quantity that are sat on shelves in stores or </w:t>
      </w:r>
      <w:r>
        <w:rPr>
          <w:rFonts w:ascii="Arial" w:hAnsi="Arial" w:cs="Arial"/>
        </w:rPr>
        <w:lastRenderedPageBreak/>
        <w:t xml:space="preserve">supermarkets. Data collected by these in-between sellers through barcodes could be useful to review as areas in which large quantities have been sold to final consumer would be areas that recall information would need to be </w:t>
      </w:r>
      <w:r w:rsidR="00DE2AD7">
        <w:rPr>
          <w:rFonts w:ascii="Arial" w:hAnsi="Arial" w:cs="Arial"/>
        </w:rPr>
        <w:t xml:space="preserve">addressed to quicker. </w:t>
      </w:r>
    </w:p>
    <w:p w14:paraId="5ED9667B" w14:textId="553D60C9" w:rsidR="00DE2AD7" w:rsidRDefault="00DE2AD7" w:rsidP="00286A2D">
      <w:pPr>
        <w:rPr>
          <w:rFonts w:ascii="Arial" w:hAnsi="Arial" w:cs="Arial"/>
        </w:rPr>
      </w:pPr>
    </w:p>
    <w:p w14:paraId="4415B897" w14:textId="4E15CF85" w:rsidR="00EC1B56" w:rsidRDefault="00DE2AD7" w:rsidP="00286A2D">
      <w:pPr>
        <w:rPr>
          <w:rFonts w:ascii="Arial" w:hAnsi="Arial" w:cs="Arial"/>
        </w:rPr>
      </w:pPr>
      <w:r>
        <w:rPr>
          <w:rFonts w:ascii="Arial" w:hAnsi="Arial" w:cs="Arial"/>
        </w:rPr>
        <w:t xml:space="preserve">Throughout the product recall careful monitoring and management is essential to ensuring a smooth campaign, </w:t>
      </w:r>
      <w:r w:rsidR="00B275F5">
        <w:rPr>
          <w:rFonts w:ascii="Arial" w:hAnsi="Arial" w:cs="Arial"/>
        </w:rPr>
        <w:t xml:space="preserve">during the proceeding of product recall information logs should </w:t>
      </w:r>
      <w:r w:rsidR="00EC1B56">
        <w:rPr>
          <w:rFonts w:ascii="Arial" w:hAnsi="Arial" w:cs="Arial"/>
        </w:rPr>
        <w:t xml:space="preserve">be written as clear visual evidence of steps taken, this should include all forms of communication internally and externally along with exact time, date and brief of communication type and outcome which needs to be logged every day by the involved employees, it is the responsibility of the individuals to log appropriately and should be monitored. </w:t>
      </w:r>
      <w:r w:rsidR="00CD096F">
        <w:rPr>
          <w:rFonts w:ascii="Arial" w:hAnsi="Arial" w:cs="Arial"/>
        </w:rPr>
        <w:t>The types of communications that should occur include notifying appropriate authorities (</w:t>
      </w:r>
      <w:proofErr w:type="spellStart"/>
      <w:r w:rsidR="00CD096F">
        <w:rPr>
          <w:rFonts w:ascii="Arial" w:hAnsi="Arial" w:cs="Arial"/>
        </w:rPr>
        <w:t>Tompkin</w:t>
      </w:r>
      <w:proofErr w:type="spellEnd"/>
      <w:r w:rsidR="00CD096F">
        <w:rPr>
          <w:rFonts w:ascii="Arial" w:hAnsi="Arial" w:cs="Arial"/>
        </w:rPr>
        <w:t>, 2001)</w:t>
      </w:r>
      <w:r w:rsidR="003C73B6">
        <w:rPr>
          <w:rFonts w:ascii="Arial" w:hAnsi="Arial" w:cs="Arial"/>
        </w:rPr>
        <w:t xml:space="preserve"> and stakeholders.</w:t>
      </w:r>
    </w:p>
    <w:p w14:paraId="35C6FAB5" w14:textId="2D8CBFFB" w:rsidR="003C73B6" w:rsidRDefault="003C73B6" w:rsidP="00286A2D">
      <w:pPr>
        <w:rPr>
          <w:rFonts w:ascii="Arial" w:hAnsi="Arial" w:cs="Arial"/>
        </w:rPr>
      </w:pPr>
    </w:p>
    <w:p w14:paraId="12119246" w14:textId="77777777" w:rsidR="00F553E5" w:rsidRDefault="003C73B6" w:rsidP="00286A2D">
      <w:pPr>
        <w:rPr>
          <w:rFonts w:ascii="Arial" w:hAnsi="Arial" w:cs="Arial"/>
        </w:rPr>
      </w:pPr>
      <w:r>
        <w:rPr>
          <w:rFonts w:ascii="Arial" w:hAnsi="Arial" w:cs="Arial"/>
        </w:rPr>
        <w:t xml:space="preserve">Following from notifying appropriate authorities: business customers must be aware of recall and take products off shelves immediately, any withdrawn items must be labelled ‘not for consumption’ to identify them from other stock and ensure they are not mistakenly put back out on shelves, communications must happen between PR team and supermarkets or other sellers of the chocolate bar with a clear outlined plan of how recall is to be carried out. This communication could happen via telephone to ensure a quick message is communicated however should follow up with written information or confirmation as evidence, and </w:t>
      </w:r>
      <w:r w:rsidR="00F553E5">
        <w:rPr>
          <w:rFonts w:ascii="Arial" w:hAnsi="Arial" w:cs="Arial"/>
        </w:rPr>
        <w:t xml:space="preserve">according to </w:t>
      </w:r>
      <w:proofErr w:type="spellStart"/>
      <w:r w:rsidR="00F553E5">
        <w:rPr>
          <w:rFonts w:ascii="Arial" w:hAnsi="Arial" w:cs="Arial"/>
        </w:rPr>
        <w:t>Elsmar</w:t>
      </w:r>
      <w:proofErr w:type="spellEnd"/>
      <w:r w:rsidR="00F553E5">
        <w:rPr>
          <w:rFonts w:ascii="Arial" w:hAnsi="Arial" w:cs="Arial"/>
        </w:rPr>
        <w:t xml:space="preserve"> (2019) </w:t>
      </w:r>
      <w:r>
        <w:rPr>
          <w:rFonts w:ascii="Arial" w:hAnsi="Arial" w:cs="Arial"/>
        </w:rPr>
        <w:t xml:space="preserve">should clearly state an ‘urgent action required’ stance </w:t>
      </w:r>
      <w:r w:rsidR="00F553E5">
        <w:rPr>
          <w:rFonts w:ascii="Arial" w:hAnsi="Arial" w:cs="Arial"/>
        </w:rPr>
        <w:t xml:space="preserve">to not get confused as a casual business letter. </w:t>
      </w:r>
    </w:p>
    <w:p w14:paraId="7DF4FE0C" w14:textId="77777777" w:rsidR="00F553E5" w:rsidRDefault="00F553E5" w:rsidP="00286A2D">
      <w:pPr>
        <w:rPr>
          <w:rFonts w:ascii="Arial" w:hAnsi="Arial" w:cs="Arial"/>
        </w:rPr>
      </w:pPr>
    </w:p>
    <w:p w14:paraId="0BADCBF1" w14:textId="681F0FBC" w:rsidR="003C73B6" w:rsidRDefault="00F553E5" w:rsidP="00286A2D">
      <w:pPr>
        <w:rPr>
          <w:rFonts w:ascii="Arial" w:hAnsi="Arial" w:cs="Arial"/>
        </w:rPr>
      </w:pPr>
      <w:r>
        <w:rPr>
          <w:rFonts w:ascii="Arial" w:hAnsi="Arial" w:cs="Arial"/>
        </w:rPr>
        <w:t xml:space="preserve">Information across social media platforms and advertisments should also be released at this time as discussed previously in report under ‘Marketing’ section, as preparation for press interest will be </w:t>
      </w:r>
      <w:r w:rsidR="00E225DD">
        <w:rPr>
          <w:rFonts w:ascii="Arial" w:hAnsi="Arial" w:cs="Arial"/>
        </w:rPr>
        <w:t>underway and the business will be able to confidently communicate that the recall is in place and has followed all procedures properly.</w:t>
      </w:r>
    </w:p>
    <w:p w14:paraId="2F9965CB" w14:textId="2AE2F28A" w:rsidR="00F553E5" w:rsidRDefault="00F553E5" w:rsidP="00286A2D">
      <w:pPr>
        <w:rPr>
          <w:rFonts w:ascii="Arial" w:hAnsi="Arial" w:cs="Arial"/>
        </w:rPr>
      </w:pPr>
    </w:p>
    <w:p w14:paraId="5F7F7125" w14:textId="777E4938" w:rsidR="00F553E5" w:rsidRDefault="00E225DD" w:rsidP="00286A2D">
      <w:pPr>
        <w:rPr>
          <w:rFonts w:ascii="Arial" w:hAnsi="Arial" w:cs="Arial"/>
          <w:b/>
        </w:rPr>
      </w:pPr>
      <w:r>
        <w:rPr>
          <w:rFonts w:ascii="Arial" w:hAnsi="Arial" w:cs="Arial"/>
          <w:b/>
        </w:rPr>
        <w:t>Conclusion</w:t>
      </w:r>
    </w:p>
    <w:p w14:paraId="42CBE161" w14:textId="22921FC8" w:rsidR="00E225DD" w:rsidRDefault="00E225DD" w:rsidP="00286A2D">
      <w:pPr>
        <w:rPr>
          <w:rFonts w:ascii="Arial" w:hAnsi="Arial" w:cs="Arial"/>
          <w:b/>
        </w:rPr>
      </w:pPr>
    </w:p>
    <w:p w14:paraId="3CE82901" w14:textId="77777777" w:rsidR="009F30B6" w:rsidRDefault="00E225DD" w:rsidP="00286A2D">
      <w:pPr>
        <w:rPr>
          <w:rFonts w:ascii="Arial" w:hAnsi="Arial" w:cs="Arial"/>
        </w:rPr>
      </w:pPr>
      <w:r>
        <w:rPr>
          <w:rFonts w:ascii="Arial" w:hAnsi="Arial" w:cs="Arial"/>
        </w:rPr>
        <w:t xml:space="preserve">Concluding information in this report, the PR team will communicate and collaborate with Marketing, Sales, Customer Service and Finance to carry out an effective recall plan, the plan will be monitored and logged throughout whilst following rules and regulations thoroughly to ensure to deter further negative perspective or publicity on the organisation. Reflecting on the campaign previous to the recall, more consideration and monitoring could have occurred previous to the chocolate bar being released </w:t>
      </w:r>
      <w:r w:rsidR="009F30B6">
        <w:rPr>
          <w:rFonts w:ascii="Arial" w:hAnsi="Arial" w:cs="Arial"/>
        </w:rPr>
        <w:t xml:space="preserve">which would have identified ingredients missing from packaging therefore could have deferred a recall scenario happening. </w:t>
      </w:r>
    </w:p>
    <w:p w14:paraId="29B46C16" w14:textId="77777777" w:rsidR="009F30B6" w:rsidRDefault="009F30B6" w:rsidP="00286A2D">
      <w:pPr>
        <w:rPr>
          <w:rFonts w:ascii="Arial" w:hAnsi="Arial" w:cs="Arial"/>
        </w:rPr>
      </w:pPr>
    </w:p>
    <w:p w14:paraId="1C87C906" w14:textId="5507E1F4" w:rsidR="00E225DD" w:rsidRPr="00E225DD" w:rsidRDefault="00E225DD" w:rsidP="00286A2D">
      <w:pPr>
        <w:rPr>
          <w:rFonts w:ascii="Arial" w:hAnsi="Arial" w:cs="Arial"/>
        </w:rPr>
      </w:pPr>
      <w:r>
        <w:rPr>
          <w:rFonts w:ascii="Arial" w:hAnsi="Arial" w:cs="Arial"/>
        </w:rPr>
        <w:t>Strategies for future PR crisis situations would include having a crisis plan with clear, laid out instructions similar to that included in this report as a basis for activity</w:t>
      </w:r>
      <w:r w:rsidR="009F30B6">
        <w:rPr>
          <w:rFonts w:ascii="Arial" w:hAnsi="Arial" w:cs="Arial"/>
        </w:rPr>
        <w:t>, remain honest and accept responsibility whilst maintaining a clear and compassionate communication with all stakeholders involved.</w:t>
      </w:r>
    </w:p>
    <w:p w14:paraId="00CFEB0E" w14:textId="77777777" w:rsidR="00EC1B56" w:rsidRDefault="00EC1B56" w:rsidP="00286A2D">
      <w:pPr>
        <w:rPr>
          <w:rFonts w:ascii="Arial" w:hAnsi="Arial" w:cs="Arial"/>
        </w:rPr>
      </w:pPr>
    </w:p>
    <w:p w14:paraId="1F3DFBC8" w14:textId="77777777" w:rsidR="00947267" w:rsidRPr="00947267" w:rsidRDefault="00947267" w:rsidP="00286A2D">
      <w:pPr>
        <w:rPr>
          <w:rFonts w:ascii="Arial" w:hAnsi="Arial" w:cs="Arial"/>
        </w:rPr>
      </w:pPr>
    </w:p>
    <w:p w14:paraId="43B13BA7" w14:textId="77777777" w:rsidR="009F30B6" w:rsidRDefault="009F30B6" w:rsidP="00286A2D">
      <w:pPr>
        <w:rPr>
          <w:rFonts w:ascii="Arial" w:hAnsi="Arial" w:cs="Arial"/>
          <w:b/>
        </w:rPr>
      </w:pPr>
    </w:p>
    <w:p w14:paraId="181B9F75" w14:textId="77777777" w:rsidR="009F30B6" w:rsidRDefault="009F30B6" w:rsidP="00286A2D">
      <w:pPr>
        <w:rPr>
          <w:rFonts w:ascii="Arial" w:hAnsi="Arial" w:cs="Arial"/>
          <w:b/>
        </w:rPr>
      </w:pPr>
    </w:p>
    <w:p w14:paraId="6627F32A" w14:textId="77777777" w:rsidR="009F30B6" w:rsidRDefault="009F30B6" w:rsidP="00286A2D">
      <w:pPr>
        <w:rPr>
          <w:rFonts w:ascii="Arial" w:hAnsi="Arial" w:cs="Arial"/>
          <w:b/>
        </w:rPr>
      </w:pPr>
      <w:bookmarkStart w:id="0" w:name="_GoBack"/>
      <w:bookmarkEnd w:id="0"/>
    </w:p>
    <w:p w14:paraId="53554513" w14:textId="76C1069F" w:rsidR="00387B98" w:rsidRDefault="00387B98" w:rsidP="00286A2D">
      <w:pPr>
        <w:rPr>
          <w:rFonts w:ascii="Arial" w:hAnsi="Arial" w:cs="Arial"/>
          <w:b/>
        </w:rPr>
      </w:pPr>
      <w:r>
        <w:rPr>
          <w:rFonts w:ascii="Arial" w:hAnsi="Arial" w:cs="Arial"/>
          <w:b/>
        </w:rPr>
        <w:lastRenderedPageBreak/>
        <w:t>References</w:t>
      </w:r>
    </w:p>
    <w:p w14:paraId="3B9D3F01" w14:textId="13699DCE" w:rsidR="00D3115D" w:rsidRDefault="00D3115D" w:rsidP="00286A2D">
      <w:pPr>
        <w:rPr>
          <w:rFonts w:ascii="Arial" w:hAnsi="Arial" w:cs="Arial"/>
        </w:rPr>
      </w:pPr>
    </w:p>
    <w:p w14:paraId="55D7B6A9" w14:textId="2F21F8CE" w:rsidR="000742E0" w:rsidRPr="000742E0" w:rsidRDefault="000742E0" w:rsidP="00286A2D">
      <w:pPr>
        <w:rPr>
          <w:rFonts w:ascii="Arial" w:hAnsi="Arial" w:cs="Arial"/>
        </w:rPr>
      </w:pPr>
      <w:r>
        <w:rPr>
          <w:rFonts w:ascii="Arial" w:hAnsi="Arial" w:cs="Arial"/>
        </w:rPr>
        <w:t xml:space="preserve">Accounting Tools (2018) </w:t>
      </w:r>
      <w:r w:rsidRPr="000742E0">
        <w:rPr>
          <w:rFonts w:ascii="Arial" w:hAnsi="Arial" w:cs="Arial"/>
          <w:i/>
        </w:rPr>
        <w:t>How to reconcile inventory</w:t>
      </w:r>
      <w:r>
        <w:rPr>
          <w:rFonts w:ascii="Arial" w:hAnsi="Arial" w:cs="Arial"/>
          <w:i/>
        </w:rPr>
        <w:t xml:space="preserve">. </w:t>
      </w:r>
      <w:r>
        <w:rPr>
          <w:rFonts w:ascii="Arial" w:hAnsi="Arial" w:cs="Arial"/>
        </w:rPr>
        <w:t xml:space="preserve">Available at: </w:t>
      </w:r>
      <w:hyperlink r:id="rId9" w:history="1">
        <w:r w:rsidRPr="00E63B6E">
          <w:rPr>
            <w:rStyle w:val="Hyperlink"/>
            <w:rFonts w:ascii="Arial" w:hAnsi="Arial" w:cs="Arial"/>
          </w:rPr>
          <w:t>https://www.accountingtools.com/articles/how-do-i-reconcile-inventory.html</w:t>
        </w:r>
      </w:hyperlink>
      <w:r>
        <w:rPr>
          <w:rFonts w:ascii="Arial" w:hAnsi="Arial" w:cs="Arial"/>
        </w:rPr>
        <w:t xml:space="preserve"> (Accessed: January 1 2020).</w:t>
      </w:r>
    </w:p>
    <w:p w14:paraId="31B88764" w14:textId="5E8BB5E3" w:rsidR="00D3345B" w:rsidRPr="00D3345B" w:rsidRDefault="00D3345B" w:rsidP="00286A2D">
      <w:pPr>
        <w:rPr>
          <w:rFonts w:ascii="Arial" w:hAnsi="Arial" w:cs="Arial"/>
        </w:rPr>
      </w:pPr>
      <w:r>
        <w:rPr>
          <w:rFonts w:ascii="Arial" w:hAnsi="Arial" w:cs="Arial"/>
        </w:rPr>
        <w:t xml:space="preserve">Cetin, M. (2013) </w:t>
      </w:r>
      <w:r>
        <w:rPr>
          <w:rFonts w:ascii="Arial" w:hAnsi="Arial" w:cs="Arial"/>
          <w:i/>
        </w:rPr>
        <w:t xml:space="preserve">The Beginners Guide to </w:t>
      </w:r>
      <w:proofErr w:type="spellStart"/>
      <w:r>
        <w:rPr>
          <w:rFonts w:ascii="Arial" w:hAnsi="Arial" w:cs="Arial"/>
          <w:i/>
        </w:rPr>
        <w:t>TweetDeck</w:t>
      </w:r>
      <w:proofErr w:type="spellEnd"/>
      <w:r>
        <w:rPr>
          <w:rFonts w:ascii="Arial" w:hAnsi="Arial" w:cs="Arial"/>
          <w:i/>
        </w:rPr>
        <w:t xml:space="preserve">. </w:t>
      </w:r>
      <w:r>
        <w:rPr>
          <w:rFonts w:ascii="Arial" w:hAnsi="Arial" w:cs="Arial"/>
        </w:rPr>
        <w:t xml:space="preserve">Available at: </w:t>
      </w:r>
      <w:hyperlink r:id="rId10" w:history="1">
        <w:r w:rsidRPr="0095328A">
          <w:rPr>
            <w:rStyle w:val="Hyperlink"/>
            <w:rFonts w:ascii="Arial" w:hAnsi="Arial" w:cs="Arial"/>
          </w:rPr>
          <w:t>https://mashable.com/2013/11/07/tweetdeck-beginners-guide/?europe=true</w:t>
        </w:r>
      </w:hyperlink>
      <w:r>
        <w:rPr>
          <w:rFonts w:ascii="Arial" w:hAnsi="Arial" w:cs="Arial"/>
        </w:rPr>
        <w:t xml:space="preserve"> (Accessed: 11 December 2019).</w:t>
      </w:r>
    </w:p>
    <w:p w14:paraId="1C9CEEE6" w14:textId="04B7E774" w:rsidR="00D3115D" w:rsidRDefault="00D3115D" w:rsidP="00286A2D">
      <w:pPr>
        <w:rPr>
          <w:rFonts w:ascii="Arial" w:hAnsi="Arial" w:cs="Arial"/>
        </w:rPr>
      </w:pPr>
      <w:r>
        <w:rPr>
          <w:rFonts w:ascii="Arial" w:hAnsi="Arial" w:cs="Arial"/>
        </w:rPr>
        <w:t xml:space="preserve">Chartered Institute of Marketing (2018) </w:t>
      </w:r>
      <w:r>
        <w:rPr>
          <w:rFonts w:ascii="Arial" w:hAnsi="Arial" w:cs="Arial"/>
          <w:i/>
        </w:rPr>
        <w:t xml:space="preserve">Why internal marketing is as important as external. </w:t>
      </w:r>
      <w:r>
        <w:rPr>
          <w:rFonts w:ascii="Arial" w:hAnsi="Arial" w:cs="Arial"/>
        </w:rPr>
        <w:t xml:space="preserve">Available at: </w:t>
      </w:r>
      <w:hyperlink r:id="rId11" w:history="1">
        <w:r w:rsidRPr="0095328A">
          <w:rPr>
            <w:rStyle w:val="Hyperlink"/>
            <w:rFonts w:ascii="Arial" w:hAnsi="Arial" w:cs="Arial"/>
          </w:rPr>
          <w:t>https://exchange.cim.co.uk/editorial/why-internal-marketing-is-as-important-as-external/</w:t>
        </w:r>
      </w:hyperlink>
      <w:r>
        <w:rPr>
          <w:rFonts w:ascii="Arial" w:hAnsi="Arial" w:cs="Arial"/>
        </w:rPr>
        <w:t xml:space="preserve"> (Accessed: 11 December 2019). </w:t>
      </w:r>
    </w:p>
    <w:p w14:paraId="1E36F814" w14:textId="096C2DF6" w:rsidR="003F34BB" w:rsidRDefault="003F34BB" w:rsidP="00286A2D">
      <w:pPr>
        <w:rPr>
          <w:rFonts w:ascii="Arial" w:hAnsi="Arial" w:cs="Arial"/>
        </w:rPr>
      </w:pPr>
      <w:r w:rsidRPr="003F34BB">
        <w:rPr>
          <w:rFonts w:ascii="Arial" w:hAnsi="Arial" w:cs="Arial"/>
        </w:rPr>
        <w:t xml:space="preserve">Cook, S. </w:t>
      </w:r>
      <w:r>
        <w:rPr>
          <w:rFonts w:ascii="Arial" w:hAnsi="Arial" w:cs="Arial"/>
        </w:rPr>
        <w:t>(</w:t>
      </w:r>
      <w:r w:rsidRPr="003F34BB">
        <w:rPr>
          <w:rFonts w:ascii="Arial" w:hAnsi="Arial" w:cs="Arial"/>
        </w:rPr>
        <w:t>2017</w:t>
      </w:r>
      <w:r>
        <w:rPr>
          <w:rFonts w:ascii="Arial" w:hAnsi="Arial" w:cs="Arial"/>
        </w:rPr>
        <w:t>)</w:t>
      </w:r>
      <w:r w:rsidRPr="003F34BB">
        <w:rPr>
          <w:rFonts w:ascii="Arial" w:hAnsi="Arial" w:cs="Arial"/>
        </w:rPr>
        <w:t xml:space="preserve"> </w:t>
      </w:r>
      <w:r w:rsidRPr="003F34BB">
        <w:rPr>
          <w:rFonts w:ascii="Arial" w:hAnsi="Arial" w:cs="Arial"/>
          <w:i/>
        </w:rPr>
        <w:t>Measuring customer service effectiveness</w:t>
      </w:r>
      <w:r w:rsidRPr="003F34BB">
        <w:rPr>
          <w:rFonts w:ascii="Arial" w:hAnsi="Arial" w:cs="Arial"/>
        </w:rPr>
        <w:t xml:space="preserve">. </w:t>
      </w:r>
      <w:r>
        <w:rPr>
          <w:rFonts w:ascii="Arial" w:hAnsi="Arial" w:cs="Arial"/>
        </w:rPr>
        <w:t>1</w:t>
      </w:r>
      <w:r w:rsidRPr="003F34BB">
        <w:rPr>
          <w:rFonts w:ascii="Arial" w:hAnsi="Arial" w:cs="Arial"/>
          <w:vertAlign w:val="superscript"/>
        </w:rPr>
        <w:t>st</w:t>
      </w:r>
      <w:r>
        <w:rPr>
          <w:rFonts w:ascii="Arial" w:hAnsi="Arial" w:cs="Arial"/>
        </w:rPr>
        <w:t xml:space="preserve"> </w:t>
      </w:r>
      <w:proofErr w:type="spellStart"/>
      <w:r>
        <w:rPr>
          <w:rFonts w:ascii="Arial" w:hAnsi="Arial" w:cs="Arial"/>
        </w:rPr>
        <w:t>edn</w:t>
      </w:r>
      <w:proofErr w:type="spellEnd"/>
      <w:r>
        <w:rPr>
          <w:rFonts w:ascii="Arial" w:hAnsi="Arial" w:cs="Arial"/>
        </w:rPr>
        <w:t xml:space="preserve">. London: </w:t>
      </w:r>
      <w:r w:rsidRPr="003F34BB">
        <w:rPr>
          <w:rFonts w:ascii="Arial" w:hAnsi="Arial" w:cs="Arial"/>
        </w:rPr>
        <w:t>Routledge.</w:t>
      </w:r>
    </w:p>
    <w:p w14:paraId="162BFB3B" w14:textId="6B78F589" w:rsidR="003C73B6" w:rsidRPr="003C73B6" w:rsidRDefault="003C73B6" w:rsidP="00286A2D">
      <w:pPr>
        <w:rPr>
          <w:rFonts w:ascii="Arial" w:hAnsi="Arial" w:cs="Arial"/>
        </w:rPr>
      </w:pPr>
      <w:proofErr w:type="spellStart"/>
      <w:r>
        <w:rPr>
          <w:rFonts w:ascii="Arial" w:hAnsi="Arial" w:cs="Arial"/>
        </w:rPr>
        <w:t>Elsmar</w:t>
      </w:r>
      <w:proofErr w:type="spellEnd"/>
      <w:r>
        <w:rPr>
          <w:rFonts w:ascii="Arial" w:hAnsi="Arial" w:cs="Arial"/>
        </w:rPr>
        <w:t xml:space="preserve"> (2019) </w:t>
      </w:r>
      <w:r w:rsidRPr="003C73B6">
        <w:rPr>
          <w:rFonts w:ascii="Arial" w:hAnsi="Arial" w:cs="Arial"/>
          <w:i/>
        </w:rPr>
        <w:t>Product Recall Ma</w:t>
      </w:r>
      <w:r>
        <w:rPr>
          <w:rFonts w:ascii="Arial" w:hAnsi="Arial" w:cs="Arial"/>
          <w:i/>
        </w:rPr>
        <w:t>n</w:t>
      </w:r>
      <w:r w:rsidRPr="003C73B6">
        <w:rPr>
          <w:rFonts w:ascii="Arial" w:hAnsi="Arial" w:cs="Arial"/>
          <w:i/>
        </w:rPr>
        <w:t>a</w:t>
      </w:r>
      <w:r>
        <w:rPr>
          <w:rFonts w:ascii="Arial" w:hAnsi="Arial" w:cs="Arial"/>
          <w:i/>
        </w:rPr>
        <w:t>ge</w:t>
      </w:r>
      <w:r w:rsidRPr="003C73B6">
        <w:rPr>
          <w:rFonts w:ascii="Arial" w:hAnsi="Arial" w:cs="Arial"/>
          <w:i/>
        </w:rPr>
        <w:t>ment</w:t>
      </w:r>
      <w:r>
        <w:rPr>
          <w:rFonts w:ascii="Arial" w:hAnsi="Arial" w:cs="Arial"/>
          <w:i/>
        </w:rPr>
        <w:t xml:space="preserve">. </w:t>
      </w:r>
      <w:r>
        <w:rPr>
          <w:rFonts w:ascii="Arial" w:hAnsi="Arial" w:cs="Arial"/>
        </w:rPr>
        <w:t xml:space="preserve">Available at: </w:t>
      </w:r>
      <w:hyperlink r:id="rId12" w:history="1">
        <w:r w:rsidRPr="008A1B5F">
          <w:rPr>
            <w:rStyle w:val="Hyperlink"/>
            <w:rFonts w:ascii="Arial" w:hAnsi="Arial" w:cs="Arial"/>
          </w:rPr>
          <w:t>https://elsmar.com/Cove_Premium/HACCP/QSM_Product_Recall_Management.pdf</w:t>
        </w:r>
      </w:hyperlink>
      <w:r>
        <w:rPr>
          <w:rFonts w:ascii="Arial" w:hAnsi="Arial" w:cs="Arial"/>
        </w:rPr>
        <w:t xml:space="preserve"> (Accessed: January 1 2020).</w:t>
      </w:r>
    </w:p>
    <w:p w14:paraId="5D19747B" w14:textId="01F02EA3" w:rsidR="007456D6" w:rsidRPr="007456D6" w:rsidRDefault="007456D6" w:rsidP="00286A2D">
      <w:pPr>
        <w:rPr>
          <w:rFonts w:ascii="Arial" w:hAnsi="Arial" w:cs="Arial"/>
        </w:rPr>
      </w:pPr>
      <w:r>
        <w:rPr>
          <w:rFonts w:ascii="Arial" w:hAnsi="Arial" w:cs="Arial"/>
        </w:rPr>
        <w:t xml:space="preserve">Food Standards Agency (2019) </w:t>
      </w:r>
      <w:r w:rsidRPr="007456D6">
        <w:rPr>
          <w:rFonts w:ascii="Arial" w:hAnsi="Arial" w:cs="Arial"/>
          <w:i/>
        </w:rPr>
        <w:t>Guidance on Food Traceability, Withdrawals and Recalls within the UK Food Industry</w:t>
      </w:r>
      <w:r>
        <w:rPr>
          <w:rFonts w:ascii="Arial" w:hAnsi="Arial" w:cs="Arial"/>
          <w:i/>
        </w:rPr>
        <w:t xml:space="preserve">. </w:t>
      </w:r>
      <w:r>
        <w:rPr>
          <w:rFonts w:ascii="Arial" w:hAnsi="Arial" w:cs="Arial"/>
        </w:rPr>
        <w:t xml:space="preserve">Available at: </w:t>
      </w:r>
      <w:hyperlink r:id="rId13" w:history="1">
        <w:r w:rsidRPr="00681C08">
          <w:rPr>
            <w:rStyle w:val="Hyperlink"/>
            <w:rFonts w:ascii="Arial" w:hAnsi="Arial" w:cs="Arial"/>
          </w:rPr>
          <w:t>https://www.food.gov.uk/sites/default/files/media/document/consultation-draft-guidance-final.pdf</w:t>
        </w:r>
      </w:hyperlink>
      <w:r>
        <w:rPr>
          <w:rFonts w:ascii="Arial" w:hAnsi="Arial" w:cs="Arial"/>
        </w:rPr>
        <w:t xml:space="preserve"> (Accessed: 1 January 2020).</w:t>
      </w:r>
    </w:p>
    <w:p w14:paraId="4A19EE9A" w14:textId="4F43591D" w:rsidR="007456D6" w:rsidRDefault="00387B98" w:rsidP="00286A2D">
      <w:pPr>
        <w:rPr>
          <w:rFonts w:ascii="Arial" w:hAnsi="Arial" w:cs="Arial"/>
        </w:rPr>
      </w:pPr>
      <w:r>
        <w:rPr>
          <w:rFonts w:ascii="Arial" w:hAnsi="Arial" w:cs="Arial"/>
        </w:rPr>
        <w:t xml:space="preserve">Food Standards Agency (2018) </w:t>
      </w:r>
      <w:r>
        <w:rPr>
          <w:rFonts w:ascii="Arial" w:hAnsi="Arial" w:cs="Arial"/>
          <w:i/>
        </w:rPr>
        <w:t xml:space="preserve">Packaging and Labelling. </w:t>
      </w:r>
      <w:r>
        <w:rPr>
          <w:rFonts w:ascii="Arial" w:hAnsi="Arial" w:cs="Arial"/>
        </w:rPr>
        <w:t xml:space="preserve">Available at: </w:t>
      </w:r>
      <w:hyperlink r:id="rId14" w:history="1">
        <w:r w:rsidRPr="0095328A">
          <w:rPr>
            <w:rStyle w:val="Hyperlink"/>
            <w:rFonts w:ascii="Arial" w:hAnsi="Arial" w:cs="Arial"/>
          </w:rPr>
          <w:t>https://www.food.gov.uk/business-guidance/packaging-and-labelling</w:t>
        </w:r>
      </w:hyperlink>
      <w:r>
        <w:rPr>
          <w:rFonts w:ascii="Arial" w:hAnsi="Arial" w:cs="Arial"/>
        </w:rPr>
        <w:t xml:space="preserve"> (Accessed: 11</w:t>
      </w:r>
      <w:r>
        <w:rPr>
          <w:rFonts w:ascii="Arial" w:hAnsi="Arial" w:cs="Arial"/>
          <w:vertAlign w:val="superscript"/>
        </w:rPr>
        <w:t xml:space="preserve"> </w:t>
      </w:r>
      <w:r>
        <w:rPr>
          <w:rFonts w:ascii="Arial" w:hAnsi="Arial" w:cs="Arial"/>
        </w:rPr>
        <w:t xml:space="preserve">December 2019).  </w:t>
      </w:r>
    </w:p>
    <w:p w14:paraId="33F3FFB3" w14:textId="0DD996A5" w:rsidR="00557B83" w:rsidRDefault="00557B83" w:rsidP="00286A2D">
      <w:pPr>
        <w:rPr>
          <w:rFonts w:ascii="Arial" w:hAnsi="Arial" w:cs="Arial"/>
        </w:rPr>
      </w:pPr>
      <w:proofErr w:type="spellStart"/>
      <w:r w:rsidRPr="00557B83">
        <w:rPr>
          <w:rFonts w:ascii="Arial" w:hAnsi="Arial" w:cs="Arial"/>
        </w:rPr>
        <w:t>Gadde</w:t>
      </w:r>
      <w:proofErr w:type="spellEnd"/>
      <w:r w:rsidRPr="00557B83">
        <w:rPr>
          <w:rFonts w:ascii="Arial" w:hAnsi="Arial" w:cs="Arial"/>
        </w:rPr>
        <w:t xml:space="preserve">, L.E. and </w:t>
      </w:r>
      <w:proofErr w:type="spellStart"/>
      <w:r w:rsidRPr="00557B83">
        <w:rPr>
          <w:rFonts w:ascii="Arial" w:hAnsi="Arial" w:cs="Arial"/>
        </w:rPr>
        <w:t>Snehota</w:t>
      </w:r>
      <w:proofErr w:type="spellEnd"/>
      <w:r w:rsidRPr="00557B83">
        <w:rPr>
          <w:rFonts w:ascii="Arial" w:hAnsi="Arial" w:cs="Arial"/>
        </w:rPr>
        <w:t>, I.</w:t>
      </w:r>
      <w:r w:rsidR="009C3D90">
        <w:rPr>
          <w:rFonts w:ascii="Arial" w:hAnsi="Arial" w:cs="Arial"/>
        </w:rPr>
        <w:t xml:space="preserve"> (</w:t>
      </w:r>
      <w:r w:rsidRPr="00557B83">
        <w:rPr>
          <w:rFonts w:ascii="Arial" w:hAnsi="Arial" w:cs="Arial"/>
        </w:rPr>
        <w:t>2000</w:t>
      </w:r>
      <w:r w:rsidR="009C3D90">
        <w:rPr>
          <w:rFonts w:ascii="Arial" w:hAnsi="Arial" w:cs="Arial"/>
        </w:rPr>
        <w:t>)</w:t>
      </w:r>
      <w:r w:rsidRPr="00557B83">
        <w:rPr>
          <w:rFonts w:ascii="Arial" w:hAnsi="Arial" w:cs="Arial"/>
        </w:rPr>
        <w:t xml:space="preserve"> Making the most of supplier relationships. Industrial marketing management, 29(4), pp.305-316.</w:t>
      </w:r>
    </w:p>
    <w:p w14:paraId="6F74FD19" w14:textId="13048A9C" w:rsidR="00C31079" w:rsidRDefault="00C31079" w:rsidP="00286A2D">
      <w:pPr>
        <w:rPr>
          <w:rFonts w:ascii="Arial" w:hAnsi="Arial" w:cs="Arial"/>
        </w:rPr>
      </w:pPr>
      <w:proofErr w:type="spellStart"/>
      <w:r>
        <w:rPr>
          <w:rFonts w:ascii="Arial" w:hAnsi="Arial" w:cs="Arial"/>
        </w:rPr>
        <w:t>Lui</w:t>
      </w:r>
      <w:proofErr w:type="spellEnd"/>
      <w:r>
        <w:rPr>
          <w:rFonts w:ascii="Arial" w:hAnsi="Arial" w:cs="Arial"/>
        </w:rPr>
        <w:t>, Y. (2009) ‘</w:t>
      </w:r>
      <w:r w:rsidRPr="00C31079">
        <w:rPr>
          <w:rFonts w:ascii="Arial" w:hAnsi="Arial" w:cs="Arial"/>
        </w:rPr>
        <w:t>Does a Firm's Product-Recall Strategy Affect Its Financial Value? An Examination of Strategic Alternatives during Product-Harm Crises</w:t>
      </w:r>
      <w:r>
        <w:rPr>
          <w:rFonts w:ascii="Arial" w:hAnsi="Arial" w:cs="Arial"/>
        </w:rPr>
        <w:t>’</w:t>
      </w:r>
      <w:r w:rsidR="00D054F7">
        <w:rPr>
          <w:rFonts w:ascii="Arial" w:hAnsi="Arial" w:cs="Arial"/>
        </w:rPr>
        <w:t xml:space="preserve">, </w:t>
      </w:r>
      <w:r w:rsidR="00D054F7">
        <w:rPr>
          <w:rFonts w:ascii="Arial" w:hAnsi="Arial" w:cs="Arial"/>
          <w:i/>
        </w:rPr>
        <w:t xml:space="preserve">Journal of Marketing, </w:t>
      </w:r>
      <w:r w:rsidR="00D054F7">
        <w:rPr>
          <w:rFonts w:ascii="Arial" w:hAnsi="Arial" w:cs="Arial"/>
        </w:rPr>
        <w:t xml:space="preserve">73, pp. 214-226.  </w:t>
      </w:r>
    </w:p>
    <w:p w14:paraId="304632A1" w14:textId="3E59ADF5" w:rsidR="001E6C0F" w:rsidRPr="001E6C0F" w:rsidRDefault="001E6C0F" w:rsidP="00286A2D">
      <w:pPr>
        <w:rPr>
          <w:rFonts w:ascii="Arial" w:hAnsi="Arial" w:cs="Arial"/>
        </w:rPr>
      </w:pPr>
      <w:r>
        <w:rPr>
          <w:rFonts w:ascii="Arial" w:hAnsi="Arial" w:cs="Arial"/>
        </w:rPr>
        <w:t xml:space="preserve">Magee, J.F. (1964) </w:t>
      </w:r>
      <w:r>
        <w:rPr>
          <w:rFonts w:ascii="Arial" w:hAnsi="Arial" w:cs="Arial"/>
          <w:i/>
        </w:rPr>
        <w:t>Decision Trees for Decision Making</w:t>
      </w:r>
      <w:r>
        <w:rPr>
          <w:rFonts w:ascii="Arial" w:hAnsi="Arial" w:cs="Arial"/>
        </w:rPr>
        <w:t xml:space="preserve">. Available at: </w:t>
      </w:r>
      <w:hyperlink r:id="rId15" w:history="1">
        <w:r w:rsidRPr="008A1B5F">
          <w:rPr>
            <w:rStyle w:val="Hyperlink"/>
            <w:rFonts w:ascii="Arial" w:hAnsi="Arial" w:cs="Arial"/>
          </w:rPr>
          <w:t>https://hbr.org/1964/07/decision-trees-for-decision-making</w:t>
        </w:r>
      </w:hyperlink>
      <w:r>
        <w:rPr>
          <w:rFonts w:ascii="Arial" w:hAnsi="Arial" w:cs="Arial"/>
        </w:rPr>
        <w:t xml:space="preserve"> (Accessed: January 1 2020). </w:t>
      </w:r>
    </w:p>
    <w:p w14:paraId="7BE4A7F0" w14:textId="0EFB3F77" w:rsidR="00514DDB" w:rsidRDefault="00F90822" w:rsidP="00286A2D">
      <w:pPr>
        <w:rPr>
          <w:rFonts w:ascii="Arial" w:hAnsi="Arial" w:cs="Arial"/>
        </w:rPr>
      </w:pPr>
      <w:r>
        <w:rPr>
          <w:rFonts w:ascii="Arial" w:hAnsi="Arial" w:cs="Arial"/>
        </w:rPr>
        <w:t>Mao, J. (2010) ‘</w:t>
      </w:r>
      <w:r w:rsidRPr="00F90822">
        <w:rPr>
          <w:rFonts w:ascii="Arial" w:hAnsi="Arial" w:cs="Arial"/>
        </w:rPr>
        <w:t>Customer Brand Loyalty’</w:t>
      </w:r>
      <w:r>
        <w:rPr>
          <w:rFonts w:ascii="Arial" w:hAnsi="Arial" w:cs="Arial"/>
          <w:i/>
        </w:rPr>
        <w:t xml:space="preserve">, </w:t>
      </w:r>
      <w:r w:rsidRPr="00F90822">
        <w:rPr>
          <w:rFonts w:ascii="Arial" w:hAnsi="Arial" w:cs="Arial"/>
          <w:i/>
        </w:rPr>
        <w:t>International Journal of Business and Management</w:t>
      </w:r>
      <w:r>
        <w:rPr>
          <w:rFonts w:ascii="Arial" w:hAnsi="Arial" w:cs="Arial"/>
          <w:i/>
        </w:rPr>
        <w:t xml:space="preserve">, </w:t>
      </w:r>
      <w:r w:rsidRPr="00F90822">
        <w:rPr>
          <w:rFonts w:ascii="Arial" w:hAnsi="Arial" w:cs="Arial"/>
        </w:rPr>
        <w:t>5(7), pp. 213-217.</w:t>
      </w:r>
    </w:p>
    <w:p w14:paraId="57BE6EC7" w14:textId="7A4D91CC" w:rsidR="0073166E" w:rsidRPr="0073166E" w:rsidRDefault="0073166E" w:rsidP="00286A2D">
      <w:pPr>
        <w:rPr>
          <w:rFonts w:ascii="Arial" w:hAnsi="Arial" w:cs="Arial"/>
        </w:rPr>
      </w:pPr>
      <w:proofErr w:type="spellStart"/>
      <w:r>
        <w:rPr>
          <w:rFonts w:ascii="Arial" w:hAnsi="Arial" w:cs="Arial"/>
        </w:rPr>
        <w:t>Mowen</w:t>
      </w:r>
      <w:proofErr w:type="spellEnd"/>
      <w:r>
        <w:rPr>
          <w:rFonts w:ascii="Arial" w:hAnsi="Arial" w:cs="Arial"/>
        </w:rPr>
        <w:t>, J.C, Jolly, D. and Nickell, G.S. (1981) ‘</w:t>
      </w:r>
      <w:r w:rsidRPr="0073166E">
        <w:rPr>
          <w:rFonts w:ascii="Arial" w:hAnsi="Arial" w:cs="Arial"/>
        </w:rPr>
        <w:t>Factors Influencing Consumer Responses to Product Recalls: a Regression Analysis Approach</w:t>
      </w:r>
      <w:r>
        <w:rPr>
          <w:rFonts w:ascii="Arial" w:hAnsi="Arial" w:cs="Arial"/>
          <w:i/>
        </w:rPr>
        <w:t xml:space="preserve">’, </w:t>
      </w:r>
      <w:r w:rsidRPr="0073166E">
        <w:rPr>
          <w:rFonts w:ascii="Arial" w:hAnsi="Arial" w:cs="Arial"/>
          <w:i/>
        </w:rPr>
        <w:t>Advances in Consumer Research</w:t>
      </w:r>
      <w:r>
        <w:rPr>
          <w:rFonts w:ascii="Arial" w:hAnsi="Arial" w:cs="Arial"/>
          <w:i/>
        </w:rPr>
        <w:t xml:space="preserve">, </w:t>
      </w:r>
      <w:r>
        <w:rPr>
          <w:rFonts w:ascii="Arial" w:hAnsi="Arial" w:cs="Arial"/>
        </w:rPr>
        <w:t xml:space="preserve">8, pp. 405-407. Available at: </w:t>
      </w:r>
      <w:hyperlink r:id="rId16" w:history="1">
        <w:r w:rsidRPr="008A1B5F">
          <w:rPr>
            <w:rStyle w:val="Hyperlink"/>
            <w:rFonts w:ascii="Arial" w:hAnsi="Arial" w:cs="Arial"/>
          </w:rPr>
          <w:t>http://www.acrwebsite.org/search/view-conference-proceedings.aspx?Id=5832</w:t>
        </w:r>
      </w:hyperlink>
      <w:r>
        <w:rPr>
          <w:rFonts w:ascii="Arial" w:hAnsi="Arial" w:cs="Arial"/>
        </w:rPr>
        <w:t xml:space="preserve"> (Accessed: January 1 2020).</w:t>
      </w:r>
    </w:p>
    <w:p w14:paraId="1F90165A" w14:textId="11F6DAF3" w:rsidR="0031342D" w:rsidRDefault="0031342D" w:rsidP="00286A2D">
      <w:pPr>
        <w:rPr>
          <w:rFonts w:ascii="Arial" w:hAnsi="Arial" w:cs="Arial"/>
        </w:rPr>
      </w:pPr>
      <w:proofErr w:type="spellStart"/>
      <w:r w:rsidRPr="0031342D">
        <w:rPr>
          <w:rFonts w:ascii="Arial" w:hAnsi="Arial" w:cs="Arial"/>
        </w:rPr>
        <w:t>Siomkos</w:t>
      </w:r>
      <w:proofErr w:type="spellEnd"/>
      <w:r w:rsidRPr="0031342D">
        <w:rPr>
          <w:rFonts w:ascii="Arial" w:hAnsi="Arial" w:cs="Arial"/>
        </w:rPr>
        <w:t xml:space="preserve">, G.J., </w:t>
      </w:r>
      <w:proofErr w:type="spellStart"/>
      <w:r w:rsidRPr="0031342D">
        <w:rPr>
          <w:rFonts w:ascii="Arial" w:hAnsi="Arial" w:cs="Arial"/>
        </w:rPr>
        <w:t>Kurzbard</w:t>
      </w:r>
      <w:proofErr w:type="spellEnd"/>
      <w:r w:rsidRPr="0031342D">
        <w:rPr>
          <w:rFonts w:ascii="Arial" w:hAnsi="Arial" w:cs="Arial"/>
        </w:rPr>
        <w:t xml:space="preserve">, G. (1994). The Hidden Crisis in Product-Harm Crisis Management. </w:t>
      </w:r>
      <w:r w:rsidRPr="0031342D">
        <w:rPr>
          <w:rFonts w:ascii="Arial" w:hAnsi="Arial" w:cs="Arial"/>
          <w:i/>
        </w:rPr>
        <w:t>European Journal of Marketing</w:t>
      </w:r>
      <w:r w:rsidRPr="0031342D">
        <w:rPr>
          <w:rFonts w:ascii="Arial" w:hAnsi="Arial" w:cs="Arial"/>
        </w:rPr>
        <w:t xml:space="preserve">, 28 (2), </w:t>
      </w:r>
      <w:r>
        <w:rPr>
          <w:rFonts w:ascii="Arial" w:hAnsi="Arial" w:cs="Arial"/>
        </w:rPr>
        <w:t xml:space="preserve">pp. </w:t>
      </w:r>
      <w:r w:rsidRPr="0031342D">
        <w:rPr>
          <w:rFonts w:ascii="Arial" w:hAnsi="Arial" w:cs="Arial"/>
        </w:rPr>
        <w:t>30-41.</w:t>
      </w:r>
    </w:p>
    <w:p w14:paraId="2F15CE71" w14:textId="02734669" w:rsidR="00CD096F" w:rsidRPr="00205630" w:rsidRDefault="00205630" w:rsidP="00205630">
      <w:pPr>
        <w:rPr>
          <w:rFonts w:ascii="Arial" w:hAnsi="Arial" w:cs="Arial"/>
        </w:rPr>
      </w:pPr>
      <w:proofErr w:type="spellStart"/>
      <w:r w:rsidRPr="00205630">
        <w:rPr>
          <w:rFonts w:ascii="Arial" w:hAnsi="Arial" w:cs="Arial"/>
        </w:rPr>
        <w:t>Souiden</w:t>
      </w:r>
      <w:proofErr w:type="spellEnd"/>
      <w:r w:rsidRPr="00205630">
        <w:rPr>
          <w:rFonts w:ascii="Arial" w:hAnsi="Arial" w:cs="Arial"/>
        </w:rPr>
        <w:t xml:space="preserve">, N., &amp; Pons, F. (2009) </w:t>
      </w:r>
      <w:r w:rsidR="00CD096F">
        <w:rPr>
          <w:rFonts w:ascii="Arial" w:hAnsi="Arial" w:cs="Arial"/>
        </w:rPr>
        <w:t>‘</w:t>
      </w:r>
      <w:r w:rsidRPr="00205630">
        <w:rPr>
          <w:rFonts w:ascii="Arial" w:hAnsi="Arial" w:cs="Arial"/>
        </w:rPr>
        <w:t>Product recall crisis management: The impact on manufacturer's image, consumer loyalty and purchase intention</w:t>
      </w:r>
      <w:r w:rsidR="00CD096F">
        <w:rPr>
          <w:rFonts w:ascii="Arial" w:hAnsi="Arial" w:cs="Arial"/>
        </w:rPr>
        <w:t>’.</w:t>
      </w:r>
    </w:p>
    <w:p w14:paraId="28862AC8" w14:textId="1FCC31B5" w:rsidR="00205630" w:rsidRDefault="00205630" w:rsidP="00205630">
      <w:pPr>
        <w:rPr>
          <w:rFonts w:ascii="Arial" w:hAnsi="Arial" w:cs="Arial"/>
        </w:rPr>
      </w:pPr>
      <w:r w:rsidRPr="00205630">
        <w:rPr>
          <w:rFonts w:ascii="Arial" w:hAnsi="Arial" w:cs="Arial"/>
          <w:i/>
        </w:rPr>
        <w:t>Journal of Product and Brand Management</w:t>
      </w:r>
      <w:r w:rsidRPr="00205630">
        <w:rPr>
          <w:rFonts w:ascii="Arial" w:hAnsi="Arial" w:cs="Arial"/>
        </w:rPr>
        <w:t xml:space="preserve">, </w:t>
      </w:r>
      <w:r>
        <w:rPr>
          <w:rFonts w:ascii="Arial" w:hAnsi="Arial" w:cs="Arial"/>
        </w:rPr>
        <w:t>(</w:t>
      </w:r>
      <w:r w:rsidRPr="00205630">
        <w:rPr>
          <w:rFonts w:ascii="Arial" w:hAnsi="Arial" w:cs="Arial"/>
        </w:rPr>
        <w:t>18</w:t>
      </w:r>
      <w:r>
        <w:rPr>
          <w:rFonts w:ascii="Arial" w:hAnsi="Arial" w:cs="Arial"/>
        </w:rPr>
        <w:t xml:space="preserve">), pp. </w:t>
      </w:r>
      <w:r w:rsidRPr="00205630">
        <w:rPr>
          <w:rFonts w:ascii="Arial" w:hAnsi="Arial" w:cs="Arial"/>
        </w:rPr>
        <w:t>106-114.</w:t>
      </w:r>
    </w:p>
    <w:p w14:paraId="779BA7DF" w14:textId="5655F95C" w:rsidR="00CD096F" w:rsidRDefault="00CD096F" w:rsidP="00205630">
      <w:pPr>
        <w:rPr>
          <w:rFonts w:ascii="Arial" w:hAnsi="Arial" w:cs="Arial"/>
        </w:rPr>
      </w:pPr>
      <w:proofErr w:type="spellStart"/>
      <w:r w:rsidRPr="00CD096F">
        <w:rPr>
          <w:rFonts w:ascii="Arial" w:hAnsi="Arial" w:cs="Arial"/>
        </w:rPr>
        <w:t>Tompkin</w:t>
      </w:r>
      <w:proofErr w:type="spellEnd"/>
      <w:r w:rsidRPr="00CD096F">
        <w:rPr>
          <w:rFonts w:ascii="Arial" w:hAnsi="Arial" w:cs="Arial"/>
        </w:rPr>
        <w:t xml:space="preserve">, R.B. </w:t>
      </w:r>
      <w:r>
        <w:rPr>
          <w:rFonts w:ascii="Arial" w:hAnsi="Arial" w:cs="Arial"/>
        </w:rPr>
        <w:t>(</w:t>
      </w:r>
      <w:r w:rsidRPr="00CD096F">
        <w:rPr>
          <w:rFonts w:ascii="Arial" w:hAnsi="Arial" w:cs="Arial"/>
        </w:rPr>
        <w:t>2001</w:t>
      </w:r>
      <w:r>
        <w:rPr>
          <w:rFonts w:ascii="Arial" w:hAnsi="Arial" w:cs="Arial"/>
        </w:rPr>
        <w:t>)</w:t>
      </w:r>
      <w:r w:rsidRPr="00CD096F">
        <w:rPr>
          <w:rFonts w:ascii="Arial" w:hAnsi="Arial" w:cs="Arial"/>
        </w:rPr>
        <w:t xml:space="preserve"> </w:t>
      </w:r>
      <w:r>
        <w:rPr>
          <w:rFonts w:ascii="Arial" w:hAnsi="Arial" w:cs="Arial"/>
        </w:rPr>
        <w:t>‘</w:t>
      </w:r>
      <w:r w:rsidRPr="00CD096F">
        <w:rPr>
          <w:rFonts w:ascii="Arial" w:hAnsi="Arial" w:cs="Arial"/>
        </w:rPr>
        <w:t>Interactions between government and industry food safety activities</w:t>
      </w:r>
      <w:r>
        <w:rPr>
          <w:rFonts w:ascii="Arial" w:hAnsi="Arial" w:cs="Arial"/>
        </w:rPr>
        <w:t>”</w:t>
      </w:r>
      <w:r w:rsidRPr="00CD096F">
        <w:rPr>
          <w:rFonts w:ascii="Arial" w:hAnsi="Arial" w:cs="Arial"/>
        </w:rPr>
        <w:t xml:space="preserve">. </w:t>
      </w:r>
      <w:r w:rsidRPr="00CD096F">
        <w:rPr>
          <w:rFonts w:ascii="Arial" w:hAnsi="Arial" w:cs="Arial"/>
          <w:i/>
        </w:rPr>
        <w:t>Food Control</w:t>
      </w:r>
      <w:r w:rsidRPr="00CD096F">
        <w:rPr>
          <w:rFonts w:ascii="Arial" w:hAnsi="Arial" w:cs="Arial"/>
        </w:rPr>
        <w:t>, 12(4), pp.</w:t>
      </w:r>
      <w:r>
        <w:rPr>
          <w:rFonts w:ascii="Arial" w:hAnsi="Arial" w:cs="Arial"/>
        </w:rPr>
        <w:t xml:space="preserve"> </w:t>
      </w:r>
      <w:r w:rsidRPr="00CD096F">
        <w:rPr>
          <w:rFonts w:ascii="Arial" w:hAnsi="Arial" w:cs="Arial"/>
        </w:rPr>
        <w:t>203-207.</w:t>
      </w:r>
    </w:p>
    <w:p w14:paraId="2A1066C8" w14:textId="63840413" w:rsidR="00A32FF3" w:rsidRPr="00F90822" w:rsidRDefault="00A32FF3" w:rsidP="00205630">
      <w:pPr>
        <w:rPr>
          <w:rFonts w:ascii="Arial" w:hAnsi="Arial" w:cs="Arial"/>
        </w:rPr>
      </w:pPr>
      <w:proofErr w:type="spellStart"/>
      <w:r w:rsidRPr="00A32FF3">
        <w:rPr>
          <w:rFonts w:ascii="Arial" w:hAnsi="Arial" w:cs="Arial"/>
        </w:rPr>
        <w:t>Zairi</w:t>
      </w:r>
      <w:proofErr w:type="spellEnd"/>
      <w:r w:rsidRPr="00A32FF3">
        <w:rPr>
          <w:rFonts w:ascii="Arial" w:hAnsi="Arial" w:cs="Arial"/>
        </w:rPr>
        <w:t xml:space="preserve">, M. </w:t>
      </w:r>
      <w:r>
        <w:rPr>
          <w:rFonts w:ascii="Arial" w:hAnsi="Arial" w:cs="Arial"/>
        </w:rPr>
        <w:t>(</w:t>
      </w:r>
      <w:r w:rsidRPr="00A32FF3">
        <w:rPr>
          <w:rFonts w:ascii="Arial" w:hAnsi="Arial" w:cs="Arial"/>
        </w:rPr>
        <w:t>2000</w:t>
      </w:r>
      <w:r>
        <w:rPr>
          <w:rFonts w:ascii="Arial" w:hAnsi="Arial" w:cs="Arial"/>
        </w:rPr>
        <w:t>)</w:t>
      </w:r>
      <w:r w:rsidRPr="00A32FF3">
        <w:rPr>
          <w:rFonts w:ascii="Arial" w:hAnsi="Arial" w:cs="Arial"/>
        </w:rPr>
        <w:t xml:space="preserve"> Managing customer satisfaction: a best practice perspective. The TQM magazine, 12(6), pp.389-394.</w:t>
      </w:r>
    </w:p>
    <w:sectPr w:rsidR="00A32FF3" w:rsidRPr="00F90822" w:rsidSect="000B0A86">
      <w:footerReference w:type="even" r:id="rId17"/>
      <w:footerReference w:type="default" r:id="rId18"/>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C5533" w14:textId="77777777" w:rsidR="00540BDE" w:rsidRDefault="00540BDE" w:rsidP="000B0A86">
      <w:r>
        <w:separator/>
      </w:r>
    </w:p>
  </w:endnote>
  <w:endnote w:type="continuationSeparator" w:id="0">
    <w:p w14:paraId="51CBBECB" w14:textId="77777777" w:rsidR="00540BDE" w:rsidRDefault="00540BDE" w:rsidP="000B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5177116"/>
      <w:docPartObj>
        <w:docPartGallery w:val="Page Numbers (Bottom of Page)"/>
        <w:docPartUnique/>
      </w:docPartObj>
    </w:sdtPr>
    <w:sdtEndPr>
      <w:rPr>
        <w:rStyle w:val="PageNumber"/>
      </w:rPr>
    </w:sdtEndPr>
    <w:sdtContent>
      <w:p w14:paraId="7A18B172" w14:textId="77777777" w:rsidR="000B0A86" w:rsidRDefault="000B0A86" w:rsidP="002815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5C65B1" w14:textId="77777777" w:rsidR="000B0A86" w:rsidRDefault="000B0A86" w:rsidP="000B0A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6093235"/>
      <w:docPartObj>
        <w:docPartGallery w:val="Page Numbers (Bottom of Page)"/>
        <w:docPartUnique/>
      </w:docPartObj>
    </w:sdtPr>
    <w:sdtEndPr>
      <w:rPr>
        <w:rStyle w:val="PageNumber"/>
      </w:rPr>
    </w:sdtEndPr>
    <w:sdtContent>
      <w:p w14:paraId="46559672" w14:textId="77777777" w:rsidR="000B0A86" w:rsidRDefault="000B0A86" w:rsidP="002815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797100" w14:textId="77777777" w:rsidR="000B0A86" w:rsidRDefault="000B0A86" w:rsidP="000B0A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0A9B7" w14:textId="77777777" w:rsidR="00540BDE" w:rsidRDefault="00540BDE" w:rsidP="000B0A86">
      <w:r>
        <w:separator/>
      </w:r>
    </w:p>
  </w:footnote>
  <w:footnote w:type="continuationSeparator" w:id="0">
    <w:p w14:paraId="26F93DC6" w14:textId="77777777" w:rsidR="00540BDE" w:rsidRDefault="00540BDE" w:rsidP="000B0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76C8"/>
    <w:multiLevelType w:val="hybridMultilevel"/>
    <w:tmpl w:val="3C5C0A6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15:restartNumberingAfterBreak="0">
    <w:nsid w:val="12D40446"/>
    <w:multiLevelType w:val="hybridMultilevel"/>
    <w:tmpl w:val="41FCB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A86"/>
    <w:rsid w:val="00031B84"/>
    <w:rsid w:val="000742E0"/>
    <w:rsid w:val="0009297C"/>
    <w:rsid w:val="000A7C28"/>
    <w:rsid w:val="000B0A86"/>
    <w:rsid w:val="0013301A"/>
    <w:rsid w:val="00177638"/>
    <w:rsid w:val="001E6C0F"/>
    <w:rsid w:val="00205630"/>
    <w:rsid w:val="00286A2D"/>
    <w:rsid w:val="002C22C2"/>
    <w:rsid w:val="002D67B8"/>
    <w:rsid w:val="0031342D"/>
    <w:rsid w:val="0032380A"/>
    <w:rsid w:val="00377641"/>
    <w:rsid w:val="00387B98"/>
    <w:rsid w:val="003C438A"/>
    <w:rsid w:val="003C73B6"/>
    <w:rsid w:val="003F34BB"/>
    <w:rsid w:val="004D04D9"/>
    <w:rsid w:val="00512E42"/>
    <w:rsid w:val="00514DDB"/>
    <w:rsid w:val="00540BDE"/>
    <w:rsid w:val="0055008C"/>
    <w:rsid w:val="00557B83"/>
    <w:rsid w:val="005B62CD"/>
    <w:rsid w:val="00671659"/>
    <w:rsid w:val="00715C6F"/>
    <w:rsid w:val="0073166E"/>
    <w:rsid w:val="007456D6"/>
    <w:rsid w:val="0080744C"/>
    <w:rsid w:val="008B3BFE"/>
    <w:rsid w:val="00947267"/>
    <w:rsid w:val="009558B6"/>
    <w:rsid w:val="009C3D90"/>
    <w:rsid w:val="009E38B0"/>
    <w:rsid w:val="009F30B6"/>
    <w:rsid w:val="00A125BB"/>
    <w:rsid w:val="00A32FF3"/>
    <w:rsid w:val="00A36470"/>
    <w:rsid w:val="00A4607D"/>
    <w:rsid w:val="00A46F1D"/>
    <w:rsid w:val="00A61301"/>
    <w:rsid w:val="00AF0FD3"/>
    <w:rsid w:val="00B275F5"/>
    <w:rsid w:val="00BC1E05"/>
    <w:rsid w:val="00BE5E31"/>
    <w:rsid w:val="00C31079"/>
    <w:rsid w:val="00C41317"/>
    <w:rsid w:val="00C72097"/>
    <w:rsid w:val="00CC5DFD"/>
    <w:rsid w:val="00CD096F"/>
    <w:rsid w:val="00CD62DF"/>
    <w:rsid w:val="00CE2C35"/>
    <w:rsid w:val="00D054F7"/>
    <w:rsid w:val="00D3115D"/>
    <w:rsid w:val="00D3345B"/>
    <w:rsid w:val="00DE2AD7"/>
    <w:rsid w:val="00E225DD"/>
    <w:rsid w:val="00E56AEC"/>
    <w:rsid w:val="00EC1B56"/>
    <w:rsid w:val="00EF5471"/>
    <w:rsid w:val="00F553E5"/>
    <w:rsid w:val="00F563A2"/>
    <w:rsid w:val="00F71615"/>
    <w:rsid w:val="00F90822"/>
    <w:rsid w:val="00FF0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B837"/>
  <w15:chartTrackingRefBased/>
  <w15:docId w15:val="{BF7C756D-EE84-CC41-A0C3-2DD2F900C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0A86"/>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0B0A86"/>
    <w:pPr>
      <w:tabs>
        <w:tab w:val="center" w:pos="4680"/>
        <w:tab w:val="right" w:pos="9360"/>
      </w:tabs>
    </w:pPr>
  </w:style>
  <w:style w:type="character" w:customStyle="1" w:styleId="FooterChar">
    <w:name w:val="Footer Char"/>
    <w:basedOn w:val="DefaultParagraphFont"/>
    <w:link w:val="Footer"/>
    <w:uiPriority w:val="99"/>
    <w:rsid w:val="000B0A86"/>
  </w:style>
  <w:style w:type="character" w:styleId="PageNumber">
    <w:name w:val="page number"/>
    <w:basedOn w:val="DefaultParagraphFont"/>
    <w:uiPriority w:val="99"/>
    <w:semiHidden/>
    <w:unhideWhenUsed/>
    <w:rsid w:val="000B0A86"/>
  </w:style>
  <w:style w:type="paragraph" w:styleId="ListParagraph">
    <w:name w:val="List Paragraph"/>
    <w:basedOn w:val="Normal"/>
    <w:uiPriority w:val="34"/>
    <w:qFormat/>
    <w:rsid w:val="00286A2D"/>
    <w:pPr>
      <w:ind w:left="720"/>
      <w:contextualSpacing/>
    </w:pPr>
  </w:style>
  <w:style w:type="character" w:styleId="Hyperlink">
    <w:name w:val="Hyperlink"/>
    <w:basedOn w:val="DefaultParagraphFont"/>
    <w:uiPriority w:val="99"/>
    <w:unhideWhenUsed/>
    <w:rsid w:val="00387B98"/>
    <w:rPr>
      <w:color w:val="0563C1" w:themeColor="hyperlink"/>
      <w:u w:val="single"/>
    </w:rPr>
  </w:style>
  <w:style w:type="character" w:styleId="UnresolvedMention">
    <w:name w:val="Unresolved Mention"/>
    <w:basedOn w:val="DefaultParagraphFont"/>
    <w:uiPriority w:val="99"/>
    <w:semiHidden/>
    <w:unhideWhenUsed/>
    <w:rsid w:val="00387B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20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od.gov.uk/sites/default/files/media/document/consultation-draft-guidance-final.pdf"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lsmar.com/Cove_Premium/HACCP/QSM_Product_Recall_Management.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crwebsite.org/search/view-conference-proceedings.aspx?Id=583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xchange.cim.co.uk/editorial/why-internal-marketing-is-as-important-as-external/" TargetMode="External"/><Relationship Id="rId5" Type="http://schemas.openxmlformats.org/officeDocument/2006/relationships/webSettings" Target="webSettings.xml"/><Relationship Id="rId15" Type="http://schemas.openxmlformats.org/officeDocument/2006/relationships/hyperlink" Target="https://hbr.org/1964/07/decision-trees-for-decision-making" TargetMode="External"/><Relationship Id="rId10" Type="http://schemas.openxmlformats.org/officeDocument/2006/relationships/hyperlink" Target="https://mashable.com/2013/11/07/tweetdeck-beginners-guide/?europe=tru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countingtools.com/articles/how-do-i-reconcile-inventory.html" TargetMode="External"/><Relationship Id="rId14" Type="http://schemas.openxmlformats.org/officeDocument/2006/relationships/hyperlink" Target="https://www.food.gov.uk/business-guidance/packaging-and-lab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CE59A-11F4-1A4C-B920-3F7D28D78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2645</Words>
  <Characters>15080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 Thomas</dc:creator>
  <cp:keywords/>
  <dc:description/>
  <cp:lastModifiedBy>Marsha Thomas</cp:lastModifiedBy>
  <cp:revision>2</cp:revision>
  <dcterms:created xsi:type="dcterms:W3CDTF">2020-01-06T14:51:00Z</dcterms:created>
  <dcterms:modified xsi:type="dcterms:W3CDTF">2020-01-06T14:51:00Z</dcterms:modified>
</cp:coreProperties>
</file>