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6F80" w:rsidRPr="002F288D" w:rsidRDefault="0021671F">
      <w:pPr>
        <w:jc w:val="center"/>
        <w:rPr>
          <w:sz w:val="24"/>
          <w:szCs w:val="24"/>
        </w:rPr>
      </w:pPr>
      <w:r w:rsidRPr="002F288D">
        <w:rPr>
          <w:b/>
          <w:sz w:val="24"/>
          <w:szCs w:val="24"/>
          <w:u w:val="single"/>
        </w:rPr>
        <w:t xml:space="preserve">Based on practice within your school setting evaluate how current initiatives support the development of numeracy across the curriculum for a specific age group. </w:t>
      </w:r>
    </w:p>
    <w:p w:rsidR="007B6F80" w:rsidRPr="002F288D" w:rsidRDefault="0021671F">
      <w:pPr>
        <w:rPr>
          <w:sz w:val="24"/>
          <w:szCs w:val="24"/>
        </w:rPr>
      </w:pPr>
      <w:r w:rsidRPr="002F288D">
        <w:rPr>
          <w:sz w:val="24"/>
          <w:szCs w:val="24"/>
        </w:rPr>
        <w:t xml:space="preserve">In this essay, the evaluation of how current initiatives can support the development of numeracy across the curriculum for a specific age group will be discussed. Also this essay will identify the key ideas in the numeracy framework, explain a cross-curricular approach and why it is important when teaching numeracy skills. This essay will be based upon a specific age group that corresponds with my setting of work. The age group that will be evaluated is year 3 and 4 and the setting would be inside the classroom of Rhayader primary school. The classroom is full with 37 children, 20, year 4 children and 17, year 3 children. The class is often separated into a ‘round robin’ where the children are put into smaller groups based on their working ability. They will then carry out certain tasks based on a specific topic chosen to suit the children’s abilities. The aim is to make the children interact as a group and to learn something new that’s relevant to the topic they have been discussing. The work provided for these groups can be quite challenging as the work must be appropriate and meet the demands of the abilities of the children, but must also be challenging for the children in terms of learning something new and having to improve their classroom skills especially for this specific age group. The topic chosen must be told to the children in detail in order for them to understand fully what the work they are about to do is about, and the topic must also appeal to the children to get the children interested straight away. </w:t>
      </w:r>
    </w:p>
    <w:p w:rsidR="007B6F80" w:rsidRPr="002F288D" w:rsidRDefault="0021671F">
      <w:pPr>
        <w:rPr>
          <w:sz w:val="24"/>
          <w:szCs w:val="24"/>
        </w:rPr>
      </w:pPr>
      <w:r w:rsidRPr="002F288D">
        <w:rPr>
          <w:sz w:val="24"/>
          <w:szCs w:val="24"/>
        </w:rPr>
        <w:t>In order for the teachers to set targets and set the specific school work tasks for the children, they will use the literacy and numeracy framework. The literacy and numeracy framework is designed to help teachers embed literacy and numeracy into all subjects for learners aged 5 to 14. (</w:t>
      </w:r>
      <w:hyperlink r:id="rId6" w:history="1">
        <w:r w:rsidRPr="002F288D">
          <w:rPr>
            <w:rStyle w:val="Hyperlink"/>
            <w:sz w:val="24"/>
            <w:szCs w:val="24"/>
          </w:rPr>
          <w:t>http://learning.gov.wales)</w:t>
        </w:r>
      </w:hyperlink>
      <w:r w:rsidRPr="002F288D">
        <w:rPr>
          <w:sz w:val="24"/>
          <w:szCs w:val="24"/>
        </w:rPr>
        <w:t>(3/1/18) The learning and numeracy sets the skills the learners are expected to develop. The learners are expected to become accomplished in a variety of topics within literacy and numeracy. For literacy the learners are expected to become accomplished in oracy, reading and writing across the curriculum. For numeracy the learners are expected to become accomplished in developing numeracy reasoning, using number skills, using measuring skills and using data skills. This is only a small fraction and basic idea of the skills the children will develop. From within these main skills being learnt are even more skills for each learner for example, team work, communication. Not only does the framework apply to the learners, it gives each teacher a guidance and platform as to the tasks being given out to each learner. Teachers will be able to use the learning and numeracy to develop curriculum content to ensure that all learners have opportunities to develop and refine the skills set out in the learning and numeracy framework (</w:t>
      </w:r>
      <w:hyperlink r:id="rId7" w:history="1">
        <w:r w:rsidRPr="002F288D">
          <w:rPr>
            <w:rStyle w:val="Hyperlink"/>
            <w:sz w:val="24"/>
            <w:szCs w:val="24"/>
          </w:rPr>
          <w:t>http://learning.gov.wales)</w:t>
        </w:r>
      </w:hyperlink>
      <w:r w:rsidRPr="002F288D">
        <w:rPr>
          <w:sz w:val="24"/>
          <w:szCs w:val="24"/>
        </w:rPr>
        <w:t xml:space="preserve">(3/1/18) The framework will also help the teacher to integrate literacy and numeracy into all subjects. It also enables the teachers to identify the learners who may benefit from intervention or who are working beyond age-related expectations. The framework enables not only the teachers but the parents of each learner to monitor, assess and report the individuals learning performance. The framework can be </w:t>
      </w:r>
      <w:r w:rsidRPr="002F288D">
        <w:rPr>
          <w:sz w:val="24"/>
          <w:szCs w:val="24"/>
        </w:rPr>
        <w:lastRenderedPageBreak/>
        <w:t xml:space="preserve">seen as a negative thing as the teacher’s lessons and tasks have to be very specific and meet the demands of the framework, therefore the lessons and tasks are quite limited in terms of imagination and can be quite tedious. However the intentions of the learner are always at heart as their development is key. The framework is initially split into three main strands, and then split into smaller and more specific elements giving more detail on the topic being taught, and then more details on what the pupils should be learning for each element in the certain strands. </w:t>
      </w:r>
    </w:p>
    <w:p w:rsidR="002F288D" w:rsidRDefault="0021671F">
      <w:pPr>
        <w:rPr>
          <w:sz w:val="24"/>
          <w:szCs w:val="24"/>
        </w:rPr>
      </w:pPr>
      <w:r w:rsidRPr="002F288D">
        <w:rPr>
          <w:sz w:val="24"/>
          <w:szCs w:val="24"/>
        </w:rPr>
        <w:t>One importance in teaching is using a cross-curricular approach. '</w:t>
      </w:r>
      <w:r w:rsidR="000A3459" w:rsidRPr="002F288D">
        <w:rPr>
          <w:sz w:val="24"/>
          <w:szCs w:val="24"/>
        </w:rPr>
        <w:t>A</w:t>
      </w:r>
      <w:r w:rsidRPr="002F288D">
        <w:rPr>
          <w:sz w:val="24"/>
          <w:szCs w:val="24"/>
        </w:rPr>
        <w:t xml:space="preserve"> cross-curricular approach to teaching is characterised by sensitivity towards, and a synthesis of, knowledge, skills and understandings from various subject areas'. (</w:t>
      </w:r>
      <w:r w:rsidRPr="002F288D">
        <w:rPr>
          <w:rStyle w:val="Hyperlink"/>
          <w:sz w:val="24"/>
          <w:szCs w:val="24"/>
        </w:rPr>
        <w:t>http://www.jsavage.org.uk)</w:t>
      </w:r>
      <w:r w:rsidRPr="002F288D">
        <w:rPr>
          <w:sz w:val="24"/>
          <w:szCs w:val="24"/>
        </w:rPr>
        <w:t xml:space="preserve">The cross-curricular teaching and learning approach is based on individual subjects and their connections through authentic links at the level of curriculum content, key concept or learning process. It is characterized and developed by teachers with excellent subject knowledge, a deep understanding of their subject culture and a capacity to further broaden their context of learning beyond their subject with knowledge of other subject cultures. The purpose of cross-curriculum teaching and learning approaches is to motivate and encourage pupils learning in a sympathetic way in conjunction with their wider life experiences. This approach also provides an active and experiential learning for pupils and promotes pupils cognitive, personal and social development in an integrated way. This will allow teachers the opportunity to evaluate and reflect on their teaching and be more imaginative and innovative in their curriculum planning. However the use of a cross-curriculum approach including the teaching of numeracy skills can be quite hard. Making the link between one subject and another can not only be difficult for the teacher trying to come up with interventions and tasks to suit both subjects and skills, it can also be very hard and confusing for the children in the classroom. Some pupils will be different to others as they would like the subject they are learning about to be specifically and only about that one subject. However, other pupils will enjoy linking the skills they have learnt from one subject into another subject. The skills used from a numeracy point of view will be harder to use in other subjects compared to the literacy skills the children use, as these skills are used in close to every subject. Therefore it is a lot harder to see the numeracy skills being learnt in other subjects, other than the numeracy subject itself. </w:t>
      </w:r>
      <w:r w:rsidR="00445280" w:rsidRPr="002F288D">
        <w:rPr>
          <w:sz w:val="24"/>
          <w:szCs w:val="24"/>
        </w:rPr>
        <w:t xml:space="preserve"> However it is important for the teacher to see whether or not the numeracy skills taught have been learnt and understood fully, and the children are able to use these skills in different areas.</w:t>
      </w:r>
    </w:p>
    <w:p w:rsidR="00072871" w:rsidRDefault="00F27148" w:rsidP="003C591C">
      <w:pPr>
        <w:rPr>
          <w:sz w:val="24"/>
          <w:szCs w:val="24"/>
        </w:rPr>
      </w:pPr>
      <w:r>
        <w:rPr>
          <w:sz w:val="24"/>
          <w:szCs w:val="24"/>
        </w:rPr>
        <w:t>There are a variety of initiatives used inside and outside of the classroom used to support the development of numeracy. With numeracy it is a lot harder to find interventions that can help improve their basic numeracy skills compared to literacy interventions.</w:t>
      </w:r>
      <w:r w:rsidR="00F7248B">
        <w:rPr>
          <w:sz w:val="24"/>
          <w:szCs w:val="24"/>
        </w:rPr>
        <w:t xml:space="preserve"> Although it’s been researched thoroughly, the United Kingdom is a country is still behind other nations in terms of children learning numeracy skills and using them effectively inside and outside of the classroom. The numeracy skills taught however must be specific in terms of meeting the elements</w:t>
      </w:r>
      <w:r w:rsidR="00C96718">
        <w:rPr>
          <w:sz w:val="24"/>
          <w:szCs w:val="24"/>
        </w:rPr>
        <w:t xml:space="preserve"> and main skill demands</w:t>
      </w:r>
      <w:r w:rsidR="00F7248B">
        <w:rPr>
          <w:sz w:val="24"/>
          <w:szCs w:val="24"/>
        </w:rPr>
        <w:t xml:space="preserve"> on the numeracy and literacy framework.</w:t>
      </w:r>
      <w:r w:rsidR="00C96718">
        <w:rPr>
          <w:sz w:val="24"/>
          <w:szCs w:val="24"/>
        </w:rPr>
        <w:t xml:space="preserve"> </w:t>
      </w:r>
      <w:r w:rsidR="00544662">
        <w:rPr>
          <w:sz w:val="24"/>
          <w:szCs w:val="24"/>
        </w:rPr>
        <w:lastRenderedPageBreak/>
        <w:t xml:space="preserve">From this the teachers can then establish not only the type of tasks to set out, but also the types of interventions that can help and support the specific skill that is being developed. </w:t>
      </w:r>
      <w:r w:rsidR="007E712E">
        <w:rPr>
          <w:sz w:val="24"/>
          <w:szCs w:val="24"/>
        </w:rPr>
        <w:t xml:space="preserve">The framework is used to support teachers in order to develop the children’s numeracy and literacy skills. The aim is for children to develop their numeracy and literacy skills and understanding required for adult life, for employment and for further education and training. It should also provide pupils with new numeracy and literacy skills that may be needed to help study in other subjects. After their school life, adults are expected to be able to use basic numeracy skills in everyday life, such as being able to count, tell the time, payments, measuring and estimations. </w:t>
      </w:r>
      <w:r w:rsidR="003C591C">
        <w:rPr>
          <w:sz w:val="24"/>
          <w:szCs w:val="24"/>
        </w:rPr>
        <w:t>In order for this to be successful, the first step is for the parents to be involved by knowing the numeracy aims and methods being to their child. This way then the parent can also have a brief understanding of how to help at home and understand exactl</w:t>
      </w:r>
      <w:r w:rsidR="00072871">
        <w:rPr>
          <w:sz w:val="24"/>
          <w:szCs w:val="24"/>
        </w:rPr>
        <w:t xml:space="preserve">y what their child is being taught. </w:t>
      </w:r>
      <w:r w:rsidR="004F7B65">
        <w:rPr>
          <w:sz w:val="24"/>
          <w:szCs w:val="24"/>
        </w:rPr>
        <w:t xml:space="preserve">The schools should firstly insure that all pupils will eventually be able to master important number skills, such as addition, subtraction, division and multiplication. Then the second skills the children should master are work with metric measures, percentages, ratio and proportion in mathematics lesson, and then seeing how the children themselves can use these skills in other subjects and outside of school. </w:t>
      </w:r>
    </w:p>
    <w:p w:rsidR="00D440AA" w:rsidRDefault="00B52B4D" w:rsidP="003C591C">
      <w:pPr>
        <w:rPr>
          <w:sz w:val="24"/>
          <w:szCs w:val="24"/>
        </w:rPr>
      </w:pPr>
      <w:r>
        <w:rPr>
          <w:sz w:val="24"/>
          <w:szCs w:val="24"/>
        </w:rPr>
        <w:t xml:space="preserve">Teachers should not expect pupils to memorize methods and maths problems without fully understanding them first. The mathematics requires a lot of hard work and patience from both the pupil and the teacher. </w:t>
      </w:r>
      <w:r w:rsidR="000C29DA">
        <w:rPr>
          <w:sz w:val="24"/>
          <w:szCs w:val="24"/>
        </w:rPr>
        <w:t>The big key is for the tasks and interventions used in the numeracy lessons meet the demands of the framework and can also help develop the child’s skills into everyday life outside of school and further on into adulthood.</w:t>
      </w:r>
      <w:r w:rsidR="00241CE7">
        <w:rPr>
          <w:sz w:val="24"/>
          <w:szCs w:val="24"/>
        </w:rPr>
        <w:t xml:space="preserve"> However it isn’t always that straight forward as some children will inevitably struggle with both numeracy and literacy, and it’s down to the support and initiatives put in place to help aid the child that is struggling in these areas. </w:t>
      </w:r>
      <w:r w:rsidR="002474C1">
        <w:rPr>
          <w:sz w:val="24"/>
          <w:szCs w:val="24"/>
        </w:rPr>
        <w:t>For this to happen it is important that there is an understanding between the teacher, child and child’s parents as to what level the child is at in terms of whether they are meeting the demands of t</w:t>
      </w:r>
      <w:r w:rsidR="006242B8">
        <w:rPr>
          <w:sz w:val="24"/>
          <w:szCs w:val="24"/>
        </w:rPr>
        <w:t xml:space="preserve">he framework. One initiative used for a specific group of children struggling with numeracy skills is the ‘Numicon’ approach. ‘Numicon is a multi-sensory approach to teaching maths developed by experts in the classroom.’  </w:t>
      </w:r>
      <w:r w:rsidR="00241CE7">
        <w:rPr>
          <w:sz w:val="24"/>
          <w:szCs w:val="24"/>
        </w:rPr>
        <w:t xml:space="preserve"> </w:t>
      </w:r>
      <w:r w:rsidR="006242B8">
        <w:rPr>
          <w:sz w:val="24"/>
          <w:szCs w:val="24"/>
        </w:rPr>
        <w:t>(</w:t>
      </w:r>
      <w:hyperlink r:id="rId8" w:history="1">
        <w:r w:rsidR="006242B8" w:rsidRPr="00C45250">
          <w:rPr>
            <w:rStyle w:val="Hyperlink"/>
            <w:sz w:val="24"/>
            <w:szCs w:val="24"/>
          </w:rPr>
          <w:t>global.oup.com/education</w:t>
        </w:r>
      </w:hyperlink>
      <w:r w:rsidR="006242B8">
        <w:rPr>
          <w:sz w:val="24"/>
          <w:szCs w:val="24"/>
        </w:rPr>
        <w:t xml:space="preserve">) It is designed to help children understand connections between numbers and giving </w:t>
      </w:r>
      <w:r w:rsidR="000176B9">
        <w:rPr>
          <w:sz w:val="24"/>
          <w:szCs w:val="24"/>
        </w:rPr>
        <w:t>a more practical hands-</w:t>
      </w:r>
      <w:r w:rsidR="006242B8">
        <w:rPr>
          <w:sz w:val="24"/>
          <w:szCs w:val="24"/>
        </w:rPr>
        <w:t>on approach.</w:t>
      </w:r>
      <w:r w:rsidR="000176B9">
        <w:rPr>
          <w:sz w:val="24"/>
          <w:szCs w:val="24"/>
        </w:rPr>
        <w:t xml:space="preserve"> This approach encourages children to explore maths using structured imagery and equipment in order to understand numeracy concepts. This approach is supposed to give children confidence through demonstrating how and why they arrived at their answer. </w:t>
      </w:r>
      <w:r w:rsidR="008E5945">
        <w:rPr>
          <w:sz w:val="24"/>
          <w:szCs w:val="24"/>
        </w:rPr>
        <w:t>It uses 2D square shapes to</w:t>
      </w:r>
      <w:r w:rsidR="00562910">
        <w:rPr>
          <w:sz w:val="24"/>
          <w:szCs w:val="24"/>
        </w:rPr>
        <w:t xml:space="preserve"> represent numbers from 1 to 10,</w:t>
      </w:r>
      <w:r w:rsidR="00475D56">
        <w:rPr>
          <w:sz w:val="24"/>
          <w:szCs w:val="24"/>
        </w:rPr>
        <w:t xml:space="preserve"> then the children can use these shapes to learn the basic numeracy skills, addition, subtraction, multiplication and division. </w:t>
      </w:r>
      <w:r w:rsidR="00F17C7E">
        <w:rPr>
          <w:sz w:val="24"/>
          <w:szCs w:val="24"/>
        </w:rPr>
        <w:t xml:space="preserve">The children can then begin to understand the relationships between the numbers and how they are used in numeracy. </w:t>
      </w:r>
      <w:r w:rsidR="002F5F34">
        <w:rPr>
          <w:sz w:val="24"/>
          <w:szCs w:val="24"/>
        </w:rPr>
        <w:t xml:space="preserve">This way the children can see how these numbers will add up and give an answer, as well as being able to show how they got to that answer. </w:t>
      </w:r>
      <w:r w:rsidR="00D36A28">
        <w:rPr>
          <w:sz w:val="24"/>
          <w:szCs w:val="24"/>
        </w:rPr>
        <w:t>By using this method, it can also take away the aspect of mathematical language that the children m</w:t>
      </w:r>
      <w:r w:rsidR="003777F1">
        <w:rPr>
          <w:sz w:val="24"/>
          <w:szCs w:val="24"/>
        </w:rPr>
        <w:t xml:space="preserve">ay </w:t>
      </w:r>
      <w:r w:rsidR="003777F1">
        <w:rPr>
          <w:sz w:val="24"/>
          <w:szCs w:val="24"/>
        </w:rPr>
        <w:lastRenderedPageBreak/>
        <w:t xml:space="preserve">not understand how to write, however they should be engaged in the mathematical language in basic terms whilst using this approach. </w:t>
      </w:r>
      <w:r w:rsidR="0072706C">
        <w:rPr>
          <w:sz w:val="24"/>
          <w:szCs w:val="24"/>
        </w:rPr>
        <w:t>For example, placing the blocks next to the addition symbol and an equals symbol to show the children how it should be written out.</w:t>
      </w:r>
      <w:r w:rsidR="00D440AA">
        <w:rPr>
          <w:sz w:val="24"/>
          <w:szCs w:val="24"/>
        </w:rPr>
        <w:t xml:space="preserve"> From this it is clear to see which categories and elements this approach links into on the framework. </w:t>
      </w:r>
      <w:r w:rsidR="0002500C">
        <w:rPr>
          <w:sz w:val="24"/>
          <w:szCs w:val="24"/>
        </w:rPr>
        <w:t xml:space="preserve">This certain approach is not aimed to develop every element and strand on the framework and works specifically </w:t>
      </w:r>
      <w:r w:rsidR="00D971AE">
        <w:rPr>
          <w:sz w:val="24"/>
          <w:szCs w:val="24"/>
        </w:rPr>
        <w:t xml:space="preserve">on developing certain numeracy skills. </w:t>
      </w:r>
      <w:r w:rsidR="000B563F">
        <w:rPr>
          <w:sz w:val="24"/>
          <w:szCs w:val="24"/>
        </w:rPr>
        <w:t xml:space="preserve">This approach focuses on the 'using number skills' strand along with the 'use number facts and relationships' elements. </w:t>
      </w:r>
      <w:r w:rsidR="009E4BD1">
        <w:rPr>
          <w:sz w:val="24"/>
          <w:szCs w:val="24"/>
        </w:rPr>
        <w:t>Although it may not cover much in terms of the framework, it helps develop the most crucial numeracy skills</w:t>
      </w:r>
      <w:r w:rsidR="005C7331">
        <w:rPr>
          <w:sz w:val="24"/>
          <w:szCs w:val="24"/>
        </w:rPr>
        <w:t xml:space="preserve"> first, then giving the children more confidence</w:t>
      </w:r>
      <w:r w:rsidR="009E4BD1">
        <w:rPr>
          <w:sz w:val="24"/>
          <w:szCs w:val="24"/>
        </w:rPr>
        <w:t xml:space="preserve"> before going on to more advanced tasks that will be too hard.</w:t>
      </w:r>
      <w:r w:rsidR="005C7331">
        <w:rPr>
          <w:sz w:val="24"/>
          <w:szCs w:val="24"/>
        </w:rPr>
        <w:t xml:space="preserve"> It is also a very flexible approach, as it is not a single programme and can be used alongside other interventions. </w:t>
      </w:r>
      <w:r w:rsidR="00EA79CB">
        <w:rPr>
          <w:sz w:val="24"/>
          <w:szCs w:val="24"/>
        </w:rPr>
        <w:t xml:space="preserve">This particular approach should be used for children no older than year 3, as the skills that should be mastered by year 4 are more advanced compared to the younger years. </w:t>
      </w:r>
      <w:r w:rsidR="00A5011B">
        <w:rPr>
          <w:sz w:val="24"/>
          <w:szCs w:val="24"/>
        </w:rPr>
        <w:t xml:space="preserve">Another basic numeracy skill that should be mastered at this point is time. </w:t>
      </w:r>
      <w:r w:rsidR="009F5220">
        <w:rPr>
          <w:sz w:val="24"/>
          <w:szCs w:val="24"/>
        </w:rPr>
        <w:t>The framework states that learners in year 3 should be able to 'tell the time to the nearest 5 minutes on an analogue clock and calculate how long it is to the next hour' (</w:t>
      </w:r>
      <w:hyperlink r:id="rId9" w:history="1">
        <w:r w:rsidR="009F5220" w:rsidRPr="009F5220">
          <w:rPr>
            <w:rStyle w:val="Hyperlink"/>
            <w:sz w:val="24"/>
            <w:szCs w:val="24"/>
          </w:rPr>
          <w:t>http://learning.gov.wales/resources</w:t>
        </w:r>
        <w:r w:rsidR="009F5220">
          <w:rPr>
            <w:rStyle w:val="Hyperlink"/>
            <w:sz w:val="24"/>
            <w:szCs w:val="24"/>
          </w:rPr>
          <w:t>)</w:t>
        </w:r>
      </w:hyperlink>
      <w:r w:rsidR="009F5220">
        <w:rPr>
          <w:sz w:val="24"/>
          <w:szCs w:val="24"/>
        </w:rPr>
        <w:t xml:space="preserve"> This is meeting the 'using measuring skills' strand and the 'time' element. </w:t>
      </w:r>
      <w:r w:rsidR="00FA067E">
        <w:rPr>
          <w:sz w:val="24"/>
          <w:szCs w:val="24"/>
        </w:rPr>
        <w:t xml:space="preserve">There are a variety of interventions used to teach the skill of telling the time, but the most important tool to use is a simple analogue clock. </w:t>
      </w:r>
      <w:r w:rsidR="003B1CC1">
        <w:rPr>
          <w:sz w:val="24"/>
          <w:szCs w:val="24"/>
        </w:rPr>
        <w:t>The visual side of teaching this skill should</w:t>
      </w:r>
      <w:r w:rsidR="00F75B10">
        <w:rPr>
          <w:sz w:val="24"/>
          <w:szCs w:val="24"/>
        </w:rPr>
        <w:t xml:space="preserve"> embed the skill</w:t>
      </w:r>
      <w:r w:rsidR="003B1CC1">
        <w:rPr>
          <w:sz w:val="24"/>
          <w:szCs w:val="24"/>
        </w:rPr>
        <w:t xml:space="preserve"> into </w:t>
      </w:r>
      <w:r w:rsidR="00F75B10">
        <w:rPr>
          <w:sz w:val="24"/>
          <w:szCs w:val="24"/>
        </w:rPr>
        <w:t xml:space="preserve">the children's memory more than being taught verbally. </w:t>
      </w:r>
      <w:r w:rsidR="009545EA">
        <w:rPr>
          <w:sz w:val="24"/>
          <w:szCs w:val="24"/>
        </w:rPr>
        <w:t>Along with this the clock should always been seen in the classroom, therefore the children can be constantly</w:t>
      </w:r>
      <w:r w:rsidR="00FA5F4F">
        <w:rPr>
          <w:sz w:val="24"/>
          <w:szCs w:val="24"/>
        </w:rPr>
        <w:t xml:space="preserve"> learning how to read the time and practising the skills taught every day.</w:t>
      </w:r>
      <w:r w:rsidR="009F7631">
        <w:rPr>
          <w:sz w:val="24"/>
          <w:szCs w:val="24"/>
        </w:rPr>
        <w:t xml:space="preserve"> Other interventions can include a teaching clock that points to the phrase to say rather along with the numbers. Other clocks may spell the number out rather than use the number symbol. </w:t>
      </w:r>
      <w:r w:rsidR="00B072C2">
        <w:rPr>
          <w:sz w:val="24"/>
          <w:szCs w:val="24"/>
        </w:rPr>
        <w:t>Although a very small element, however it could be seen as one of the most important element to master in terms of the child achieving in life outside of the classroom.</w:t>
      </w:r>
      <w:r w:rsidR="000F572A">
        <w:rPr>
          <w:sz w:val="24"/>
          <w:szCs w:val="24"/>
        </w:rPr>
        <w:t xml:space="preserve"> </w:t>
      </w:r>
      <w:r w:rsidR="00B072C2">
        <w:rPr>
          <w:sz w:val="24"/>
          <w:szCs w:val="24"/>
        </w:rPr>
        <w:t xml:space="preserve"> </w:t>
      </w:r>
      <w:r w:rsidR="009F7631">
        <w:rPr>
          <w:sz w:val="24"/>
          <w:szCs w:val="24"/>
        </w:rPr>
        <w:t xml:space="preserve"> </w:t>
      </w:r>
      <w:r w:rsidR="00FA5F4F">
        <w:rPr>
          <w:sz w:val="24"/>
          <w:szCs w:val="24"/>
        </w:rPr>
        <w:t xml:space="preserve">  </w:t>
      </w:r>
      <w:r w:rsidR="00F75B10">
        <w:rPr>
          <w:sz w:val="24"/>
          <w:szCs w:val="24"/>
        </w:rPr>
        <w:t xml:space="preserve"> </w:t>
      </w:r>
      <w:r w:rsidR="003B1CC1">
        <w:rPr>
          <w:sz w:val="24"/>
          <w:szCs w:val="24"/>
        </w:rPr>
        <w:t xml:space="preserve"> </w:t>
      </w:r>
      <w:r w:rsidR="00D440AA">
        <w:rPr>
          <w:sz w:val="24"/>
          <w:szCs w:val="24"/>
        </w:rPr>
        <w:t xml:space="preserve"> </w:t>
      </w:r>
      <w:r w:rsidR="0072706C">
        <w:rPr>
          <w:sz w:val="24"/>
          <w:szCs w:val="24"/>
        </w:rPr>
        <w:t xml:space="preserve"> </w:t>
      </w:r>
    </w:p>
    <w:p w:rsidR="002D4921" w:rsidRDefault="00D440AA" w:rsidP="003C591C">
      <w:pPr>
        <w:rPr>
          <w:sz w:val="24"/>
          <w:szCs w:val="24"/>
        </w:rPr>
      </w:pPr>
      <w:r>
        <w:rPr>
          <w:sz w:val="24"/>
          <w:szCs w:val="24"/>
        </w:rPr>
        <w:t>From classroom experience, it is clear to see</w:t>
      </w:r>
      <w:r w:rsidR="00BC696D">
        <w:rPr>
          <w:sz w:val="24"/>
          <w:szCs w:val="24"/>
        </w:rPr>
        <w:t xml:space="preserve"> how useful and easier the interventions used that work along with the framework is </w:t>
      </w:r>
      <w:r>
        <w:rPr>
          <w:sz w:val="24"/>
          <w:szCs w:val="24"/>
        </w:rPr>
        <w:t>helping the children unde</w:t>
      </w:r>
      <w:r w:rsidR="00BC696D">
        <w:rPr>
          <w:sz w:val="24"/>
          <w:szCs w:val="24"/>
        </w:rPr>
        <w:t>rstand the concepts of numeracy that are critical at this point in their</w:t>
      </w:r>
      <w:r w:rsidR="00664F10">
        <w:rPr>
          <w:sz w:val="24"/>
          <w:szCs w:val="24"/>
        </w:rPr>
        <w:t xml:space="preserve"> lives.</w:t>
      </w:r>
      <w:r w:rsidR="000F572A">
        <w:rPr>
          <w:sz w:val="24"/>
          <w:szCs w:val="24"/>
        </w:rPr>
        <w:t xml:space="preserve"> In terms of learning an everyday numeracy skill, learning to tell the time is a huge priority, however this numeracy skill isn’t particularly needed across the curriculum. </w:t>
      </w:r>
      <w:r w:rsidR="00C00C4B">
        <w:rPr>
          <w:sz w:val="24"/>
          <w:szCs w:val="24"/>
        </w:rPr>
        <w:t>However, using the Numicon approach offers a completely different method to learning number skills. From being in the classroom and working one-to-one with a certain child in the class, from a personal point of view it was clear to see the difference and development of the child learning to use the numicon in order to adapt their numeracy skills.</w:t>
      </w:r>
      <w:r w:rsidR="008B4C94">
        <w:rPr>
          <w:sz w:val="24"/>
          <w:szCs w:val="24"/>
        </w:rPr>
        <w:t xml:space="preserve"> To start, the child was told what the apparatus would be used for and how it works. To start with it would only be used for very basic math sequences, for example learning that one block add two blocks makes three blocks. </w:t>
      </w:r>
      <w:r w:rsidR="00C00C4B">
        <w:rPr>
          <w:sz w:val="24"/>
          <w:szCs w:val="24"/>
        </w:rPr>
        <w:t xml:space="preserve">Before using the numicon approach, the child was unable to </w:t>
      </w:r>
      <w:r w:rsidR="001A0D37">
        <w:rPr>
          <w:sz w:val="24"/>
          <w:szCs w:val="24"/>
        </w:rPr>
        <w:t>write down or say a complete calculation correctly.</w:t>
      </w:r>
      <w:r w:rsidR="000F7D4E">
        <w:rPr>
          <w:sz w:val="24"/>
          <w:szCs w:val="24"/>
        </w:rPr>
        <w:t xml:space="preserve"> Firstly the child was taught the correct names and symbols used to create a correct mathematical calculation. From teaching this firstly it was clear to see that </w:t>
      </w:r>
      <w:r w:rsidR="000F7D4E">
        <w:rPr>
          <w:sz w:val="24"/>
          <w:szCs w:val="24"/>
        </w:rPr>
        <w:lastRenderedPageBreak/>
        <w:t xml:space="preserve">the child struggled to grasp the concept of why the symbols were placed in that specific order </w:t>
      </w:r>
      <w:r w:rsidR="005C578A">
        <w:rPr>
          <w:sz w:val="24"/>
          <w:szCs w:val="24"/>
        </w:rPr>
        <w:t>and was unable to do the calculation properly.</w:t>
      </w:r>
      <w:r w:rsidR="001A0D37">
        <w:rPr>
          <w:sz w:val="24"/>
          <w:szCs w:val="24"/>
        </w:rPr>
        <w:t xml:space="preserve"> From using the numicon and being able to see </w:t>
      </w:r>
      <w:r w:rsidR="000F7D4E">
        <w:rPr>
          <w:sz w:val="24"/>
          <w:szCs w:val="24"/>
        </w:rPr>
        <w:t xml:space="preserve">exactly how the numbers link together to create the sum made it a lot easier. From counting the single squares and linking them together to make a bigger number, and adding it to another number, to then create an answer is a very big achievement for a child that couldn’t understand how a mathematical calculation worked before. </w:t>
      </w:r>
      <w:r w:rsidR="005C578A">
        <w:rPr>
          <w:sz w:val="24"/>
          <w:szCs w:val="24"/>
        </w:rPr>
        <w:t>The child was then able to add a larger scale mathematical symbol e.g. a plus sign, takeaway sign, to then be able to</w:t>
      </w:r>
      <w:r w:rsidR="00AC5036">
        <w:rPr>
          <w:sz w:val="24"/>
          <w:szCs w:val="24"/>
        </w:rPr>
        <w:t xml:space="preserve"> see how the calculation worked. </w:t>
      </w:r>
      <w:r w:rsidR="000D66F1">
        <w:rPr>
          <w:sz w:val="24"/>
          <w:szCs w:val="24"/>
        </w:rPr>
        <w:t>We would then begin to take away the numicon apparatus step by step until eventually encouraging the child to start writing the calculation down in the book as they saw it. This would firstly be simply drawing out the shape of the number along with the symbols in between, until gradually encouraging the child to write out the numbers fully and creating the complete calculation.</w:t>
      </w:r>
      <w:bookmarkStart w:id="0" w:name="_GoBack"/>
      <w:bookmarkEnd w:id="0"/>
      <w:r w:rsidR="00C50DA5">
        <w:rPr>
          <w:sz w:val="24"/>
          <w:szCs w:val="24"/>
        </w:rPr>
        <w:t xml:space="preserve"> Although this approach was quite time consuming, the rewards at the end prove how effective it is. The visual side of being able to see how the child does their working out really helped from a personal point of view, as you can the</w:t>
      </w:r>
      <w:r w:rsidR="00B55616">
        <w:rPr>
          <w:sz w:val="24"/>
          <w:szCs w:val="24"/>
        </w:rPr>
        <w:t xml:space="preserve">n see where the help was required and then begin to help in specific areas. </w:t>
      </w:r>
      <w:r w:rsidR="000E2429">
        <w:rPr>
          <w:sz w:val="24"/>
          <w:szCs w:val="24"/>
        </w:rPr>
        <w:t xml:space="preserve">Patience was key to this approach, at first it was hard in terms of explaining to the child how the blocks link together to create one single answer, and to then make that step </w:t>
      </w:r>
      <w:r w:rsidR="00EA20AE">
        <w:rPr>
          <w:sz w:val="24"/>
          <w:szCs w:val="24"/>
        </w:rPr>
        <w:t xml:space="preserve">of adding the mathematical symbol. </w:t>
      </w:r>
      <w:r w:rsidR="00F50D48">
        <w:rPr>
          <w:sz w:val="24"/>
          <w:szCs w:val="24"/>
        </w:rPr>
        <w:t xml:space="preserve">From this then the child can have a better understanding of the basic concept of addition and subtraction, which can be used in all aspects of the curriculum. </w:t>
      </w:r>
    </w:p>
    <w:p w:rsidR="006242B8" w:rsidRDefault="00D5149B" w:rsidP="003C591C">
      <w:pPr>
        <w:rPr>
          <w:sz w:val="24"/>
          <w:szCs w:val="24"/>
        </w:rPr>
      </w:pPr>
      <w:r>
        <w:rPr>
          <w:sz w:val="24"/>
          <w:szCs w:val="24"/>
        </w:rPr>
        <w:t>In order for the children to succeed from a numeracy point of view, it is clear to see the areas that need improvement an</w:t>
      </w:r>
      <w:r w:rsidR="00A87BD8">
        <w:rPr>
          <w:sz w:val="24"/>
          <w:szCs w:val="24"/>
        </w:rPr>
        <w:t xml:space="preserve">d areas that may need adjustments. The framework introduces a guideline as to what is needed for that child </w:t>
      </w:r>
      <w:r w:rsidR="005204C0">
        <w:rPr>
          <w:sz w:val="24"/>
          <w:szCs w:val="24"/>
        </w:rPr>
        <w:t>to succeed</w:t>
      </w:r>
      <w:r w:rsidR="004F5BFE">
        <w:rPr>
          <w:sz w:val="24"/>
          <w:szCs w:val="24"/>
        </w:rPr>
        <w:t xml:space="preserve">, however doesn't really show enough methods or plans on how to assess whether </w:t>
      </w:r>
      <w:r w:rsidR="00635567">
        <w:rPr>
          <w:sz w:val="24"/>
          <w:szCs w:val="24"/>
        </w:rPr>
        <w:t xml:space="preserve">or not the child is meeting the demands of the framework. </w:t>
      </w:r>
      <w:r w:rsidR="00F1116D">
        <w:rPr>
          <w:sz w:val="24"/>
          <w:szCs w:val="24"/>
        </w:rPr>
        <w:t xml:space="preserve">There are a variety of strands and elements that can be broken down into even smaller detail, however learning and mastering all these numeracy elements will never prepare the child for life outside of education, no matter what the framework will say. One child will benefit and learn different elements easier compared to another child that may struggle to learn some more difficult elements. </w:t>
      </w:r>
      <w:r w:rsidR="00946A1E">
        <w:rPr>
          <w:sz w:val="24"/>
          <w:szCs w:val="24"/>
        </w:rPr>
        <w:t xml:space="preserve">Numeracy and literacy are the most vital elements in a child's education, without these skills being learnt they will struggle inside and outside of the classroom. </w:t>
      </w:r>
      <w:r w:rsidR="005C578A">
        <w:rPr>
          <w:sz w:val="24"/>
          <w:szCs w:val="24"/>
        </w:rPr>
        <w:t xml:space="preserve"> </w:t>
      </w:r>
      <w:r w:rsidR="00C00C4B">
        <w:rPr>
          <w:sz w:val="24"/>
          <w:szCs w:val="24"/>
        </w:rPr>
        <w:t xml:space="preserve">  </w:t>
      </w:r>
      <w:r w:rsidR="000F572A">
        <w:rPr>
          <w:sz w:val="24"/>
          <w:szCs w:val="24"/>
        </w:rPr>
        <w:t xml:space="preserve"> </w:t>
      </w:r>
      <w:r w:rsidR="00664F10">
        <w:rPr>
          <w:sz w:val="24"/>
          <w:szCs w:val="24"/>
        </w:rPr>
        <w:t xml:space="preserve"> </w:t>
      </w:r>
      <w:r w:rsidR="00D440AA">
        <w:rPr>
          <w:sz w:val="24"/>
          <w:szCs w:val="24"/>
        </w:rPr>
        <w:t xml:space="preserve">  </w:t>
      </w:r>
      <w:r w:rsidR="00562910">
        <w:rPr>
          <w:sz w:val="24"/>
          <w:szCs w:val="24"/>
        </w:rPr>
        <w:t xml:space="preserve"> </w:t>
      </w:r>
      <w:r w:rsidR="006242B8">
        <w:rPr>
          <w:sz w:val="24"/>
          <w:szCs w:val="24"/>
        </w:rPr>
        <w:t xml:space="preserve"> </w:t>
      </w:r>
    </w:p>
    <w:p w:rsidR="002B7187" w:rsidRPr="00072871" w:rsidRDefault="000C29DA" w:rsidP="003C591C">
      <w:pPr>
        <w:rPr>
          <w:sz w:val="24"/>
          <w:szCs w:val="24"/>
        </w:rPr>
      </w:pPr>
      <w:r>
        <w:rPr>
          <w:sz w:val="24"/>
          <w:szCs w:val="24"/>
        </w:rPr>
        <w:t xml:space="preserve"> </w:t>
      </w:r>
    </w:p>
    <w:p w:rsidR="007B6F80" w:rsidRPr="002F288D" w:rsidRDefault="007B6F80">
      <w:pPr>
        <w:pageBreakBefore/>
        <w:suppressAutoHyphens w:val="0"/>
        <w:rPr>
          <w:sz w:val="24"/>
          <w:szCs w:val="24"/>
        </w:rPr>
      </w:pPr>
    </w:p>
    <w:p w:rsidR="007B6F80" w:rsidRPr="002F288D" w:rsidRDefault="0021671F">
      <w:pPr>
        <w:rPr>
          <w:sz w:val="24"/>
          <w:szCs w:val="24"/>
          <w:u w:val="single"/>
        </w:rPr>
      </w:pPr>
      <w:r w:rsidRPr="002F288D">
        <w:rPr>
          <w:sz w:val="24"/>
          <w:szCs w:val="24"/>
          <w:u w:val="single"/>
        </w:rPr>
        <w:t xml:space="preserve">References </w:t>
      </w:r>
    </w:p>
    <w:p w:rsidR="007B6F80" w:rsidRDefault="000C1EE4">
      <w:pPr>
        <w:rPr>
          <w:rStyle w:val="Hyperlink"/>
          <w:sz w:val="24"/>
          <w:szCs w:val="24"/>
        </w:rPr>
      </w:pPr>
      <w:hyperlink r:id="rId10" w:history="1">
        <w:r w:rsidR="0021671F" w:rsidRPr="002F288D">
          <w:rPr>
            <w:rStyle w:val="Hyperlink"/>
            <w:sz w:val="24"/>
            <w:szCs w:val="24"/>
          </w:rPr>
          <w:t>http://www.jsavage.org.uk/research/cross-curricular-teaching-and-learning-5-definitions/</w:t>
        </w:r>
      </w:hyperlink>
    </w:p>
    <w:p w:rsidR="00145AEC" w:rsidRDefault="000C1EE4">
      <w:pPr>
        <w:rPr>
          <w:sz w:val="24"/>
          <w:szCs w:val="24"/>
        </w:rPr>
      </w:pPr>
      <w:hyperlink r:id="rId11" w:history="1">
        <w:r w:rsidR="00145AEC" w:rsidRPr="00FF77E4">
          <w:rPr>
            <w:rStyle w:val="Hyperlink"/>
            <w:sz w:val="24"/>
            <w:szCs w:val="24"/>
          </w:rPr>
          <w:t>http://learning.gov.wales/resources/browse-all/nlnf/?lang=en</w:t>
        </w:r>
      </w:hyperlink>
    </w:p>
    <w:p w:rsidR="00145AEC" w:rsidRDefault="000C1EE4">
      <w:pPr>
        <w:rPr>
          <w:sz w:val="24"/>
          <w:szCs w:val="24"/>
        </w:rPr>
      </w:pPr>
      <w:hyperlink r:id="rId12" w:history="1">
        <w:r w:rsidR="000C29DA" w:rsidRPr="00FF77E4">
          <w:rPr>
            <w:rStyle w:val="Hyperlink"/>
            <w:sz w:val="24"/>
            <w:szCs w:val="24"/>
          </w:rPr>
          <w:t>http://www.educationengland.org.uk/documents/cockcroft/cockcroft1982.html</w:t>
        </w:r>
      </w:hyperlink>
    </w:p>
    <w:p w:rsidR="000C29DA" w:rsidRDefault="000271D3">
      <w:pPr>
        <w:rPr>
          <w:sz w:val="24"/>
          <w:szCs w:val="24"/>
        </w:rPr>
      </w:pPr>
      <w:hyperlink r:id="rId13" w:history="1">
        <w:r w:rsidRPr="000271D3">
          <w:rPr>
            <w:rStyle w:val="Hyperlink"/>
            <w:sz w:val="24"/>
            <w:szCs w:val="24"/>
          </w:rPr>
          <w:t>http://www.littleton.surrey.sch.uk/wp-content/.../numicon-explanation-and-other-resources.pdf</w:t>
        </w:r>
      </w:hyperlink>
    </w:p>
    <w:p w:rsidR="000271D3" w:rsidRDefault="000271D3">
      <w:pPr>
        <w:rPr>
          <w:sz w:val="24"/>
          <w:szCs w:val="24"/>
        </w:rPr>
      </w:pPr>
      <w:hyperlink r:id="rId14" w:history="1">
        <w:r w:rsidRPr="000271D3">
          <w:rPr>
            <w:rStyle w:val="Hyperlink"/>
            <w:sz w:val="24"/>
            <w:szCs w:val="24"/>
          </w:rPr>
          <w:t>https://global.oup.com/education/content/primary/series/numicon/?region=uk</w:t>
        </w:r>
      </w:hyperlink>
    </w:p>
    <w:p w:rsidR="000271D3" w:rsidRDefault="000271D3">
      <w:pPr>
        <w:rPr>
          <w:sz w:val="24"/>
          <w:szCs w:val="24"/>
        </w:rPr>
      </w:pPr>
    </w:p>
    <w:p w:rsidR="00145AEC" w:rsidRPr="002F288D" w:rsidRDefault="00145AEC">
      <w:pPr>
        <w:rPr>
          <w:sz w:val="24"/>
          <w:szCs w:val="24"/>
        </w:rPr>
      </w:pPr>
    </w:p>
    <w:p w:rsidR="007B6F80" w:rsidRDefault="007B6F80"/>
    <w:p w:rsidR="007B6F80" w:rsidRDefault="007B6F80">
      <w:pPr>
        <w:rPr>
          <w:sz w:val="24"/>
        </w:rPr>
      </w:pPr>
    </w:p>
    <w:p w:rsidR="007B6F80" w:rsidRDefault="0021671F">
      <w:pPr>
        <w:rPr>
          <w:sz w:val="24"/>
        </w:rPr>
      </w:pPr>
      <w:r>
        <w:rPr>
          <w:sz w:val="24"/>
        </w:rPr>
        <w:t xml:space="preserve">        </w:t>
      </w:r>
    </w:p>
    <w:p w:rsidR="007B6F80" w:rsidRDefault="0021671F">
      <w:r>
        <w:rPr>
          <w:sz w:val="24"/>
        </w:rPr>
        <w:t xml:space="preserve">  </w:t>
      </w:r>
    </w:p>
    <w:sectPr w:rsidR="007B6F80" w:rsidSect="00625713">
      <w:pgSz w:w="11906" w:h="16838"/>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B3AAF" w:rsidRDefault="0021671F">
      <w:pPr>
        <w:spacing w:after="0" w:line="240" w:lineRule="auto"/>
      </w:pPr>
      <w:r>
        <w:separator/>
      </w:r>
    </w:p>
  </w:endnote>
  <w:endnote w:type="continuationSeparator" w:id="0">
    <w:p w:rsidR="000B3AAF" w:rsidRDefault="002167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B3AAF" w:rsidRDefault="0021671F">
      <w:pPr>
        <w:spacing w:after="0" w:line="240" w:lineRule="auto"/>
      </w:pPr>
      <w:r>
        <w:rPr>
          <w:color w:val="000000"/>
        </w:rPr>
        <w:separator/>
      </w:r>
    </w:p>
  </w:footnote>
  <w:footnote w:type="continuationSeparator" w:id="0">
    <w:p w:rsidR="000B3AAF" w:rsidRDefault="0021671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autoHyphenation/>
  <w:characterSpacingControl w:val="doNotCompress"/>
  <w:footnotePr>
    <w:footnote w:id="-1"/>
    <w:footnote w:id="0"/>
  </w:footnotePr>
  <w:endnotePr>
    <w:endnote w:id="-1"/>
    <w:endnote w:id="0"/>
  </w:endnotePr>
  <w:compat/>
  <w:rsids>
    <w:rsidRoot w:val="007B6F80"/>
    <w:rsid w:val="000176B9"/>
    <w:rsid w:val="0002500C"/>
    <w:rsid w:val="000271D3"/>
    <w:rsid w:val="00072871"/>
    <w:rsid w:val="000A3459"/>
    <w:rsid w:val="000B36C8"/>
    <w:rsid w:val="000B3AAF"/>
    <w:rsid w:val="000B563F"/>
    <w:rsid w:val="000C1EE4"/>
    <w:rsid w:val="000C29DA"/>
    <w:rsid w:val="000D66F1"/>
    <w:rsid w:val="000E2429"/>
    <w:rsid w:val="000F572A"/>
    <w:rsid w:val="000F7D4E"/>
    <w:rsid w:val="0011419D"/>
    <w:rsid w:val="00145AEC"/>
    <w:rsid w:val="00156D11"/>
    <w:rsid w:val="001A0D37"/>
    <w:rsid w:val="001E4549"/>
    <w:rsid w:val="0021671F"/>
    <w:rsid w:val="00241CE7"/>
    <w:rsid w:val="002474C1"/>
    <w:rsid w:val="002A4516"/>
    <w:rsid w:val="002B7187"/>
    <w:rsid w:val="002D4921"/>
    <w:rsid w:val="002F288D"/>
    <w:rsid w:val="002F5F34"/>
    <w:rsid w:val="003777F1"/>
    <w:rsid w:val="003B1CC1"/>
    <w:rsid w:val="003C591C"/>
    <w:rsid w:val="00445280"/>
    <w:rsid w:val="00475D56"/>
    <w:rsid w:val="004F5BFE"/>
    <w:rsid w:val="004F7B65"/>
    <w:rsid w:val="005204C0"/>
    <w:rsid w:val="00544662"/>
    <w:rsid w:val="00562910"/>
    <w:rsid w:val="005C578A"/>
    <w:rsid w:val="005C7331"/>
    <w:rsid w:val="006242B8"/>
    <w:rsid w:val="00625713"/>
    <w:rsid w:val="00635567"/>
    <w:rsid w:val="00636CF7"/>
    <w:rsid w:val="00664F10"/>
    <w:rsid w:val="006E2B4B"/>
    <w:rsid w:val="0072706C"/>
    <w:rsid w:val="007B6F80"/>
    <w:rsid w:val="007E712E"/>
    <w:rsid w:val="00831782"/>
    <w:rsid w:val="008B4C94"/>
    <w:rsid w:val="008E5945"/>
    <w:rsid w:val="00946A1E"/>
    <w:rsid w:val="009545EA"/>
    <w:rsid w:val="009D5A47"/>
    <w:rsid w:val="009E4BD1"/>
    <w:rsid w:val="009F5220"/>
    <w:rsid w:val="009F7631"/>
    <w:rsid w:val="00A20DC4"/>
    <w:rsid w:val="00A5011B"/>
    <w:rsid w:val="00A87BD8"/>
    <w:rsid w:val="00AC5036"/>
    <w:rsid w:val="00B072C2"/>
    <w:rsid w:val="00B322A5"/>
    <w:rsid w:val="00B52B4D"/>
    <w:rsid w:val="00B55616"/>
    <w:rsid w:val="00B77C85"/>
    <w:rsid w:val="00BC696D"/>
    <w:rsid w:val="00C00C4B"/>
    <w:rsid w:val="00C50DA5"/>
    <w:rsid w:val="00C96718"/>
    <w:rsid w:val="00CB1DC4"/>
    <w:rsid w:val="00CB243A"/>
    <w:rsid w:val="00CC4CE0"/>
    <w:rsid w:val="00D36A28"/>
    <w:rsid w:val="00D440AA"/>
    <w:rsid w:val="00D50D74"/>
    <w:rsid w:val="00D5149B"/>
    <w:rsid w:val="00D971AE"/>
    <w:rsid w:val="00DE77D5"/>
    <w:rsid w:val="00E03D80"/>
    <w:rsid w:val="00EA20AE"/>
    <w:rsid w:val="00EA79CB"/>
    <w:rsid w:val="00F1116D"/>
    <w:rsid w:val="00F17C7E"/>
    <w:rsid w:val="00F27148"/>
    <w:rsid w:val="00F50D48"/>
    <w:rsid w:val="00F54104"/>
    <w:rsid w:val="00F7248B"/>
    <w:rsid w:val="00F75B10"/>
    <w:rsid w:val="00FA067E"/>
    <w:rsid w:val="00FA5F4F"/>
    <w:rsid w:val="00FB0E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625713"/>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625713"/>
    <w:rPr>
      <w:color w:val="0000FF"/>
      <w:u w:val="single"/>
    </w:rPr>
  </w:style>
  <w:style w:type="character" w:styleId="FollowedHyperlink">
    <w:name w:val="FollowedHyperlink"/>
    <w:basedOn w:val="DefaultParagraphFont"/>
    <w:uiPriority w:val="99"/>
    <w:semiHidden/>
    <w:unhideWhenUsed/>
    <w:rsid w:val="00B322A5"/>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global.oup.com/education/content/primary/series/numicon" TargetMode="External"/><Relationship Id="rId13" Type="http://schemas.openxmlformats.org/officeDocument/2006/relationships/hyperlink" Target="http://www.littleton.surrey.sch.uk/wp-content/.../numicon-explanation-and-other-resources.pdf" TargetMode="External"/><Relationship Id="rId3" Type="http://schemas.openxmlformats.org/officeDocument/2006/relationships/webSettings" Target="webSettings.xml"/><Relationship Id="rId7" Type="http://schemas.openxmlformats.org/officeDocument/2006/relationships/hyperlink" Target="http://learning.gov.wales)" TargetMode="External"/><Relationship Id="rId12" Type="http://schemas.openxmlformats.org/officeDocument/2006/relationships/hyperlink" Target="http://www.educationengland.org.uk/documents/cockcroft/cockcroft1982.html" TargetMode="External"/><Relationship Id="rId17" Type="http://schemas.microsoft.com/office/2007/relationships/stylesWithEffects" Target="stylesWithEffects.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learning.gov.wales)" TargetMode="External"/><Relationship Id="rId11" Type="http://schemas.openxmlformats.org/officeDocument/2006/relationships/hyperlink" Target="http://learning.gov.wales/resources/browse-all/nlnf/?lang=e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jsavage.org.uk/research/cross-curricular-teaching-and-learning-5-definitions/" TargetMode="External"/><Relationship Id="rId4" Type="http://schemas.openxmlformats.org/officeDocument/2006/relationships/footnotes" Target="footnotes.xml"/><Relationship Id="rId9" Type="http://schemas.openxmlformats.org/officeDocument/2006/relationships/hyperlink" Target="http://learning.gov.wales/resources/browse-all/nlnf/framework?component=numeracy&amp;year=6938356_2&amp;lnf_aspect=5808234___7852840&amp;selectedYear=col_9&amp;lang=en" TargetMode="External"/><Relationship Id="rId14" Type="http://schemas.openxmlformats.org/officeDocument/2006/relationships/hyperlink" Target="https://global.oup.com/education/content/primary/series/numicon/?regio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501</TotalTime>
  <Pages>6</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dc:creator>
  <cp:lastModifiedBy>ffion</cp:lastModifiedBy>
  <cp:revision>90</cp:revision>
  <dcterms:created xsi:type="dcterms:W3CDTF">2018-01-09T18:21:00Z</dcterms:created>
  <dcterms:modified xsi:type="dcterms:W3CDTF">2018-01-11T22:32:00Z</dcterms:modified>
</cp:coreProperties>
</file>