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3CA2C" w14:textId="635F5B71" w:rsidR="00AB499F" w:rsidRPr="00215CD1" w:rsidRDefault="00AB499F" w:rsidP="00AB499F">
      <w:pPr>
        <w:jc w:val="center"/>
        <w:rPr>
          <w:rFonts w:ascii="Cavolini" w:hAnsi="Cavolini" w:cs="Cavolini"/>
          <w:sz w:val="28"/>
          <w:szCs w:val="28"/>
        </w:rPr>
      </w:pPr>
      <w:r w:rsidRPr="00215CD1">
        <w:rPr>
          <w:rFonts w:ascii="Cavolini" w:hAnsi="Cavolini" w:cs="Cavolini"/>
          <w:sz w:val="28"/>
          <w:szCs w:val="28"/>
        </w:rPr>
        <w:t>Report on</w:t>
      </w:r>
    </w:p>
    <w:p w14:paraId="59FFF849" w14:textId="77777777" w:rsidR="00AB499F" w:rsidRPr="00215CD1" w:rsidRDefault="00AB499F" w:rsidP="00AB499F">
      <w:pPr>
        <w:jc w:val="center"/>
        <w:rPr>
          <w:rFonts w:ascii="Cavolini" w:hAnsi="Cavolini" w:cs="Cavolini"/>
          <w:sz w:val="28"/>
          <w:szCs w:val="28"/>
        </w:rPr>
      </w:pPr>
      <w:r w:rsidRPr="00215CD1">
        <w:rPr>
          <w:rFonts w:ascii="Cavolini" w:hAnsi="Cavolini" w:cs="Cavolini"/>
          <w:sz w:val="28"/>
          <w:szCs w:val="28"/>
        </w:rPr>
        <w:t>study of concerns, difficulties, and approaches related to recruitment,</w:t>
      </w:r>
    </w:p>
    <w:p w14:paraId="19BFD507" w14:textId="5C43F3B0" w:rsidR="000F1F47" w:rsidRPr="00215CD1" w:rsidRDefault="00AB499F" w:rsidP="00AB499F">
      <w:pPr>
        <w:jc w:val="center"/>
        <w:rPr>
          <w:rFonts w:ascii="Cavolini" w:hAnsi="Cavolini" w:cs="Cavolini"/>
          <w:sz w:val="28"/>
          <w:szCs w:val="28"/>
        </w:rPr>
      </w:pPr>
      <w:r w:rsidRPr="00215CD1">
        <w:rPr>
          <w:rFonts w:ascii="Cavolini" w:hAnsi="Cavolini" w:cs="Cavolini"/>
          <w:sz w:val="28"/>
          <w:szCs w:val="28"/>
        </w:rPr>
        <w:t>selection, and employee engagement</w:t>
      </w:r>
    </w:p>
    <w:p w14:paraId="27FD6763" w14:textId="35E88785" w:rsidR="00AB499F" w:rsidRPr="00215CD1" w:rsidRDefault="00AB499F" w:rsidP="00AB499F">
      <w:pPr>
        <w:jc w:val="center"/>
        <w:rPr>
          <w:rFonts w:ascii="Cavolini" w:hAnsi="Cavolini" w:cs="Cavolini"/>
          <w:sz w:val="28"/>
          <w:szCs w:val="28"/>
        </w:rPr>
      </w:pPr>
      <w:r w:rsidRPr="00215CD1">
        <w:rPr>
          <w:rFonts w:ascii="Cavolini" w:hAnsi="Cavolini" w:cs="Cavolini"/>
          <w:sz w:val="28"/>
          <w:szCs w:val="28"/>
        </w:rPr>
        <w:t>By</w:t>
      </w:r>
    </w:p>
    <w:p w14:paraId="306F146A" w14:textId="77777777" w:rsidR="00AB499F" w:rsidRPr="00215CD1" w:rsidRDefault="00AB499F" w:rsidP="00AB499F">
      <w:pPr>
        <w:spacing w:line="360" w:lineRule="auto"/>
        <w:jc w:val="center"/>
        <w:rPr>
          <w:rFonts w:ascii="Cavolini" w:hAnsi="Cavolini" w:cs="Cavolini"/>
          <w:sz w:val="28"/>
          <w:szCs w:val="28"/>
        </w:rPr>
      </w:pPr>
      <w:r w:rsidRPr="00215CD1">
        <w:rPr>
          <w:rFonts w:ascii="Cavolini" w:hAnsi="Cavolini" w:cs="Cavolini"/>
          <w:sz w:val="28"/>
          <w:szCs w:val="28"/>
        </w:rPr>
        <w:t>Svetla Aleksandrova</w:t>
      </w:r>
    </w:p>
    <w:p w14:paraId="306EFE2D" w14:textId="77777777" w:rsidR="00AB499F" w:rsidRPr="00215CD1" w:rsidRDefault="00AB499F" w:rsidP="00AB499F">
      <w:pPr>
        <w:spacing w:line="360" w:lineRule="auto"/>
        <w:jc w:val="center"/>
        <w:rPr>
          <w:rFonts w:ascii="Cavolini" w:hAnsi="Cavolini" w:cs="Cavolini"/>
          <w:sz w:val="28"/>
          <w:szCs w:val="28"/>
        </w:rPr>
      </w:pPr>
      <w:r w:rsidRPr="00215CD1">
        <w:rPr>
          <w:rFonts w:ascii="Cavolini" w:hAnsi="Cavolini" w:cs="Cavolini"/>
          <w:sz w:val="28"/>
          <w:szCs w:val="28"/>
        </w:rPr>
        <w:t>Student ID:2029252</w:t>
      </w:r>
    </w:p>
    <w:p w14:paraId="2D19CBC1" w14:textId="367CA28D" w:rsidR="00AB499F" w:rsidRPr="00215CD1" w:rsidRDefault="00AB499F" w:rsidP="00AB499F">
      <w:pPr>
        <w:spacing w:line="360" w:lineRule="auto"/>
        <w:jc w:val="center"/>
        <w:rPr>
          <w:rFonts w:ascii="Cavolini" w:hAnsi="Cavolini" w:cs="Cavolini"/>
          <w:sz w:val="28"/>
          <w:szCs w:val="28"/>
        </w:rPr>
      </w:pPr>
      <w:r w:rsidRPr="00215CD1">
        <w:rPr>
          <w:rFonts w:ascii="Cavolini" w:hAnsi="Cavolini" w:cs="Cavolini"/>
          <w:sz w:val="28"/>
          <w:szCs w:val="28"/>
        </w:rPr>
        <w:t>Course: Business and Management</w:t>
      </w:r>
    </w:p>
    <w:p w14:paraId="6674C4BA" w14:textId="6B3DE055" w:rsidR="00AB499F" w:rsidRPr="00215CD1" w:rsidRDefault="00AB499F" w:rsidP="00AB499F">
      <w:pPr>
        <w:spacing w:line="360" w:lineRule="auto"/>
        <w:jc w:val="center"/>
        <w:rPr>
          <w:rFonts w:ascii="Cavolini" w:hAnsi="Cavolini" w:cs="Cavolini"/>
          <w:sz w:val="28"/>
          <w:szCs w:val="28"/>
        </w:rPr>
      </w:pPr>
      <w:r w:rsidRPr="00215CD1">
        <w:rPr>
          <w:rFonts w:ascii="Cavolini" w:hAnsi="Cavolini" w:cs="Cavolini"/>
          <w:sz w:val="28"/>
          <w:szCs w:val="28"/>
        </w:rPr>
        <w:t>Module: Managing People (LCBB_5004)</w:t>
      </w:r>
    </w:p>
    <w:p w14:paraId="673311A0" w14:textId="43C7E8D0" w:rsidR="00AB499F" w:rsidRPr="00215CD1" w:rsidRDefault="00AB499F" w:rsidP="00AB499F">
      <w:pPr>
        <w:spacing w:before="120" w:after="120" w:line="259" w:lineRule="auto"/>
        <w:jc w:val="center"/>
        <w:rPr>
          <w:rFonts w:ascii="Cavolini" w:hAnsi="Cavolini" w:cs="Cavolini"/>
          <w:bCs/>
          <w:sz w:val="28"/>
          <w:szCs w:val="28"/>
        </w:rPr>
      </w:pPr>
      <w:r w:rsidRPr="00215CD1">
        <w:rPr>
          <w:rFonts w:ascii="Cavolini" w:hAnsi="Cavolini" w:cs="Cavolini"/>
          <w:sz w:val="28"/>
          <w:szCs w:val="28"/>
        </w:rPr>
        <w:t xml:space="preserve">Module Leader: </w:t>
      </w:r>
      <w:r w:rsidRPr="00215CD1">
        <w:rPr>
          <w:rFonts w:ascii="Cavolini" w:hAnsi="Cavolini" w:cs="Cavolini"/>
          <w:bCs/>
          <w:sz w:val="28"/>
          <w:szCs w:val="28"/>
        </w:rPr>
        <w:t>Dr Uju Ugochukwu</w:t>
      </w:r>
    </w:p>
    <w:p w14:paraId="5A490F1C" w14:textId="28371215" w:rsidR="00AB499F" w:rsidRPr="00215CD1" w:rsidRDefault="00AB499F" w:rsidP="00AB499F">
      <w:pPr>
        <w:spacing w:line="360" w:lineRule="auto"/>
        <w:jc w:val="center"/>
        <w:rPr>
          <w:rFonts w:ascii="Cavolini" w:hAnsi="Cavolini" w:cs="Cavolini"/>
          <w:sz w:val="28"/>
          <w:szCs w:val="28"/>
        </w:rPr>
      </w:pPr>
      <w:r w:rsidRPr="00215CD1">
        <w:rPr>
          <w:rFonts w:ascii="Cavolini" w:hAnsi="Cavolini" w:cs="Cavolini"/>
          <w:sz w:val="28"/>
          <w:szCs w:val="28"/>
        </w:rPr>
        <w:t>UWTSD</w:t>
      </w:r>
    </w:p>
    <w:p w14:paraId="63BD7709" w14:textId="768C7214" w:rsidR="00AB499F" w:rsidRDefault="00AB499F" w:rsidP="00AB499F">
      <w:pPr>
        <w:spacing w:line="360" w:lineRule="auto"/>
        <w:rPr>
          <w:rFonts w:ascii="Copperplate Gothic Light" w:hAnsi="Copperplate Gothic Light" w:cs="Arial"/>
          <w:sz w:val="28"/>
          <w:szCs w:val="28"/>
        </w:rPr>
      </w:pPr>
    </w:p>
    <w:p w14:paraId="050152FE" w14:textId="6BF4F15B" w:rsidR="00AB499F" w:rsidRDefault="00AB499F" w:rsidP="00AB499F">
      <w:pPr>
        <w:spacing w:line="360" w:lineRule="auto"/>
        <w:jc w:val="center"/>
        <w:rPr>
          <w:rFonts w:ascii="Copperplate Gothic Light" w:hAnsi="Copperplate Gothic Light" w:cs="Arial"/>
          <w:sz w:val="28"/>
          <w:szCs w:val="28"/>
        </w:rPr>
      </w:pPr>
      <w:r>
        <w:rPr>
          <w:noProof/>
        </w:rPr>
        <w:drawing>
          <wp:inline distT="0" distB="0" distL="0" distR="0" wp14:anchorId="2EDC2D44" wp14:editId="4FC15142">
            <wp:extent cx="3676650" cy="759460"/>
            <wp:effectExtent l="152400" t="152400" r="361950" b="32639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ee the source image"/>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76650" cy="759460"/>
                    </a:xfrm>
                    <a:prstGeom prst="rect">
                      <a:avLst/>
                    </a:prstGeom>
                    <a:ln>
                      <a:noFill/>
                    </a:ln>
                    <a:effectLst>
                      <a:outerShdw blurRad="292100" dist="139700" dir="2700000" algn="tl" rotWithShape="0">
                        <a:srgbClr val="333333">
                          <a:alpha val="65000"/>
                        </a:srgbClr>
                      </a:outerShdw>
                    </a:effectLst>
                  </pic:spPr>
                </pic:pic>
              </a:graphicData>
            </a:graphic>
          </wp:inline>
        </w:drawing>
      </w:r>
    </w:p>
    <w:p w14:paraId="1CD4BCC4" w14:textId="77777777" w:rsidR="00AB499F" w:rsidRPr="00AB499F" w:rsidRDefault="00AB499F" w:rsidP="00AB499F">
      <w:pPr>
        <w:spacing w:line="360" w:lineRule="auto"/>
        <w:rPr>
          <w:rFonts w:ascii="Copperplate Gothic Light" w:hAnsi="Copperplate Gothic Light" w:cs="Arial"/>
          <w:sz w:val="28"/>
          <w:szCs w:val="28"/>
        </w:rPr>
      </w:pPr>
    </w:p>
    <w:p w14:paraId="27E13960" w14:textId="77777777" w:rsidR="00AB499F" w:rsidRDefault="00AB499F">
      <w:r>
        <w:br w:type="page"/>
      </w:r>
    </w:p>
    <w:sdt>
      <w:sdtPr>
        <w:rPr>
          <w:rFonts w:asciiTheme="minorHAnsi" w:eastAsiaTheme="minorEastAsia" w:hAnsiTheme="minorHAnsi" w:cstheme="minorBidi"/>
          <w:color w:val="auto"/>
          <w:sz w:val="21"/>
          <w:szCs w:val="21"/>
        </w:rPr>
        <w:id w:val="-1729605460"/>
        <w:docPartObj>
          <w:docPartGallery w:val="Table of Contents"/>
          <w:docPartUnique/>
        </w:docPartObj>
      </w:sdtPr>
      <w:sdtEndPr>
        <w:rPr>
          <w:b/>
          <w:bCs/>
          <w:noProof/>
        </w:rPr>
      </w:sdtEndPr>
      <w:sdtContent>
        <w:p w14:paraId="068FE680" w14:textId="3ED6AB3F" w:rsidR="00C32949" w:rsidRDefault="00C32949">
          <w:pPr>
            <w:pStyle w:val="TOCHeading"/>
          </w:pPr>
          <w:r>
            <w:t>Contents</w:t>
          </w:r>
        </w:p>
        <w:p w14:paraId="54391347" w14:textId="12727A90" w:rsidR="006B1857" w:rsidRDefault="00C32949">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19486432" w:history="1">
            <w:r w:rsidR="006B1857" w:rsidRPr="001C50A1">
              <w:rPr>
                <w:rStyle w:val="Hyperlink"/>
                <w:noProof/>
              </w:rPr>
              <w:t>Executive summary</w:t>
            </w:r>
            <w:r w:rsidR="006B1857">
              <w:rPr>
                <w:noProof/>
                <w:webHidden/>
              </w:rPr>
              <w:tab/>
            </w:r>
            <w:r w:rsidR="006B1857">
              <w:rPr>
                <w:noProof/>
                <w:webHidden/>
              </w:rPr>
              <w:fldChar w:fldCharType="begin"/>
            </w:r>
            <w:r w:rsidR="006B1857">
              <w:rPr>
                <w:noProof/>
                <w:webHidden/>
              </w:rPr>
              <w:instrText xml:space="preserve"> PAGEREF _Toc119486432 \h </w:instrText>
            </w:r>
            <w:r w:rsidR="006B1857">
              <w:rPr>
                <w:noProof/>
                <w:webHidden/>
              </w:rPr>
            </w:r>
            <w:r w:rsidR="006B1857">
              <w:rPr>
                <w:noProof/>
                <w:webHidden/>
              </w:rPr>
              <w:fldChar w:fldCharType="separate"/>
            </w:r>
            <w:r w:rsidR="006B1857">
              <w:rPr>
                <w:noProof/>
                <w:webHidden/>
              </w:rPr>
              <w:t>3</w:t>
            </w:r>
            <w:r w:rsidR="006B1857">
              <w:rPr>
                <w:noProof/>
                <w:webHidden/>
              </w:rPr>
              <w:fldChar w:fldCharType="end"/>
            </w:r>
          </w:hyperlink>
        </w:p>
        <w:p w14:paraId="2CA56E73" w14:textId="0CB0A520" w:rsidR="006B1857" w:rsidRDefault="00000000">
          <w:pPr>
            <w:pStyle w:val="TOC1"/>
            <w:tabs>
              <w:tab w:val="right" w:leader="dot" w:pos="9016"/>
            </w:tabs>
            <w:rPr>
              <w:noProof/>
              <w:sz w:val="22"/>
              <w:szCs w:val="22"/>
              <w:lang w:eastAsia="en-GB"/>
            </w:rPr>
          </w:pPr>
          <w:hyperlink w:anchor="_Toc119486433" w:history="1">
            <w:r w:rsidR="006B1857" w:rsidRPr="001C50A1">
              <w:rPr>
                <w:rStyle w:val="Hyperlink"/>
                <w:noProof/>
              </w:rPr>
              <w:t>Recruitment and selection</w:t>
            </w:r>
            <w:r w:rsidR="006B1857">
              <w:rPr>
                <w:noProof/>
                <w:webHidden/>
              </w:rPr>
              <w:tab/>
            </w:r>
            <w:r w:rsidR="006B1857">
              <w:rPr>
                <w:noProof/>
                <w:webHidden/>
              </w:rPr>
              <w:fldChar w:fldCharType="begin"/>
            </w:r>
            <w:r w:rsidR="006B1857">
              <w:rPr>
                <w:noProof/>
                <w:webHidden/>
              </w:rPr>
              <w:instrText xml:space="preserve"> PAGEREF _Toc119486433 \h </w:instrText>
            </w:r>
            <w:r w:rsidR="006B1857">
              <w:rPr>
                <w:noProof/>
                <w:webHidden/>
              </w:rPr>
            </w:r>
            <w:r w:rsidR="006B1857">
              <w:rPr>
                <w:noProof/>
                <w:webHidden/>
              </w:rPr>
              <w:fldChar w:fldCharType="separate"/>
            </w:r>
            <w:r w:rsidR="006B1857">
              <w:rPr>
                <w:noProof/>
                <w:webHidden/>
              </w:rPr>
              <w:t>3</w:t>
            </w:r>
            <w:r w:rsidR="006B1857">
              <w:rPr>
                <w:noProof/>
                <w:webHidden/>
              </w:rPr>
              <w:fldChar w:fldCharType="end"/>
            </w:r>
          </w:hyperlink>
        </w:p>
        <w:p w14:paraId="618AFB94" w14:textId="7F1EEF73" w:rsidR="006B1857" w:rsidRDefault="00000000">
          <w:pPr>
            <w:pStyle w:val="TOC1"/>
            <w:tabs>
              <w:tab w:val="right" w:leader="dot" w:pos="9016"/>
            </w:tabs>
            <w:rPr>
              <w:noProof/>
              <w:sz w:val="22"/>
              <w:szCs w:val="22"/>
              <w:lang w:eastAsia="en-GB"/>
            </w:rPr>
          </w:pPr>
          <w:hyperlink w:anchor="_Toc119486434" w:history="1">
            <w:r w:rsidR="006B1857" w:rsidRPr="001C50A1">
              <w:rPr>
                <w:rStyle w:val="Hyperlink"/>
                <w:noProof/>
              </w:rPr>
              <w:t>Performance Management and Performance Appraisal</w:t>
            </w:r>
            <w:r w:rsidR="006B1857">
              <w:rPr>
                <w:noProof/>
                <w:webHidden/>
              </w:rPr>
              <w:tab/>
            </w:r>
            <w:r w:rsidR="006B1857">
              <w:rPr>
                <w:noProof/>
                <w:webHidden/>
              </w:rPr>
              <w:fldChar w:fldCharType="begin"/>
            </w:r>
            <w:r w:rsidR="006B1857">
              <w:rPr>
                <w:noProof/>
                <w:webHidden/>
              </w:rPr>
              <w:instrText xml:space="preserve"> PAGEREF _Toc119486434 \h </w:instrText>
            </w:r>
            <w:r w:rsidR="006B1857">
              <w:rPr>
                <w:noProof/>
                <w:webHidden/>
              </w:rPr>
            </w:r>
            <w:r w:rsidR="006B1857">
              <w:rPr>
                <w:noProof/>
                <w:webHidden/>
              </w:rPr>
              <w:fldChar w:fldCharType="separate"/>
            </w:r>
            <w:r w:rsidR="006B1857">
              <w:rPr>
                <w:noProof/>
                <w:webHidden/>
              </w:rPr>
              <w:t>5</w:t>
            </w:r>
            <w:r w:rsidR="006B1857">
              <w:rPr>
                <w:noProof/>
                <w:webHidden/>
              </w:rPr>
              <w:fldChar w:fldCharType="end"/>
            </w:r>
          </w:hyperlink>
        </w:p>
        <w:p w14:paraId="2BE259BF" w14:textId="66FC8E6B" w:rsidR="006B1857" w:rsidRDefault="00000000">
          <w:pPr>
            <w:pStyle w:val="TOC1"/>
            <w:tabs>
              <w:tab w:val="right" w:leader="dot" w:pos="9016"/>
            </w:tabs>
            <w:rPr>
              <w:noProof/>
              <w:sz w:val="22"/>
              <w:szCs w:val="22"/>
              <w:lang w:eastAsia="en-GB"/>
            </w:rPr>
          </w:pPr>
          <w:hyperlink w:anchor="_Toc119486435" w:history="1">
            <w:r w:rsidR="006B1857" w:rsidRPr="001C50A1">
              <w:rPr>
                <w:rStyle w:val="Hyperlink"/>
                <w:noProof/>
              </w:rPr>
              <w:t>Employee engagement</w:t>
            </w:r>
            <w:r w:rsidR="006B1857">
              <w:rPr>
                <w:noProof/>
                <w:webHidden/>
              </w:rPr>
              <w:tab/>
            </w:r>
            <w:r w:rsidR="006B1857">
              <w:rPr>
                <w:noProof/>
                <w:webHidden/>
              </w:rPr>
              <w:fldChar w:fldCharType="begin"/>
            </w:r>
            <w:r w:rsidR="006B1857">
              <w:rPr>
                <w:noProof/>
                <w:webHidden/>
              </w:rPr>
              <w:instrText xml:space="preserve"> PAGEREF _Toc119486435 \h </w:instrText>
            </w:r>
            <w:r w:rsidR="006B1857">
              <w:rPr>
                <w:noProof/>
                <w:webHidden/>
              </w:rPr>
            </w:r>
            <w:r w:rsidR="006B1857">
              <w:rPr>
                <w:noProof/>
                <w:webHidden/>
              </w:rPr>
              <w:fldChar w:fldCharType="separate"/>
            </w:r>
            <w:r w:rsidR="006B1857">
              <w:rPr>
                <w:noProof/>
                <w:webHidden/>
              </w:rPr>
              <w:t>7</w:t>
            </w:r>
            <w:r w:rsidR="006B1857">
              <w:rPr>
                <w:noProof/>
                <w:webHidden/>
              </w:rPr>
              <w:fldChar w:fldCharType="end"/>
            </w:r>
          </w:hyperlink>
        </w:p>
        <w:p w14:paraId="2599CD54" w14:textId="44E99371" w:rsidR="006B1857" w:rsidRDefault="00000000">
          <w:pPr>
            <w:pStyle w:val="TOC1"/>
            <w:tabs>
              <w:tab w:val="right" w:leader="dot" w:pos="9016"/>
            </w:tabs>
            <w:rPr>
              <w:noProof/>
              <w:sz w:val="22"/>
              <w:szCs w:val="22"/>
              <w:lang w:eastAsia="en-GB"/>
            </w:rPr>
          </w:pPr>
          <w:hyperlink w:anchor="_Toc119486436" w:history="1">
            <w:r w:rsidR="006B1857" w:rsidRPr="001C50A1">
              <w:rPr>
                <w:rStyle w:val="Hyperlink"/>
                <w:noProof/>
              </w:rPr>
              <w:t>Impact on the organization</w:t>
            </w:r>
            <w:r w:rsidR="006B1857">
              <w:rPr>
                <w:noProof/>
                <w:webHidden/>
              </w:rPr>
              <w:tab/>
            </w:r>
            <w:r w:rsidR="006B1857">
              <w:rPr>
                <w:noProof/>
                <w:webHidden/>
              </w:rPr>
              <w:fldChar w:fldCharType="begin"/>
            </w:r>
            <w:r w:rsidR="006B1857">
              <w:rPr>
                <w:noProof/>
                <w:webHidden/>
              </w:rPr>
              <w:instrText xml:space="preserve"> PAGEREF _Toc119486436 \h </w:instrText>
            </w:r>
            <w:r w:rsidR="006B1857">
              <w:rPr>
                <w:noProof/>
                <w:webHidden/>
              </w:rPr>
            </w:r>
            <w:r w:rsidR="006B1857">
              <w:rPr>
                <w:noProof/>
                <w:webHidden/>
              </w:rPr>
              <w:fldChar w:fldCharType="separate"/>
            </w:r>
            <w:r w:rsidR="006B1857">
              <w:rPr>
                <w:noProof/>
                <w:webHidden/>
              </w:rPr>
              <w:t>9</w:t>
            </w:r>
            <w:r w:rsidR="006B1857">
              <w:rPr>
                <w:noProof/>
                <w:webHidden/>
              </w:rPr>
              <w:fldChar w:fldCharType="end"/>
            </w:r>
          </w:hyperlink>
        </w:p>
        <w:p w14:paraId="1866DA4C" w14:textId="016A895E" w:rsidR="006B1857" w:rsidRDefault="00000000">
          <w:pPr>
            <w:pStyle w:val="TOC1"/>
            <w:tabs>
              <w:tab w:val="right" w:leader="dot" w:pos="9016"/>
            </w:tabs>
            <w:rPr>
              <w:noProof/>
              <w:sz w:val="22"/>
              <w:szCs w:val="22"/>
              <w:lang w:eastAsia="en-GB"/>
            </w:rPr>
          </w:pPr>
          <w:hyperlink w:anchor="_Toc119486437" w:history="1">
            <w:r w:rsidR="006B1857" w:rsidRPr="001C50A1">
              <w:rPr>
                <w:rStyle w:val="Hyperlink"/>
                <w:noProof/>
              </w:rPr>
              <w:t>Conclusion</w:t>
            </w:r>
            <w:r w:rsidR="006B1857">
              <w:rPr>
                <w:noProof/>
                <w:webHidden/>
              </w:rPr>
              <w:tab/>
            </w:r>
            <w:r w:rsidR="006B1857">
              <w:rPr>
                <w:noProof/>
                <w:webHidden/>
              </w:rPr>
              <w:fldChar w:fldCharType="begin"/>
            </w:r>
            <w:r w:rsidR="006B1857">
              <w:rPr>
                <w:noProof/>
                <w:webHidden/>
              </w:rPr>
              <w:instrText xml:space="preserve"> PAGEREF _Toc119486437 \h </w:instrText>
            </w:r>
            <w:r w:rsidR="006B1857">
              <w:rPr>
                <w:noProof/>
                <w:webHidden/>
              </w:rPr>
            </w:r>
            <w:r w:rsidR="006B1857">
              <w:rPr>
                <w:noProof/>
                <w:webHidden/>
              </w:rPr>
              <w:fldChar w:fldCharType="separate"/>
            </w:r>
            <w:r w:rsidR="006B1857">
              <w:rPr>
                <w:noProof/>
                <w:webHidden/>
              </w:rPr>
              <w:t>10</w:t>
            </w:r>
            <w:r w:rsidR="006B1857">
              <w:rPr>
                <w:noProof/>
                <w:webHidden/>
              </w:rPr>
              <w:fldChar w:fldCharType="end"/>
            </w:r>
          </w:hyperlink>
        </w:p>
        <w:p w14:paraId="3CD153BA" w14:textId="76714A2A" w:rsidR="006B1857" w:rsidRDefault="00000000">
          <w:pPr>
            <w:pStyle w:val="TOC1"/>
            <w:tabs>
              <w:tab w:val="right" w:leader="dot" w:pos="9016"/>
            </w:tabs>
            <w:rPr>
              <w:noProof/>
              <w:sz w:val="22"/>
              <w:szCs w:val="22"/>
              <w:lang w:eastAsia="en-GB"/>
            </w:rPr>
          </w:pPr>
          <w:hyperlink w:anchor="_Toc119486438" w:history="1">
            <w:r w:rsidR="006B1857" w:rsidRPr="001C50A1">
              <w:rPr>
                <w:rStyle w:val="Hyperlink"/>
                <w:noProof/>
              </w:rPr>
              <w:t>Reference list</w:t>
            </w:r>
            <w:r w:rsidR="006B1857">
              <w:rPr>
                <w:noProof/>
                <w:webHidden/>
              </w:rPr>
              <w:tab/>
            </w:r>
            <w:r w:rsidR="006B1857">
              <w:rPr>
                <w:noProof/>
                <w:webHidden/>
              </w:rPr>
              <w:fldChar w:fldCharType="begin"/>
            </w:r>
            <w:r w:rsidR="006B1857">
              <w:rPr>
                <w:noProof/>
                <w:webHidden/>
              </w:rPr>
              <w:instrText xml:space="preserve"> PAGEREF _Toc119486438 \h </w:instrText>
            </w:r>
            <w:r w:rsidR="006B1857">
              <w:rPr>
                <w:noProof/>
                <w:webHidden/>
              </w:rPr>
            </w:r>
            <w:r w:rsidR="006B1857">
              <w:rPr>
                <w:noProof/>
                <w:webHidden/>
              </w:rPr>
              <w:fldChar w:fldCharType="separate"/>
            </w:r>
            <w:r w:rsidR="006B1857">
              <w:rPr>
                <w:noProof/>
                <w:webHidden/>
              </w:rPr>
              <w:t>11</w:t>
            </w:r>
            <w:r w:rsidR="006B1857">
              <w:rPr>
                <w:noProof/>
                <w:webHidden/>
              </w:rPr>
              <w:fldChar w:fldCharType="end"/>
            </w:r>
          </w:hyperlink>
        </w:p>
        <w:p w14:paraId="598A5EF7" w14:textId="4585D04D" w:rsidR="00C32949" w:rsidRDefault="00C32949">
          <w:r>
            <w:rPr>
              <w:b/>
              <w:bCs/>
              <w:noProof/>
            </w:rPr>
            <w:fldChar w:fldCharType="end"/>
          </w:r>
        </w:p>
      </w:sdtContent>
    </w:sdt>
    <w:p w14:paraId="18D7D995" w14:textId="77777777" w:rsidR="00AB499F" w:rsidRDefault="00AB499F">
      <w:r>
        <w:br w:type="page"/>
      </w:r>
    </w:p>
    <w:p w14:paraId="5ADFA3E3" w14:textId="2988BC22" w:rsidR="006B1857" w:rsidRDefault="006B1857" w:rsidP="006B1857">
      <w:pPr>
        <w:pStyle w:val="Heading1"/>
      </w:pPr>
      <w:r>
        <w:lastRenderedPageBreak/>
        <w:t>Introduction</w:t>
      </w:r>
    </w:p>
    <w:p w14:paraId="3471BA80" w14:textId="274C4314" w:rsidR="006B1857" w:rsidRPr="006B1857" w:rsidRDefault="006B1857" w:rsidP="004812BF">
      <w:pPr>
        <w:spacing w:line="360" w:lineRule="auto"/>
        <w:rPr>
          <w:rFonts w:ascii="Arial" w:hAnsi="Arial" w:cs="Arial"/>
          <w:sz w:val="22"/>
          <w:szCs w:val="22"/>
        </w:rPr>
      </w:pPr>
      <w:r w:rsidRPr="006B1857">
        <w:rPr>
          <w:rFonts w:ascii="Arial" w:hAnsi="Arial" w:cs="Arial"/>
          <w:sz w:val="22"/>
          <w:szCs w:val="22"/>
        </w:rPr>
        <w:t>The hiring, educating, and managing of personnel are all included in people management, often known as human resources management. Setting up compensation, performing performance evaluations of employees, and maintaining efficient workplace communication are examples of specific people management duties</w:t>
      </w:r>
      <w:r>
        <w:rPr>
          <w:rFonts w:ascii="Arial" w:hAnsi="Arial" w:cs="Arial"/>
          <w:sz w:val="22"/>
          <w:szCs w:val="22"/>
        </w:rPr>
        <w:t xml:space="preserve"> (Jones D., 2019).</w:t>
      </w:r>
    </w:p>
    <w:p w14:paraId="1527E770" w14:textId="23C6B2B8" w:rsidR="00C32949" w:rsidRDefault="00C32949" w:rsidP="007F1B5F">
      <w:pPr>
        <w:pStyle w:val="Heading1"/>
        <w:spacing w:line="360" w:lineRule="auto"/>
      </w:pPr>
      <w:bookmarkStart w:id="0" w:name="_Toc119486433"/>
      <w:r w:rsidRPr="00C32949">
        <w:t>Recruitment and selection</w:t>
      </w:r>
      <w:bookmarkEnd w:id="0"/>
    </w:p>
    <w:p w14:paraId="40D09EFA" w14:textId="54624899" w:rsidR="0089265A" w:rsidRDefault="0089265A" w:rsidP="007F1B5F">
      <w:pPr>
        <w:spacing w:line="360" w:lineRule="auto"/>
        <w:rPr>
          <w:rFonts w:ascii="Arial" w:hAnsi="Arial" w:cs="Arial"/>
          <w:sz w:val="22"/>
          <w:szCs w:val="22"/>
        </w:rPr>
      </w:pPr>
      <w:r w:rsidRPr="0089265A">
        <w:rPr>
          <w:rFonts w:ascii="Arial" w:hAnsi="Arial" w:cs="Arial"/>
          <w:sz w:val="22"/>
          <w:szCs w:val="22"/>
          <w:highlight w:val="yellow"/>
        </w:rPr>
        <w:t>Recruitment</w:t>
      </w:r>
    </w:p>
    <w:p w14:paraId="7F42ADC9" w14:textId="45354689" w:rsidR="0089265A" w:rsidRPr="0089265A" w:rsidRDefault="0007443B" w:rsidP="007F1B5F">
      <w:pPr>
        <w:spacing w:line="360" w:lineRule="auto"/>
        <w:rPr>
          <w:rFonts w:ascii="Arial" w:hAnsi="Arial" w:cs="Arial"/>
          <w:sz w:val="22"/>
          <w:szCs w:val="22"/>
        </w:rPr>
      </w:pPr>
      <w:r w:rsidRPr="0007443B">
        <w:rPr>
          <w:rFonts w:ascii="Arial" w:hAnsi="Arial" w:cs="Arial"/>
          <w:sz w:val="22"/>
          <w:szCs w:val="22"/>
        </w:rPr>
        <w:t>In the field of human resource management, recruitment is the process of finding and hiring the best and most qualified applicant for a job in a quick and cost-effective way. It is also known as the process of finding people who might work for a company and getting them to apply for jobs there</w:t>
      </w:r>
      <w:r w:rsidR="0089265A">
        <w:rPr>
          <w:rFonts w:ascii="Arial" w:hAnsi="Arial" w:cs="Arial"/>
          <w:sz w:val="22"/>
          <w:szCs w:val="22"/>
        </w:rPr>
        <w:t xml:space="preserve"> (</w:t>
      </w:r>
      <w:r w:rsidR="0089265A" w:rsidRPr="0089265A">
        <w:rPr>
          <w:rFonts w:ascii="Arial" w:hAnsi="Arial" w:cs="Arial"/>
          <w:sz w:val="22"/>
          <w:szCs w:val="22"/>
        </w:rPr>
        <w:t>Luenendonk</w:t>
      </w:r>
      <w:r w:rsidR="0089265A">
        <w:rPr>
          <w:rFonts w:ascii="Arial" w:hAnsi="Arial" w:cs="Arial"/>
          <w:sz w:val="22"/>
          <w:szCs w:val="22"/>
        </w:rPr>
        <w:t xml:space="preserve"> M., 2021).</w:t>
      </w:r>
    </w:p>
    <w:p w14:paraId="17AEBCFE" w14:textId="78B236E3" w:rsidR="0089265A" w:rsidRPr="0089265A" w:rsidRDefault="0007443B" w:rsidP="007F1B5F">
      <w:pPr>
        <w:spacing w:line="360" w:lineRule="auto"/>
        <w:rPr>
          <w:rFonts w:ascii="Arial" w:hAnsi="Arial" w:cs="Arial"/>
          <w:sz w:val="22"/>
          <w:szCs w:val="22"/>
        </w:rPr>
      </w:pPr>
      <w:r w:rsidRPr="0007443B">
        <w:rPr>
          <w:rFonts w:ascii="Arial" w:hAnsi="Arial" w:cs="Arial"/>
          <w:sz w:val="22"/>
          <w:szCs w:val="22"/>
        </w:rPr>
        <w:t>The hiring process includes steps like examining the requirements for a position, enticing candidates to apply, assessing them, and selecting the best candidates, hiring the chosen candidates to join the team, and integrating them into the structure</w:t>
      </w:r>
      <w:r w:rsidR="0089265A">
        <w:rPr>
          <w:rFonts w:ascii="Arial" w:hAnsi="Arial" w:cs="Arial"/>
          <w:sz w:val="22"/>
          <w:szCs w:val="22"/>
        </w:rPr>
        <w:t xml:space="preserve"> (</w:t>
      </w:r>
      <w:r w:rsidR="0089265A" w:rsidRPr="0089265A">
        <w:rPr>
          <w:rFonts w:ascii="Arial" w:hAnsi="Arial" w:cs="Arial"/>
          <w:sz w:val="22"/>
          <w:szCs w:val="22"/>
        </w:rPr>
        <w:t>Luenendonk</w:t>
      </w:r>
      <w:r w:rsidR="0089265A">
        <w:rPr>
          <w:rFonts w:ascii="Arial" w:hAnsi="Arial" w:cs="Arial"/>
          <w:sz w:val="22"/>
          <w:szCs w:val="22"/>
        </w:rPr>
        <w:t xml:space="preserve"> M., 2021).</w:t>
      </w:r>
    </w:p>
    <w:p w14:paraId="5DEF786D" w14:textId="66E19F89" w:rsidR="004812BF" w:rsidRDefault="0007443B" w:rsidP="007F1B5F">
      <w:pPr>
        <w:spacing w:line="360" w:lineRule="auto"/>
        <w:rPr>
          <w:rFonts w:ascii="Arial" w:hAnsi="Arial" w:cs="Arial"/>
          <w:sz w:val="22"/>
          <w:szCs w:val="22"/>
        </w:rPr>
      </w:pPr>
      <w:r w:rsidRPr="0007443B">
        <w:rPr>
          <w:rFonts w:ascii="Arial" w:hAnsi="Arial" w:cs="Arial"/>
          <w:sz w:val="22"/>
          <w:szCs w:val="22"/>
        </w:rPr>
        <w:t>The main goal of the hiring process is, of course, to find the best candidates for the open jobs in the company who will also help the company reach its goals</w:t>
      </w:r>
      <w:r w:rsidR="0089265A">
        <w:rPr>
          <w:rFonts w:ascii="Arial" w:hAnsi="Arial" w:cs="Arial"/>
          <w:sz w:val="22"/>
          <w:szCs w:val="22"/>
        </w:rPr>
        <w:t xml:space="preserve"> (</w:t>
      </w:r>
      <w:r w:rsidR="0089265A" w:rsidRPr="0089265A">
        <w:rPr>
          <w:rFonts w:ascii="Arial" w:hAnsi="Arial" w:cs="Arial"/>
          <w:sz w:val="22"/>
          <w:szCs w:val="22"/>
        </w:rPr>
        <w:t>Luenendonk</w:t>
      </w:r>
      <w:r w:rsidR="0089265A">
        <w:rPr>
          <w:rFonts w:ascii="Arial" w:hAnsi="Arial" w:cs="Arial"/>
          <w:sz w:val="22"/>
          <w:szCs w:val="22"/>
        </w:rPr>
        <w:t xml:space="preserve"> M., 2021).</w:t>
      </w:r>
    </w:p>
    <w:p w14:paraId="24A5CB48" w14:textId="77777777" w:rsidR="00CA3286" w:rsidRDefault="00CA3286" w:rsidP="007F1B5F">
      <w:pPr>
        <w:spacing w:line="360" w:lineRule="auto"/>
        <w:rPr>
          <w:rFonts w:ascii="Arial" w:hAnsi="Arial" w:cs="Arial"/>
          <w:sz w:val="22"/>
          <w:szCs w:val="22"/>
        </w:rPr>
      </w:pPr>
    </w:p>
    <w:p w14:paraId="1A2CA836" w14:textId="7046DFE1" w:rsidR="00C32949" w:rsidRDefault="0089265A" w:rsidP="007F1B5F">
      <w:pPr>
        <w:spacing w:line="360" w:lineRule="auto"/>
        <w:rPr>
          <w:rFonts w:ascii="Arial" w:hAnsi="Arial" w:cs="Arial"/>
          <w:sz w:val="22"/>
          <w:szCs w:val="22"/>
        </w:rPr>
      </w:pPr>
      <w:r w:rsidRPr="0089265A">
        <w:rPr>
          <w:rFonts w:ascii="Arial" w:hAnsi="Arial" w:cs="Arial"/>
          <w:sz w:val="22"/>
          <w:szCs w:val="22"/>
          <w:highlight w:val="yellow"/>
        </w:rPr>
        <w:t>Selection</w:t>
      </w:r>
    </w:p>
    <w:p w14:paraId="2988B80B" w14:textId="67F0A6C9" w:rsidR="0089265A" w:rsidRDefault="0007443B" w:rsidP="007F1B5F">
      <w:pPr>
        <w:spacing w:line="360" w:lineRule="auto"/>
        <w:rPr>
          <w:rFonts w:ascii="Arial" w:hAnsi="Arial" w:cs="Arial"/>
          <w:sz w:val="22"/>
          <w:szCs w:val="22"/>
        </w:rPr>
      </w:pPr>
      <w:r w:rsidRPr="0007443B">
        <w:rPr>
          <w:rFonts w:ascii="Arial" w:hAnsi="Arial" w:cs="Arial"/>
          <w:sz w:val="22"/>
          <w:szCs w:val="22"/>
        </w:rPr>
        <w:t>Selection is the process of choosing the candidate who is most qualified for the job. Before selecting the candidates for the suitable employment, it is the process of interviewing individuals and evaluating their skills that are required for a certain job. By choosing the right candidates for the right jobs, the organisation will be able to achieve its targeted goals and objectives. When choosing employees, it is essential to ensure they have the knowledge, skills, and experience required to complete their tasks in a systematic manner</w:t>
      </w:r>
      <w:r w:rsidR="0089265A">
        <w:rPr>
          <w:rFonts w:ascii="Arial" w:hAnsi="Arial" w:cs="Arial"/>
          <w:sz w:val="22"/>
          <w:szCs w:val="22"/>
        </w:rPr>
        <w:t xml:space="preserve"> (Kapur A., 2018)</w:t>
      </w:r>
      <w:r w:rsidR="00F03BB5">
        <w:rPr>
          <w:rFonts w:ascii="Arial" w:hAnsi="Arial" w:cs="Arial"/>
          <w:sz w:val="22"/>
          <w:szCs w:val="22"/>
        </w:rPr>
        <w:t>.</w:t>
      </w:r>
    </w:p>
    <w:p w14:paraId="19FE826D" w14:textId="686DA2BE" w:rsidR="007F1B5F" w:rsidRDefault="007F1B5F" w:rsidP="007F1B5F">
      <w:pPr>
        <w:spacing w:line="360" w:lineRule="auto"/>
        <w:rPr>
          <w:rFonts w:ascii="Arial" w:hAnsi="Arial" w:cs="Arial"/>
          <w:sz w:val="22"/>
          <w:szCs w:val="22"/>
        </w:rPr>
      </w:pPr>
      <w:r w:rsidRPr="007F1B5F">
        <w:rPr>
          <w:rFonts w:ascii="Arial" w:hAnsi="Arial" w:cs="Arial"/>
          <w:sz w:val="22"/>
          <w:szCs w:val="22"/>
          <w:highlight w:val="yellow"/>
        </w:rPr>
        <w:t>Process of selection - example</w:t>
      </w:r>
    </w:p>
    <w:p w14:paraId="32C54C54" w14:textId="7EAAF907" w:rsidR="002E0497" w:rsidRPr="002E0497" w:rsidRDefault="0007443B" w:rsidP="002E0497">
      <w:pPr>
        <w:spacing w:line="360" w:lineRule="auto"/>
        <w:rPr>
          <w:rFonts w:ascii="Arial" w:hAnsi="Arial" w:cs="Arial"/>
          <w:sz w:val="22"/>
          <w:szCs w:val="22"/>
        </w:rPr>
      </w:pPr>
      <w:r w:rsidRPr="0007443B">
        <w:rPr>
          <w:rFonts w:ascii="Arial" w:hAnsi="Arial" w:cs="Arial"/>
          <w:sz w:val="22"/>
          <w:szCs w:val="22"/>
        </w:rPr>
        <w:t>In the next stages, team members will be hired and chosen for the roles of plant, monitor/evaluator, coordinator, resource investigator, implementer, finisher, team worker, shaper, and "specialist."</w:t>
      </w:r>
      <w:r w:rsidR="002E0497" w:rsidRPr="002E0497">
        <w:rPr>
          <w:rFonts w:ascii="Arial" w:hAnsi="Arial" w:cs="Arial"/>
          <w:sz w:val="22"/>
          <w:szCs w:val="22"/>
        </w:rPr>
        <w:t>:</w:t>
      </w:r>
    </w:p>
    <w:p w14:paraId="560DF19B" w14:textId="151E4159" w:rsidR="002E0497" w:rsidRPr="002E0497" w:rsidRDefault="002E0497" w:rsidP="002E0497">
      <w:pPr>
        <w:spacing w:line="360" w:lineRule="auto"/>
        <w:rPr>
          <w:rFonts w:ascii="Arial" w:hAnsi="Arial" w:cs="Arial"/>
          <w:sz w:val="22"/>
          <w:szCs w:val="22"/>
        </w:rPr>
      </w:pPr>
    </w:p>
    <w:p w14:paraId="57AFB8FD" w14:textId="0BE4F923" w:rsidR="002E0497" w:rsidRPr="002E0497" w:rsidRDefault="002E0497" w:rsidP="002E0497">
      <w:pPr>
        <w:pStyle w:val="ListParagraph"/>
        <w:numPr>
          <w:ilvl w:val="0"/>
          <w:numId w:val="2"/>
        </w:numPr>
        <w:spacing w:line="360" w:lineRule="auto"/>
        <w:rPr>
          <w:rFonts w:ascii="Arial" w:hAnsi="Arial" w:cs="Arial"/>
          <w:sz w:val="22"/>
          <w:szCs w:val="22"/>
        </w:rPr>
      </w:pPr>
      <w:r w:rsidRPr="002E0497">
        <w:rPr>
          <w:rFonts w:ascii="Arial" w:hAnsi="Arial" w:cs="Arial"/>
          <w:sz w:val="22"/>
          <w:szCs w:val="22"/>
        </w:rPr>
        <w:lastRenderedPageBreak/>
        <w:t xml:space="preserve">Stage </w:t>
      </w:r>
      <w:r>
        <w:rPr>
          <w:rFonts w:ascii="Arial" w:hAnsi="Arial" w:cs="Arial"/>
          <w:sz w:val="22"/>
          <w:szCs w:val="22"/>
        </w:rPr>
        <w:t xml:space="preserve">One - </w:t>
      </w:r>
      <w:r w:rsidRPr="002E0497">
        <w:rPr>
          <w:rFonts w:ascii="Arial" w:hAnsi="Arial" w:cs="Arial"/>
          <w:sz w:val="22"/>
          <w:szCs w:val="22"/>
        </w:rPr>
        <w:t>Leads will be created for the roles within the team by posting job openings in both internal and external recruitment sources (such as job centres and the internet) (intranet and transfers from other departments). Out of all the candidates for the vacancies, only 800 will make it past the initial screening of their applications based on the fundamental needs of the posts</w:t>
      </w:r>
      <w:r>
        <w:rPr>
          <w:rFonts w:ascii="Arial" w:hAnsi="Arial" w:cs="Arial"/>
          <w:sz w:val="22"/>
          <w:szCs w:val="22"/>
        </w:rPr>
        <w:t xml:space="preserve"> </w:t>
      </w:r>
      <w:r w:rsidRPr="002E0497">
        <w:rPr>
          <w:rFonts w:ascii="Arial" w:hAnsi="Arial" w:cs="Arial"/>
          <w:sz w:val="22"/>
          <w:szCs w:val="22"/>
        </w:rPr>
        <w:t>(Dudovskiy J., 2022)</w:t>
      </w:r>
      <w:r>
        <w:rPr>
          <w:rFonts w:ascii="Arial" w:hAnsi="Arial" w:cs="Arial"/>
          <w:sz w:val="22"/>
          <w:szCs w:val="22"/>
        </w:rPr>
        <w:t>.</w:t>
      </w:r>
    </w:p>
    <w:p w14:paraId="63B1CB85" w14:textId="7A961AAC" w:rsidR="002E0497" w:rsidRPr="002E0497" w:rsidRDefault="002E0497" w:rsidP="002E0497">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Step two- </w:t>
      </w:r>
      <w:r w:rsidRPr="002E0497">
        <w:rPr>
          <w:rFonts w:ascii="Arial" w:hAnsi="Arial" w:cs="Arial"/>
          <w:sz w:val="22"/>
          <w:szCs w:val="22"/>
        </w:rPr>
        <w:t>Out of the original 800 applicants, only 300 will be accepted to stage two after additional screening is done based on applicants' qualifications and other factors</w:t>
      </w:r>
      <w:r>
        <w:rPr>
          <w:rFonts w:ascii="Arial" w:hAnsi="Arial" w:cs="Arial"/>
          <w:sz w:val="22"/>
          <w:szCs w:val="22"/>
        </w:rPr>
        <w:t xml:space="preserve"> </w:t>
      </w:r>
      <w:r w:rsidRPr="002E0497">
        <w:rPr>
          <w:rFonts w:ascii="Arial" w:hAnsi="Arial" w:cs="Arial"/>
          <w:sz w:val="22"/>
          <w:szCs w:val="22"/>
        </w:rPr>
        <w:t>(Dudovskiy J., 2022)</w:t>
      </w:r>
      <w:r>
        <w:rPr>
          <w:rFonts w:ascii="Arial" w:hAnsi="Arial" w:cs="Arial"/>
          <w:sz w:val="22"/>
          <w:szCs w:val="22"/>
        </w:rPr>
        <w:t>.</w:t>
      </w:r>
    </w:p>
    <w:p w14:paraId="55D77086" w14:textId="6B8A1FCF" w:rsidR="002E0497" w:rsidRPr="002E0497" w:rsidRDefault="002E0497" w:rsidP="002E0497">
      <w:pPr>
        <w:pStyle w:val="ListParagraph"/>
        <w:numPr>
          <w:ilvl w:val="0"/>
          <w:numId w:val="2"/>
        </w:numPr>
        <w:spacing w:line="360" w:lineRule="auto"/>
        <w:rPr>
          <w:rFonts w:ascii="Arial" w:hAnsi="Arial" w:cs="Arial"/>
          <w:sz w:val="22"/>
          <w:szCs w:val="22"/>
        </w:rPr>
      </w:pPr>
      <w:r w:rsidRPr="002E0497">
        <w:rPr>
          <w:rFonts w:ascii="Arial" w:hAnsi="Arial" w:cs="Arial"/>
          <w:sz w:val="22"/>
          <w:szCs w:val="22"/>
        </w:rPr>
        <w:t>Stage Three Only 60 of the 300 invited candidates will participate in the interviews. The selection at this point will be justified based on the candidates' appropriateness for the roles listed in terms of knowledge and other factors</w:t>
      </w:r>
      <w:r>
        <w:rPr>
          <w:rFonts w:ascii="Arial" w:hAnsi="Arial" w:cs="Arial"/>
          <w:sz w:val="22"/>
          <w:szCs w:val="22"/>
        </w:rPr>
        <w:t xml:space="preserve"> </w:t>
      </w:r>
      <w:r w:rsidRPr="002E0497">
        <w:rPr>
          <w:rFonts w:ascii="Arial" w:hAnsi="Arial" w:cs="Arial"/>
          <w:sz w:val="22"/>
          <w:szCs w:val="22"/>
        </w:rPr>
        <w:t>(Dudovskiy J., 2022)</w:t>
      </w:r>
      <w:r>
        <w:rPr>
          <w:rFonts w:ascii="Arial" w:hAnsi="Arial" w:cs="Arial"/>
          <w:sz w:val="22"/>
          <w:szCs w:val="22"/>
        </w:rPr>
        <w:t>.</w:t>
      </w:r>
    </w:p>
    <w:p w14:paraId="605B824B" w14:textId="5D00410E" w:rsidR="002E0497" w:rsidRPr="002E0497" w:rsidRDefault="002E0497" w:rsidP="002E0497">
      <w:pPr>
        <w:pStyle w:val="ListParagraph"/>
        <w:numPr>
          <w:ilvl w:val="0"/>
          <w:numId w:val="2"/>
        </w:numPr>
        <w:spacing w:line="360" w:lineRule="auto"/>
        <w:rPr>
          <w:rFonts w:ascii="Arial" w:hAnsi="Arial" w:cs="Arial"/>
          <w:sz w:val="22"/>
          <w:szCs w:val="22"/>
        </w:rPr>
      </w:pPr>
      <w:r w:rsidRPr="002E0497">
        <w:rPr>
          <w:rFonts w:ascii="Arial" w:hAnsi="Arial" w:cs="Arial"/>
          <w:sz w:val="22"/>
          <w:szCs w:val="22"/>
        </w:rPr>
        <w:t>Stage Four- The remaining 60 applications will be interviewed for the team roles, and after the interviews, just 18 individuals will still have a chance to be hired for the open positions</w:t>
      </w:r>
      <w:r>
        <w:rPr>
          <w:rFonts w:ascii="Arial" w:hAnsi="Arial" w:cs="Arial"/>
          <w:sz w:val="22"/>
          <w:szCs w:val="22"/>
        </w:rPr>
        <w:t xml:space="preserve"> </w:t>
      </w:r>
      <w:r w:rsidRPr="002E0497">
        <w:rPr>
          <w:rFonts w:ascii="Arial" w:hAnsi="Arial" w:cs="Arial"/>
          <w:sz w:val="22"/>
          <w:szCs w:val="22"/>
        </w:rPr>
        <w:t>(Dudovskiy J., 2022)</w:t>
      </w:r>
      <w:r>
        <w:rPr>
          <w:rFonts w:ascii="Arial" w:hAnsi="Arial" w:cs="Arial"/>
          <w:sz w:val="22"/>
          <w:szCs w:val="22"/>
        </w:rPr>
        <w:t>.</w:t>
      </w:r>
    </w:p>
    <w:p w14:paraId="3074609C" w14:textId="46E03327" w:rsidR="007F1B5F" w:rsidRDefault="002E0497" w:rsidP="002E0497">
      <w:pPr>
        <w:pStyle w:val="ListParagraph"/>
        <w:numPr>
          <w:ilvl w:val="0"/>
          <w:numId w:val="2"/>
        </w:numPr>
        <w:spacing w:line="360" w:lineRule="auto"/>
        <w:rPr>
          <w:rFonts w:ascii="Arial" w:hAnsi="Arial" w:cs="Arial"/>
          <w:sz w:val="22"/>
          <w:szCs w:val="22"/>
        </w:rPr>
      </w:pPr>
      <w:r w:rsidRPr="002E0497">
        <w:rPr>
          <w:rFonts w:ascii="Arial" w:hAnsi="Arial" w:cs="Arial"/>
          <w:sz w:val="22"/>
          <w:szCs w:val="22"/>
        </w:rPr>
        <w:t xml:space="preserve">Stage Five- Job offers will be extended to the remaining 18 candidates, and after discussions with them about compensation and other employment-related issues, only 9 people—representing the roles of </w:t>
      </w:r>
      <w:r>
        <w:rPr>
          <w:rFonts w:ascii="Arial" w:hAnsi="Arial" w:cs="Arial"/>
          <w:sz w:val="22"/>
          <w:szCs w:val="22"/>
        </w:rPr>
        <w:t>p</w:t>
      </w:r>
      <w:r w:rsidRPr="002E0497">
        <w:rPr>
          <w:rFonts w:ascii="Arial" w:hAnsi="Arial" w:cs="Arial"/>
          <w:sz w:val="22"/>
          <w:szCs w:val="22"/>
        </w:rPr>
        <w:t>lant, monitor/evaluator,</w:t>
      </w:r>
      <w:r>
        <w:rPr>
          <w:rFonts w:ascii="Arial" w:hAnsi="Arial" w:cs="Arial"/>
          <w:sz w:val="22"/>
          <w:szCs w:val="22"/>
        </w:rPr>
        <w:t xml:space="preserve"> </w:t>
      </w:r>
      <w:r w:rsidRPr="002E0497">
        <w:rPr>
          <w:rFonts w:ascii="Arial" w:hAnsi="Arial" w:cs="Arial"/>
          <w:sz w:val="22"/>
          <w:szCs w:val="22"/>
        </w:rPr>
        <w:t>co-ordinator,</w:t>
      </w:r>
      <w:r>
        <w:rPr>
          <w:rFonts w:ascii="Arial" w:hAnsi="Arial" w:cs="Arial"/>
          <w:sz w:val="22"/>
          <w:szCs w:val="22"/>
        </w:rPr>
        <w:t xml:space="preserve"> </w:t>
      </w:r>
      <w:r w:rsidRPr="002E0497">
        <w:rPr>
          <w:rFonts w:ascii="Arial" w:hAnsi="Arial" w:cs="Arial"/>
          <w:sz w:val="22"/>
          <w:szCs w:val="22"/>
        </w:rPr>
        <w:t>resource investigator, implementers,</w:t>
      </w:r>
      <w:r>
        <w:rPr>
          <w:rFonts w:ascii="Arial" w:hAnsi="Arial" w:cs="Arial"/>
          <w:sz w:val="22"/>
          <w:szCs w:val="22"/>
        </w:rPr>
        <w:t xml:space="preserve"> </w:t>
      </w:r>
      <w:r w:rsidRPr="002E0497">
        <w:rPr>
          <w:rFonts w:ascii="Arial" w:hAnsi="Arial" w:cs="Arial"/>
          <w:sz w:val="22"/>
          <w:szCs w:val="22"/>
        </w:rPr>
        <w:t>completers, and specialists</w:t>
      </w:r>
      <w:r w:rsidR="00A27FFD">
        <w:rPr>
          <w:rFonts w:ascii="Arial" w:hAnsi="Arial" w:cs="Arial"/>
          <w:sz w:val="22"/>
          <w:szCs w:val="22"/>
        </w:rPr>
        <w:t xml:space="preserve"> -</w:t>
      </w:r>
      <w:r w:rsidRPr="002E0497">
        <w:rPr>
          <w:rFonts w:ascii="Arial" w:hAnsi="Arial" w:cs="Arial"/>
          <w:sz w:val="22"/>
          <w:szCs w:val="22"/>
        </w:rPr>
        <w:t>will be chosen to join the team and be hired by the business</w:t>
      </w:r>
      <w:r>
        <w:rPr>
          <w:rFonts w:ascii="Arial" w:hAnsi="Arial" w:cs="Arial"/>
          <w:sz w:val="22"/>
          <w:szCs w:val="22"/>
        </w:rPr>
        <w:t xml:space="preserve"> </w:t>
      </w:r>
      <w:r w:rsidRPr="002E0497">
        <w:rPr>
          <w:rFonts w:ascii="Arial" w:hAnsi="Arial" w:cs="Arial"/>
          <w:sz w:val="22"/>
          <w:szCs w:val="22"/>
        </w:rPr>
        <w:t>(Dudovskiy J., 2022)</w:t>
      </w:r>
      <w:r>
        <w:rPr>
          <w:rFonts w:ascii="Arial" w:hAnsi="Arial" w:cs="Arial"/>
          <w:sz w:val="22"/>
          <w:szCs w:val="22"/>
        </w:rPr>
        <w:t>.</w:t>
      </w:r>
    </w:p>
    <w:p w14:paraId="22174346" w14:textId="717CA1AE" w:rsidR="0042034B" w:rsidRDefault="0042034B" w:rsidP="0042034B">
      <w:pPr>
        <w:pStyle w:val="ListParagraph"/>
        <w:spacing w:line="360" w:lineRule="auto"/>
        <w:rPr>
          <w:rFonts w:ascii="Arial" w:hAnsi="Arial" w:cs="Arial"/>
          <w:sz w:val="22"/>
          <w:szCs w:val="22"/>
        </w:rPr>
      </w:pPr>
    </w:p>
    <w:p w14:paraId="55537477" w14:textId="77777777" w:rsidR="0042034B" w:rsidRDefault="0042034B" w:rsidP="0042034B">
      <w:pPr>
        <w:pStyle w:val="ListParagraph"/>
        <w:spacing w:line="360" w:lineRule="auto"/>
        <w:rPr>
          <w:rFonts w:ascii="Arial" w:hAnsi="Arial" w:cs="Arial"/>
          <w:sz w:val="22"/>
          <w:szCs w:val="22"/>
        </w:rPr>
      </w:pPr>
    </w:p>
    <w:p w14:paraId="20058180" w14:textId="54CAFEB2" w:rsidR="0055399F" w:rsidRDefault="0055399F" w:rsidP="0055399F">
      <w:pPr>
        <w:spacing w:line="360" w:lineRule="auto"/>
        <w:ind w:left="360"/>
        <w:rPr>
          <w:rFonts w:ascii="Arial" w:hAnsi="Arial" w:cs="Arial"/>
          <w:sz w:val="22"/>
          <w:szCs w:val="22"/>
        </w:rPr>
      </w:pPr>
      <w:r w:rsidRPr="0055399F">
        <w:rPr>
          <w:rFonts w:ascii="Arial" w:hAnsi="Arial" w:cs="Arial"/>
          <w:sz w:val="22"/>
          <w:szCs w:val="22"/>
          <w:highlight w:val="yellow"/>
        </w:rPr>
        <w:t>Issues with Selection and Recruitment</w:t>
      </w:r>
    </w:p>
    <w:p w14:paraId="52DEAC5E" w14:textId="2737FADF" w:rsidR="0055399F" w:rsidRPr="0055399F" w:rsidRDefault="0055399F" w:rsidP="0055399F">
      <w:pPr>
        <w:pStyle w:val="ListParagraph"/>
        <w:numPr>
          <w:ilvl w:val="0"/>
          <w:numId w:val="3"/>
        </w:numPr>
        <w:spacing w:line="360" w:lineRule="auto"/>
        <w:rPr>
          <w:rFonts w:ascii="Arial" w:hAnsi="Arial" w:cs="Arial"/>
          <w:sz w:val="22"/>
          <w:szCs w:val="22"/>
        </w:rPr>
      </w:pPr>
      <w:r w:rsidRPr="0055399F">
        <w:rPr>
          <w:rFonts w:ascii="Arial" w:hAnsi="Arial" w:cs="Arial"/>
          <w:sz w:val="22"/>
          <w:szCs w:val="22"/>
        </w:rPr>
        <w:t>Not understanding the nature of the role for which you're hiring is one of the most critical challenges in recruitment. Your organisation should routinely undertake a job analysis for each position and write a detailed, accurate description of the role's function and duties</w:t>
      </w:r>
      <w:r>
        <w:rPr>
          <w:rFonts w:ascii="Arial" w:hAnsi="Arial" w:cs="Arial"/>
          <w:sz w:val="22"/>
          <w:szCs w:val="22"/>
        </w:rPr>
        <w:t xml:space="preserve"> (</w:t>
      </w:r>
      <w:r w:rsidRPr="0055399F">
        <w:rPr>
          <w:rFonts w:ascii="Arial" w:hAnsi="Arial" w:cs="Arial"/>
          <w:sz w:val="22"/>
          <w:szCs w:val="22"/>
        </w:rPr>
        <w:t>Kokemuller</w:t>
      </w:r>
      <w:r>
        <w:rPr>
          <w:rFonts w:ascii="Arial" w:hAnsi="Arial" w:cs="Arial"/>
          <w:sz w:val="22"/>
          <w:szCs w:val="22"/>
        </w:rPr>
        <w:t xml:space="preserve"> N., 2022).</w:t>
      </w:r>
    </w:p>
    <w:p w14:paraId="7976B907" w14:textId="77777777" w:rsidR="0055399F" w:rsidRPr="0055399F" w:rsidRDefault="0055399F" w:rsidP="0055399F">
      <w:pPr>
        <w:pStyle w:val="ListParagraph"/>
        <w:spacing w:line="360" w:lineRule="auto"/>
        <w:ind w:left="1080"/>
        <w:rPr>
          <w:rFonts w:ascii="Arial" w:hAnsi="Arial" w:cs="Arial"/>
          <w:sz w:val="22"/>
          <w:szCs w:val="22"/>
        </w:rPr>
      </w:pPr>
    </w:p>
    <w:p w14:paraId="5AA546EA" w14:textId="4C6E52D8" w:rsidR="0055399F" w:rsidRPr="0055399F" w:rsidRDefault="0055399F" w:rsidP="0055399F">
      <w:pPr>
        <w:pStyle w:val="ListParagraph"/>
        <w:numPr>
          <w:ilvl w:val="0"/>
          <w:numId w:val="3"/>
        </w:numPr>
        <w:spacing w:line="360" w:lineRule="auto"/>
        <w:rPr>
          <w:rFonts w:ascii="Arial" w:hAnsi="Arial" w:cs="Arial"/>
          <w:sz w:val="22"/>
          <w:szCs w:val="22"/>
        </w:rPr>
      </w:pPr>
      <w:r w:rsidRPr="0055399F">
        <w:rPr>
          <w:rFonts w:ascii="Arial" w:hAnsi="Arial" w:cs="Arial"/>
          <w:sz w:val="22"/>
          <w:szCs w:val="22"/>
        </w:rPr>
        <w:t>Even with knowledge of a position's objective, the job description and selection tools used for recruitment and selection can be misaligned. Job-specific job descriptions and interview questions must be developed with care by hiring managers or committees, frequently in collaboration with human resources specialists. Typically, this involves meeting prior to a job posting to discuss the position and qualifications, as well as to detail recruitment and selection materials</w:t>
      </w:r>
      <w:r>
        <w:rPr>
          <w:rFonts w:ascii="Arial" w:hAnsi="Arial" w:cs="Arial"/>
          <w:sz w:val="22"/>
          <w:szCs w:val="22"/>
        </w:rPr>
        <w:t xml:space="preserve"> (</w:t>
      </w:r>
      <w:r w:rsidRPr="0055399F">
        <w:rPr>
          <w:rFonts w:ascii="Arial" w:hAnsi="Arial" w:cs="Arial"/>
          <w:sz w:val="22"/>
          <w:szCs w:val="22"/>
        </w:rPr>
        <w:t>Kokemuller</w:t>
      </w:r>
      <w:r>
        <w:rPr>
          <w:rFonts w:ascii="Arial" w:hAnsi="Arial" w:cs="Arial"/>
          <w:sz w:val="22"/>
          <w:szCs w:val="22"/>
        </w:rPr>
        <w:t xml:space="preserve"> N., 2022).</w:t>
      </w:r>
    </w:p>
    <w:p w14:paraId="119E6523" w14:textId="77777777" w:rsidR="0055399F" w:rsidRPr="0055399F" w:rsidRDefault="0055399F" w:rsidP="0055399F">
      <w:pPr>
        <w:spacing w:line="360" w:lineRule="auto"/>
        <w:ind w:left="360"/>
        <w:rPr>
          <w:rFonts w:ascii="Arial" w:hAnsi="Arial" w:cs="Arial"/>
          <w:sz w:val="22"/>
          <w:szCs w:val="22"/>
        </w:rPr>
      </w:pPr>
    </w:p>
    <w:p w14:paraId="0A99E861" w14:textId="2EABEBAA" w:rsidR="0055399F" w:rsidRDefault="0055399F" w:rsidP="0055399F">
      <w:pPr>
        <w:pStyle w:val="ListParagraph"/>
        <w:numPr>
          <w:ilvl w:val="0"/>
          <w:numId w:val="3"/>
        </w:numPr>
        <w:spacing w:line="360" w:lineRule="auto"/>
        <w:rPr>
          <w:rFonts w:ascii="Arial" w:hAnsi="Arial" w:cs="Arial"/>
          <w:sz w:val="22"/>
          <w:szCs w:val="22"/>
        </w:rPr>
      </w:pPr>
      <w:r w:rsidRPr="0055399F">
        <w:rPr>
          <w:rFonts w:ascii="Arial" w:hAnsi="Arial" w:cs="Arial"/>
          <w:sz w:val="22"/>
          <w:szCs w:val="22"/>
        </w:rPr>
        <w:lastRenderedPageBreak/>
        <w:t>Inadequate culture fit - Generally, businesses have two options when it comes to hiring: They can seek out the most talented candidates and develop the company around them, or they can choose personnel who not only fulfil the talent requirements of a position, but also fit well within the business culture. Generally, objective screening instruments provide greater insight into a candidate's relevant talents and expertise</w:t>
      </w:r>
      <w:r>
        <w:rPr>
          <w:rFonts w:ascii="Arial" w:hAnsi="Arial" w:cs="Arial"/>
          <w:sz w:val="22"/>
          <w:szCs w:val="22"/>
        </w:rPr>
        <w:t xml:space="preserve"> (</w:t>
      </w:r>
      <w:r w:rsidRPr="0055399F">
        <w:rPr>
          <w:rFonts w:ascii="Arial" w:hAnsi="Arial" w:cs="Arial"/>
          <w:sz w:val="22"/>
          <w:szCs w:val="22"/>
        </w:rPr>
        <w:t>Kokemuller</w:t>
      </w:r>
      <w:r>
        <w:rPr>
          <w:rFonts w:ascii="Arial" w:hAnsi="Arial" w:cs="Arial"/>
          <w:sz w:val="22"/>
          <w:szCs w:val="22"/>
        </w:rPr>
        <w:t xml:space="preserve"> N., 2022).</w:t>
      </w:r>
    </w:p>
    <w:p w14:paraId="0CDFA026" w14:textId="77777777" w:rsidR="007C3BFF" w:rsidRPr="007C3BFF" w:rsidRDefault="007C3BFF" w:rsidP="007C3BFF">
      <w:pPr>
        <w:pStyle w:val="ListParagraph"/>
        <w:rPr>
          <w:rFonts w:ascii="Arial" w:hAnsi="Arial" w:cs="Arial"/>
          <w:sz w:val="22"/>
          <w:szCs w:val="22"/>
        </w:rPr>
      </w:pPr>
    </w:p>
    <w:p w14:paraId="147CA556" w14:textId="1BF75D37" w:rsidR="007C3BFF" w:rsidRDefault="0042034B" w:rsidP="007C3BFF">
      <w:pPr>
        <w:pStyle w:val="ListParagraph"/>
        <w:spacing w:line="360" w:lineRule="auto"/>
        <w:ind w:left="1080"/>
        <w:rPr>
          <w:rFonts w:ascii="Arial" w:hAnsi="Arial" w:cs="Arial"/>
          <w:sz w:val="22"/>
          <w:szCs w:val="22"/>
        </w:rPr>
      </w:pPr>
      <w:r w:rsidRPr="0042034B">
        <w:rPr>
          <w:rFonts w:ascii="Arial" w:hAnsi="Arial" w:cs="Arial"/>
          <w:sz w:val="22"/>
          <w:szCs w:val="22"/>
          <w:highlight w:val="yellow"/>
        </w:rPr>
        <w:t>Most Important Recruitment and Selection Approaches</w:t>
      </w:r>
      <w:r>
        <w:rPr>
          <w:rFonts w:ascii="Arial" w:hAnsi="Arial" w:cs="Arial"/>
          <w:sz w:val="22"/>
          <w:szCs w:val="22"/>
        </w:rPr>
        <w:t xml:space="preserve"> </w:t>
      </w:r>
    </w:p>
    <w:p w14:paraId="53FB74A6" w14:textId="70B6EEDA" w:rsidR="006B1857" w:rsidRDefault="006B1857" w:rsidP="007C3BFF">
      <w:pPr>
        <w:pStyle w:val="ListParagraph"/>
        <w:spacing w:line="360" w:lineRule="auto"/>
        <w:ind w:left="1080"/>
        <w:rPr>
          <w:rFonts w:ascii="Arial" w:hAnsi="Arial" w:cs="Arial"/>
          <w:sz w:val="22"/>
          <w:szCs w:val="22"/>
        </w:rPr>
      </w:pPr>
    </w:p>
    <w:p w14:paraId="34F60646" w14:textId="163B64D5" w:rsidR="006B1857" w:rsidRDefault="0042034B" w:rsidP="0042034B">
      <w:pPr>
        <w:pStyle w:val="ListParagraph"/>
        <w:numPr>
          <w:ilvl w:val="0"/>
          <w:numId w:val="3"/>
        </w:numPr>
        <w:spacing w:line="360" w:lineRule="auto"/>
        <w:rPr>
          <w:rFonts w:ascii="Arial" w:hAnsi="Arial" w:cs="Arial"/>
          <w:sz w:val="22"/>
          <w:szCs w:val="22"/>
        </w:rPr>
      </w:pPr>
      <w:r w:rsidRPr="0042034B">
        <w:rPr>
          <w:rFonts w:ascii="Arial" w:hAnsi="Arial" w:cs="Arial"/>
          <w:sz w:val="22"/>
          <w:szCs w:val="22"/>
        </w:rPr>
        <w:t>Referral Applications</w:t>
      </w:r>
      <w:r>
        <w:rPr>
          <w:rFonts w:ascii="Arial" w:hAnsi="Arial" w:cs="Arial"/>
          <w:sz w:val="22"/>
          <w:szCs w:val="22"/>
        </w:rPr>
        <w:t xml:space="preserve"> - </w:t>
      </w:r>
      <w:r w:rsidRPr="0042034B">
        <w:rPr>
          <w:rFonts w:ascii="Arial" w:hAnsi="Arial" w:cs="Arial"/>
          <w:sz w:val="22"/>
          <w:szCs w:val="22"/>
        </w:rPr>
        <w:t xml:space="preserve">Internal referral programmes continue to rank among the most effective methods of recruiting and selection. According to Fischer &amp; Partners Recruitment, experts hired through employee referrals tend to remain with firms for longer periods of time </w:t>
      </w:r>
      <w:r>
        <w:rPr>
          <w:rFonts w:ascii="Arial" w:hAnsi="Arial" w:cs="Arial"/>
          <w:sz w:val="22"/>
          <w:szCs w:val="22"/>
        </w:rPr>
        <w:t>(F</w:t>
      </w:r>
      <w:r w:rsidRPr="0042034B">
        <w:rPr>
          <w:rFonts w:ascii="Arial" w:hAnsi="Arial" w:cs="Arial"/>
          <w:sz w:val="22"/>
          <w:szCs w:val="22"/>
        </w:rPr>
        <w:t>ischer and</w:t>
      </w:r>
      <w:r>
        <w:rPr>
          <w:rFonts w:ascii="Arial" w:hAnsi="Arial" w:cs="Arial"/>
          <w:sz w:val="22"/>
          <w:szCs w:val="22"/>
        </w:rPr>
        <w:t xml:space="preserve"> </w:t>
      </w:r>
      <w:r w:rsidRPr="0042034B">
        <w:rPr>
          <w:rFonts w:ascii="Arial" w:hAnsi="Arial" w:cs="Arial"/>
          <w:sz w:val="22"/>
          <w:szCs w:val="22"/>
        </w:rPr>
        <w:t>partners</w:t>
      </w:r>
      <w:r>
        <w:rPr>
          <w:rFonts w:ascii="Arial" w:hAnsi="Arial" w:cs="Arial"/>
          <w:sz w:val="22"/>
          <w:szCs w:val="22"/>
        </w:rPr>
        <w:t>, 2019).</w:t>
      </w:r>
    </w:p>
    <w:p w14:paraId="245CBB30" w14:textId="77777777" w:rsidR="0042034B" w:rsidRPr="0042034B" w:rsidRDefault="0042034B" w:rsidP="0042034B">
      <w:pPr>
        <w:pStyle w:val="ListParagraph"/>
        <w:numPr>
          <w:ilvl w:val="0"/>
          <w:numId w:val="3"/>
        </w:numPr>
        <w:spacing w:line="360" w:lineRule="auto"/>
        <w:rPr>
          <w:rFonts w:ascii="Arial" w:hAnsi="Arial" w:cs="Arial"/>
          <w:sz w:val="22"/>
          <w:szCs w:val="22"/>
        </w:rPr>
      </w:pPr>
      <w:r w:rsidRPr="0042034B">
        <w:rPr>
          <w:rFonts w:ascii="Arial" w:hAnsi="Arial" w:cs="Arial"/>
          <w:sz w:val="22"/>
          <w:szCs w:val="22"/>
        </w:rPr>
        <w:t>Employing Recruiters and Consulting</w:t>
      </w:r>
    </w:p>
    <w:p w14:paraId="5F80A1FA" w14:textId="7F9803DC" w:rsidR="0042034B" w:rsidRPr="0042034B" w:rsidRDefault="0042034B" w:rsidP="0042034B">
      <w:pPr>
        <w:pStyle w:val="ListParagraph"/>
        <w:spacing w:line="360" w:lineRule="auto"/>
        <w:ind w:left="1080"/>
        <w:rPr>
          <w:rFonts w:ascii="Arial" w:hAnsi="Arial" w:cs="Arial"/>
          <w:sz w:val="22"/>
          <w:szCs w:val="22"/>
        </w:rPr>
      </w:pPr>
      <w:r w:rsidRPr="0042034B">
        <w:rPr>
          <w:rFonts w:ascii="Arial" w:hAnsi="Arial" w:cs="Arial"/>
          <w:sz w:val="22"/>
          <w:szCs w:val="22"/>
        </w:rPr>
        <w:t xml:space="preserve">Those who choose to outsource the selection process frequently retain the services of head-hunters and recruitment consultancies. These individuals and firms aid in locating, attracting, and choosing people who possess the desired job profile </w:t>
      </w:r>
      <w:r>
        <w:rPr>
          <w:rFonts w:ascii="Arial" w:hAnsi="Arial" w:cs="Arial"/>
          <w:sz w:val="22"/>
          <w:szCs w:val="22"/>
        </w:rPr>
        <w:t>(F</w:t>
      </w:r>
      <w:r w:rsidRPr="0042034B">
        <w:rPr>
          <w:rFonts w:ascii="Arial" w:hAnsi="Arial" w:cs="Arial"/>
          <w:sz w:val="22"/>
          <w:szCs w:val="22"/>
        </w:rPr>
        <w:t>ischer and</w:t>
      </w:r>
      <w:r>
        <w:rPr>
          <w:rFonts w:ascii="Arial" w:hAnsi="Arial" w:cs="Arial"/>
          <w:sz w:val="22"/>
          <w:szCs w:val="22"/>
        </w:rPr>
        <w:t xml:space="preserve"> </w:t>
      </w:r>
      <w:r w:rsidRPr="0042034B">
        <w:rPr>
          <w:rFonts w:ascii="Arial" w:hAnsi="Arial" w:cs="Arial"/>
          <w:sz w:val="22"/>
          <w:szCs w:val="22"/>
        </w:rPr>
        <w:t>partners</w:t>
      </w:r>
      <w:r>
        <w:rPr>
          <w:rFonts w:ascii="Arial" w:hAnsi="Arial" w:cs="Arial"/>
          <w:sz w:val="22"/>
          <w:szCs w:val="22"/>
        </w:rPr>
        <w:t>, 2019).</w:t>
      </w:r>
    </w:p>
    <w:p w14:paraId="48E7C754" w14:textId="0488A551" w:rsidR="00C32949" w:rsidRDefault="00C32949" w:rsidP="007F1B5F">
      <w:pPr>
        <w:pStyle w:val="Heading1"/>
        <w:spacing w:line="360" w:lineRule="auto"/>
      </w:pPr>
      <w:bookmarkStart w:id="1" w:name="_Toc119486434"/>
      <w:r w:rsidRPr="00C32949">
        <w:t>Performance Management</w:t>
      </w:r>
      <w:r w:rsidR="006136E7">
        <w:t xml:space="preserve"> and Performance Appraisal</w:t>
      </w:r>
      <w:bookmarkEnd w:id="1"/>
    </w:p>
    <w:p w14:paraId="3E6B7F7F" w14:textId="77777777" w:rsidR="00594F29" w:rsidRDefault="00594F29" w:rsidP="00AE2382">
      <w:pPr>
        <w:spacing w:line="360" w:lineRule="auto"/>
        <w:rPr>
          <w:rFonts w:ascii="Arial" w:hAnsi="Arial" w:cs="Arial"/>
          <w:sz w:val="22"/>
          <w:szCs w:val="22"/>
          <w:highlight w:val="yellow"/>
        </w:rPr>
      </w:pPr>
    </w:p>
    <w:p w14:paraId="71875A03" w14:textId="4C42EC2E" w:rsidR="00AE2382" w:rsidRDefault="00AE2382" w:rsidP="00AE2382">
      <w:pPr>
        <w:spacing w:line="360" w:lineRule="auto"/>
        <w:rPr>
          <w:rFonts w:ascii="Arial" w:hAnsi="Arial" w:cs="Arial"/>
          <w:sz w:val="22"/>
          <w:szCs w:val="22"/>
        </w:rPr>
      </w:pPr>
      <w:r w:rsidRPr="00AE2382">
        <w:rPr>
          <w:rFonts w:ascii="Arial" w:hAnsi="Arial" w:cs="Arial"/>
          <w:sz w:val="22"/>
          <w:szCs w:val="22"/>
          <w:highlight w:val="yellow"/>
        </w:rPr>
        <w:t>Performance Management</w:t>
      </w:r>
      <w:r>
        <w:rPr>
          <w:rFonts w:ascii="Arial" w:hAnsi="Arial" w:cs="Arial"/>
          <w:sz w:val="22"/>
          <w:szCs w:val="22"/>
        </w:rPr>
        <w:t xml:space="preserve"> </w:t>
      </w:r>
    </w:p>
    <w:p w14:paraId="23B75BA1" w14:textId="77777777" w:rsidR="00594F29" w:rsidRDefault="00594F29" w:rsidP="00AE2382">
      <w:pPr>
        <w:spacing w:line="360" w:lineRule="auto"/>
        <w:rPr>
          <w:rFonts w:ascii="Arial" w:hAnsi="Arial" w:cs="Arial"/>
          <w:sz w:val="22"/>
          <w:szCs w:val="22"/>
        </w:rPr>
      </w:pPr>
    </w:p>
    <w:p w14:paraId="2693E370" w14:textId="02F033EE" w:rsidR="008F5A6E" w:rsidRPr="006B1857" w:rsidRDefault="0007443B" w:rsidP="007F1B5F">
      <w:pPr>
        <w:spacing w:line="360" w:lineRule="auto"/>
        <w:rPr>
          <w:rFonts w:ascii="Arial" w:hAnsi="Arial" w:cs="Arial"/>
          <w:sz w:val="22"/>
          <w:szCs w:val="22"/>
        </w:rPr>
      </w:pPr>
      <w:r w:rsidRPr="0007443B">
        <w:rPr>
          <w:rFonts w:ascii="Arial" w:hAnsi="Arial" w:cs="Arial"/>
          <w:sz w:val="22"/>
          <w:szCs w:val="22"/>
        </w:rPr>
        <w:t>Performance management is not about getting better at everything. The goal of good performance management is to improve only the skills that help the organisation reach its goals and objectives. It looks at an employee's whole contribution to the organisation to find ways to make them more productive and effective. This process can't be separated from important career decisions like bonuses, promotions, and firings</w:t>
      </w:r>
      <w:r w:rsidR="00AE2382">
        <w:rPr>
          <w:rFonts w:ascii="Arial" w:hAnsi="Arial" w:cs="Arial"/>
          <w:sz w:val="22"/>
          <w:szCs w:val="22"/>
        </w:rPr>
        <w:t xml:space="preserve"> (</w:t>
      </w:r>
      <w:r w:rsidR="00AE2382" w:rsidRPr="00AE2382">
        <w:rPr>
          <w:rFonts w:ascii="Arial" w:hAnsi="Arial" w:cs="Arial"/>
          <w:sz w:val="22"/>
          <w:szCs w:val="22"/>
        </w:rPr>
        <w:t>Simplilearn</w:t>
      </w:r>
      <w:r w:rsidR="00AE2382">
        <w:rPr>
          <w:rFonts w:ascii="Arial" w:hAnsi="Arial" w:cs="Arial"/>
          <w:sz w:val="22"/>
          <w:szCs w:val="22"/>
        </w:rPr>
        <w:t>, 2022).</w:t>
      </w:r>
    </w:p>
    <w:p w14:paraId="010F5922" w14:textId="650F0FC6" w:rsidR="00A44395" w:rsidRDefault="00A44395" w:rsidP="007F1B5F">
      <w:pPr>
        <w:spacing w:line="360" w:lineRule="auto"/>
        <w:rPr>
          <w:rFonts w:ascii="Arial" w:hAnsi="Arial" w:cs="Arial"/>
          <w:sz w:val="22"/>
          <w:szCs w:val="22"/>
        </w:rPr>
      </w:pPr>
      <w:r w:rsidRPr="00A44395">
        <w:rPr>
          <w:rFonts w:ascii="Arial" w:hAnsi="Arial" w:cs="Arial"/>
          <w:sz w:val="22"/>
          <w:szCs w:val="22"/>
          <w:highlight w:val="yellow"/>
        </w:rPr>
        <w:t>Performance appraisal</w:t>
      </w:r>
      <w:r w:rsidR="001C2EE9">
        <w:rPr>
          <w:rFonts w:ascii="Arial" w:hAnsi="Arial" w:cs="Arial"/>
          <w:sz w:val="22"/>
          <w:szCs w:val="22"/>
        </w:rPr>
        <w:t xml:space="preserve">- </w:t>
      </w:r>
      <w:r w:rsidR="001C2EE9" w:rsidRPr="00A44395">
        <w:rPr>
          <w:rFonts w:ascii="Arial" w:hAnsi="Arial" w:cs="Arial"/>
          <w:sz w:val="22"/>
          <w:szCs w:val="22"/>
        </w:rPr>
        <w:t>(</w:t>
      </w:r>
      <w:r w:rsidRPr="00A44395">
        <w:rPr>
          <w:rFonts w:ascii="Arial" w:hAnsi="Arial" w:cs="Arial"/>
          <w:sz w:val="22"/>
          <w:szCs w:val="22"/>
        </w:rPr>
        <w:t>PA) is an integral component of how organisations manage their employees. Performance appraisal (or performance evaluation) refers to the methods and procedures used by businesses to determine how well employees do their tasks. This method typically entails evaluating the performance of employees and providing them with feedback on their level and quality of work. The primary objective of the PA in an organisation is to assist employees in performing their duties more effectively</w:t>
      </w:r>
      <w:r w:rsidR="0007443B">
        <w:rPr>
          <w:rFonts w:ascii="Arial" w:hAnsi="Arial" w:cs="Arial"/>
          <w:sz w:val="22"/>
          <w:szCs w:val="22"/>
        </w:rPr>
        <w:t xml:space="preserve"> </w:t>
      </w:r>
      <w:r>
        <w:rPr>
          <w:rFonts w:ascii="Arial" w:hAnsi="Arial" w:cs="Arial"/>
          <w:sz w:val="22"/>
          <w:szCs w:val="22"/>
        </w:rPr>
        <w:t>(</w:t>
      </w:r>
      <w:r w:rsidRPr="00A44395">
        <w:rPr>
          <w:rFonts w:ascii="Arial" w:hAnsi="Arial" w:cs="Arial"/>
          <w:sz w:val="22"/>
          <w:szCs w:val="22"/>
        </w:rPr>
        <w:t>Dijk</w:t>
      </w:r>
      <w:r>
        <w:rPr>
          <w:rFonts w:ascii="Arial" w:hAnsi="Arial" w:cs="Arial"/>
          <w:sz w:val="22"/>
          <w:szCs w:val="22"/>
        </w:rPr>
        <w:t xml:space="preserve"> D., 2015).</w:t>
      </w:r>
    </w:p>
    <w:p w14:paraId="6B82923B" w14:textId="3DD4461F" w:rsidR="00174EFC" w:rsidRPr="00174EFC" w:rsidRDefault="001C2EE9" w:rsidP="00174EFC">
      <w:pPr>
        <w:spacing w:line="360" w:lineRule="auto"/>
        <w:rPr>
          <w:rFonts w:ascii="Arial" w:hAnsi="Arial" w:cs="Arial"/>
          <w:sz w:val="22"/>
          <w:szCs w:val="22"/>
        </w:rPr>
      </w:pPr>
      <w:bookmarkStart w:id="2" w:name="_Hlk119415135"/>
      <w:r w:rsidRPr="001C2EE9">
        <w:rPr>
          <w:rFonts w:ascii="Arial" w:hAnsi="Arial" w:cs="Arial"/>
          <w:sz w:val="22"/>
          <w:szCs w:val="22"/>
          <w:highlight w:val="yellow"/>
        </w:rPr>
        <w:lastRenderedPageBreak/>
        <w:t xml:space="preserve">Performance Appraisal </w:t>
      </w:r>
      <w:bookmarkEnd w:id="2"/>
      <w:r w:rsidRPr="001C2EE9">
        <w:rPr>
          <w:rFonts w:ascii="Arial" w:hAnsi="Arial" w:cs="Arial"/>
          <w:sz w:val="22"/>
          <w:szCs w:val="22"/>
          <w:highlight w:val="yellow"/>
        </w:rPr>
        <w:t>Process</w:t>
      </w:r>
    </w:p>
    <w:p w14:paraId="583E0E25" w14:textId="25AD9174" w:rsidR="00174EFC" w:rsidRPr="00174EFC" w:rsidRDefault="00174EFC" w:rsidP="00174EFC">
      <w:pPr>
        <w:pStyle w:val="ListParagraph"/>
        <w:numPr>
          <w:ilvl w:val="0"/>
          <w:numId w:val="4"/>
        </w:numPr>
        <w:spacing w:line="360" w:lineRule="auto"/>
        <w:rPr>
          <w:rFonts w:ascii="Arial" w:hAnsi="Arial" w:cs="Arial"/>
          <w:sz w:val="22"/>
          <w:szCs w:val="22"/>
        </w:rPr>
      </w:pPr>
      <w:r w:rsidRPr="00174EFC">
        <w:rPr>
          <w:rFonts w:ascii="Arial" w:hAnsi="Arial" w:cs="Arial"/>
          <w:sz w:val="22"/>
          <w:szCs w:val="22"/>
        </w:rPr>
        <w:t>After a thorough review of each task, the performance standards should be defined and discussed with the superiors. These requirements must be explicit and not ambiguous. They must be quantifiable after a given time period</w:t>
      </w:r>
      <w:r>
        <w:rPr>
          <w:rFonts w:ascii="Arial" w:hAnsi="Arial" w:cs="Arial"/>
          <w:sz w:val="22"/>
          <w:szCs w:val="22"/>
        </w:rPr>
        <w:t xml:space="preserve"> (Interview Questions, 2022).</w:t>
      </w:r>
    </w:p>
    <w:p w14:paraId="7480B500" w14:textId="466F46EA" w:rsidR="00174EFC" w:rsidRPr="00174EFC" w:rsidRDefault="00174EFC" w:rsidP="00174EFC">
      <w:pPr>
        <w:pStyle w:val="ListParagraph"/>
        <w:numPr>
          <w:ilvl w:val="0"/>
          <w:numId w:val="4"/>
        </w:numPr>
        <w:spacing w:line="360" w:lineRule="auto"/>
        <w:rPr>
          <w:rFonts w:ascii="Arial" w:hAnsi="Arial" w:cs="Arial"/>
          <w:sz w:val="22"/>
          <w:szCs w:val="22"/>
        </w:rPr>
      </w:pPr>
      <w:r w:rsidRPr="00174EFC">
        <w:rPr>
          <w:rFonts w:ascii="Arial" w:hAnsi="Arial" w:cs="Arial"/>
          <w:sz w:val="22"/>
          <w:szCs w:val="22"/>
        </w:rPr>
        <w:t>Step Two: Convey the Standards Following the establishment of work performance standards, the following step is to communicate these standards to all parties involved; at least two persons: (a) the appraiser and (b) the appraisee. It is required that these standards be changed. The appraiser must ensure that the appraiser has received and thoroughly comprehended the information he has presented</w:t>
      </w:r>
      <w:r>
        <w:rPr>
          <w:rFonts w:ascii="Arial" w:hAnsi="Arial" w:cs="Arial"/>
          <w:sz w:val="22"/>
          <w:szCs w:val="22"/>
        </w:rPr>
        <w:t xml:space="preserve"> (Interview Questions, 2022).</w:t>
      </w:r>
    </w:p>
    <w:p w14:paraId="196AD932" w14:textId="726BA8CF" w:rsidR="00174EFC" w:rsidRPr="00174EFC" w:rsidRDefault="00174EFC" w:rsidP="00174EFC">
      <w:pPr>
        <w:pStyle w:val="ListParagraph"/>
        <w:numPr>
          <w:ilvl w:val="0"/>
          <w:numId w:val="4"/>
        </w:numPr>
        <w:spacing w:line="360" w:lineRule="auto"/>
        <w:rPr>
          <w:rFonts w:ascii="Arial" w:hAnsi="Arial" w:cs="Arial"/>
          <w:sz w:val="22"/>
          <w:szCs w:val="22"/>
        </w:rPr>
      </w:pPr>
      <w:r w:rsidRPr="00174EFC">
        <w:rPr>
          <w:rFonts w:ascii="Arial" w:hAnsi="Arial" w:cs="Arial"/>
          <w:sz w:val="22"/>
          <w:szCs w:val="22"/>
        </w:rPr>
        <w:t>Step Three: Evaluate Actual Performance The next step is to evaluate actual performance on the job after a particular time period. Personal observation, statistical reports, oral reports, and written reports are the four methods typically utilised by evaluators to gauge actual performance</w:t>
      </w:r>
      <w:r>
        <w:rPr>
          <w:rFonts w:ascii="Arial" w:hAnsi="Arial" w:cs="Arial"/>
          <w:sz w:val="22"/>
          <w:szCs w:val="22"/>
        </w:rPr>
        <w:t xml:space="preserve"> (Interview Questions, 2022).</w:t>
      </w:r>
    </w:p>
    <w:p w14:paraId="2E437CE1" w14:textId="13F1A32D" w:rsidR="00174EFC" w:rsidRPr="00174EFC" w:rsidRDefault="00174EFC" w:rsidP="00174EFC">
      <w:pPr>
        <w:pStyle w:val="ListParagraph"/>
        <w:numPr>
          <w:ilvl w:val="0"/>
          <w:numId w:val="4"/>
        </w:numPr>
        <w:spacing w:line="360" w:lineRule="auto"/>
        <w:rPr>
          <w:rFonts w:ascii="Arial" w:hAnsi="Arial" w:cs="Arial"/>
          <w:sz w:val="22"/>
          <w:szCs w:val="22"/>
        </w:rPr>
      </w:pPr>
      <w:r w:rsidRPr="00174EFC">
        <w:rPr>
          <w:rFonts w:ascii="Arial" w:hAnsi="Arial" w:cs="Arial"/>
          <w:sz w:val="22"/>
          <w:szCs w:val="22"/>
        </w:rPr>
        <w:t>Compare Actual Performance to Standards The fourth step is to compare actual performance to standards. Sometimes real performance exceeds expectations, while other times it falls short. For the next activity, any differences between actual performance and expected performance might be closely monitored</w:t>
      </w:r>
      <w:r>
        <w:rPr>
          <w:rFonts w:ascii="Arial" w:hAnsi="Arial" w:cs="Arial"/>
          <w:sz w:val="22"/>
          <w:szCs w:val="22"/>
        </w:rPr>
        <w:t xml:space="preserve"> (Interview Questions, 2022).</w:t>
      </w:r>
    </w:p>
    <w:p w14:paraId="1F93884E" w14:textId="324ECC69" w:rsidR="00174EFC" w:rsidRPr="00174EFC" w:rsidRDefault="00174EFC" w:rsidP="00174EFC">
      <w:pPr>
        <w:pStyle w:val="ListParagraph"/>
        <w:numPr>
          <w:ilvl w:val="0"/>
          <w:numId w:val="4"/>
        </w:numPr>
        <w:spacing w:line="360" w:lineRule="auto"/>
        <w:rPr>
          <w:rFonts w:ascii="Arial" w:hAnsi="Arial" w:cs="Arial"/>
          <w:sz w:val="22"/>
          <w:szCs w:val="22"/>
        </w:rPr>
      </w:pPr>
      <w:r w:rsidRPr="00174EFC">
        <w:rPr>
          <w:rFonts w:ascii="Arial" w:hAnsi="Arial" w:cs="Arial"/>
          <w:sz w:val="22"/>
          <w:szCs w:val="22"/>
        </w:rPr>
        <w:t>Feedback to the Employee: In this step, the outcomes of the previous step are shared with the employee. The information obtained by the appraisee regarding his evaluation has a significant impact on his performance. Communicating bad performance is a challenging assignment for evaluators</w:t>
      </w:r>
      <w:r>
        <w:rPr>
          <w:rFonts w:ascii="Arial" w:hAnsi="Arial" w:cs="Arial"/>
          <w:sz w:val="22"/>
          <w:szCs w:val="22"/>
        </w:rPr>
        <w:t xml:space="preserve"> (Interview Questions, 2022).</w:t>
      </w:r>
    </w:p>
    <w:p w14:paraId="7EE8CAEF" w14:textId="77777777" w:rsidR="00174EFC" w:rsidRDefault="00174EFC" w:rsidP="00174EFC">
      <w:pPr>
        <w:pStyle w:val="ListParagraph"/>
        <w:numPr>
          <w:ilvl w:val="0"/>
          <w:numId w:val="4"/>
        </w:numPr>
        <w:spacing w:line="360" w:lineRule="auto"/>
        <w:rPr>
          <w:rFonts w:ascii="Arial" w:hAnsi="Arial" w:cs="Arial"/>
          <w:sz w:val="22"/>
          <w:szCs w:val="22"/>
        </w:rPr>
      </w:pPr>
      <w:r w:rsidRPr="00174EFC">
        <w:rPr>
          <w:rFonts w:ascii="Arial" w:hAnsi="Arial" w:cs="Arial"/>
          <w:sz w:val="22"/>
          <w:szCs w:val="22"/>
        </w:rPr>
        <w:t>Sixth Step: If Necessary, Take Corrective Action: This is the final step in the performance evaluation procedure. The assessor may recommend two different sorts of corrective action at this level. One is the positive means of wage increase or promotion if the appraisee's performance is satisfactory, and the other is the negative means of coaching and counselling if the performance is inadequate. The appraisee may be sent to formal training courses if deemed essential</w:t>
      </w:r>
      <w:r>
        <w:rPr>
          <w:rFonts w:ascii="Arial" w:hAnsi="Arial" w:cs="Arial"/>
          <w:sz w:val="22"/>
          <w:szCs w:val="22"/>
        </w:rPr>
        <w:t xml:space="preserve"> (Interview Questions, 2022).</w:t>
      </w:r>
    </w:p>
    <w:p w14:paraId="404C7FE6" w14:textId="6BC397DF" w:rsidR="001C2EE9" w:rsidRDefault="006D60C3" w:rsidP="007F1B5F">
      <w:pPr>
        <w:spacing w:line="360" w:lineRule="auto"/>
        <w:rPr>
          <w:rFonts w:ascii="Arial" w:hAnsi="Arial" w:cs="Arial"/>
          <w:sz w:val="22"/>
          <w:szCs w:val="22"/>
        </w:rPr>
      </w:pPr>
      <w:r w:rsidRPr="006D60C3">
        <w:rPr>
          <w:rFonts w:ascii="Arial" w:hAnsi="Arial" w:cs="Arial"/>
          <w:sz w:val="22"/>
          <w:szCs w:val="22"/>
          <w:highlight w:val="yellow"/>
        </w:rPr>
        <w:t>Issues with Performance management and Performance Appraisal</w:t>
      </w:r>
    </w:p>
    <w:p w14:paraId="446BE96A" w14:textId="77777777" w:rsidR="006D60C3" w:rsidRPr="006D60C3" w:rsidRDefault="006D60C3" w:rsidP="006D60C3">
      <w:pPr>
        <w:pStyle w:val="ListParagraph"/>
        <w:numPr>
          <w:ilvl w:val="0"/>
          <w:numId w:val="5"/>
        </w:numPr>
        <w:spacing w:line="360" w:lineRule="auto"/>
        <w:rPr>
          <w:rFonts w:ascii="Arial" w:hAnsi="Arial" w:cs="Arial"/>
          <w:sz w:val="22"/>
          <w:szCs w:val="22"/>
        </w:rPr>
      </w:pPr>
      <w:r w:rsidRPr="006D60C3">
        <w:rPr>
          <w:rFonts w:ascii="Arial" w:hAnsi="Arial" w:cs="Arial"/>
          <w:sz w:val="22"/>
          <w:szCs w:val="22"/>
        </w:rPr>
        <w:t>a lack of planning or attention</w:t>
      </w:r>
    </w:p>
    <w:p w14:paraId="2A92A8A0" w14:textId="78458444" w:rsidR="0042034B" w:rsidRDefault="006D60C3" w:rsidP="006D60C3">
      <w:pPr>
        <w:spacing w:line="360" w:lineRule="auto"/>
        <w:rPr>
          <w:rFonts w:ascii="Arial" w:hAnsi="Arial" w:cs="Arial"/>
          <w:sz w:val="22"/>
          <w:szCs w:val="22"/>
        </w:rPr>
      </w:pPr>
      <w:r w:rsidRPr="006D60C3">
        <w:rPr>
          <w:rFonts w:ascii="Arial" w:hAnsi="Arial" w:cs="Arial"/>
          <w:sz w:val="22"/>
          <w:szCs w:val="22"/>
        </w:rPr>
        <w:t xml:space="preserve">Performance management's purpose is to support staff members and direct their achievement in a way that advances the company's larger objectives. For example, </w:t>
      </w:r>
      <w:r w:rsidRPr="006D60C3">
        <w:rPr>
          <w:rFonts w:ascii="Arial" w:hAnsi="Arial" w:cs="Arial"/>
          <w:sz w:val="22"/>
          <w:szCs w:val="22"/>
        </w:rPr>
        <w:lastRenderedPageBreak/>
        <w:t>performance management for sales staff must be done in a way that encourages them to sell more to increase the company's income</w:t>
      </w:r>
      <w:r w:rsidR="006136E7">
        <w:rPr>
          <w:rFonts w:ascii="Arial" w:hAnsi="Arial" w:cs="Arial"/>
          <w:sz w:val="22"/>
          <w:szCs w:val="22"/>
        </w:rPr>
        <w:t xml:space="preserve"> (</w:t>
      </w:r>
      <w:r w:rsidR="006136E7" w:rsidRPr="006136E7">
        <w:rPr>
          <w:rFonts w:ascii="Arial" w:hAnsi="Arial" w:cs="Arial"/>
          <w:sz w:val="22"/>
          <w:szCs w:val="22"/>
        </w:rPr>
        <w:t>Chrisos</w:t>
      </w:r>
      <w:r w:rsidR="006136E7">
        <w:rPr>
          <w:rFonts w:ascii="Arial" w:hAnsi="Arial" w:cs="Arial"/>
          <w:sz w:val="22"/>
          <w:szCs w:val="22"/>
        </w:rPr>
        <w:t xml:space="preserve"> M., 2020).</w:t>
      </w:r>
    </w:p>
    <w:p w14:paraId="792C6EBF" w14:textId="77777777" w:rsidR="0042034B" w:rsidRDefault="0042034B" w:rsidP="006D60C3">
      <w:pPr>
        <w:spacing w:line="360" w:lineRule="auto"/>
        <w:rPr>
          <w:rFonts w:ascii="Arial" w:hAnsi="Arial" w:cs="Arial"/>
          <w:sz w:val="22"/>
          <w:szCs w:val="22"/>
        </w:rPr>
      </w:pPr>
    </w:p>
    <w:p w14:paraId="6E19A422" w14:textId="77777777" w:rsidR="006D60C3" w:rsidRPr="006D60C3" w:rsidRDefault="006D60C3" w:rsidP="006D60C3">
      <w:pPr>
        <w:pStyle w:val="ListParagraph"/>
        <w:numPr>
          <w:ilvl w:val="0"/>
          <w:numId w:val="5"/>
        </w:numPr>
        <w:spacing w:line="360" w:lineRule="auto"/>
        <w:rPr>
          <w:rFonts w:ascii="Arial" w:hAnsi="Arial" w:cs="Arial"/>
          <w:sz w:val="22"/>
          <w:szCs w:val="22"/>
        </w:rPr>
      </w:pPr>
      <w:r w:rsidRPr="006D60C3">
        <w:rPr>
          <w:rFonts w:ascii="Arial" w:hAnsi="Arial" w:cs="Arial"/>
          <w:sz w:val="22"/>
          <w:szCs w:val="22"/>
        </w:rPr>
        <w:t>negative reviews</w:t>
      </w:r>
    </w:p>
    <w:p w14:paraId="26C8053D" w14:textId="5A81FA14" w:rsidR="006D60C3" w:rsidRDefault="006D60C3" w:rsidP="006D60C3">
      <w:pPr>
        <w:spacing w:line="360" w:lineRule="auto"/>
        <w:rPr>
          <w:rFonts w:ascii="Arial" w:hAnsi="Arial" w:cs="Arial"/>
          <w:sz w:val="22"/>
          <w:szCs w:val="22"/>
        </w:rPr>
      </w:pPr>
      <w:r w:rsidRPr="006D60C3">
        <w:rPr>
          <w:rFonts w:ascii="Arial" w:hAnsi="Arial" w:cs="Arial"/>
          <w:sz w:val="22"/>
          <w:szCs w:val="22"/>
        </w:rPr>
        <w:t>A 360-degree performance appraisal methodology has gained popularity in many firms since it includes peer, customer, and direct report feedback in addition to that of managers and supervisors. Employees gain a more comprehensive understanding of their strengths and areas that require their attention as a result</w:t>
      </w:r>
      <w:r w:rsidR="006136E7">
        <w:rPr>
          <w:rFonts w:ascii="Arial" w:hAnsi="Arial" w:cs="Arial"/>
          <w:sz w:val="22"/>
          <w:szCs w:val="22"/>
        </w:rPr>
        <w:t xml:space="preserve"> (</w:t>
      </w:r>
      <w:r w:rsidR="006136E7" w:rsidRPr="006136E7">
        <w:rPr>
          <w:rFonts w:ascii="Arial" w:hAnsi="Arial" w:cs="Arial"/>
          <w:sz w:val="22"/>
          <w:szCs w:val="22"/>
        </w:rPr>
        <w:t>Chrisos</w:t>
      </w:r>
      <w:r w:rsidR="006136E7">
        <w:rPr>
          <w:rFonts w:ascii="Arial" w:hAnsi="Arial" w:cs="Arial"/>
          <w:sz w:val="22"/>
          <w:szCs w:val="22"/>
        </w:rPr>
        <w:t xml:space="preserve"> M., 2020).</w:t>
      </w:r>
    </w:p>
    <w:p w14:paraId="7AA71E62" w14:textId="77777777" w:rsidR="00594F29" w:rsidRDefault="00594F29" w:rsidP="006D60C3">
      <w:pPr>
        <w:spacing w:line="360" w:lineRule="auto"/>
        <w:rPr>
          <w:rFonts w:ascii="Arial" w:hAnsi="Arial" w:cs="Arial"/>
          <w:sz w:val="22"/>
          <w:szCs w:val="22"/>
        </w:rPr>
      </w:pPr>
    </w:p>
    <w:p w14:paraId="63ADDA2F" w14:textId="77777777" w:rsidR="006B1857" w:rsidRPr="006B1857" w:rsidRDefault="006B1857" w:rsidP="006B1857">
      <w:pPr>
        <w:spacing w:line="360" w:lineRule="auto"/>
        <w:rPr>
          <w:rFonts w:ascii="Arial" w:hAnsi="Arial" w:cs="Arial"/>
          <w:sz w:val="22"/>
          <w:szCs w:val="22"/>
        </w:rPr>
      </w:pPr>
      <w:r w:rsidRPr="006B1857">
        <w:rPr>
          <w:rFonts w:ascii="Arial" w:hAnsi="Arial" w:cs="Arial"/>
          <w:sz w:val="22"/>
          <w:szCs w:val="22"/>
          <w:highlight w:val="yellow"/>
        </w:rPr>
        <w:t>Best Practices Approaches</w:t>
      </w:r>
    </w:p>
    <w:p w14:paraId="2A408ED6" w14:textId="3C202527" w:rsidR="006B1857" w:rsidRPr="006B1857" w:rsidRDefault="0007443B" w:rsidP="006B1857">
      <w:pPr>
        <w:pStyle w:val="ListParagraph"/>
        <w:numPr>
          <w:ilvl w:val="0"/>
          <w:numId w:val="6"/>
        </w:numPr>
        <w:spacing w:line="360" w:lineRule="auto"/>
        <w:rPr>
          <w:rFonts w:ascii="Arial" w:hAnsi="Arial" w:cs="Arial"/>
          <w:sz w:val="22"/>
          <w:szCs w:val="22"/>
        </w:rPr>
      </w:pPr>
      <w:r w:rsidRPr="0007443B">
        <w:rPr>
          <w:rFonts w:ascii="Arial" w:hAnsi="Arial" w:cs="Arial"/>
          <w:sz w:val="22"/>
          <w:szCs w:val="22"/>
        </w:rPr>
        <w:t>Trait strategy: In this method, the employee's unique qualities, or traits, like initiative, decisiveness, and dependability, are rated. Even though management uses this strategy a lot, it is thought to be the least effective. This is mostly because of how vague these traits are when it comes to real work performance and areas for improvement</w:t>
      </w:r>
      <w:r w:rsidR="006B1857" w:rsidRPr="006B1857">
        <w:rPr>
          <w:rFonts w:ascii="Arial" w:hAnsi="Arial" w:cs="Arial"/>
          <w:sz w:val="22"/>
          <w:szCs w:val="22"/>
        </w:rPr>
        <w:t xml:space="preserve"> </w:t>
      </w:r>
      <w:r w:rsidR="006B1857">
        <w:rPr>
          <w:rFonts w:ascii="Arial" w:hAnsi="Arial" w:cs="Arial"/>
          <w:sz w:val="22"/>
          <w:szCs w:val="22"/>
        </w:rPr>
        <w:t>(HMR Practice, 2022).</w:t>
      </w:r>
    </w:p>
    <w:p w14:paraId="71AB42A8" w14:textId="22C91751" w:rsidR="006B1857" w:rsidRPr="006B1857" w:rsidRDefault="0007443B" w:rsidP="006B1857">
      <w:pPr>
        <w:pStyle w:val="ListParagraph"/>
        <w:numPr>
          <w:ilvl w:val="0"/>
          <w:numId w:val="6"/>
        </w:numPr>
        <w:spacing w:line="360" w:lineRule="auto"/>
        <w:rPr>
          <w:rFonts w:ascii="Arial" w:hAnsi="Arial" w:cs="Arial"/>
          <w:sz w:val="22"/>
          <w:szCs w:val="22"/>
        </w:rPr>
      </w:pPr>
      <w:r w:rsidRPr="0007443B">
        <w:rPr>
          <w:rFonts w:ascii="Arial" w:hAnsi="Arial" w:cs="Arial"/>
          <w:sz w:val="22"/>
          <w:szCs w:val="22"/>
        </w:rPr>
        <w:t>A method that focuses on how well a candidate does their job rather than a trait like personality. For example, it is possible to wonder if an employee works alone on all projects, most projects, or about half of the projects. Also, he or she will get a promotion if he or she works with others on important projects or finishes all major tasks on his or her own</w:t>
      </w:r>
      <w:r>
        <w:rPr>
          <w:rFonts w:ascii="Arial" w:hAnsi="Arial" w:cs="Arial"/>
          <w:sz w:val="22"/>
          <w:szCs w:val="22"/>
        </w:rPr>
        <w:t xml:space="preserve"> </w:t>
      </w:r>
      <w:r w:rsidR="006B1857">
        <w:rPr>
          <w:rFonts w:ascii="Arial" w:hAnsi="Arial" w:cs="Arial"/>
          <w:sz w:val="22"/>
          <w:szCs w:val="22"/>
        </w:rPr>
        <w:t>(HMR Practice, 2022).</w:t>
      </w:r>
    </w:p>
    <w:p w14:paraId="320BB647" w14:textId="1EEDA6B4" w:rsidR="006B1857" w:rsidRPr="006B1857" w:rsidRDefault="0007443B" w:rsidP="006B1857">
      <w:pPr>
        <w:pStyle w:val="ListParagraph"/>
        <w:numPr>
          <w:ilvl w:val="0"/>
          <w:numId w:val="6"/>
        </w:numPr>
        <w:spacing w:line="360" w:lineRule="auto"/>
        <w:rPr>
          <w:rFonts w:ascii="Arial" w:hAnsi="Arial" w:cs="Arial"/>
          <w:sz w:val="22"/>
          <w:szCs w:val="22"/>
        </w:rPr>
      </w:pPr>
      <w:r w:rsidRPr="0007443B">
        <w:rPr>
          <w:rFonts w:ascii="Arial" w:hAnsi="Arial" w:cs="Arial"/>
          <w:sz w:val="22"/>
          <w:szCs w:val="22"/>
        </w:rPr>
        <w:t>Results Approach: This method focuses on how a person's efforts turn out. The goal is to find out what the employee has done well and rate it. Most people think that the best way to use the outcomes approach is through management by objectives (MBO)</w:t>
      </w:r>
      <w:r w:rsidR="006B1857">
        <w:rPr>
          <w:rFonts w:ascii="Arial" w:hAnsi="Arial" w:cs="Arial"/>
          <w:sz w:val="22"/>
          <w:szCs w:val="22"/>
        </w:rPr>
        <w:t xml:space="preserve"> (HMR Practice, 2022).</w:t>
      </w:r>
    </w:p>
    <w:p w14:paraId="0455878C" w14:textId="40F7996A" w:rsidR="00C32949" w:rsidRDefault="00C32949" w:rsidP="007F1B5F">
      <w:pPr>
        <w:pStyle w:val="Heading1"/>
        <w:spacing w:line="360" w:lineRule="auto"/>
      </w:pPr>
      <w:bookmarkStart w:id="3" w:name="_Toc119486435"/>
      <w:r w:rsidRPr="00C32949">
        <w:t>Employee engagement</w:t>
      </w:r>
      <w:bookmarkEnd w:id="3"/>
      <w:r w:rsidRPr="00C32949">
        <w:t xml:space="preserve"> </w:t>
      </w:r>
    </w:p>
    <w:p w14:paraId="75C55E3B" w14:textId="278D6F48" w:rsidR="00A71661" w:rsidRDefault="00A71661" w:rsidP="00A71661">
      <w:pPr>
        <w:rPr>
          <w:rFonts w:ascii="Arial" w:hAnsi="Arial" w:cs="Arial"/>
          <w:sz w:val="22"/>
          <w:szCs w:val="22"/>
        </w:rPr>
      </w:pPr>
      <w:r w:rsidRPr="00A71661">
        <w:rPr>
          <w:rFonts w:ascii="Arial" w:hAnsi="Arial" w:cs="Arial"/>
          <w:sz w:val="22"/>
          <w:szCs w:val="22"/>
        </w:rPr>
        <w:t>Both academic scholars and practitioners who use the term in talks with customers disagree on what employee engagement actually means. We demonstrate how the phrase is frequently used to describe psychological conditions, character qualities, and actions as well as their causes and effects. We present a number of propositions about (a) psychological state involvement; (b) behavioural engagement; and (c) trait engagement, drawing on a variety of pertinent literatures</w:t>
      </w:r>
      <w:r>
        <w:rPr>
          <w:rFonts w:ascii="Arial" w:hAnsi="Arial" w:cs="Arial"/>
          <w:sz w:val="22"/>
          <w:szCs w:val="22"/>
        </w:rPr>
        <w:t xml:space="preserve"> (</w:t>
      </w:r>
      <w:r w:rsidRPr="00A71661">
        <w:rPr>
          <w:rFonts w:ascii="Arial" w:hAnsi="Arial" w:cs="Arial"/>
          <w:sz w:val="22"/>
          <w:szCs w:val="22"/>
        </w:rPr>
        <w:t>S</w:t>
      </w:r>
      <w:r>
        <w:rPr>
          <w:rFonts w:ascii="Arial" w:hAnsi="Arial" w:cs="Arial"/>
          <w:sz w:val="22"/>
          <w:szCs w:val="22"/>
        </w:rPr>
        <w:t>chneider B. and Macey W., 2008).</w:t>
      </w:r>
    </w:p>
    <w:p w14:paraId="77F2D6B3" w14:textId="77777777" w:rsidR="0042034B" w:rsidRDefault="0042034B" w:rsidP="00A71661">
      <w:pPr>
        <w:rPr>
          <w:rFonts w:ascii="Arial" w:hAnsi="Arial" w:cs="Arial"/>
          <w:sz w:val="22"/>
          <w:szCs w:val="22"/>
        </w:rPr>
      </w:pPr>
    </w:p>
    <w:p w14:paraId="031DC185" w14:textId="16CE4693" w:rsidR="00A71661" w:rsidRDefault="00A71661" w:rsidP="00A71661">
      <w:pPr>
        <w:rPr>
          <w:rFonts w:ascii="Arial" w:hAnsi="Arial" w:cs="Arial"/>
          <w:sz w:val="22"/>
          <w:szCs w:val="22"/>
        </w:rPr>
      </w:pPr>
      <w:r w:rsidRPr="00A71661">
        <w:rPr>
          <w:rFonts w:ascii="Arial" w:hAnsi="Arial" w:cs="Arial"/>
          <w:sz w:val="22"/>
          <w:szCs w:val="22"/>
          <w:highlight w:val="yellow"/>
        </w:rPr>
        <w:lastRenderedPageBreak/>
        <w:t>The Comprehensive Guide to Key Drivers of Employee Engagement</w:t>
      </w:r>
    </w:p>
    <w:p w14:paraId="070E7D0C" w14:textId="77777777" w:rsidR="00984C33" w:rsidRPr="00984C33" w:rsidRDefault="00984C33" w:rsidP="00984C33">
      <w:pPr>
        <w:pStyle w:val="ListParagraph"/>
        <w:numPr>
          <w:ilvl w:val="0"/>
          <w:numId w:val="5"/>
        </w:numPr>
        <w:rPr>
          <w:rFonts w:ascii="Arial" w:hAnsi="Arial" w:cs="Arial"/>
          <w:sz w:val="22"/>
          <w:szCs w:val="22"/>
        </w:rPr>
      </w:pPr>
      <w:r w:rsidRPr="00984C33">
        <w:rPr>
          <w:rFonts w:ascii="Arial" w:hAnsi="Arial" w:cs="Arial"/>
          <w:sz w:val="22"/>
          <w:szCs w:val="22"/>
        </w:rPr>
        <w:t>Work-life Harmony</w:t>
      </w:r>
    </w:p>
    <w:p w14:paraId="40857017" w14:textId="17B167D4" w:rsidR="00A71661" w:rsidRDefault="00984C33" w:rsidP="00984C33">
      <w:pPr>
        <w:rPr>
          <w:rFonts w:ascii="Arial" w:hAnsi="Arial" w:cs="Arial"/>
          <w:sz w:val="22"/>
          <w:szCs w:val="22"/>
        </w:rPr>
      </w:pPr>
      <w:r w:rsidRPr="00984C33">
        <w:rPr>
          <w:rFonts w:ascii="Arial" w:hAnsi="Arial" w:cs="Arial"/>
          <w:sz w:val="22"/>
          <w:szCs w:val="22"/>
        </w:rPr>
        <w:t>Assisting employees with their personal lives increases their productivity and encourages them to remain with the organisation and go the extra mile. Given that the majority of the global workforce is now remote, work-life balance has become the most important issue in modern society</w:t>
      </w:r>
      <w:r>
        <w:rPr>
          <w:rFonts w:ascii="Arial" w:hAnsi="Arial" w:cs="Arial"/>
          <w:sz w:val="22"/>
          <w:szCs w:val="22"/>
        </w:rPr>
        <w:t xml:space="preserve"> (</w:t>
      </w:r>
      <w:r w:rsidRPr="00A71661">
        <w:rPr>
          <w:rFonts w:ascii="Arial" w:hAnsi="Arial" w:cs="Arial"/>
          <w:sz w:val="22"/>
          <w:szCs w:val="22"/>
        </w:rPr>
        <w:t>blog.psyft</w:t>
      </w:r>
      <w:r>
        <w:rPr>
          <w:rFonts w:ascii="Arial" w:hAnsi="Arial" w:cs="Arial"/>
          <w:sz w:val="22"/>
          <w:szCs w:val="22"/>
        </w:rPr>
        <w:t>, 2020).</w:t>
      </w:r>
    </w:p>
    <w:p w14:paraId="58079F6A" w14:textId="377B9647" w:rsidR="00594F29" w:rsidRDefault="00594F29" w:rsidP="00984C33">
      <w:pPr>
        <w:rPr>
          <w:rFonts w:ascii="Arial" w:hAnsi="Arial" w:cs="Arial"/>
          <w:sz w:val="22"/>
          <w:szCs w:val="22"/>
        </w:rPr>
      </w:pPr>
    </w:p>
    <w:p w14:paraId="1B40E36F" w14:textId="77777777" w:rsidR="00594F29" w:rsidRDefault="00594F29" w:rsidP="00984C33">
      <w:pPr>
        <w:rPr>
          <w:rFonts w:ascii="Arial" w:hAnsi="Arial" w:cs="Arial"/>
          <w:sz w:val="22"/>
          <w:szCs w:val="22"/>
        </w:rPr>
      </w:pPr>
    </w:p>
    <w:p w14:paraId="14E668BF" w14:textId="77777777" w:rsidR="00984C33" w:rsidRPr="00984C33" w:rsidRDefault="00984C33" w:rsidP="00984C33">
      <w:pPr>
        <w:pStyle w:val="ListParagraph"/>
        <w:numPr>
          <w:ilvl w:val="0"/>
          <w:numId w:val="5"/>
        </w:numPr>
        <w:rPr>
          <w:rFonts w:ascii="Arial" w:hAnsi="Arial" w:cs="Arial"/>
          <w:sz w:val="22"/>
          <w:szCs w:val="22"/>
        </w:rPr>
      </w:pPr>
      <w:r w:rsidRPr="00984C33">
        <w:rPr>
          <w:rFonts w:ascii="Arial" w:hAnsi="Arial" w:cs="Arial"/>
          <w:sz w:val="22"/>
          <w:szCs w:val="22"/>
        </w:rPr>
        <w:t>Difference and Inclusion</w:t>
      </w:r>
    </w:p>
    <w:p w14:paraId="07AC48F3" w14:textId="54DC5EB6" w:rsidR="00984C33" w:rsidRDefault="00984C33" w:rsidP="00984C33">
      <w:pPr>
        <w:rPr>
          <w:rFonts w:ascii="Arial" w:hAnsi="Arial" w:cs="Arial"/>
          <w:sz w:val="22"/>
          <w:szCs w:val="22"/>
        </w:rPr>
      </w:pPr>
      <w:r w:rsidRPr="00984C33">
        <w:rPr>
          <w:rFonts w:ascii="Arial" w:hAnsi="Arial" w:cs="Arial"/>
          <w:sz w:val="22"/>
          <w:szCs w:val="22"/>
        </w:rPr>
        <w:t>There is no doubt that diversity in the workplace increases employee engagement. When an organisation provides its employees with a varied and inclusive work environment, they feel more included and are consequently more engaged. Employees prefer working in diverse teams because it makes them feel at ease, fosters camaraderie, and strengthens interpersonal ties. Diversity and inclusion in the workplace creates improved teamwork, healthier collaborations, and less bias, all of which contribute to increased employee morale and engagement</w:t>
      </w:r>
      <w:r>
        <w:rPr>
          <w:rFonts w:ascii="Arial" w:hAnsi="Arial" w:cs="Arial"/>
          <w:sz w:val="22"/>
          <w:szCs w:val="22"/>
        </w:rPr>
        <w:t xml:space="preserve"> (</w:t>
      </w:r>
      <w:r w:rsidRPr="00A71661">
        <w:rPr>
          <w:rFonts w:ascii="Arial" w:hAnsi="Arial" w:cs="Arial"/>
          <w:sz w:val="22"/>
          <w:szCs w:val="22"/>
        </w:rPr>
        <w:t>blog.psyft</w:t>
      </w:r>
      <w:r>
        <w:rPr>
          <w:rFonts w:ascii="Arial" w:hAnsi="Arial" w:cs="Arial"/>
          <w:sz w:val="22"/>
          <w:szCs w:val="22"/>
        </w:rPr>
        <w:t>, 2020).</w:t>
      </w:r>
    </w:p>
    <w:p w14:paraId="48B9BBF3" w14:textId="1245CCEA" w:rsidR="00984C33" w:rsidRDefault="00984C33" w:rsidP="00984C33">
      <w:pPr>
        <w:rPr>
          <w:rFonts w:ascii="Arial" w:hAnsi="Arial" w:cs="Arial"/>
          <w:sz w:val="22"/>
          <w:szCs w:val="22"/>
        </w:rPr>
      </w:pPr>
      <w:r w:rsidRPr="00984C33">
        <w:rPr>
          <w:rFonts w:ascii="Arial" w:hAnsi="Arial" w:cs="Arial"/>
          <w:sz w:val="22"/>
          <w:szCs w:val="22"/>
          <w:highlight w:val="yellow"/>
        </w:rPr>
        <w:t>Problematic aspects of employee engagement</w:t>
      </w:r>
    </w:p>
    <w:p w14:paraId="289C42F2" w14:textId="033EAFD5" w:rsidR="00984C33" w:rsidRPr="00984C33" w:rsidRDefault="00984C33" w:rsidP="00984C33">
      <w:pPr>
        <w:pStyle w:val="ListParagraph"/>
        <w:numPr>
          <w:ilvl w:val="0"/>
          <w:numId w:val="5"/>
        </w:numPr>
        <w:rPr>
          <w:rFonts w:ascii="Arial" w:hAnsi="Arial" w:cs="Arial"/>
          <w:sz w:val="22"/>
          <w:szCs w:val="22"/>
        </w:rPr>
      </w:pPr>
      <w:r w:rsidRPr="00984C33">
        <w:rPr>
          <w:rFonts w:ascii="Arial" w:hAnsi="Arial" w:cs="Arial"/>
          <w:sz w:val="22"/>
          <w:szCs w:val="22"/>
        </w:rPr>
        <w:t>Everyday frustrations- A singular annoyance is rarely considered, whereas a recurring - annoyance quickly becomes a barrier to employee engagement. This could be a tedious procedure, a filthy workplace, or a disrespectful co-worker. No matter how extreme the dissatisfaction, it will eventually lead to disengagement if nothing is done about it</w:t>
      </w:r>
      <w:r>
        <w:rPr>
          <w:rFonts w:ascii="Arial" w:hAnsi="Arial" w:cs="Arial"/>
          <w:sz w:val="22"/>
          <w:szCs w:val="22"/>
        </w:rPr>
        <w:t xml:space="preserve"> (Vramp, 2021).</w:t>
      </w:r>
    </w:p>
    <w:p w14:paraId="0DC0FAFC" w14:textId="77777777" w:rsidR="00984C33" w:rsidRPr="00984C33" w:rsidRDefault="00984C33" w:rsidP="00984C33">
      <w:pPr>
        <w:rPr>
          <w:rFonts w:ascii="Arial" w:hAnsi="Arial" w:cs="Arial"/>
          <w:sz w:val="22"/>
          <w:szCs w:val="22"/>
        </w:rPr>
      </w:pPr>
    </w:p>
    <w:p w14:paraId="231C2C82" w14:textId="67D2E247" w:rsidR="00984C33" w:rsidRDefault="00984C33" w:rsidP="00984C33">
      <w:pPr>
        <w:pStyle w:val="ListParagraph"/>
        <w:numPr>
          <w:ilvl w:val="0"/>
          <w:numId w:val="5"/>
        </w:numPr>
        <w:rPr>
          <w:rFonts w:ascii="Arial" w:hAnsi="Arial" w:cs="Arial"/>
          <w:sz w:val="22"/>
          <w:szCs w:val="22"/>
        </w:rPr>
      </w:pPr>
      <w:r w:rsidRPr="00984C33">
        <w:rPr>
          <w:rFonts w:ascii="Arial" w:hAnsi="Arial" w:cs="Arial"/>
          <w:sz w:val="22"/>
          <w:szCs w:val="22"/>
        </w:rPr>
        <w:t>A failure to collaborate- If employees lack engagement with co-worker, not only is this detrimental to their ability to perform their jobs, but it may also inhibit innovation. The greater a manager's capacity to link employees, the more they will accept responsibility, the more they will learn, and the more they will accomplish. Ultimately, a collaborative approach to work promotes empowerment. A workforce that feels empowered will feel capable of making their own decisions, contributing more, and achieving more. All of these factors contribute to employee satisfaction and engagement</w:t>
      </w:r>
      <w:r>
        <w:rPr>
          <w:rFonts w:ascii="Arial" w:hAnsi="Arial" w:cs="Arial"/>
          <w:sz w:val="22"/>
          <w:szCs w:val="22"/>
        </w:rPr>
        <w:t xml:space="preserve"> (Vramp, 2021).</w:t>
      </w:r>
    </w:p>
    <w:p w14:paraId="45BC9017" w14:textId="77777777" w:rsidR="006B1857" w:rsidRPr="006B1857" w:rsidRDefault="006B1857" w:rsidP="006B1857">
      <w:pPr>
        <w:pStyle w:val="ListParagraph"/>
        <w:rPr>
          <w:rFonts w:ascii="Arial" w:hAnsi="Arial" w:cs="Arial"/>
          <w:sz w:val="22"/>
          <w:szCs w:val="22"/>
        </w:rPr>
      </w:pPr>
    </w:p>
    <w:p w14:paraId="203FAC2A" w14:textId="77777777" w:rsidR="006B1857" w:rsidRPr="00984C33" w:rsidRDefault="006B1857" w:rsidP="006B1857">
      <w:pPr>
        <w:pStyle w:val="ListParagraph"/>
        <w:rPr>
          <w:rFonts w:ascii="Arial" w:hAnsi="Arial" w:cs="Arial"/>
          <w:sz w:val="22"/>
          <w:szCs w:val="22"/>
        </w:rPr>
      </w:pPr>
    </w:p>
    <w:p w14:paraId="1D1AE929" w14:textId="0B999A0C" w:rsidR="00A220EE" w:rsidRDefault="00A220EE" w:rsidP="00A220EE">
      <w:pPr>
        <w:pStyle w:val="ListParagraph"/>
        <w:rPr>
          <w:rFonts w:ascii="Arial" w:hAnsi="Arial" w:cs="Arial"/>
          <w:sz w:val="22"/>
          <w:szCs w:val="22"/>
        </w:rPr>
      </w:pPr>
      <w:r w:rsidRPr="00A220EE">
        <w:rPr>
          <w:rFonts w:ascii="Arial" w:hAnsi="Arial" w:cs="Arial"/>
          <w:sz w:val="22"/>
          <w:szCs w:val="22"/>
          <w:highlight w:val="yellow"/>
        </w:rPr>
        <w:t>Employee Engagement- example</w:t>
      </w:r>
    </w:p>
    <w:p w14:paraId="1EB785B2" w14:textId="0190AE26" w:rsidR="00A220EE" w:rsidRDefault="00A220EE" w:rsidP="00A220EE">
      <w:pPr>
        <w:pStyle w:val="ListParagraph"/>
        <w:rPr>
          <w:rFonts w:ascii="Arial" w:hAnsi="Arial" w:cs="Arial"/>
          <w:sz w:val="22"/>
          <w:szCs w:val="22"/>
        </w:rPr>
      </w:pPr>
    </w:p>
    <w:p w14:paraId="2E8116C9" w14:textId="77777777" w:rsidR="00A220EE" w:rsidRPr="00A220EE" w:rsidRDefault="00A220EE" w:rsidP="00A220EE">
      <w:pPr>
        <w:pStyle w:val="ListParagraph"/>
        <w:rPr>
          <w:rFonts w:ascii="Arial" w:hAnsi="Arial" w:cs="Arial"/>
          <w:sz w:val="22"/>
          <w:szCs w:val="22"/>
        </w:rPr>
      </w:pPr>
      <w:r w:rsidRPr="00A220EE">
        <w:rPr>
          <w:rFonts w:ascii="Arial" w:hAnsi="Arial" w:cs="Arial"/>
          <w:sz w:val="22"/>
          <w:szCs w:val="22"/>
        </w:rPr>
        <w:t>MEAT BELL</w:t>
      </w:r>
    </w:p>
    <w:p w14:paraId="267588ED" w14:textId="3A237E0C" w:rsidR="00A220EE" w:rsidRDefault="00A220EE" w:rsidP="00A220EE">
      <w:pPr>
        <w:pStyle w:val="ListParagraph"/>
        <w:rPr>
          <w:rFonts w:ascii="Arial" w:hAnsi="Arial" w:cs="Arial"/>
          <w:sz w:val="22"/>
          <w:szCs w:val="22"/>
        </w:rPr>
      </w:pPr>
      <w:r w:rsidRPr="00A220EE">
        <w:rPr>
          <w:rFonts w:ascii="Arial" w:hAnsi="Arial" w:cs="Arial"/>
          <w:sz w:val="22"/>
          <w:szCs w:val="22"/>
        </w:rPr>
        <w:t>The Start with Us, Stay with Us campaign at Taco Bell is among the best illustrations of employee engagement. The platform, which debuted in 2016, emphasises Taco Bell's sincere dedication to its employees. Their "employee first" philosophy acknowledges the practical requirements of workers, such as tuition reimbursement, scholarship chances, and company growth.</w:t>
      </w:r>
      <w:r>
        <w:rPr>
          <w:rFonts w:ascii="Arial" w:hAnsi="Arial" w:cs="Arial"/>
          <w:sz w:val="22"/>
          <w:szCs w:val="22"/>
        </w:rPr>
        <w:t xml:space="preserve"> </w:t>
      </w:r>
      <w:r w:rsidRPr="00A220EE">
        <w:rPr>
          <w:rFonts w:ascii="Arial" w:hAnsi="Arial" w:cs="Arial"/>
          <w:sz w:val="22"/>
          <w:szCs w:val="22"/>
        </w:rPr>
        <w:t xml:space="preserve">We feel it's our obligation to make sure we're delivering benefits and initiatives that produce innovators and leaders for our </w:t>
      </w:r>
      <w:r w:rsidRPr="00A220EE">
        <w:rPr>
          <w:rFonts w:ascii="Arial" w:hAnsi="Arial" w:cs="Arial"/>
          <w:sz w:val="22"/>
          <w:szCs w:val="22"/>
        </w:rPr>
        <w:lastRenderedPageBreak/>
        <w:t>communities both inside and outside of our restaurants, says Taco Bell's Chief People Officer Frank Tucker, who is aware that many people receive their first job at a restaurant. Even if employees choose to quit the fast-food company, Taco Bell makes sure they leave with the knowledge they need for their future ambitions. Start With Us, Stay with Us is intended to encourage employees to promote the Taco Bell brand and foster greater employee loyalty</w:t>
      </w:r>
      <w:r>
        <w:rPr>
          <w:rFonts w:ascii="Arial" w:hAnsi="Arial" w:cs="Arial"/>
          <w:sz w:val="22"/>
          <w:szCs w:val="22"/>
        </w:rPr>
        <w:t xml:space="preserve"> (</w:t>
      </w:r>
      <w:r w:rsidRPr="00A220EE">
        <w:rPr>
          <w:rFonts w:ascii="Arial" w:hAnsi="Arial" w:cs="Arial"/>
          <w:sz w:val="22"/>
          <w:szCs w:val="22"/>
        </w:rPr>
        <w:t>Sprockets</w:t>
      </w:r>
      <w:r>
        <w:rPr>
          <w:rFonts w:ascii="Arial" w:hAnsi="Arial" w:cs="Arial"/>
          <w:sz w:val="22"/>
          <w:szCs w:val="22"/>
        </w:rPr>
        <w:t>, 2022).</w:t>
      </w:r>
    </w:p>
    <w:p w14:paraId="7EA77749" w14:textId="79981F0E" w:rsidR="0042034B" w:rsidRDefault="0042034B" w:rsidP="00A220EE">
      <w:pPr>
        <w:pStyle w:val="ListParagraph"/>
        <w:rPr>
          <w:rFonts w:ascii="Arial" w:hAnsi="Arial" w:cs="Arial"/>
          <w:sz w:val="22"/>
          <w:szCs w:val="22"/>
        </w:rPr>
      </w:pPr>
    </w:p>
    <w:p w14:paraId="1AD2F803" w14:textId="3384E6C6" w:rsidR="00984C33" w:rsidRDefault="0042034B" w:rsidP="00CA3286">
      <w:pPr>
        <w:pStyle w:val="ListParagraph"/>
        <w:rPr>
          <w:rFonts w:ascii="Arial" w:hAnsi="Arial" w:cs="Arial"/>
          <w:sz w:val="22"/>
          <w:szCs w:val="22"/>
        </w:rPr>
      </w:pPr>
      <w:r w:rsidRPr="0042034B">
        <w:rPr>
          <w:rFonts w:ascii="Arial" w:hAnsi="Arial" w:cs="Arial"/>
          <w:sz w:val="22"/>
          <w:szCs w:val="22"/>
          <w:highlight w:val="yellow"/>
        </w:rPr>
        <w:t>Best Approaches- Employee Engagement</w:t>
      </w:r>
      <w:r>
        <w:rPr>
          <w:rFonts w:ascii="Arial" w:hAnsi="Arial" w:cs="Arial"/>
          <w:sz w:val="22"/>
          <w:szCs w:val="22"/>
        </w:rPr>
        <w:t xml:space="preserve"> </w:t>
      </w:r>
    </w:p>
    <w:p w14:paraId="0C96034A" w14:textId="6C485D7C" w:rsidR="00CA3286" w:rsidRDefault="00CA3286" w:rsidP="00CA3286">
      <w:pPr>
        <w:pStyle w:val="ListParagraph"/>
        <w:numPr>
          <w:ilvl w:val="0"/>
          <w:numId w:val="5"/>
        </w:numPr>
        <w:rPr>
          <w:rFonts w:ascii="Arial" w:hAnsi="Arial" w:cs="Arial"/>
          <w:sz w:val="22"/>
          <w:szCs w:val="22"/>
        </w:rPr>
      </w:pPr>
      <w:r w:rsidRPr="00CA3286">
        <w:rPr>
          <w:rFonts w:ascii="Arial" w:hAnsi="Arial" w:cs="Arial"/>
          <w:sz w:val="22"/>
          <w:szCs w:val="22"/>
        </w:rPr>
        <w:t>Appreciate and Recognize</w:t>
      </w:r>
      <w:r>
        <w:rPr>
          <w:rFonts w:ascii="Arial" w:hAnsi="Arial" w:cs="Arial"/>
          <w:sz w:val="22"/>
          <w:szCs w:val="22"/>
        </w:rPr>
        <w:t xml:space="preserve"> -</w:t>
      </w:r>
      <w:r w:rsidRPr="00CA3286">
        <w:rPr>
          <w:rFonts w:ascii="Arial" w:hAnsi="Arial" w:cs="Arial"/>
          <w:sz w:val="22"/>
          <w:szCs w:val="22"/>
        </w:rPr>
        <w:t>Recognizing and appreciating employees' accomplishments and efforts is a sign of good employee engagement. It must acknowledge how their actions, demeanour, and performance have contributed to the achievement of the organization's goals and objectives. Employee appreciation improves their levels of performance. By offering them incentives and prizes, the business may do this</w:t>
      </w:r>
      <w:r>
        <w:rPr>
          <w:rFonts w:ascii="Arial" w:hAnsi="Arial" w:cs="Arial"/>
          <w:sz w:val="22"/>
          <w:szCs w:val="22"/>
        </w:rPr>
        <w:t xml:space="preserve"> </w:t>
      </w:r>
      <w:r w:rsidR="00594F29">
        <w:rPr>
          <w:rFonts w:ascii="Arial" w:hAnsi="Arial" w:cs="Arial"/>
          <w:sz w:val="22"/>
          <w:szCs w:val="22"/>
        </w:rPr>
        <w:t>(S</w:t>
      </w:r>
      <w:r w:rsidR="00594F29" w:rsidRPr="00594F29">
        <w:rPr>
          <w:rFonts w:ascii="Arial" w:hAnsi="Arial" w:cs="Arial"/>
          <w:sz w:val="22"/>
          <w:szCs w:val="22"/>
        </w:rPr>
        <w:t>ynergita</w:t>
      </w:r>
      <w:r w:rsidR="00594F29">
        <w:rPr>
          <w:rFonts w:ascii="Arial" w:hAnsi="Arial" w:cs="Arial"/>
          <w:sz w:val="22"/>
          <w:szCs w:val="22"/>
        </w:rPr>
        <w:t>, 2019).</w:t>
      </w:r>
    </w:p>
    <w:p w14:paraId="0E871CCC" w14:textId="482EE443" w:rsidR="00594F29" w:rsidRDefault="00CA3286" w:rsidP="00594F29">
      <w:pPr>
        <w:pStyle w:val="ListParagraph"/>
        <w:numPr>
          <w:ilvl w:val="0"/>
          <w:numId w:val="5"/>
        </w:numPr>
        <w:rPr>
          <w:rFonts w:ascii="Arial" w:hAnsi="Arial" w:cs="Arial"/>
          <w:sz w:val="22"/>
          <w:szCs w:val="22"/>
        </w:rPr>
      </w:pPr>
      <w:r w:rsidRPr="00CA3286">
        <w:rPr>
          <w:rFonts w:ascii="Arial" w:hAnsi="Arial" w:cs="Arial"/>
          <w:sz w:val="22"/>
          <w:szCs w:val="22"/>
        </w:rPr>
        <w:t>Encourage cooperation by having conversations with superiors and peers</w:t>
      </w:r>
      <w:r>
        <w:rPr>
          <w:rFonts w:ascii="Arial" w:hAnsi="Arial" w:cs="Arial"/>
          <w:sz w:val="22"/>
          <w:szCs w:val="22"/>
        </w:rPr>
        <w:t xml:space="preserve"> -</w:t>
      </w:r>
      <w:r w:rsidRPr="00CA3286">
        <w:rPr>
          <w:rFonts w:ascii="Arial" w:hAnsi="Arial" w:cs="Arial"/>
          <w:sz w:val="22"/>
          <w:szCs w:val="22"/>
        </w:rPr>
        <w:t>On the one hand, it would be advantageous when feedback is generated at various levels when continual feedback is crucial for employee engagement. The feedback generated by many sources offers an unbiased viewpoint on the employee's performance</w:t>
      </w:r>
      <w:r>
        <w:rPr>
          <w:rFonts w:ascii="Arial" w:hAnsi="Arial" w:cs="Arial"/>
          <w:sz w:val="22"/>
          <w:szCs w:val="22"/>
        </w:rPr>
        <w:t xml:space="preserve"> </w:t>
      </w:r>
      <w:r w:rsidR="00594F29">
        <w:rPr>
          <w:rFonts w:ascii="Arial" w:hAnsi="Arial" w:cs="Arial"/>
          <w:sz w:val="22"/>
          <w:szCs w:val="22"/>
        </w:rPr>
        <w:t>(S</w:t>
      </w:r>
      <w:r w:rsidR="00594F29" w:rsidRPr="00594F29">
        <w:rPr>
          <w:rFonts w:ascii="Arial" w:hAnsi="Arial" w:cs="Arial"/>
          <w:sz w:val="22"/>
          <w:szCs w:val="22"/>
        </w:rPr>
        <w:t>ynergita</w:t>
      </w:r>
      <w:r w:rsidR="00594F29">
        <w:rPr>
          <w:rFonts w:ascii="Arial" w:hAnsi="Arial" w:cs="Arial"/>
          <w:sz w:val="22"/>
          <w:szCs w:val="22"/>
        </w:rPr>
        <w:t>, 2019).</w:t>
      </w:r>
    </w:p>
    <w:p w14:paraId="250397DB" w14:textId="70687315" w:rsidR="00CA3286" w:rsidRPr="00CA3286" w:rsidRDefault="00CA3286" w:rsidP="00594F29">
      <w:pPr>
        <w:pStyle w:val="ListParagraph"/>
        <w:rPr>
          <w:rFonts w:ascii="Arial" w:hAnsi="Arial" w:cs="Arial"/>
          <w:sz w:val="22"/>
          <w:szCs w:val="22"/>
        </w:rPr>
      </w:pPr>
    </w:p>
    <w:p w14:paraId="358F2288" w14:textId="77777777" w:rsidR="00C32949" w:rsidRPr="00C32949" w:rsidRDefault="00C32949" w:rsidP="007F1B5F">
      <w:pPr>
        <w:pStyle w:val="Heading1"/>
        <w:spacing w:line="360" w:lineRule="auto"/>
      </w:pPr>
      <w:bookmarkStart w:id="4" w:name="_Toc119486436"/>
      <w:r w:rsidRPr="00C32949">
        <w:t>Impact on the organization</w:t>
      </w:r>
      <w:bookmarkEnd w:id="4"/>
    </w:p>
    <w:p w14:paraId="0404F8EE" w14:textId="5CCE479B" w:rsidR="007F1B5F" w:rsidRDefault="00F03BB5" w:rsidP="002E0497">
      <w:pPr>
        <w:spacing w:line="360" w:lineRule="auto"/>
        <w:jc w:val="both"/>
        <w:rPr>
          <w:rFonts w:ascii="Arial" w:hAnsi="Arial" w:cs="Arial"/>
          <w:sz w:val="22"/>
          <w:szCs w:val="22"/>
        </w:rPr>
      </w:pPr>
      <w:r w:rsidRPr="00CA3286">
        <w:rPr>
          <w:rFonts w:ascii="Arial" w:hAnsi="Arial" w:cs="Arial"/>
          <w:sz w:val="22"/>
          <w:szCs w:val="22"/>
          <w:highlight w:val="yellow"/>
        </w:rPr>
        <w:t>Importance of Selection and Recruitment</w:t>
      </w:r>
      <w:r w:rsidR="00174EFC" w:rsidRPr="00CA3286">
        <w:rPr>
          <w:rFonts w:ascii="Arial" w:hAnsi="Arial" w:cs="Arial"/>
          <w:sz w:val="22"/>
          <w:szCs w:val="22"/>
          <w:highlight w:val="yellow"/>
        </w:rPr>
        <w:t xml:space="preserve"> and impact on the companies</w:t>
      </w:r>
      <w:r w:rsidR="00174EFC">
        <w:rPr>
          <w:rFonts w:ascii="Arial" w:hAnsi="Arial" w:cs="Arial"/>
          <w:sz w:val="22"/>
          <w:szCs w:val="22"/>
        </w:rPr>
        <w:t xml:space="preserve"> </w:t>
      </w:r>
    </w:p>
    <w:p w14:paraId="24AB348A" w14:textId="30F4A0D4" w:rsidR="00F03BB5" w:rsidRPr="00CA3286" w:rsidRDefault="0007443B" w:rsidP="00CA3286">
      <w:pPr>
        <w:spacing w:line="360" w:lineRule="auto"/>
        <w:rPr>
          <w:rFonts w:ascii="Arial" w:hAnsi="Arial" w:cs="Arial"/>
          <w:sz w:val="22"/>
          <w:szCs w:val="22"/>
        </w:rPr>
      </w:pPr>
      <w:r w:rsidRPr="0007443B">
        <w:rPr>
          <w:rFonts w:ascii="Arial" w:hAnsi="Arial" w:cs="Arial"/>
          <w:sz w:val="22"/>
          <w:szCs w:val="22"/>
        </w:rPr>
        <w:t>So that the company can reach its goals and objectives, it is important to look at each candidate's credentials, skills, abilities, experiences, personality, character, and general attitude. The remaining candidates who aren't qualified for the job are taken off the list. The organisation is expected to follow the approved selection procedures, since not doing so would cost the employer money, time, and resources</w:t>
      </w:r>
      <w:r w:rsidR="00F03BB5" w:rsidRPr="00CA3286">
        <w:rPr>
          <w:rFonts w:ascii="Arial" w:hAnsi="Arial" w:cs="Arial"/>
          <w:sz w:val="22"/>
          <w:szCs w:val="22"/>
        </w:rPr>
        <w:t xml:space="preserve"> (Kapur A., 2018).</w:t>
      </w:r>
    </w:p>
    <w:p w14:paraId="2AA9B44D" w14:textId="77777777" w:rsidR="00174EFC" w:rsidRDefault="00174EFC" w:rsidP="006136E7">
      <w:pPr>
        <w:spacing w:line="360" w:lineRule="auto"/>
        <w:rPr>
          <w:rFonts w:ascii="Arial" w:hAnsi="Arial" w:cs="Arial"/>
          <w:sz w:val="22"/>
          <w:szCs w:val="22"/>
        </w:rPr>
      </w:pPr>
      <w:r w:rsidRPr="00174EFC">
        <w:rPr>
          <w:rFonts w:ascii="Arial" w:hAnsi="Arial" w:cs="Arial"/>
          <w:sz w:val="22"/>
          <w:szCs w:val="22"/>
          <w:highlight w:val="yellow"/>
        </w:rPr>
        <w:t>Importance of Performance Management and Performance Appraisal Process and impact on the companies</w:t>
      </w:r>
    </w:p>
    <w:p w14:paraId="097D037D" w14:textId="1E79A28A" w:rsidR="00CA3286" w:rsidRPr="00174EFC" w:rsidRDefault="00174EFC" w:rsidP="00174EFC">
      <w:pPr>
        <w:spacing w:line="360" w:lineRule="auto"/>
        <w:rPr>
          <w:rFonts w:ascii="Arial" w:hAnsi="Arial" w:cs="Arial"/>
          <w:sz w:val="22"/>
          <w:szCs w:val="22"/>
        </w:rPr>
      </w:pPr>
      <w:r>
        <w:rPr>
          <w:rFonts w:ascii="Arial" w:hAnsi="Arial" w:cs="Arial"/>
          <w:sz w:val="22"/>
          <w:szCs w:val="22"/>
        </w:rPr>
        <w:t xml:space="preserve"> </w:t>
      </w:r>
      <w:r w:rsidR="005A08F9" w:rsidRPr="005A08F9">
        <w:rPr>
          <w:rFonts w:ascii="Arial" w:hAnsi="Arial" w:cs="Arial"/>
          <w:sz w:val="22"/>
          <w:szCs w:val="22"/>
        </w:rPr>
        <w:t>Having a good performance management programme makes the company more productive. It helps find the best workers and encourages them to work harder. A perfect Performance Management programme can also make sure that their goals and objectives match up with the plan for hiring new employees and helping them grow as workers</w:t>
      </w:r>
      <w:r w:rsidR="005A08F9">
        <w:rPr>
          <w:rFonts w:ascii="Arial" w:hAnsi="Arial" w:cs="Arial"/>
          <w:sz w:val="22"/>
          <w:szCs w:val="22"/>
        </w:rPr>
        <w:t xml:space="preserve"> (HR Zone, 2014).</w:t>
      </w:r>
    </w:p>
    <w:p w14:paraId="694E30A9" w14:textId="6207CDEA" w:rsidR="00174EFC" w:rsidRDefault="00174EFC" w:rsidP="00174EFC">
      <w:pPr>
        <w:rPr>
          <w:rFonts w:ascii="Arial" w:hAnsi="Arial" w:cs="Arial"/>
          <w:sz w:val="22"/>
          <w:szCs w:val="22"/>
        </w:rPr>
      </w:pPr>
      <w:r w:rsidRPr="00174EFC">
        <w:rPr>
          <w:rFonts w:ascii="Arial" w:hAnsi="Arial" w:cs="Arial"/>
          <w:sz w:val="22"/>
          <w:szCs w:val="22"/>
          <w:highlight w:val="yellow"/>
        </w:rPr>
        <w:t>Importance of Employee Engagement and impact on the companies</w:t>
      </w:r>
      <w:r>
        <w:rPr>
          <w:rFonts w:ascii="Arial" w:hAnsi="Arial" w:cs="Arial"/>
          <w:sz w:val="22"/>
          <w:szCs w:val="22"/>
        </w:rPr>
        <w:t xml:space="preserve"> </w:t>
      </w:r>
    </w:p>
    <w:p w14:paraId="718814A9" w14:textId="62632418" w:rsidR="00A220EE" w:rsidRDefault="005A08F9" w:rsidP="00953C16">
      <w:pPr>
        <w:rPr>
          <w:rFonts w:ascii="Arial" w:hAnsi="Arial" w:cs="Arial"/>
          <w:sz w:val="22"/>
          <w:szCs w:val="22"/>
        </w:rPr>
      </w:pPr>
      <w:r w:rsidRPr="005A08F9">
        <w:rPr>
          <w:rFonts w:ascii="Arial" w:hAnsi="Arial" w:cs="Arial"/>
          <w:sz w:val="22"/>
          <w:szCs w:val="22"/>
        </w:rPr>
        <w:t xml:space="preserve">Companies can use performance evaluations to determine how well employees accomplish their job obligations and where they can develop to better match with the company's </w:t>
      </w:r>
      <w:r w:rsidRPr="005A08F9">
        <w:rPr>
          <w:rFonts w:ascii="Arial" w:hAnsi="Arial" w:cs="Arial"/>
          <w:sz w:val="22"/>
          <w:szCs w:val="22"/>
        </w:rPr>
        <w:lastRenderedPageBreak/>
        <w:t>mission. Frequent job reviews allow for an open discussion of expectations and objectives. A successful performance evaluation might result in a more motivated and dedicated workforce. In this article, we discuss what performance evaluations are and outline the advantages of using them for businesses</w:t>
      </w:r>
      <w:r>
        <w:rPr>
          <w:rFonts w:ascii="Arial" w:hAnsi="Arial" w:cs="Arial"/>
          <w:sz w:val="22"/>
          <w:szCs w:val="22"/>
        </w:rPr>
        <w:t xml:space="preserve"> </w:t>
      </w:r>
      <w:r w:rsidR="00953C16">
        <w:rPr>
          <w:rFonts w:ascii="Arial" w:hAnsi="Arial" w:cs="Arial"/>
          <w:sz w:val="22"/>
          <w:szCs w:val="22"/>
        </w:rPr>
        <w:t>(</w:t>
      </w:r>
      <w:r w:rsidR="00953C16" w:rsidRPr="00953C16">
        <w:rPr>
          <w:rFonts w:ascii="Arial" w:hAnsi="Arial" w:cs="Arial"/>
          <w:sz w:val="22"/>
          <w:szCs w:val="22"/>
        </w:rPr>
        <w:t>Indeed Editorial Team</w:t>
      </w:r>
      <w:r w:rsidR="00953C16">
        <w:rPr>
          <w:rFonts w:ascii="Arial" w:hAnsi="Arial" w:cs="Arial"/>
          <w:sz w:val="22"/>
          <w:szCs w:val="22"/>
        </w:rPr>
        <w:t>, 2021).</w:t>
      </w:r>
    </w:p>
    <w:p w14:paraId="2F4E16B6" w14:textId="77777777" w:rsidR="00A220EE" w:rsidRDefault="00A220EE" w:rsidP="00953C16">
      <w:pPr>
        <w:rPr>
          <w:rFonts w:ascii="Arial" w:hAnsi="Arial" w:cs="Arial"/>
          <w:sz w:val="22"/>
          <w:szCs w:val="22"/>
        </w:rPr>
      </w:pPr>
    </w:p>
    <w:p w14:paraId="25C6B969" w14:textId="34261281" w:rsidR="00DD011B" w:rsidRPr="00953C16" w:rsidRDefault="00DD011B" w:rsidP="00953C16">
      <w:pPr>
        <w:rPr>
          <w:rFonts w:ascii="Arial" w:hAnsi="Arial" w:cs="Arial"/>
          <w:sz w:val="22"/>
          <w:szCs w:val="22"/>
        </w:rPr>
      </w:pPr>
      <w:r w:rsidRPr="00DD011B">
        <w:rPr>
          <w:rFonts w:ascii="Arial" w:hAnsi="Arial" w:cs="Arial"/>
          <w:sz w:val="22"/>
          <w:szCs w:val="22"/>
          <w:highlight w:val="yellow"/>
        </w:rPr>
        <w:t>Importance of employee engagement and impact on the organization</w:t>
      </w:r>
      <w:r>
        <w:rPr>
          <w:rFonts w:ascii="Arial" w:hAnsi="Arial" w:cs="Arial"/>
          <w:sz w:val="22"/>
          <w:szCs w:val="22"/>
        </w:rPr>
        <w:t xml:space="preserve"> </w:t>
      </w:r>
    </w:p>
    <w:p w14:paraId="60738530" w14:textId="42F19005" w:rsidR="005A08F9" w:rsidRPr="00174EFC" w:rsidRDefault="00A71661" w:rsidP="00174EFC">
      <w:pPr>
        <w:rPr>
          <w:rFonts w:ascii="Arial" w:hAnsi="Arial" w:cs="Arial"/>
          <w:sz w:val="22"/>
          <w:szCs w:val="22"/>
        </w:rPr>
      </w:pPr>
      <w:r w:rsidRPr="00A71661">
        <w:rPr>
          <w:rFonts w:ascii="Arial" w:hAnsi="Arial" w:cs="Arial"/>
          <w:sz w:val="22"/>
          <w:szCs w:val="22"/>
        </w:rPr>
        <w:t>Increased profitability, enhanced quality, less employee turnover, and reduced absenteeism are just a few of the numerous advantages of an engaged workforce. Organizations should make every effort to concentrate on the key drivers of employee engagement and foster a work environment conducive to employee health</w:t>
      </w:r>
      <w:r>
        <w:rPr>
          <w:rFonts w:ascii="Arial" w:hAnsi="Arial" w:cs="Arial"/>
          <w:sz w:val="22"/>
          <w:szCs w:val="22"/>
        </w:rPr>
        <w:t xml:space="preserve"> (</w:t>
      </w:r>
      <w:r w:rsidR="00CA3286" w:rsidRPr="00A71661">
        <w:rPr>
          <w:rFonts w:ascii="Arial" w:hAnsi="Arial" w:cs="Arial"/>
          <w:sz w:val="22"/>
          <w:szCs w:val="22"/>
        </w:rPr>
        <w:t>blog. psyft</w:t>
      </w:r>
      <w:r>
        <w:rPr>
          <w:rFonts w:ascii="Arial" w:hAnsi="Arial" w:cs="Arial"/>
          <w:sz w:val="22"/>
          <w:szCs w:val="22"/>
        </w:rPr>
        <w:t>, 2020)</w:t>
      </w:r>
      <w:r w:rsidR="00984C33">
        <w:rPr>
          <w:rFonts w:ascii="Arial" w:hAnsi="Arial" w:cs="Arial"/>
          <w:sz w:val="22"/>
          <w:szCs w:val="22"/>
        </w:rPr>
        <w:t>.</w:t>
      </w:r>
    </w:p>
    <w:p w14:paraId="6765F8BD" w14:textId="65888A8F" w:rsidR="00F03BB5" w:rsidRDefault="007B7999" w:rsidP="00CA3286">
      <w:pPr>
        <w:pStyle w:val="Heading1"/>
        <w:spacing w:line="360" w:lineRule="auto"/>
      </w:pPr>
      <w:bookmarkStart w:id="5" w:name="_Toc119486437"/>
      <w:r>
        <w:t>Conclusion</w:t>
      </w:r>
      <w:bookmarkEnd w:id="5"/>
    </w:p>
    <w:p w14:paraId="1534A74A" w14:textId="3666191E" w:rsidR="00953C16" w:rsidRDefault="00DD011B" w:rsidP="00CA3286">
      <w:pPr>
        <w:spacing w:line="360" w:lineRule="auto"/>
        <w:rPr>
          <w:rFonts w:ascii="Arial" w:hAnsi="Arial" w:cs="Arial"/>
          <w:sz w:val="22"/>
          <w:szCs w:val="22"/>
        </w:rPr>
      </w:pPr>
      <w:r w:rsidRPr="00DD011B">
        <w:rPr>
          <w:rFonts w:ascii="Arial" w:hAnsi="Arial" w:cs="Arial"/>
          <w:sz w:val="22"/>
          <w:szCs w:val="22"/>
        </w:rPr>
        <w:t>This paper examined recruitment and selection, performance management, and employee engagement, as well as their impact on businesses, and identified significant concerns, challenges, and strategies. It provided best practise initiatives or ways that firms can implement to ensure effective recruiting and selection, performance management, and employee engagement, utilising pertinent case studies of organisations. It demonstrated the significance of staff recruitment and selection, performance management, and employee engagement, as well as their influence on firms.</w:t>
      </w:r>
    </w:p>
    <w:p w14:paraId="05DE608E" w14:textId="3F2AD418" w:rsidR="00A220EE" w:rsidRDefault="00A220EE" w:rsidP="007F1B5F">
      <w:pPr>
        <w:spacing w:line="360" w:lineRule="auto"/>
        <w:rPr>
          <w:rFonts w:ascii="Arial" w:hAnsi="Arial" w:cs="Arial"/>
          <w:sz w:val="22"/>
          <w:szCs w:val="22"/>
        </w:rPr>
      </w:pPr>
    </w:p>
    <w:p w14:paraId="00809D77" w14:textId="4D41D93C" w:rsidR="00A220EE" w:rsidRDefault="00A220EE" w:rsidP="007F1B5F">
      <w:pPr>
        <w:spacing w:line="360" w:lineRule="auto"/>
        <w:rPr>
          <w:rFonts w:ascii="Arial" w:hAnsi="Arial" w:cs="Arial"/>
          <w:sz w:val="22"/>
          <w:szCs w:val="22"/>
        </w:rPr>
      </w:pPr>
    </w:p>
    <w:p w14:paraId="7237C429" w14:textId="606D5247" w:rsidR="006B1857" w:rsidRDefault="006B1857" w:rsidP="007F1B5F">
      <w:pPr>
        <w:spacing w:line="360" w:lineRule="auto"/>
        <w:rPr>
          <w:rFonts w:ascii="Arial" w:hAnsi="Arial" w:cs="Arial"/>
          <w:sz w:val="22"/>
          <w:szCs w:val="22"/>
        </w:rPr>
      </w:pPr>
    </w:p>
    <w:p w14:paraId="5CFA5185" w14:textId="04E68C89" w:rsidR="006B1857" w:rsidRDefault="006B1857" w:rsidP="007F1B5F">
      <w:pPr>
        <w:spacing w:line="360" w:lineRule="auto"/>
        <w:rPr>
          <w:rFonts w:ascii="Arial" w:hAnsi="Arial" w:cs="Arial"/>
          <w:sz w:val="22"/>
          <w:szCs w:val="22"/>
        </w:rPr>
      </w:pPr>
    </w:p>
    <w:p w14:paraId="1BAA04AA" w14:textId="2DA8358C" w:rsidR="006B1857" w:rsidRDefault="006B1857" w:rsidP="007F1B5F">
      <w:pPr>
        <w:spacing w:line="360" w:lineRule="auto"/>
        <w:rPr>
          <w:rFonts w:ascii="Arial" w:hAnsi="Arial" w:cs="Arial"/>
          <w:sz w:val="22"/>
          <w:szCs w:val="22"/>
        </w:rPr>
      </w:pPr>
    </w:p>
    <w:p w14:paraId="27DF92AE" w14:textId="33CAC54D" w:rsidR="00CA3286" w:rsidRDefault="00CA3286" w:rsidP="007F1B5F">
      <w:pPr>
        <w:spacing w:line="360" w:lineRule="auto"/>
        <w:rPr>
          <w:rFonts w:ascii="Arial" w:hAnsi="Arial" w:cs="Arial"/>
          <w:sz w:val="22"/>
          <w:szCs w:val="22"/>
        </w:rPr>
      </w:pPr>
    </w:p>
    <w:p w14:paraId="04FFDE1D" w14:textId="66F8A86B" w:rsidR="0007443B" w:rsidRDefault="0007443B" w:rsidP="007F1B5F">
      <w:pPr>
        <w:spacing w:line="360" w:lineRule="auto"/>
        <w:rPr>
          <w:rFonts w:ascii="Arial" w:hAnsi="Arial" w:cs="Arial"/>
          <w:sz w:val="22"/>
          <w:szCs w:val="22"/>
        </w:rPr>
      </w:pPr>
    </w:p>
    <w:p w14:paraId="6C61FF50" w14:textId="7A7408C8" w:rsidR="0007443B" w:rsidRDefault="0007443B" w:rsidP="007F1B5F">
      <w:pPr>
        <w:spacing w:line="360" w:lineRule="auto"/>
        <w:rPr>
          <w:rFonts w:ascii="Arial" w:hAnsi="Arial" w:cs="Arial"/>
          <w:sz w:val="22"/>
          <w:szCs w:val="22"/>
        </w:rPr>
      </w:pPr>
    </w:p>
    <w:p w14:paraId="5081EBA6" w14:textId="4EEA06FC" w:rsidR="0007443B" w:rsidRDefault="0007443B" w:rsidP="007F1B5F">
      <w:pPr>
        <w:spacing w:line="360" w:lineRule="auto"/>
        <w:rPr>
          <w:rFonts w:ascii="Arial" w:hAnsi="Arial" w:cs="Arial"/>
          <w:sz w:val="22"/>
          <w:szCs w:val="22"/>
        </w:rPr>
      </w:pPr>
    </w:p>
    <w:p w14:paraId="031ADBA6" w14:textId="77777777" w:rsidR="0007443B" w:rsidRPr="007B7999" w:rsidRDefault="0007443B" w:rsidP="007F1B5F">
      <w:pPr>
        <w:spacing w:line="360" w:lineRule="auto"/>
        <w:rPr>
          <w:rFonts w:ascii="Arial" w:hAnsi="Arial" w:cs="Arial"/>
          <w:sz w:val="22"/>
          <w:szCs w:val="22"/>
        </w:rPr>
      </w:pPr>
    </w:p>
    <w:p w14:paraId="6EC8DA7A" w14:textId="732835F6" w:rsidR="00C32949" w:rsidRDefault="00C32949" w:rsidP="00C32949">
      <w:pPr>
        <w:pStyle w:val="Heading1"/>
      </w:pPr>
      <w:bookmarkStart w:id="6" w:name="_Toc119486438"/>
      <w:r>
        <w:lastRenderedPageBreak/>
        <w:t>Reference list</w:t>
      </w:r>
      <w:bookmarkEnd w:id="6"/>
    </w:p>
    <w:p w14:paraId="78945974" w14:textId="77777777" w:rsidR="00A220EE" w:rsidRDefault="00A220EE" w:rsidP="00A71661">
      <w:pPr>
        <w:pStyle w:val="ListParagraph"/>
        <w:numPr>
          <w:ilvl w:val="0"/>
          <w:numId w:val="1"/>
        </w:numPr>
        <w:rPr>
          <w:rFonts w:ascii="Arial" w:hAnsi="Arial" w:cs="Arial"/>
          <w:sz w:val="22"/>
          <w:szCs w:val="22"/>
        </w:rPr>
      </w:pPr>
      <w:r w:rsidRPr="00A71661">
        <w:rPr>
          <w:rFonts w:ascii="Arial" w:hAnsi="Arial" w:cs="Arial"/>
          <w:sz w:val="22"/>
          <w:szCs w:val="22"/>
        </w:rPr>
        <w:t>(blog.psyft, 2020)</w:t>
      </w:r>
      <w:r>
        <w:rPr>
          <w:rFonts w:ascii="Arial" w:hAnsi="Arial" w:cs="Arial"/>
          <w:sz w:val="22"/>
          <w:szCs w:val="22"/>
        </w:rPr>
        <w:t xml:space="preserve">, </w:t>
      </w:r>
      <w:r w:rsidRPr="00A71661">
        <w:rPr>
          <w:rFonts w:ascii="Arial" w:hAnsi="Arial" w:cs="Arial"/>
          <w:i/>
          <w:iCs/>
          <w:sz w:val="22"/>
          <w:szCs w:val="22"/>
        </w:rPr>
        <w:t>10 Key Drivers Of Employee Engagement – The Ultimate Guide</w:t>
      </w:r>
      <w:r>
        <w:rPr>
          <w:rFonts w:ascii="Arial" w:hAnsi="Arial" w:cs="Arial"/>
          <w:i/>
          <w:iCs/>
          <w:sz w:val="22"/>
          <w:szCs w:val="22"/>
        </w:rPr>
        <w:t xml:space="preserve">, </w:t>
      </w:r>
      <w:r>
        <w:rPr>
          <w:rFonts w:ascii="Arial" w:hAnsi="Arial" w:cs="Arial"/>
          <w:sz w:val="22"/>
          <w:szCs w:val="22"/>
        </w:rPr>
        <w:t>26</w:t>
      </w:r>
      <w:r w:rsidRPr="00A71661">
        <w:rPr>
          <w:rFonts w:ascii="Arial" w:hAnsi="Arial" w:cs="Arial"/>
          <w:sz w:val="22"/>
          <w:szCs w:val="22"/>
          <w:vertAlign w:val="superscript"/>
        </w:rPr>
        <w:t>th</w:t>
      </w:r>
      <w:r>
        <w:rPr>
          <w:rFonts w:ascii="Arial" w:hAnsi="Arial" w:cs="Arial"/>
          <w:sz w:val="22"/>
          <w:szCs w:val="22"/>
        </w:rPr>
        <w:t xml:space="preserve"> June, Available at: </w:t>
      </w:r>
      <w:hyperlink r:id="rId9" w:anchor=":~:text=10%20Key%20Drivers%20of%20Employee%20Engagement%201%201.,Environment%20...%208%208.%20Leadership%20...%20More%20items" w:history="1">
        <w:r w:rsidRPr="00B73DC3">
          <w:rPr>
            <w:rStyle w:val="Hyperlink"/>
            <w:rFonts w:ascii="Arial" w:hAnsi="Arial" w:cs="Arial"/>
            <w:sz w:val="22"/>
            <w:szCs w:val="22"/>
          </w:rPr>
          <w:t>https://blog.psyft.com/10-key-drivers-of-employee-engagement#:~:text=10%20Key%20Drivers%20of%20Employee%20Engagement%201%201.,Environment%20...%208%208.%20Leadership%20...%20More%20items</w:t>
        </w:r>
      </w:hyperlink>
      <w:r>
        <w:rPr>
          <w:rFonts w:ascii="Arial" w:hAnsi="Arial" w:cs="Arial"/>
          <w:sz w:val="22"/>
          <w:szCs w:val="22"/>
        </w:rPr>
        <w:t xml:space="preserve"> (Accessed:16</w:t>
      </w:r>
      <w:r w:rsidRPr="00A71661">
        <w:rPr>
          <w:rFonts w:ascii="Arial" w:hAnsi="Arial" w:cs="Arial"/>
          <w:sz w:val="22"/>
          <w:szCs w:val="22"/>
          <w:vertAlign w:val="superscript"/>
        </w:rPr>
        <w:t>th</w:t>
      </w:r>
      <w:r>
        <w:rPr>
          <w:rFonts w:ascii="Arial" w:hAnsi="Arial" w:cs="Arial"/>
          <w:sz w:val="22"/>
          <w:szCs w:val="22"/>
        </w:rPr>
        <w:t xml:space="preserve"> November 2022)</w:t>
      </w:r>
    </w:p>
    <w:p w14:paraId="6E38A9DA" w14:textId="77777777" w:rsidR="00A220EE" w:rsidRDefault="00A220EE" w:rsidP="00174EFC">
      <w:pPr>
        <w:pStyle w:val="ListParagraph"/>
        <w:numPr>
          <w:ilvl w:val="0"/>
          <w:numId w:val="1"/>
        </w:numPr>
        <w:spacing w:line="360" w:lineRule="auto"/>
        <w:rPr>
          <w:rFonts w:ascii="Arial" w:hAnsi="Arial" w:cs="Arial"/>
          <w:sz w:val="22"/>
          <w:szCs w:val="22"/>
        </w:rPr>
      </w:pPr>
      <w:r w:rsidRPr="006136E7">
        <w:rPr>
          <w:rFonts w:ascii="Arial" w:hAnsi="Arial" w:cs="Arial"/>
          <w:sz w:val="22"/>
          <w:szCs w:val="22"/>
        </w:rPr>
        <w:t>Chrisos</w:t>
      </w:r>
      <w:r>
        <w:rPr>
          <w:rFonts w:ascii="Arial" w:hAnsi="Arial" w:cs="Arial"/>
          <w:sz w:val="22"/>
          <w:szCs w:val="22"/>
        </w:rPr>
        <w:t xml:space="preserve"> M. (2020), </w:t>
      </w:r>
      <w:r w:rsidRPr="006136E7">
        <w:rPr>
          <w:rFonts w:ascii="Arial" w:hAnsi="Arial" w:cs="Arial"/>
          <w:i/>
          <w:iCs/>
          <w:sz w:val="22"/>
          <w:szCs w:val="22"/>
        </w:rPr>
        <w:t>5 Performance Management Problems and How to Solve Them</w:t>
      </w:r>
      <w:r>
        <w:rPr>
          <w:rFonts w:ascii="Arial" w:hAnsi="Arial" w:cs="Arial"/>
          <w:i/>
          <w:iCs/>
          <w:sz w:val="22"/>
          <w:szCs w:val="22"/>
        </w:rPr>
        <w:t xml:space="preserve">, </w:t>
      </w:r>
      <w:r>
        <w:rPr>
          <w:rFonts w:ascii="Arial" w:hAnsi="Arial" w:cs="Arial"/>
          <w:sz w:val="22"/>
          <w:szCs w:val="22"/>
        </w:rPr>
        <w:t>6</w:t>
      </w:r>
      <w:r w:rsidRPr="006136E7">
        <w:rPr>
          <w:rFonts w:ascii="Arial" w:hAnsi="Arial" w:cs="Arial"/>
          <w:sz w:val="22"/>
          <w:szCs w:val="22"/>
          <w:vertAlign w:val="superscript"/>
        </w:rPr>
        <w:t>th</w:t>
      </w:r>
      <w:r>
        <w:rPr>
          <w:rFonts w:ascii="Arial" w:hAnsi="Arial" w:cs="Arial"/>
          <w:sz w:val="22"/>
          <w:szCs w:val="22"/>
        </w:rPr>
        <w:t xml:space="preserve"> January, Available at: </w:t>
      </w:r>
      <w:hyperlink r:id="rId10" w:history="1">
        <w:r w:rsidRPr="00C21E5C">
          <w:rPr>
            <w:rStyle w:val="Hyperlink"/>
            <w:rFonts w:ascii="Arial" w:hAnsi="Arial" w:cs="Arial"/>
            <w:sz w:val="22"/>
            <w:szCs w:val="22"/>
          </w:rPr>
          <w:t>https://www.techfunnel.com/hr-tech/5-performance-management-problems-and-how-to-solve-them/</w:t>
        </w:r>
      </w:hyperlink>
      <w:r>
        <w:rPr>
          <w:rFonts w:ascii="Arial" w:hAnsi="Arial" w:cs="Arial"/>
          <w:sz w:val="22"/>
          <w:szCs w:val="22"/>
        </w:rPr>
        <w:t xml:space="preserve"> (Accessed: 15</w:t>
      </w:r>
      <w:r w:rsidRPr="006136E7">
        <w:rPr>
          <w:rFonts w:ascii="Arial" w:hAnsi="Arial" w:cs="Arial"/>
          <w:sz w:val="22"/>
          <w:szCs w:val="22"/>
          <w:vertAlign w:val="superscript"/>
        </w:rPr>
        <w:t>th</w:t>
      </w:r>
      <w:r>
        <w:rPr>
          <w:rFonts w:ascii="Arial" w:hAnsi="Arial" w:cs="Arial"/>
          <w:sz w:val="22"/>
          <w:szCs w:val="22"/>
        </w:rPr>
        <w:t xml:space="preserve"> November 2022)</w:t>
      </w:r>
    </w:p>
    <w:p w14:paraId="0ED913FF" w14:textId="77777777" w:rsidR="00A220EE" w:rsidRDefault="00A220EE" w:rsidP="007F1B5F">
      <w:pPr>
        <w:pStyle w:val="ListParagraph"/>
        <w:numPr>
          <w:ilvl w:val="0"/>
          <w:numId w:val="1"/>
        </w:numPr>
        <w:spacing w:line="360" w:lineRule="auto"/>
        <w:rPr>
          <w:rFonts w:ascii="Arial" w:hAnsi="Arial" w:cs="Arial"/>
          <w:sz w:val="22"/>
          <w:szCs w:val="22"/>
        </w:rPr>
      </w:pPr>
      <w:r w:rsidRPr="001C2EE9">
        <w:rPr>
          <w:rFonts w:ascii="Arial" w:hAnsi="Arial" w:cs="Arial"/>
          <w:sz w:val="22"/>
          <w:szCs w:val="22"/>
        </w:rPr>
        <w:t>Dijk D.</w:t>
      </w:r>
      <w:r>
        <w:rPr>
          <w:rFonts w:ascii="Arial" w:hAnsi="Arial" w:cs="Arial"/>
          <w:sz w:val="22"/>
          <w:szCs w:val="22"/>
        </w:rPr>
        <w:t xml:space="preserve"> (</w:t>
      </w:r>
      <w:r w:rsidRPr="001C2EE9">
        <w:rPr>
          <w:rFonts w:ascii="Arial" w:hAnsi="Arial" w:cs="Arial"/>
          <w:sz w:val="22"/>
          <w:szCs w:val="22"/>
        </w:rPr>
        <w:t>2015)</w:t>
      </w:r>
      <w:r>
        <w:rPr>
          <w:rFonts w:ascii="Arial" w:hAnsi="Arial" w:cs="Arial"/>
          <w:sz w:val="22"/>
          <w:szCs w:val="22"/>
        </w:rPr>
        <w:t xml:space="preserve">, </w:t>
      </w:r>
      <w:r w:rsidRPr="001C2EE9">
        <w:rPr>
          <w:rFonts w:ascii="Arial" w:hAnsi="Arial" w:cs="Arial"/>
          <w:i/>
          <w:iCs/>
          <w:sz w:val="22"/>
          <w:szCs w:val="22"/>
        </w:rPr>
        <w:t>Performance Appraisal and Evaluation</w:t>
      </w:r>
      <w:r>
        <w:rPr>
          <w:rFonts w:ascii="Arial" w:hAnsi="Arial" w:cs="Arial"/>
          <w:i/>
          <w:iCs/>
          <w:sz w:val="22"/>
          <w:szCs w:val="22"/>
        </w:rPr>
        <w:t xml:space="preserve">, </w:t>
      </w:r>
      <w:r w:rsidRPr="001C2EE9">
        <w:rPr>
          <w:rFonts w:ascii="Arial" w:hAnsi="Arial" w:cs="Arial"/>
          <w:sz w:val="22"/>
          <w:szCs w:val="22"/>
        </w:rPr>
        <w:t>Elsevier</w:t>
      </w:r>
      <w:r>
        <w:rPr>
          <w:rFonts w:ascii="Arial" w:hAnsi="Arial" w:cs="Arial"/>
          <w:sz w:val="22"/>
          <w:szCs w:val="22"/>
        </w:rPr>
        <w:t xml:space="preserve">, Available at: </w:t>
      </w:r>
      <w:hyperlink r:id="rId11" w:history="1">
        <w:r w:rsidRPr="0044042E">
          <w:rPr>
            <w:rStyle w:val="Hyperlink"/>
            <w:rFonts w:ascii="Arial" w:hAnsi="Arial" w:cs="Arial"/>
            <w:sz w:val="22"/>
            <w:szCs w:val="22"/>
          </w:rPr>
          <w:t>https://www.researchgate.net/publication/282613144_Performance_Appraisal_and_Evaluation</w:t>
        </w:r>
      </w:hyperlink>
      <w:r>
        <w:rPr>
          <w:rFonts w:ascii="Arial" w:hAnsi="Arial" w:cs="Arial"/>
          <w:sz w:val="22"/>
          <w:szCs w:val="22"/>
        </w:rPr>
        <w:t xml:space="preserve"> (Accessed: 15</w:t>
      </w:r>
      <w:r w:rsidRPr="001C2EE9">
        <w:rPr>
          <w:rFonts w:ascii="Arial" w:hAnsi="Arial" w:cs="Arial"/>
          <w:sz w:val="22"/>
          <w:szCs w:val="22"/>
          <w:vertAlign w:val="superscript"/>
        </w:rPr>
        <w:t>th</w:t>
      </w:r>
      <w:r>
        <w:rPr>
          <w:rFonts w:ascii="Arial" w:hAnsi="Arial" w:cs="Arial"/>
          <w:sz w:val="22"/>
          <w:szCs w:val="22"/>
        </w:rPr>
        <w:t xml:space="preserve"> November 2022)</w:t>
      </w:r>
    </w:p>
    <w:p w14:paraId="38E0E498" w14:textId="77777777" w:rsidR="00A220EE" w:rsidRDefault="00A220EE" w:rsidP="007F1B5F">
      <w:pPr>
        <w:pStyle w:val="ListParagraph"/>
        <w:numPr>
          <w:ilvl w:val="0"/>
          <w:numId w:val="1"/>
        </w:numPr>
        <w:spacing w:line="360" w:lineRule="auto"/>
        <w:rPr>
          <w:rFonts w:ascii="Arial" w:hAnsi="Arial" w:cs="Arial"/>
          <w:sz w:val="22"/>
          <w:szCs w:val="22"/>
        </w:rPr>
      </w:pPr>
      <w:r w:rsidRPr="007F1B5F">
        <w:rPr>
          <w:rFonts w:ascii="Arial" w:hAnsi="Arial" w:cs="Arial"/>
          <w:sz w:val="22"/>
          <w:szCs w:val="22"/>
        </w:rPr>
        <w:t xml:space="preserve">Dudovskiy J. (2022), </w:t>
      </w:r>
      <w:r w:rsidRPr="007F1B5F">
        <w:rPr>
          <w:rFonts w:ascii="Arial" w:hAnsi="Arial" w:cs="Arial"/>
          <w:i/>
          <w:iCs/>
          <w:sz w:val="22"/>
          <w:szCs w:val="22"/>
        </w:rPr>
        <w:t xml:space="preserve">Recruitment and Selection Plan: an example, </w:t>
      </w:r>
      <w:r>
        <w:rPr>
          <w:rFonts w:ascii="Arial" w:hAnsi="Arial" w:cs="Arial"/>
          <w:sz w:val="22"/>
          <w:szCs w:val="22"/>
        </w:rPr>
        <w:t xml:space="preserve">Available at: </w:t>
      </w:r>
      <w:hyperlink r:id="rId12" w:history="1">
        <w:r w:rsidRPr="00194970">
          <w:rPr>
            <w:rStyle w:val="Hyperlink"/>
            <w:rFonts w:ascii="Arial" w:hAnsi="Arial" w:cs="Arial"/>
            <w:sz w:val="22"/>
            <w:szCs w:val="22"/>
          </w:rPr>
          <w:t>https://research-methodology.net/recruitment-selection-plan/</w:t>
        </w:r>
      </w:hyperlink>
      <w:r>
        <w:rPr>
          <w:rFonts w:ascii="Arial" w:hAnsi="Arial" w:cs="Arial"/>
          <w:sz w:val="22"/>
          <w:szCs w:val="22"/>
        </w:rPr>
        <w:t xml:space="preserve"> (Accessed: 14</w:t>
      </w:r>
      <w:r w:rsidRPr="007F1B5F">
        <w:rPr>
          <w:rFonts w:ascii="Arial" w:hAnsi="Arial" w:cs="Arial"/>
          <w:sz w:val="22"/>
          <w:szCs w:val="22"/>
          <w:vertAlign w:val="superscript"/>
        </w:rPr>
        <w:t>th</w:t>
      </w:r>
      <w:r>
        <w:rPr>
          <w:rFonts w:ascii="Arial" w:hAnsi="Arial" w:cs="Arial"/>
          <w:sz w:val="22"/>
          <w:szCs w:val="22"/>
        </w:rPr>
        <w:t xml:space="preserve"> November)</w:t>
      </w:r>
    </w:p>
    <w:p w14:paraId="26AE7596" w14:textId="77777777" w:rsidR="00A220EE" w:rsidRDefault="00A220EE" w:rsidP="00174EFC">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HR Zone (2014), </w:t>
      </w:r>
      <w:r w:rsidRPr="005A08F9">
        <w:rPr>
          <w:rFonts w:ascii="Arial" w:hAnsi="Arial" w:cs="Arial"/>
          <w:i/>
          <w:iCs/>
          <w:sz w:val="22"/>
          <w:szCs w:val="22"/>
        </w:rPr>
        <w:t>“Effective Performance Management &amp; it’s Impact on Organisation”</w:t>
      </w:r>
      <w:r>
        <w:rPr>
          <w:rFonts w:ascii="Arial" w:hAnsi="Arial" w:cs="Arial"/>
          <w:i/>
          <w:iCs/>
          <w:sz w:val="22"/>
          <w:szCs w:val="22"/>
        </w:rPr>
        <w:t xml:space="preserve"> , </w:t>
      </w:r>
      <w:r>
        <w:rPr>
          <w:rFonts w:ascii="Arial" w:hAnsi="Arial" w:cs="Arial"/>
          <w:sz w:val="22"/>
          <w:szCs w:val="22"/>
        </w:rPr>
        <w:t>5</w:t>
      </w:r>
      <w:r w:rsidRPr="005A08F9">
        <w:rPr>
          <w:rFonts w:ascii="Arial" w:hAnsi="Arial" w:cs="Arial"/>
          <w:sz w:val="22"/>
          <w:szCs w:val="22"/>
          <w:vertAlign w:val="superscript"/>
        </w:rPr>
        <w:t>th</w:t>
      </w:r>
      <w:r>
        <w:rPr>
          <w:rFonts w:ascii="Arial" w:hAnsi="Arial" w:cs="Arial"/>
          <w:sz w:val="22"/>
          <w:szCs w:val="22"/>
        </w:rPr>
        <w:t xml:space="preserve"> August, Available at: </w:t>
      </w:r>
      <w:hyperlink r:id="rId13" w:history="1">
        <w:r w:rsidRPr="00D871BD">
          <w:rPr>
            <w:rStyle w:val="Hyperlink"/>
            <w:rFonts w:ascii="Arial" w:hAnsi="Arial" w:cs="Arial"/>
            <w:sz w:val="22"/>
            <w:szCs w:val="22"/>
          </w:rPr>
          <w:t>https://www.hrzone.com/community-voice/blogs/elan/effective-performance-management-its-impact-on-organisation</w:t>
        </w:r>
      </w:hyperlink>
      <w:r>
        <w:rPr>
          <w:rFonts w:ascii="Arial" w:hAnsi="Arial" w:cs="Arial"/>
          <w:sz w:val="22"/>
          <w:szCs w:val="22"/>
        </w:rPr>
        <w:t xml:space="preserve"> (Accessed: 15</w:t>
      </w:r>
      <w:r w:rsidRPr="005A08F9">
        <w:rPr>
          <w:rFonts w:ascii="Arial" w:hAnsi="Arial" w:cs="Arial"/>
          <w:sz w:val="22"/>
          <w:szCs w:val="22"/>
          <w:vertAlign w:val="superscript"/>
        </w:rPr>
        <w:t>th</w:t>
      </w:r>
      <w:r>
        <w:rPr>
          <w:rFonts w:ascii="Arial" w:hAnsi="Arial" w:cs="Arial"/>
          <w:sz w:val="22"/>
          <w:szCs w:val="22"/>
        </w:rPr>
        <w:t xml:space="preserve"> November 2022)</w:t>
      </w:r>
    </w:p>
    <w:p w14:paraId="0DE1B138" w14:textId="77777777" w:rsidR="00A220EE" w:rsidRDefault="00A220EE" w:rsidP="00A71661">
      <w:pPr>
        <w:pStyle w:val="ListParagraph"/>
        <w:numPr>
          <w:ilvl w:val="0"/>
          <w:numId w:val="1"/>
        </w:numPr>
        <w:rPr>
          <w:rFonts w:ascii="Arial" w:hAnsi="Arial" w:cs="Arial"/>
          <w:sz w:val="22"/>
          <w:szCs w:val="22"/>
        </w:rPr>
      </w:pPr>
      <w:r w:rsidRPr="00953C16">
        <w:rPr>
          <w:rFonts w:ascii="Arial" w:hAnsi="Arial" w:cs="Arial"/>
          <w:sz w:val="22"/>
          <w:szCs w:val="22"/>
        </w:rPr>
        <w:t xml:space="preserve"> Indeed, Editorial Team</w:t>
      </w:r>
      <w:r>
        <w:rPr>
          <w:rFonts w:ascii="Arial" w:hAnsi="Arial" w:cs="Arial"/>
          <w:sz w:val="22"/>
          <w:szCs w:val="22"/>
        </w:rPr>
        <w:t xml:space="preserve"> (2021), </w:t>
      </w:r>
      <w:r w:rsidRPr="00953C16">
        <w:rPr>
          <w:rFonts w:ascii="Arial" w:hAnsi="Arial" w:cs="Arial"/>
          <w:i/>
          <w:iCs/>
          <w:sz w:val="22"/>
          <w:szCs w:val="22"/>
        </w:rPr>
        <w:t>12 Benefits of Performance Appraisals</w:t>
      </w:r>
      <w:r>
        <w:rPr>
          <w:rFonts w:ascii="Arial" w:hAnsi="Arial" w:cs="Arial"/>
          <w:i/>
          <w:iCs/>
          <w:sz w:val="22"/>
          <w:szCs w:val="22"/>
        </w:rPr>
        <w:t xml:space="preserve">, </w:t>
      </w:r>
      <w:r>
        <w:rPr>
          <w:rFonts w:ascii="Arial" w:hAnsi="Arial" w:cs="Arial"/>
          <w:sz w:val="22"/>
          <w:szCs w:val="22"/>
        </w:rPr>
        <w:t>26</w:t>
      </w:r>
      <w:r w:rsidRPr="00953C16">
        <w:rPr>
          <w:rFonts w:ascii="Arial" w:hAnsi="Arial" w:cs="Arial"/>
          <w:sz w:val="22"/>
          <w:szCs w:val="22"/>
          <w:vertAlign w:val="superscript"/>
        </w:rPr>
        <w:t>th</w:t>
      </w:r>
      <w:r>
        <w:rPr>
          <w:rFonts w:ascii="Arial" w:hAnsi="Arial" w:cs="Arial"/>
          <w:sz w:val="22"/>
          <w:szCs w:val="22"/>
        </w:rPr>
        <w:t xml:space="preserve"> April, Available at: </w:t>
      </w:r>
      <w:hyperlink r:id="rId14" w:history="1">
        <w:r w:rsidRPr="00D871BD">
          <w:rPr>
            <w:rStyle w:val="Hyperlink"/>
            <w:rFonts w:ascii="Arial" w:hAnsi="Arial" w:cs="Arial"/>
            <w:sz w:val="22"/>
            <w:szCs w:val="22"/>
          </w:rPr>
          <w:t>https://www.indeed.com/career-advice/career-development/benefit-of-performance-appraisal</w:t>
        </w:r>
      </w:hyperlink>
      <w:r>
        <w:rPr>
          <w:rFonts w:ascii="Arial" w:hAnsi="Arial" w:cs="Arial"/>
          <w:sz w:val="22"/>
          <w:szCs w:val="22"/>
        </w:rPr>
        <w:t xml:space="preserve"> (Accessed: 15</w:t>
      </w:r>
      <w:r w:rsidRPr="00953C16">
        <w:rPr>
          <w:rFonts w:ascii="Arial" w:hAnsi="Arial" w:cs="Arial"/>
          <w:sz w:val="22"/>
          <w:szCs w:val="22"/>
          <w:vertAlign w:val="superscript"/>
        </w:rPr>
        <w:t>th</w:t>
      </w:r>
      <w:r>
        <w:rPr>
          <w:rFonts w:ascii="Arial" w:hAnsi="Arial" w:cs="Arial"/>
          <w:sz w:val="22"/>
          <w:szCs w:val="22"/>
        </w:rPr>
        <w:t xml:space="preserve"> November 2022)</w:t>
      </w:r>
    </w:p>
    <w:p w14:paraId="26586DE3" w14:textId="77777777" w:rsidR="00A220EE" w:rsidRDefault="00A220EE" w:rsidP="00174EFC">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Interview Questions (2022), </w:t>
      </w:r>
      <w:r w:rsidRPr="00174EFC">
        <w:rPr>
          <w:rFonts w:ascii="Arial" w:hAnsi="Arial" w:cs="Arial"/>
          <w:i/>
          <w:iCs/>
          <w:sz w:val="22"/>
          <w:szCs w:val="22"/>
        </w:rPr>
        <w:t>Steps in Performance Appraisal Process</w:t>
      </w:r>
      <w:r>
        <w:rPr>
          <w:rFonts w:ascii="Arial" w:hAnsi="Arial" w:cs="Arial"/>
          <w:sz w:val="22"/>
          <w:szCs w:val="22"/>
        </w:rPr>
        <w:t xml:space="preserve">, Available at: </w:t>
      </w:r>
      <w:hyperlink r:id="rId15" w:history="1">
        <w:r w:rsidRPr="0044042E">
          <w:rPr>
            <w:rStyle w:val="Hyperlink"/>
            <w:rFonts w:ascii="Arial" w:hAnsi="Arial" w:cs="Arial"/>
            <w:sz w:val="22"/>
            <w:szCs w:val="22"/>
          </w:rPr>
          <w:t>https://engineeringinterviewquestions.com/steps-in-performance-appraisal-process/</w:t>
        </w:r>
      </w:hyperlink>
      <w:r>
        <w:rPr>
          <w:rFonts w:ascii="Arial" w:hAnsi="Arial" w:cs="Arial"/>
          <w:sz w:val="22"/>
          <w:szCs w:val="22"/>
        </w:rPr>
        <w:t xml:space="preserve"> (Accessed: 15</w:t>
      </w:r>
      <w:r w:rsidRPr="0026303B">
        <w:rPr>
          <w:rFonts w:ascii="Arial" w:hAnsi="Arial" w:cs="Arial"/>
          <w:sz w:val="22"/>
          <w:szCs w:val="22"/>
          <w:vertAlign w:val="superscript"/>
        </w:rPr>
        <w:t>th</w:t>
      </w:r>
      <w:r>
        <w:rPr>
          <w:rFonts w:ascii="Arial" w:hAnsi="Arial" w:cs="Arial"/>
          <w:sz w:val="22"/>
          <w:szCs w:val="22"/>
        </w:rPr>
        <w:t xml:space="preserve"> November 2022)</w:t>
      </w:r>
    </w:p>
    <w:p w14:paraId="297C6E50" w14:textId="77777777" w:rsidR="00A220EE" w:rsidRPr="007F1B5F" w:rsidRDefault="00A220EE" w:rsidP="007F1B5F">
      <w:pPr>
        <w:pStyle w:val="ListParagraph"/>
        <w:numPr>
          <w:ilvl w:val="0"/>
          <w:numId w:val="1"/>
        </w:numPr>
        <w:spacing w:line="360" w:lineRule="auto"/>
        <w:rPr>
          <w:rFonts w:ascii="Arial" w:hAnsi="Arial" w:cs="Arial"/>
          <w:i/>
          <w:iCs/>
          <w:sz w:val="22"/>
          <w:szCs w:val="22"/>
        </w:rPr>
      </w:pPr>
      <w:r w:rsidRPr="007F1B5F">
        <w:rPr>
          <w:rFonts w:ascii="Arial" w:hAnsi="Arial" w:cs="Arial"/>
          <w:sz w:val="22"/>
          <w:szCs w:val="22"/>
        </w:rPr>
        <w:t xml:space="preserve">Kapur A. (2018), </w:t>
      </w:r>
      <w:r w:rsidRPr="007F1B5F">
        <w:rPr>
          <w:rFonts w:ascii="Arial" w:hAnsi="Arial" w:cs="Arial"/>
          <w:i/>
          <w:iCs/>
          <w:sz w:val="22"/>
          <w:szCs w:val="22"/>
        </w:rPr>
        <w:t xml:space="preserve">Recruitment and Selection, </w:t>
      </w:r>
      <w:r w:rsidRPr="007F1B5F">
        <w:rPr>
          <w:rFonts w:ascii="Arial" w:hAnsi="Arial" w:cs="Arial"/>
          <w:sz w:val="22"/>
          <w:szCs w:val="22"/>
        </w:rPr>
        <w:t xml:space="preserve">March, Available at: </w:t>
      </w:r>
      <w:hyperlink r:id="rId16" w:history="1">
        <w:r w:rsidRPr="007F1B5F">
          <w:rPr>
            <w:rStyle w:val="Hyperlink"/>
            <w:rFonts w:ascii="Arial" w:hAnsi="Arial" w:cs="Arial"/>
            <w:sz w:val="22"/>
            <w:szCs w:val="22"/>
          </w:rPr>
          <w:t>https://www.researchgate.net/publication/323829919_Recruitment_and_Selection</w:t>
        </w:r>
      </w:hyperlink>
      <w:r w:rsidRPr="007F1B5F">
        <w:rPr>
          <w:rFonts w:ascii="Arial" w:hAnsi="Arial" w:cs="Arial"/>
          <w:sz w:val="22"/>
          <w:szCs w:val="22"/>
        </w:rPr>
        <w:t xml:space="preserve"> (Accessed: 14</w:t>
      </w:r>
      <w:r w:rsidRPr="007F1B5F">
        <w:rPr>
          <w:rFonts w:ascii="Arial" w:hAnsi="Arial" w:cs="Arial"/>
          <w:sz w:val="22"/>
          <w:szCs w:val="22"/>
          <w:vertAlign w:val="superscript"/>
        </w:rPr>
        <w:t>th</w:t>
      </w:r>
      <w:r w:rsidRPr="007F1B5F">
        <w:rPr>
          <w:rFonts w:ascii="Arial" w:hAnsi="Arial" w:cs="Arial"/>
          <w:sz w:val="22"/>
          <w:szCs w:val="22"/>
        </w:rPr>
        <w:t xml:space="preserve"> November 2022)</w:t>
      </w:r>
    </w:p>
    <w:p w14:paraId="25A0CC87" w14:textId="77777777" w:rsidR="00A220EE" w:rsidRPr="007F1B5F" w:rsidRDefault="00A220EE" w:rsidP="007F1B5F">
      <w:pPr>
        <w:pStyle w:val="ListParagraph"/>
        <w:numPr>
          <w:ilvl w:val="0"/>
          <w:numId w:val="1"/>
        </w:numPr>
        <w:spacing w:line="360" w:lineRule="auto"/>
        <w:rPr>
          <w:rFonts w:ascii="Arial" w:hAnsi="Arial" w:cs="Arial"/>
          <w:i/>
          <w:iCs/>
          <w:sz w:val="22"/>
          <w:szCs w:val="22"/>
        </w:rPr>
      </w:pPr>
      <w:r w:rsidRPr="007F1B5F">
        <w:rPr>
          <w:rFonts w:ascii="Arial" w:hAnsi="Arial" w:cs="Arial"/>
          <w:sz w:val="22"/>
          <w:szCs w:val="22"/>
        </w:rPr>
        <w:t xml:space="preserve">Luenendonk M. (2021), </w:t>
      </w:r>
      <w:r w:rsidRPr="007F1B5F">
        <w:rPr>
          <w:rFonts w:ascii="Arial" w:hAnsi="Arial" w:cs="Arial"/>
          <w:i/>
          <w:iCs/>
          <w:sz w:val="22"/>
          <w:szCs w:val="22"/>
        </w:rPr>
        <w:t xml:space="preserve">What is Recruitment? Definition, Recruitment Process, Best Practices, </w:t>
      </w:r>
      <w:r w:rsidRPr="007F1B5F">
        <w:rPr>
          <w:rFonts w:ascii="Arial" w:hAnsi="Arial" w:cs="Arial"/>
          <w:sz w:val="22"/>
          <w:szCs w:val="22"/>
        </w:rPr>
        <w:t>20</w:t>
      </w:r>
      <w:r w:rsidRPr="007F1B5F">
        <w:rPr>
          <w:rFonts w:ascii="Arial" w:hAnsi="Arial" w:cs="Arial"/>
          <w:sz w:val="22"/>
          <w:szCs w:val="22"/>
          <w:vertAlign w:val="superscript"/>
        </w:rPr>
        <w:t>th</w:t>
      </w:r>
      <w:r w:rsidRPr="007F1B5F">
        <w:rPr>
          <w:rFonts w:ascii="Arial" w:hAnsi="Arial" w:cs="Arial"/>
          <w:sz w:val="22"/>
          <w:szCs w:val="22"/>
        </w:rPr>
        <w:t xml:space="preserve"> January, Available at: </w:t>
      </w:r>
      <w:hyperlink r:id="rId17" w:history="1">
        <w:r w:rsidRPr="007F1B5F">
          <w:rPr>
            <w:rStyle w:val="Hyperlink"/>
            <w:rFonts w:ascii="Arial" w:hAnsi="Arial" w:cs="Arial"/>
            <w:sz w:val="22"/>
            <w:szCs w:val="22"/>
          </w:rPr>
          <w:t>https://www.cleverism.com/what-is-recruitment/</w:t>
        </w:r>
      </w:hyperlink>
      <w:r w:rsidRPr="007F1B5F">
        <w:rPr>
          <w:rFonts w:ascii="Arial" w:hAnsi="Arial" w:cs="Arial"/>
          <w:sz w:val="22"/>
          <w:szCs w:val="22"/>
        </w:rPr>
        <w:t xml:space="preserve"> (Accessed: 14</w:t>
      </w:r>
      <w:r w:rsidRPr="007F1B5F">
        <w:rPr>
          <w:rFonts w:ascii="Arial" w:hAnsi="Arial" w:cs="Arial"/>
          <w:sz w:val="22"/>
          <w:szCs w:val="22"/>
          <w:vertAlign w:val="superscript"/>
        </w:rPr>
        <w:t>th</w:t>
      </w:r>
      <w:r w:rsidRPr="007F1B5F">
        <w:rPr>
          <w:rFonts w:ascii="Arial" w:hAnsi="Arial" w:cs="Arial"/>
          <w:sz w:val="22"/>
          <w:szCs w:val="22"/>
        </w:rPr>
        <w:t xml:space="preserve"> November 2022)</w:t>
      </w:r>
    </w:p>
    <w:p w14:paraId="24D32C3D" w14:textId="77777777" w:rsidR="00A220EE" w:rsidRDefault="00A220EE" w:rsidP="00A71661">
      <w:pPr>
        <w:pStyle w:val="ListParagraph"/>
        <w:numPr>
          <w:ilvl w:val="0"/>
          <w:numId w:val="1"/>
        </w:numPr>
        <w:rPr>
          <w:rFonts w:ascii="Arial" w:hAnsi="Arial" w:cs="Arial"/>
          <w:sz w:val="22"/>
          <w:szCs w:val="22"/>
        </w:rPr>
      </w:pPr>
      <w:r>
        <w:rPr>
          <w:rFonts w:ascii="Arial" w:hAnsi="Arial" w:cs="Arial"/>
          <w:sz w:val="22"/>
          <w:szCs w:val="22"/>
        </w:rPr>
        <w:t xml:space="preserve"> </w:t>
      </w:r>
      <w:r w:rsidRPr="00A71661">
        <w:rPr>
          <w:rFonts w:ascii="Arial" w:hAnsi="Arial" w:cs="Arial"/>
          <w:sz w:val="22"/>
          <w:szCs w:val="22"/>
        </w:rPr>
        <w:t>S</w:t>
      </w:r>
      <w:r>
        <w:rPr>
          <w:rFonts w:ascii="Arial" w:hAnsi="Arial" w:cs="Arial"/>
          <w:sz w:val="22"/>
          <w:szCs w:val="22"/>
        </w:rPr>
        <w:t xml:space="preserve">chneider B. and Macey W. (2008), </w:t>
      </w:r>
      <w:r w:rsidRPr="00A71661">
        <w:rPr>
          <w:rFonts w:ascii="Arial" w:hAnsi="Arial" w:cs="Arial"/>
          <w:i/>
          <w:iCs/>
          <w:sz w:val="22"/>
          <w:szCs w:val="22"/>
        </w:rPr>
        <w:t>The Meaning of Employee Engagement</w:t>
      </w:r>
      <w:r>
        <w:rPr>
          <w:rFonts w:ascii="Arial" w:hAnsi="Arial" w:cs="Arial"/>
          <w:i/>
          <w:iCs/>
          <w:sz w:val="22"/>
          <w:szCs w:val="22"/>
        </w:rPr>
        <w:t xml:space="preserve">, </w:t>
      </w:r>
      <w:r>
        <w:rPr>
          <w:rFonts w:ascii="Arial" w:hAnsi="Arial" w:cs="Arial"/>
          <w:sz w:val="22"/>
          <w:szCs w:val="22"/>
        </w:rPr>
        <w:t>29</w:t>
      </w:r>
      <w:r w:rsidRPr="00A71661">
        <w:rPr>
          <w:rFonts w:ascii="Arial" w:hAnsi="Arial" w:cs="Arial"/>
          <w:sz w:val="22"/>
          <w:szCs w:val="22"/>
          <w:vertAlign w:val="superscript"/>
        </w:rPr>
        <w:t>th</w:t>
      </w:r>
      <w:r>
        <w:rPr>
          <w:rFonts w:ascii="Arial" w:hAnsi="Arial" w:cs="Arial"/>
          <w:sz w:val="22"/>
          <w:szCs w:val="22"/>
        </w:rPr>
        <w:t xml:space="preserve"> February, Available at: </w:t>
      </w:r>
      <w:hyperlink r:id="rId18" w:history="1">
        <w:r w:rsidRPr="00B73DC3">
          <w:rPr>
            <w:rStyle w:val="Hyperlink"/>
            <w:rFonts w:ascii="Arial" w:hAnsi="Arial" w:cs="Arial"/>
            <w:sz w:val="22"/>
            <w:szCs w:val="22"/>
          </w:rPr>
          <w:t>https://onlinelibrary.wiley.com/doi/abs/10.1111/j.1754-9434.2007.0002.x</w:t>
        </w:r>
      </w:hyperlink>
      <w:r>
        <w:rPr>
          <w:rFonts w:ascii="Arial" w:hAnsi="Arial" w:cs="Arial"/>
          <w:sz w:val="22"/>
          <w:szCs w:val="22"/>
        </w:rPr>
        <w:t xml:space="preserve"> (Accessed: 16</w:t>
      </w:r>
      <w:r w:rsidRPr="00A71661">
        <w:rPr>
          <w:rFonts w:ascii="Arial" w:hAnsi="Arial" w:cs="Arial"/>
          <w:sz w:val="22"/>
          <w:szCs w:val="22"/>
          <w:vertAlign w:val="superscript"/>
        </w:rPr>
        <w:t>th</w:t>
      </w:r>
      <w:r>
        <w:rPr>
          <w:rFonts w:ascii="Arial" w:hAnsi="Arial" w:cs="Arial"/>
          <w:sz w:val="22"/>
          <w:szCs w:val="22"/>
        </w:rPr>
        <w:t xml:space="preserve"> November 2022)</w:t>
      </w:r>
    </w:p>
    <w:p w14:paraId="5454E7CA" w14:textId="77777777" w:rsidR="00A220EE" w:rsidRDefault="00A220EE" w:rsidP="00174EFC">
      <w:pPr>
        <w:pStyle w:val="ListParagraph"/>
        <w:numPr>
          <w:ilvl w:val="0"/>
          <w:numId w:val="1"/>
        </w:numPr>
        <w:spacing w:line="360" w:lineRule="auto"/>
        <w:rPr>
          <w:rFonts w:ascii="Arial" w:hAnsi="Arial" w:cs="Arial"/>
          <w:sz w:val="22"/>
          <w:szCs w:val="22"/>
        </w:rPr>
      </w:pPr>
      <w:r w:rsidRPr="00AE2382">
        <w:rPr>
          <w:rFonts w:ascii="Arial" w:hAnsi="Arial" w:cs="Arial"/>
          <w:sz w:val="22"/>
          <w:szCs w:val="22"/>
        </w:rPr>
        <w:t>Simplilearn</w:t>
      </w:r>
      <w:r>
        <w:rPr>
          <w:rFonts w:ascii="Arial" w:hAnsi="Arial" w:cs="Arial"/>
          <w:sz w:val="22"/>
          <w:szCs w:val="22"/>
        </w:rPr>
        <w:t xml:space="preserve"> (2022), </w:t>
      </w:r>
      <w:r w:rsidRPr="00392152">
        <w:rPr>
          <w:rFonts w:ascii="Arial" w:hAnsi="Arial" w:cs="Arial"/>
          <w:i/>
          <w:iCs/>
          <w:sz w:val="22"/>
          <w:szCs w:val="22"/>
        </w:rPr>
        <w:t>Performance Management Vs. Performance Appraisal</w:t>
      </w:r>
      <w:r>
        <w:rPr>
          <w:rFonts w:ascii="Arial" w:hAnsi="Arial" w:cs="Arial"/>
          <w:i/>
          <w:iCs/>
          <w:sz w:val="22"/>
          <w:szCs w:val="22"/>
        </w:rPr>
        <w:t xml:space="preserve">, </w:t>
      </w:r>
      <w:r>
        <w:rPr>
          <w:rFonts w:ascii="Arial" w:hAnsi="Arial" w:cs="Arial"/>
          <w:sz w:val="22"/>
          <w:szCs w:val="22"/>
        </w:rPr>
        <w:t>8</w:t>
      </w:r>
      <w:r w:rsidRPr="00392152">
        <w:rPr>
          <w:rFonts w:ascii="Arial" w:hAnsi="Arial" w:cs="Arial"/>
          <w:sz w:val="22"/>
          <w:szCs w:val="22"/>
          <w:vertAlign w:val="superscript"/>
        </w:rPr>
        <w:t>th</w:t>
      </w:r>
      <w:r>
        <w:rPr>
          <w:rFonts w:ascii="Arial" w:hAnsi="Arial" w:cs="Arial"/>
          <w:sz w:val="22"/>
          <w:szCs w:val="22"/>
        </w:rPr>
        <w:t xml:space="preserve"> November, Available at: </w:t>
      </w:r>
      <w:hyperlink r:id="rId19" w:history="1">
        <w:r w:rsidRPr="0044042E">
          <w:rPr>
            <w:rStyle w:val="Hyperlink"/>
            <w:rFonts w:ascii="Arial" w:hAnsi="Arial" w:cs="Arial"/>
            <w:sz w:val="22"/>
            <w:szCs w:val="22"/>
          </w:rPr>
          <w:t>https://www.simplilearn.com/performance-management-vs-performance-appraisal-article</w:t>
        </w:r>
      </w:hyperlink>
      <w:r>
        <w:rPr>
          <w:rFonts w:ascii="Arial" w:hAnsi="Arial" w:cs="Arial"/>
          <w:sz w:val="22"/>
          <w:szCs w:val="22"/>
        </w:rPr>
        <w:t xml:space="preserve"> (Accessed: 15</w:t>
      </w:r>
      <w:r w:rsidRPr="00392152">
        <w:rPr>
          <w:rFonts w:ascii="Arial" w:hAnsi="Arial" w:cs="Arial"/>
          <w:sz w:val="22"/>
          <w:szCs w:val="22"/>
          <w:vertAlign w:val="superscript"/>
        </w:rPr>
        <w:t>th</w:t>
      </w:r>
      <w:r>
        <w:rPr>
          <w:rFonts w:ascii="Arial" w:hAnsi="Arial" w:cs="Arial"/>
          <w:sz w:val="22"/>
          <w:szCs w:val="22"/>
        </w:rPr>
        <w:t xml:space="preserve"> November 2022)</w:t>
      </w:r>
    </w:p>
    <w:p w14:paraId="584D2319" w14:textId="77777777" w:rsidR="00A220EE" w:rsidRPr="00984C33" w:rsidRDefault="00A220EE" w:rsidP="00A71661">
      <w:pPr>
        <w:pStyle w:val="ListParagraph"/>
        <w:numPr>
          <w:ilvl w:val="0"/>
          <w:numId w:val="1"/>
        </w:numPr>
        <w:rPr>
          <w:rFonts w:ascii="Arial" w:hAnsi="Arial" w:cs="Arial"/>
          <w:i/>
          <w:iCs/>
          <w:sz w:val="22"/>
          <w:szCs w:val="22"/>
        </w:rPr>
      </w:pPr>
      <w:r w:rsidRPr="00A220EE">
        <w:rPr>
          <w:rFonts w:ascii="Arial" w:hAnsi="Arial" w:cs="Arial"/>
          <w:sz w:val="22"/>
          <w:szCs w:val="22"/>
        </w:rPr>
        <w:t>Sprockets</w:t>
      </w:r>
      <w:r>
        <w:rPr>
          <w:rFonts w:ascii="Arial" w:hAnsi="Arial" w:cs="Arial"/>
          <w:sz w:val="22"/>
          <w:szCs w:val="22"/>
        </w:rPr>
        <w:t xml:space="preserve"> (2022), </w:t>
      </w:r>
      <w:r w:rsidRPr="00A220EE">
        <w:rPr>
          <w:rFonts w:ascii="Arial" w:hAnsi="Arial" w:cs="Arial"/>
          <w:i/>
          <w:iCs/>
          <w:sz w:val="22"/>
          <w:szCs w:val="22"/>
        </w:rPr>
        <w:t>3 Examples of Effective Employee Engagement in Top Companies</w:t>
      </w:r>
      <w:r>
        <w:rPr>
          <w:rFonts w:ascii="Arial" w:hAnsi="Arial" w:cs="Arial"/>
          <w:i/>
          <w:iCs/>
          <w:sz w:val="22"/>
          <w:szCs w:val="22"/>
        </w:rPr>
        <w:t xml:space="preserve">, </w:t>
      </w:r>
      <w:r>
        <w:rPr>
          <w:rFonts w:ascii="Arial" w:hAnsi="Arial" w:cs="Arial"/>
          <w:sz w:val="22"/>
          <w:szCs w:val="22"/>
        </w:rPr>
        <w:t>25</w:t>
      </w:r>
      <w:r w:rsidRPr="00A220EE">
        <w:rPr>
          <w:rFonts w:ascii="Arial" w:hAnsi="Arial" w:cs="Arial"/>
          <w:sz w:val="22"/>
          <w:szCs w:val="22"/>
          <w:vertAlign w:val="superscript"/>
        </w:rPr>
        <w:t>th</w:t>
      </w:r>
      <w:r>
        <w:rPr>
          <w:rFonts w:ascii="Arial" w:hAnsi="Arial" w:cs="Arial"/>
          <w:sz w:val="22"/>
          <w:szCs w:val="22"/>
        </w:rPr>
        <w:t xml:space="preserve"> March, Available at: </w:t>
      </w:r>
      <w:hyperlink r:id="rId20" w:anchor=":~:text=1%201.%20Taco%20Bell%20One%20of%20the%20best,franchise%20owners.%20...%203%203.%20Buffalo%20Wild%20Wings" w:history="1">
        <w:r w:rsidRPr="00B73DC3">
          <w:rPr>
            <w:rStyle w:val="Hyperlink"/>
            <w:rFonts w:ascii="Arial" w:hAnsi="Arial" w:cs="Arial"/>
            <w:sz w:val="22"/>
            <w:szCs w:val="22"/>
          </w:rPr>
          <w:t>https://sprockets.ai/3-examples-of-effective-</w:t>
        </w:r>
        <w:r w:rsidRPr="00B73DC3">
          <w:rPr>
            <w:rStyle w:val="Hyperlink"/>
            <w:rFonts w:ascii="Arial" w:hAnsi="Arial" w:cs="Arial"/>
            <w:sz w:val="22"/>
            <w:szCs w:val="22"/>
          </w:rPr>
          <w:lastRenderedPageBreak/>
          <w:t>employee-engagement-in-top-companies/#:~:text=1%201.%20Taco%20Bell%20One%20of%20the%20best,franchise%20owners.%20...%203%203.%20Buffalo%20Wild%20Wings</w:t>
        </w:r>
      </w:hyperlink>
      <w:r>
        <w:rPr>
          <w:rFonts w:ascii="Arial" w:hAnsi="Arial" w:cs="Arial"/>
          <w:sz w:val="22"/>
          <w:szCs w:val="22"/>
        </w:rPr>
        <w:t xml:space="preserve"> (Accessed: 16</w:t>
      </w:r>
      <w:r w:rsidRPr="00A220EE">
        <w:rPr>
          <w:rFonts w:ascii="Arial" w:hAnsi="Arial" w:cs="Arial"/>
          <w:sz w:val="22"/>
          <w:szCs w:val="22"/>
          <w:vertAlign w:val="superscript"/>
        </w:rPr>
        <w:t>th</w:t>
      </w:r>
      <w:r>
        <w:rPr>
          <w:rFonts w:ascii="Arial" w:hAnsi="Arial" w:cs="Arial"/>
          <w:sz w:val="22"/>
          <w:szCs w:val="22"/>
        </w:rPr>
        <w:t xml:space="preserve"> November 2022)</w:t>
      </w:r>
    </w:p>
    <w:p w14:paraId="22485372" w14:textId="7285F24C" w:rsidR="00A220EE" w:rsidRPr="006B1857" w:rsidRDefault="00A220EE" w:rsidP="00A71661">
      <w:pPr>
        <w:pStyle w:val="ListParagraph"/>
        <w:numPr>
          <w:ilvl w:val="0"/>
          <w:numId w:val="1"/>
        </w:numPr>
        <w:rPr>
          <w:rFonts w:ascii="Arial" w:hAnsi="Arial" w:cs="Arial"/>
          <w:i/>
          <w:iCs/>
          <w:sz w:val="22"/>
          <w:szCs w:val="22"/>
        </w:rPr>
      </w:pPr>
      <w:r>
        <w:rPr>
          <w:rFonts w:ascii="Arial" w:hAnsi="Arial" w:cs="Arial"/>
          <w:sz w:val="22"/>
          <w:szCs w:val="22"/>
        </w:rPr>
        <w:t xml:space="preserve"> Vramp (2021), </w:t>
      </w:r>
      <w:r w:rsidRPr="00984C33">
        <w:rPr>
          <w:rFonts w:ascii="Arial" w:hAnsi="Arial" w:cs="Arial"/>
          <w:i/>
          <w:iCs/>
          <w:sz w:val="22"/>
          <w:szCs w:val="22"/>
        </w:rPr>
        <w:t>The 15 most common problems with employee engagement and how to fix them</w:t>
      </w:r>
      <w:r>
        <w:rPr>
          <w:rFonts w:ascii="Arial" w:hAnsi="Arial" w:cs="Arial"/>
          <w:i/>
          <w:iCs/>
          <w:sz w:val="22"/>
          <w:szCs w:val="22"/>
        </w:rPr>
        <w:t xml:space="preserve">, </w:t>
      </w:r>
      <w:r>
        <w:rPr>
          <w:rFonts w:ascii="Arial" w:hAnsi="Arial" w:cs="Arial"/>
          <w:sz w:val="22"/>
          <w:szCs w:val="22"/>
        </w:rPr>
        <w:t>10</w:t>
      </w:r>
      <w:r w:rsidRPr="00984C33">
        <w:rPr>
          <w:rFonts w:ascii="Arial" w:hAnsi="Arial" w:cs="Arial"/>
          <w:sz w:val="22"/>
          <w:szCs w:val="22"/>
          <w:vertAlign w:val="superscript"/>
        </w:rPr>
        <w:t>th</w:t>
      </w:r>
      <w:r>
        <w:rPr>
          <w:rFonts w:ascii="Arial" w:hAnsi="Arial" w:cs="Arial"/>
          <w:sz w:val="22"/>
          <w:szCs w:val="22"/>
        </w:rPr>
        <w:t xml:space="preserve"> November, Available at: </w:t>
      </w:r>
      <w:hyperlink r:id="rId21" w:history="1">
        <w:r w:rsidRPr="00B73DC3">
          <w:rPr>
            <w:rStyle w:val="Hyperlink"/>
            <w:rFonts w:ascii="Arial" w:hAnsi="Arial" w:cs="Arial"/>
            <w:sz w:val="22"/>
            <w:szCs w:val="22"/>
          </w:rPr>
          <w:t>https://vramp.io/common-problems-with-employee-engagement/</w:t>
        </w:r>
      </w:hyperlink>
      <w:r>
        <w:rPr>
          <w:rFonts w:ascii="Arial" w:hAnsi="Arial" w:cs="Arial"/>
          <w:sz w:val="22"/>
          <w:szCs w:val="22"/>
        </w:rPr>
        <w:t xml:space="preserve"> (Accessed: 16</w:t>
      </w:r>
      <w:r w:rsidRPr="00A220EE">
        <w:rPr>
          <w:rFonts w:ascii="Arial" w:hAnsi="Arial" w:cs="Arial"/>
          <w:sz w:val="22"/>
          <w:szCs w:val="22"/>
          <w:vertAlign w:val="superscript"/>
        </w:rPr>
        <w:t>th</w:t>
      </w:r>
      <w:r>
        <w:rPr>
          <w:rFonts w:ascii="Arial" w:hAnsi="Arial" w:cs="Arial"/>
          <w:sz w:val="22"/>
          <w:szCs w:val="22"/>
        </w:rPr>
        <w:t xml:space="preserve"> November 2022)</w:t>
      </w:r>
    </w:p>
    <w:p w14:paraId="17AD3BD5" w14:textId="1580EE08" w:rsidR="006B1857" w:rsidRPr="006B1857" w:rsidRDefault="006B1857" w:rsidP="00A71661">
      <w:pPr>
        <w:pStyle w:val="ListParagraph"/>
        <w:numPr>
          <w:ilvl w:val="0"/>
          <w:numId w:val="1"/>
        </w:numPr>
        <w:rPr>
          <w:rFonts w:ascii="Arial" w:hAnsi="Arial" w:cs="Arial"/>
          <w:i/>
          <w:iCs/>
          <w:sz w:val="22"/>
          <w:szCs w:val="22"/>
        </w:rPr>
      </w:pPr>
      <w:r>
        <w:rPr>
          <w:rFonts w:ascii="Arial" w:hAnsi="Arial" w:cs="Arial"/>
          <w:sz w:val="22"/>
          <w:szCs w:val="22"/>
        </w:rPr>
        <w:t xml:space="preserve">Jones D. (2019), </w:t>
      </w:r>
      <w:r w:rsidRPr="006B1857">
        <w:rPr>
          <w:rFonts w:ascii="Arial" w:hAnsi="Arial" w:cs="Arial"/>
          <w:i/>
          <w:iCs/>
          <w:sz w:val="22"/>
          <w:szCs w:val="22"/>
        </w:rPr>
        <w:t>20 Rules for Effectively Managing People</w:t>
      </w:r>
      <w:r>
        <w:rPr>
          <w:rFonts w:ascii="Arial" w:hAnsi="Arial" w:cs="Arial"/>
          <w:i/>
          <w:iCs/>
          <w:sz w:val="22"/>
          <w:szCs w:val="22"/>
        </w:rPr>
        <w:t xml:space="preserve">, </w:t>
      </w:r>
      <w:r>
        <w:rPr>
          <w:rFonts w:ascii="Arial" w:hAnsi="Arial" w:cs="Arial"/>
          <w:sz w:val="22"/>
          <w:szCs w:val="22"/>
        </w:rPr>
        <w:t>9</w:t>
      </w:r>
      <w:r w:rsidRPr="006B1857">
        <w:rPr>
          <w:rFonts w:ascii="Arial" w:hAnsi="Arial" w:cs="Arial"/>
          <w:sz w:val="22"/>
          <w:szCs w:val="22"/>
          <w:vertAlign w:val="superscript"/>
        </w:rPr>
        <w:t>th</w:t>
      </w:r>
      <w:r>
        <w:rPr>
          <w:rFonts w:ascii="Arial" w:hAnsi="Arial" w:cs="Arial"/>
          <w:sz w:val="22"/>
          <w:szCs w:val="22"/>
        </w:rPr>
        <w:t xml:space="preserve"> January, Available at: </w:t>
      </w:r>
      <w:hyperlink r:id="rId22" w:history="1">
        <w:r w:rsidRPr="009F2A21">
          <w:rPr>
            <w:rStyle w:val="Hyperlink"/>
            <w:rFonts w:ascii="Arial" w:hAnsi="Arial" w:cs="Arial"/>
            <w:sz w:val="22"/>
            <w:szCs w:val="22"/>
          </w:rPr>
          <w:t>https://www.deputy.com/blog/20-rules-for-effectively-managing-people</w:t>
        </w:r>
      </w:hyperlink>
      <w:r>
        <w:rPr>
          <w:rFonts w:ascii="Arial" w:hAnsi="Arial" w:cs="Arial"/>
          <w:sz w:val="22"/>
          <w:szCs w:val="22"/>
        </w:rPr>
        <w:t xml:space="preserve"> (Accessed: 16</w:t>
      </w:r>
      <w:r w:rsidRPr="006B1857">
        <w:rPr>
          <w:rFonts w:ascii="Arial" w:hAnsi="Arial" w:cs="Arial"/>
          <w:sz w:val="22"/>
          <w:szCs w:val="22"/>
          <w:vertAlign w:val="superscript"/>
        </w:rPr>
        <w:t>th</w:t>
      </w:r>
      <w:r>
        <w:rPr>
          <w:rFonts w:ascii="Arial" w:hAnsi="Arial" w:cs="Arial"/>
          <w:sz w:val="22"/>
          <w:szCs w:val="22"/>
        </w:rPr>
        <w:t xml:space="preserve"> November 2022)</w:t>
      </w:r>
    </w:p>
    <w:p w14:paraId="0E385DBC" w14:textId="302541EF" w:rsidR="006B1857" w:rsidRPr="0042034B" w:rsidRDefault="006B1857" w:rsidP="00A71661">
      <w:pPr>
        <w:pStyle w:val="ListParagraph"/>
        <w:numPr>
          <w:ilvl w:val="0"/>
          <w:numId w:val="1"/>
        </w:numPr>
        <w:rPr>
          <w:rFonts w:ascii="Arial" w:hAnsi="Arial" w:cs="Arial"/>
          <w:i/>
          <w:iCs/>
          <w:sz w:val="22"/>
          <w:szCs w:val="22"/>
        </w:rPr>
      </w:pPr>
      <w:r>
        <w:rPr>
          <w:rFonts w:ascii="Arial" w:hAnsi="Arial" w:cs="Arial"/>
          <w:sz w:val="22"/>
          <w:szCs w:val="22"/>
        </w:rPr>
        <w:t xml:space="preserve">HMR Practice (2022), </w:t>
      </w:r>
      <w:r w:rsidR="009E22D9" w:rsidRPr="009E22D9">
        <w:rPr>
          <w:rFonts w:ascii="Arial" w:hAnsi="Arial" w:cs="Arial"/>
          <w:i/>
          <w:iCs/>
          <w:sz w:val="22"/>
          <w:szCs w:val="22"/>
        </w:rPr>
        <w:t>Approaches to performance appraisal</w:t>
      </w:r>
      <w:r w:rsidR="009E22D9">
        <w:rPr>
          <w:rFonts w:ascii="Arial" w:hAnsi="Arial" w:cs="Arial"/>
          <w:i/>
          <w:iCs/>
          <w:sz w:val="22"/>
          <w:szCs w:val="22"/>
        </w:rPr>
        <w:t xml:space="preserve">, </w:t>
      </w:r>
      <w:r w:rsidR="009E22D9">
        <w:rPr>
          <w:rFonts w:ascii="Arial" w:hAnsi="Arial" w:cs="Arial"/>
          <w:sz w:val="22"/>
          <w:szCs w:val="22"/>
        </w:rPr>
        <w:t xml:space="preserve">Available at: </w:t>
      </w:r>
      <w:hyperlink r:id="rId23" w:history="1">
        <w:r w:rsidR="009E22D9" w:rsidRPr="009F2A21">
          <w:rPr>
            <w:rStyle w:val="Hyperlink"/>
            <w:rFonts w:ascii="Arial" w:hAnsi="Arial" w:cs="Arial"/>
            <w:sz w:val="22"/>
            <w:szCs w:val="22"/>
          </w:rPr>
          <w:t>http://hrmpractice.com/approaches-to-performance-appraisal/</w:t>
        </w:r>
      </w:hyperlink>
      <w:r w:rsidR="009E22D9">
        <w:rPr>
          <w:rFonts w:ascii="Arial" w:hAnsi="Arial" w:cs="Arial"/>
          <w:sz w:val="22"/>
          <w:szCs w:val="22"/>
        </w:rPr>
        <w:t xml:space="preserve"> (Accessed: 16</w:t>
      </w:r>
      <w:r w:rsidR="009E22D9" w:rsidRPr="009E22D9">
        <w:rPr>
          <w:rFonts w:ascii="Arial" w:hAnsi="Arial" w:cs="Arial"/>
          <w:sz w:val="22"/>
          <w:szCs w:val="22"/>
          <w:vertAlign w:val="superscript"/>
        </w:rPr>
        <w:t>th</w:t>
      </w:r>
      <w:r w:rsidR="009E22D9">
        <w:rPr>
          <w:rFonts w:ascii="Arial" w:hAnsi="Arial" w:cs="Arial"/>
          <w:sz w:val="22"/>
          <w:szCs w:val="22"/>
        </w:rPr>
        <w:t xml:space="preserve"> November 2022)</w:t>
      </w:r>
    </w:p>
    <w:p w14:paraId="205F4A4A" w14:textId="7213D693" w:rsidR="0042034B" w:rsidRPr="00594F29" w:rsidRDefault="0042034B" w:rsidP="00A71661">
      <w:pPr>
        <w:pStyle w:val="ListParagraph"/>
        <w:numPr>
          <w:ilvl w:val="0"/>
          <w:numId w:val="1"/>
        </w:numPr>
        <w:rPr>
          <w:rFonts w:ascii="Arial" w:hAnsi="Arial" w:cs="Arial"/>
          <w:i/>
          <w:iCs/>
          <w:sz w:val="22"/>
          <w:szCs w:val="22"/>
        </w:rPr>
      </w:pPr>
      <w:r>
        <w:rPr>
          <w:rFonts w:ascii="Arial" w:hAnsi="Arial" w:cs="Arial"/>
          <w:sz w:val="22"/>
          <w:szCs w:val="22"/>
        </w:rPr>
        <w:t>F</w:t>
      </w:r>
      <w:r w:rsidRPr="0042034B">
        <w:rPr>
          <w:rFonts w:ascii="Arial" w:hAnsi="Arial" w:cs="Arial"/>
          <w:sz w:val="22"/>
          <w:szCs w:val="22"/>
        </w:rPr>
        <w:t>ischer and</w:t>
      </w:r>
      <w:r>
        <w:rPr>
          <w:rFonts w:ascii="Arial" w:hAnsi="Arial" w:cs="Arial"/>
          <w:sz w:val="22"/>
          <w:szCs w:val="22"/>
        </w:rPr>
        <w:t xml:space="preserve"> </w:t>
      </w:r>
      <w:r w:rsidRPr="0042034B">
        <w:rPr>
          <w:rFonts w:ascii="Arial" w:hAnsi="Arial" w:cs="Arial"/>
          <w:sz w:val="22"/>
          <w:szCs w:val="22"/>
        </w:rPr>
        <w:t>partners</w:t>
      </w:r>
      <w:r>
        <w:rPr>
          <w:rFonts w:ascii="Arial" w:hAnsi="Arial" w:cs="Arial"/>
          <w:sz w:val="22"/>
          <w:szCs w:val="22"/>
        </w:rPr>
        <w:t xml:space="preserve"> (2019), </w:t>
      </w:r>
      <w:r w:rsidRPr="0042034B">
        <w:rPr>
          <w:rFonts w:ascii="Arial" w:hAnsi="Arial" w:cs="Arial"/>
          <w:i/>
          <w:iCs/>
          <w:sz w:val="22"/>
          <w:szCs w:val="22"/>
        </w:rPr>
        <w:t>5 RECRUITMENT AND SELECTION TECHNIQUES</w:t>
      </w:r>
      <w:r>
        <w:rPr>
          <w:rFonts w:ascii="Arial" w:hAnsi="Arial" w:cs="Arial"/>
          <w:i/>
          <w:iCs/>
          <w:sz w:val="22"/>
          <w:szCs w:val="22"/>
        </w:rPr>
        <w:t xml:space="preserve">, </w:t>
      </w:r>
      <w:r>
        <w:rPr>
          <w:rFonts w:ascii="Arial" w:hAnsi="Arial" w:cs="Arial"/>
          <w:sz w:val="22"/>
          <w:szCs w:val="22"/>
        </w:rPr>
        <w:t>8</w:t>
      </w:r>
      <w:r w:rsidRPr="0042034B">
        <w:rPr>
          <w:rFonts w:ascii="Arial" w:hAnsi="Arial" w:cs="Arial"/>
          <w:sz w:val="22"/>
          <w:szCs w:val="22"/>
          <w:vertAlign w:val="superscript"/>
        </w:rPr>
        <w:t>th</w:t>
      </w:r>
      <w:r>
        <w:rPr>
          <w:rFonts w:ascii="Arial" w:hAnsi="Arial" w:cs="Arial"/>
          <w:sz w:val="22"/>
          <w:szCs w:val="22"/>
        </w:rPr>
        <w:t xml:space="preserve"> April, Available at: </w:t>
      </w:r>
      <w:hyperlink r:id="rId24" w:anchor=":~:text=Key%20Recruitment%20and%20Selection%20Techniques%201%20Referral%20Programs,Headhunters%20and%20Consulting%20...%206%20In-person%20interviews%20" w:history="1">
        <w:r w:rsidRPr="00E74061">
          <w:rPr>
            <w:rStyle w:val="Hyperlink"/>
            <w:rFonts w:ascii="Arial" w:hAnsi="Arial" w:cs="Arial"/>
            <w:sz w:val="22"/>
            <w:szCs w:val="22"/>
          </w:rPr>
          <w:t>https://www.fischerandpartners.com/recruitment-blog/5-recruitment-and-selection-techniques/#:~:text=Key%20Recruitment%20and%20Selection%20Techniques%201%20Referral%20Programs,Headhunters%20and%20Consulting%20...%206%20In-person%20interviews%20</w:t>
        </w:r>
      </w:hyperlink>
      <w:r>
        <w:rPr>
          <w:rFonts w:ascii="Arial" w:hAnsi="Arial" w:cs="Arial"/>
          <w:sz w:val="22"/>
          <w:szCs w:val="22"/>
        </w:rPr>
        <w:t xml:space="preserve"> (Accessed: 17</w:t>
      </w:r>
      <w:r w:rsidRPr="0042034B">
        <w:rPr>
          <w:rFonts w:ascii="Arial" w:hAnsi="Arial" w:cs="Arial"/>
          <w:sz w:val="22"/>
          <w:szCs w:val="22"/>
          <w:vertAlign w:val="superscript"/>
        </w:rPr>
        <w:t>th</w:t>
      </w:r>
      <w:r>
        <w:rPr>
          <w:rFonts w:ascii="Arial" w:hAnsi="Arial" w:cs="Arial"/>
          <w:sz w:val="22"/>
          <w:szCs w:val="22"/>
        </w:rPr>
        <w:t xml:space="preserve"> November 2022)</w:t>
      </w:r>
    </w:p>
    <w:p w14:paraId="084A692C" w14:textId="297A0864" w:rsidR="00594F29" w:rsidRPr="00594F29" w:rsidRDefault="00594F29" w:rsidP="00594F29">
      <w:pPr>
        <w:pStyle w:val="ListParagraph"/>
        <w:numPr>
          <w:ilvl w:val="0"/>
          <w:numId w:val="1"/>
        </w:numPr>
        <w:rPr>
          <w:rFonts w:ascii="Arial" w:hAnsi="Arial" w:cs="Arial"/>
          <w:i/>
          <w:iCs/>
          <w:sz w:val="22"/>
          <w:szCs w:val="22"/>
        </w:rPr>
      </w:pPr>
      <w:r>
        <w:rPr>
          <w:rFonts w:ascii="Arial" w:hAnsi="Arial" w:cs="Arial"/>
          <w:sz w:val="22"/>
          <w:szCs w:val="22"/>
        </w:rPr>
        <w:t>S</w:t>
      </w:r>
      <w:r w:rsidRPr="00594F29">
        <w:rPr>
          <w:rFonts w:ascii="Arial" w:hAnsi="Arial" w:cs="Arial"/>
          <w:sz w:val="22"/>
          <w:szCs w:val="22"/>
        </w:rPr>
        <w:t>ynergita</w:t>
      </w:r>
      <w:r>
        <w:rPr>
          <w:rFonts w:ascii="Arial" w:hAnsi="Arial" w:cs="Arial"/>
          <w:sz w:val="22"/>
          <w:szCs w:val="22"/>
        </w:rPr>
        <w:t xml:space="preserve"> (2019), </w:t>
      </w:r>
      <w:r w:rsidRPr="00594F29">
        <w:rPr>
          <w:rFonts w:ascii="Arial" w:hAnsi="Arial" w:cs="Arial"/>
          <w:i/>
          <w:iCs/>
          <w:sz w:val="22"/>
          <w:szCs w:val="22"/>
        </w:rPr>
        <w:t>8 Approaches to Successfully Implement Employee Engagement in your Organization</w:t>
      </w:r>
      <w:r>
        <w:rPr>
          <w:rFonts w:ascii="Arial" w:hAnsi="Arial" w:cs="Arial"/>
          <w:i/>
          <w:iCs/>
          <w:sz w:val="22"/>
          <w:szCs w:val="22"/>
        </w:rPr>
        <w:t xml:space="preserve">, </w:t>
      </w:r>
      <w:r>
        <w:rPr>
          <w:rFonts w:ascii="Arial" w:hAnsi="Arial" w:cs="Arial"/>
          <w:sz w:val="22"/>
          <w:szCs w:val="22"/>
        </w:rPr>
        <w:t>19</w:t>
      </w:r>
      <w:r w:rsidRPr="00594F29">
        <w:rPr>
          <w:rFonts w:ascii="Arial" w:hAnsi="Arial" w:cs="Arial"/>
          <w:sz w:val="22"/>
          <w:szCs w:val="22"/>
          <w:vertAlign w:val="superscript"/>
        </w:rPr>
        <w:t>th</w:t>
      </w:r>
      <w:r>
        <w:rPr>
          <w:rFonts w:ascii="Arial" w:hAnsi="Arial" w:cs="Arial"/>
          <w:sz w:val="22"/>
          <w:szCs w:val="22"/>
        </w:rPr>
        <w:t xml:space="preserve"> June, Available at: </w:t>
      </w:r>
      <w:hyperlink r:id="rId25" w:history="1">
        <w:r w:rsidRPr="00E74061">
          <w:rPr>
            <w:rStyle w:val="Hyperlink"/>
            <w:rFonts w:ascii="Arial" w:hAnsi="Arial" w:cs="Arial"/>
            <w:sz w:val="22"/>
            <w:szCs w:val="22"/>
          </w:rPr>
          <w:t>https://www.synergita.com/blog/8-approaches-for-employee-engagement/</w:t>
        </w:r>
      </w:hyperlink>
      <w:r>
        <w:rPr>
          <w:rFonts w:ascii="Arial" w:hAnsi="Arial" w:cs="Arial"/>
          <w:sz w:val="22"/>
          <w:szCs w:val="22"/>
        </w:rPr>
        <w:t xml:space="preserve"> (Accessed: 17</w:t>
      </w:r>
      <w:r w:rsidRPr="00594F29">
        <w:rPr>
          <w:rFonts w:ascii="Arial" w:hAnsi="Arial" w:cs="Arial"/>
          <w:sz w:val="22"/>
          <w:szCs w:val="22"/>
          <w:vertAlign w:val="superscript"/>
        </w:rPr>
        <w:t>th</w:t>
      </w:r>
      <w:r>
        <w:rPr>
          <w:rFonts w:ascii="Arial" w:hAnsi="Arial" w:cs="Arial"/>
          <w:sz w:val="22"/>
          <w:szCs w:val="22"/>
        </w:rPr>
        <w:t xml:space="preserve"> November 2022)</w:t>
      </w:r>
    </w:p>
    <w:p w14:paraId="7E1BBF9B" w14:textId="77777777" w:rsidR="00594F29" w:rsidRPr="00A220EE" w:rsidRDefault="00594F29" w:rsidP="00594F29">
      <w:pPr>
        <w:pStyle w:val="ListParagraph"/>
        <w:rPr>
          <w:rFonts w:ascii="Arial" w:hAnsi="Arial" w:cs="Arial"/>
          <w:i/>
          <w:iCs/>
          <w:sz w:val="22"/>
          <w:szCs w:val="22"/>
        </w:rPr>
      </w:pPr>
    </w:p>
    <w:p w14:paraId="2B70CD92" w14:textId="3FB91096" w:rsidR="00A71661" w:rsidRPr="006B1857" w:rsidRDefault="00A71661" w:rsidP="006B1857">
      <w:pPr>
        <w:ind w:left="360"/>
        <w:rPr>
          <w:rFonts w:ascii="Arial" w:hAnsi="Arial" w:cs="Arial"/>
          <w:sz w:val="22"/>
          <w:szCs w:val="22"/>
        </w:rPr>
      </w:pPr>
    </w:p>
    <w:p w14:paraId="39BE2E13" w14:textId="77777777" w:rsidR="00984C33" w:rsidRPr="00A71661" w:rsidRDefault="00984C33" w:rsidP="00A71661">
      <w:pPr>
        <w:pStyle w:val="ListParagraph"/>
        <w:rPr>
          <w:rFonts w:ascii="Arial" w:hAnsi="Arial" w:cs="Arial"/>
          <w:sz w:val="22"/>
          <w:szCs w:val="22"/>
        </w:rPr>
      </w:pPr>
    </w:p>
    <w:p w14:paraId="6BD7A8AE" w14:textId="77777777" w:rsidR="00953C16" w:rsidRPr="00953C16" w:rsidRDefault="00953C16" w:rsidP="00953C16">
      <w:pPr>
        <w:spacing w:line="360" w:lineRule="auto"/>
        <w:ind w:left="360"/>
        <w:rPr>
          <w:rFonts w:ascii="Arial" w:hAnsi="Arial" w:cs="Arial"/>
          <w:sz w:val="22"/>
          <w:szCs w:val="22"/>
        </w:rPr>
      </w:pPr>
    </w:p>
    <w:p w14:paraId="59566259" w14:textId="77777777" w:rsidR="005A08F9" w:rsidRDefault="005A08F9" w:rsidP="00953C16">
      <w:pPr>
        <w:pStyle w:val="ListParagraph"/>
        <w:spacing w:line="360" w:lineRule="auto"/>
        <w:rPr>
          <w:rFonts w:ascii="Arial" w:hAnsi="Arial" w:cs="Arial"/>
          <w:sz w:val="22"/>
          <w:szCs w:val="22"/>
        </w:rPr>
      </w:pPr>
    </w:p>
    <w:p w14:paraId="69ECED68" w14:textId="0D5B65FC" w:rsidR="00AB499F" w:rsidRPr="00DD011B" w:rsidRDefault="00AB499F" w:rsidP="00DD011B">
      <w:pPr>
        <w:rPr>
          <w:rFonts w:ascii="Arial" w:hAnsi="Arial" w:cs="Arial"/>
          <w:i/>
          <w:iCs/>
          <w:sz w:val="22"/>
          <w:szCs w:val="22"/>
        </w:rPr>
      </w:pPr>
    </w:p>
    <w:sectPr w:rsidR="00AB499F" w:rsidRPr="00DD011B" w:rsidSect="00AB499F">
      <w:headerReference w:type="default" r:id="rId26"/>
      <w:footerReference w:type="default" r:id="rId27"/>
      <w:pgSz w:w="11906" w:h="16838"/>
      <w:pgMar w:top="1440" w:right="1440" w:bottom="1440" w:left="1440" w:header="708" w:footer="708" w:gutter="0"/>
      <w:pgBorders w:offsetFrom="page">
        <w:top w:val="single" w:sz="4" w:space="24" w:color="ED7D31" w:themeColor="accent2"/>
        <w:left w:val="single" w:sz="4" w:space="24" w:color="ED7D31" w:themeColor="accent2"/>
        <w:bottom w:val="single" w:sz="4" w:space="24" w:color="ED7D31" w:themeColor="accent2"/>
        <w:right w:val="single" w:sz="4" w:space="24" w:color="ED7D31" w:themeColor="accent2"/>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935EC1" w14:textId="77777777" w:rsidR="00B42FE5" w:rsidRDefault="00B42FE5" w:rsidP="00AB499F">
      <w:pPr>
        <w:spacing w:after="0" w:line="240" w:lineRule="auto"/>
      </w:pPr>
      <w:r>
        <w:separator/>
      </w:r>
    </w:p>
  </w:endnote>
  <w:endnote w:type="continuationSeparator" w:id="0">
    <w:p w14:paraId="247FCCE7" w14:textId="77777777" w:rsidR="00B42FE5" w:rsidRDefault="00B42FE5" w:rsidP="00AB49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volini">
    <w:altName w:val="Cavolini"/>
    <w:charset w:val="00"/>
    <w:family w:val="script"/>
    <w:pitch w:val="variable"/>
    <w:sig w:usb0="A11526FF" w:usb1="8000000A" w:usb2="00010000" w:usb3="00000000" w:csb0="0000019F" w:csb1="00000000"/>
  </w:font>
  <w:font w:name="Copperplate Gothic Light">
    <w:panose1 w:val="020E05070202060204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fornian FB">
    <w:panose1 w:val="0207040306080B030204"/>
    <w:charset w:val="00"/>
    <w:family w:val="roman"/>
    <w:pitch w:val="variable"/>
    <w:sig w:usb0="00000003" w:usb1="00000000" w:usb2="00000000" w:usb3="00000000" w:csb0="0000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9337890"/>
      <w:docPartObj>
        <w:docPartGallery w:val="Page Numbers (Bottom of Page)"/>
        <w:docPartUnique/>
      </w:docPartObj>
    </w:sdtPr>
    <w:sdtEndPr>
      <w:rPr>
        <w:color w:val="7F7F7F" w:themeColor="background1" w:themeShade="7F"/>
        <w:spacing w:val="60"/>
      </w:rPr>
    </w:sdtEndPr>
    <w:sdtContent>
      <w:p w14:paraId="741EE006" w14:textId="12F05D22" w:rsidR="00AB499F" w:rsidRDefault="00AB499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D14F5A5" w14:textId="30128714" w:rsidR="00AB499F" w:rsidRPr="00AB499F" w:rsidRDefault="00AB499F" w:rsidP="00AB499F">
    <w:pPr>
      <w:pStyle w:val="Footer"/>
      <w:jc w:val="right"/>
      <w:rPr>
        <w:rFonts w:ascii="Blackadder ITC" w:hAnsi="Blackadder ITC"/>
        <w:sz w:val="28"/>
        <w:szCs w:val="28"/>
      </w:rPr>
    </w:pPr>
    <w:r w:rsidRPr="00AB499F">
      <w:rPr>
        <w:rFonts w:ascii="Blackadder ITC" w:hAnsi="Blackadder ITC"/>
        <w:sz w:val="28"/>
        <w:szCs w:val="28"/>
      </w:rPr>
      <w:t>Transforming lives (UWTSD)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109A59" w14:textId="77777777" w:rsidR="00B42FE5" w:rsidRDefault="00B42FE5" w:rsidP="00AB499F">
      <w:pPr>
        <w:spacing w:after="0" w:line="240" w:lineRule="auto"/>
      </w:pPr>
      <w:r>
        <w:separator/>
      </w:r>
    </w:p>
  </w:footnote>
  <w:footnote w:type="continuationSeparator" w:id="0">
    <w:p w14:paraId="7078316F" w14:textId="77777777" w:rsidR="00B42FE5" w:rsidRDefault="00B42FE5" w:rsidP="00AB49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28BE7A" w14:textId="7F3E2116" w:rsidR="00AB499F" w:rsidRPr="00AB499F" w:rsidRDefault="00AB499F">
    <w:pPr>
      <w:pStyle w:val="Header"/>
      <w:rPr>
        <w:rFonts w:ascii="Californian FB" w:hAnsi="Californian FB"/>
        <w:sz w:val="18"/>
        <w:szCs w:val="18"/>
      </w:rPr>
    </w:pPr>
    <w:r w:rsidRPr="00AB499F">
      <w:rPr>
        <w:rFonts w:ascii="Californian FB" w:hAnsi="Californian FB"/>
        <w:sz w:val="18"/>
        <w:szCs w:val="18"/>
      </w:rPr>
      <w:t>Svetla Aleksandrova (2029252)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824C9"/>
    <w:multiLevelType w:val="hybridMultilevel"/>
    <w:tmpl w:val="BF1AFDC6"/>
    <w:lvl w:ilvl="0" w:tplc="3D8810BA">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E0B753A"/>
    <w:multiLevelType w:val="hybridMultilevel"/>
    <w:tmpl w:val="5A4ED71A"/>
    <w:lvl w:ilvl="0" w:tplc="3D8810B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672DEC"/>
    <w:multiLevelType w:val="hybridMultilevel"/>
    <w:tmpl w:val="6302E0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AB541A"/>
    <w:multiLevelType w:val="hybridMultilevel"/>
    <w:tmpl w:val="804ECFCC"/>
    <w:lvl w:ilvl="0" w:tplc="3D8810B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AA318D"/>
    <w:multiLevelType w:val="hybridMultilevel"/>
    <w:tmpl w:val="5C627486"/>
    <w:lvl w:ilvl="0" w:tplc="3D8810B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4A0925"/>
    <w:multiLevelType w:val="hybridMultilevel"/>
    <w:tmpl w:val="3C62EFCA"/>
    <w:lvl w:ilvl="0" w:tplc="3D8810B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0328554">
    <w:abstractNumId w:val="2"/>
  </w:num>
  <w:num w:numId="2" w16cid:durableId="1035471261">
    <w:abstractNumId w:val="1"/>
  </w:num>
  <w:num w:numId="3" w16cid:durableId="812062884">
    <w:abstractNumId w:val="0"/>
  </w:num>
  <w:num w:numId="4" w16cid:durableId="914970346">
    <w:abstractNumId w:val="3"/>
  </w:num>
  <w:num w:numId="5" w16cid:durableId="1210730532">
    <w:abstractNumId w:val="4"/>
  </w:num>
  <w:num w:numId="6" w16cid:durableId="166193239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BCC"/>
    <w:rsid w:val="000724E2"/>
    <w:rsid w:val="0007443B"/>
    <w:rsid w:val="000F1F47"/>
    <w:rsid w:val="00134E63"/>
    <w:rsid w:val="00167151"/>
    <w:rsid w:val="00174EFC"/>
    <w:rsid w:val="001C2EE9"/>
    <w:rsid w:val="00215CD1"/>
    <w:rsid w:val="00222B72"/>
    <w:rsid w:val="0026303B"/>
    <w:rsid w:val="002E0497"/>
    <w:rsid w:val="00392152"/>
    <w:rsid w:val="0042034B"/>
    <w:rsid w:val="00431B92"/>
    <w:rsid w:val="004812BF"/>
    <w:rsid w:val="0055399F"/>
    <w:rsid w:val="00594F29"/>
    <w:rsid w:val="005A08F9"/>
    <w:rsid w:val="005B3BCC"/>
    <w:rsid w:val="006136E7"/>
    <w:rsid w:val="006B1857"/>
    <w:rsid w:val="006D60C3"/>
    <w:rsid w:val="007B7999"/>
    <w:rsid w:val="007C3BFF"/>
    <w:rsid w:val="007F1B5F"/>
    <w:rsid w:val="0089265A"/>
    <w:rsid w:val="008A5D3D"/>
    <w:rsid w:val="008F5A6E"/>
    <w:rsid w:val="00953C16"/>
    <w:rsid w:val="00984C33"/>
    <w:rsid w:val="009B5F19"/>
    <w:rsid w:val="009E22D9"/>
    <w:rsid w:val="00A220EE"/>
    <w:rsid w:val="00A25209"/>
    <w:rsid w:val="00A27FFD"/>
    <w:rsid w:val="00A44395"/>
    <w:rsid w:val="00A71661"/>
    <w:rsid w:val="00AB499F"/>
    <w:rsid w:val="00AE2382"/>
    <w:rsid w:val="00AE6112"/>
    <w:rsid w:val="00B37563"/>
    <w:rsid w:val="00B42FE5"/>
    <w:rsid w:val="00B83F75"/>
    <w:rsid w:val="00C32949"/>
    <w:rsid w:val="00CA3286"/>
    <w:rsid w:val="00CE4A8A"/>
    <w:rsid w:val="00D82DD9"/>
    <w:rsid w:val="00DC1C20"/>
    <w:rsid w:val="00DD011B"/>
    <w:rsid w:val="00DE7651"/>
    <w:rsid w:val="00E360B3"/>
    <w:rsid w:val="00ED702A"/>
    <w:rsid w:val="00F03BB5"/>
    <w:rsid w:val="00F133FB"/>
    <w:rsid w:val="00FB4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94E5B"/>
  <w15:chartTrackingRefBased/>
  <w15:docId w15:val="{F6E0E8DE-EA8A-47F3-850E-019A249B8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499F"/>
  </w:style>
  <w:style w:type="paragraph" w:styleId="Heading1">
    <w:name w:val="heading 1"/>
    <w:basedOn w:val="Normal"/>
    <w:next w:val="Normal"/>
    <w:link w:val="Heading1Char"/>
    <w:uiPriority w:val="9"/>
    <w:qFormat/>
    <w:rsid w:val="00AB499F"/>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AB499F"/>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unhideWhenUsed/>
    <w:qFormat/>
    <w:rsid w:val="00AB499F"/>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AB499F"/>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AB499F"/>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AB499F"/>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AB499F"/>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AB499F"/>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AB499F"/>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49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99F"/>
  </w:style>
  <w:style w:type="paragraph" w:styleId="Footer">
    <w:name w:val="footer"/>
    <w:basedOn w:val="Normal"/>
    <w:link w:val="FooterChar"/>
    <w:uiPriority w:val="99"/>
    <w:unhideWhenUsed/>
    <w:rsid w:val="00AB49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99F"/>
  </w:style>
  <w:style w:type="character" w:customStyle="1" w:styleId="Heading1Char">
    <w:name w:val="Heading 1 Char"/>
    <w:basedOn w:val="DefaultParagraphFont"/>
    <w:link w:val="Heading1"/>
    <w:uiPriority w:val="9"/>
    <w:rsid w:val="00AB499F"/>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AB499F"/>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rsid w:val="00AB499F"/>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AB499F"/>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AB499F"/>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AB499F"/>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AB499F"/>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AB499F"/>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AB499F"/>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AB499F"/>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AB499F"/>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AB499F"/>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AB499F"/>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AB499F"/>
    <w:rPr>
      <w:caps/>
      <w:color w:val="404040" w:themeColor="text1" w:themeTint="BF"/>
      <w:spacing w:val="20"/>
      <w:sz w:val="28"/>
      <w:szCs w:val="28"/>
    </w:rPr>
  </w:style>
  <w:style w:type="character" w:styleId="Strong">
    <w:name w:val="Strong"/>
    <w:basedOn w:val="DefaultParagraphFont"/>
    <w:uiPriority w:val="22"/>
    <w:qFormat/>
    <w:rsid w:val="00AB499F"/>
    <w:rPr>
      <w:b/>
      <w:bCs/>
    </w:rPr>
  </w:style>
  <w:style w:type="character" w:styleId="Emphasis">
    <w:name w:val="Emphasis"/>
    <w:basedOn w:val="DefaultParagraphFont"/>
    <w:uiPriority w:val="20"/>
    <w:qFormat/>
    <w:rsid w:val="00AB499F"/>
    <w:rPr>
      <w:i/>
      <w:iCs/>
      <w:color w:val="000000" w:themeColor="text1"/>
    </w:rPr>
  </w:style>
  <w:style w:type="paragraph" w:styleId="NoSpacing">
    <w:name w:val="No Spacing"/>
    <w:uiPriority w:val="1"/>
    <w:qFormat/>
    <w:rsid w:val="00AB499F"/>
    <w:pPr>
      <w:spacing w:after="0" w:line="240" w:lineRule="auto"/>
    </w:pPr>
  </w:style>
  <w:style w:type="paragraph" w:styleId="Quote">
    <w:name w:val="Quote"/>
    <w:basedOn w:val="Normal"/>
    <w:next w:val="Normal"/>
    <w:link w:val="QuoteChar"/>
    <w:uiPriority w:val="29"/>
    <w:qFormat/>
    <w:rsid w:val="00AB499F"/>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AB499F"/>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AB499F"/>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AB499F"/>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AB499F"/>
    <w:rPr>
      <w:i/>
      <w:iCs/>
      <w:color w:val="595959" w:themeColor="text1" w:themeTint="A6"/>
    </w:rPr>
  </w:style>
  <w:style w:type="character" w:styleId="IntenseEmphasis">
    <w:name w:val="Intense Emphasis"/>
    <w:basedOn w:val="DefaultParagraphFont"/>
    <w:uiPriority w:val="21"/>
    <w:qFormat/>
    <w:rsid w:val="00AB499F"/>
    <w:rPr>
      <w:b/>
      <w:bCs/>
      <w:i/>
      <w:iCs/>
      <w:caps w:val="0"/>
      <w:smallCaps w:val="0"/>
      <w:strike w:val="0"/>
      <w:dstrike w:val="0"/>
      <w:color w:val="ED7D31" w:themeColor="accent2"/>
    </w:rPr>
  </w:style>
  <w:style w:type="character" w:styleId="SubtleReference">
    <w:name w:val="Subtle Reference"/>
    <w:basedOn w:val="DefaultParagraphFont"/>
    <w:uiPriority w:val="31"/>
    <w:qFormat/>
    <w:rsid w:val="00AB499F"/>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AB499F"/>
    <w:rPr>
      <w:b/>
      <w:bCs/>
      <w:caps w:val="0"/>
      <w:smallCaps/>
      <w:color w:val="auto"/>
      <w:spacing w:val="0"/>
      <w:u w:val="single"/>
    </w:rPr>
  </w:style>
  <w:style w:type="character" w:styleId="BookTitle">
    <w:name w:val="Book Title"/>
    <w:basedOn w:val="DefaultParagraphFont"/>
    <w:uiPriority w:val="33"/>
    <w:qFormat/>
    <w:rsid w:val="00AB499F"/>
    <w:rPr>
      <w:b/>
      <w:bCs/>
      <w:caps w:val="0"/>
      <w:smallCaps/>
      <w:spacing w:val="0"/>
    </w:rPr>
  </w:style>
  <w:style w:type="paragraph" w:styleId="TOCHeading">
    <w:name w:val="TOC Heading"/>
    <w:basedOn w:val="Heading1"/>
    <w:next w:val="Normal"/>
    <w:uiPriority w:val="39"/>
    <w:unhideWhenUsed/>
    <w:qFormat/>
    <w:rsid w:val="00AB499F"/>
    <w:pPr>
      <w:outlineLvl w:val="9"/>
    </w:pPr>
  </w:style>
  <w:style w:type="paragraph" w:styleId="TOC1">
    <w:name w:val="toc 1"/>
    <w:basedOn w:val="Normal"/>
    <w:next w:val="Normal"/>
    <w:autoRedefine/>
    <w:uiPriority w:val="39"/>
    <w:unhideWhenUsed/>
    <w:rsid w:val="00C32949"/>
    <w:pPr>
      <w:spacing w:after="100"/>
    </w:pPr>
  </w:style>
  <w:style w:type="character" w:styleId="Hyperlink">
    <w:name w:val="Hyperlink"/>
    <w:basedOn w:val="DefaultParagraphFont"/>
    <w:uiPriority w:val="99"/>
    <w:unhideWhenUsed/>
    <w:rsid w:val="00C32949"/>
    <w:rPr>
      <w:color w:val="0563C1" w:themeColor="hyperlink"/>
      <w:u w:val="single"/>
    </w:rPr>
  </w:style>
  <w:style w:type="paragraph" w:styleId="ListParagraph">
    <w:name w:val="List Paragraph"/>
    <w:basedOn w:val="Normal"/>
    <w:uiPriority w:val="34"/>
    <w:qFormat/>
    <w:rsid w:val="0089265A"/>
    <w:pPr>
      <w:ind w:left="720"/>
      <w:contextualSpacing/>
    </w:pPr>
  </w:style>
  <w:style w:type="character" w:styleId="UnresolvedMention">
    <w:name w:val="Unresolved Mention"/>
    <w:basedOn w:val="DefaultParagraphFont"/>
    <w:uiPriority w:val="99"/>
    <w:semiHidden/>
    <w:unhideWhenUsed/>
    <w:rsid w:val="0089265A"/>
    <w:rPr>
      <w:color w:val="605E5C"/>
      <w:shd w:val="clear" w:color="auto" w:fill="E1DFDD"/>
    </w:rPr>
  </w:style>
  <w:style w:type="table" w:styleId="TableGrid">
    <w:name w:val="Table Grid"/>
    <w:basedOn w:val="TableNormal"/>
    <w:uiPriority w:val="39"/>
    <w:rsid w:val="008F5A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9992469">
      <w:bodyDiv w:val="1"/>
      <w:marLeft w:val="0"/>
      <w:marRight w:val="0"/>
      <w:marTop w:val="0"/>
      <w:marBottom w:val="0"/>
      <w:divBdr>
        <w:top w:val="none" w:sz="0" w:space="0" w:color="auto"/>
        <w:left w:val="none" w:sz="0" w:space="0" w:color="auto"/>
        <w:bottom w:val="none" w:sz="0" w:space="0" w:color="auto"/>
        <w:right w:val="none" w:sz="0" w:space="0" w:color="auto"/>
      </w:divBdr>
    </w:div>
    <w:div w:id="1310743364">
      <w:bodyDiv w:val="1"/>
      <w:marLeft w:val="0"/>
      <w:marRight w:val="0"/>
      <w:marTop w:val="0"/>
      <w:marBottom w:val="0"/>
      <w:divBdr>
        <w:top w:val="none" w:sz="0" w:space="0" w:color="auto"/>
        <w:left w:val="none" w:sz="0" w:space="0" w:color="auto"/>
        <w:bottom w:val="none" w:sz="0" w:space="0" w:color="auto"/>
        <w:right w:val="none" w:sz="0" w:space="0" w:color="auto"/>
      </w:divBdr>
    </w:div>
    <w:div w:id="1624118934">
      <w:bodyDiv w:val="1"/>
      <w:marLeft w:val="0"/>
      <w:marRight w:val="0"/>
      <w:marTop w:val="0"/>
      <w:marBottom w:val="0"/>
      <w:divBdr>
        <w:top w:val="none" w:sz="0" w:space="0" w:color="auto"/>
        <w:left w:val="none" w:sz="0" w:space="0" w:color="auto"/>
        <w:bottom w:val="none" w:sz="0" w:space="0" w:color="auto"/>
        <w:right w:val="none" w:sz="0" w:space="0" w:color="auto"/>
      </w:divBdr>
    </w:div>
    <w:div w:id="1942059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rzone.com/community-voice/blogs/elan/effective-performance-management-its-impact-on-organisation" TargetMode="External"/><Relationship Id="rId18" Type="http://schemas.openxmlformats.org/officeDocument/2006/relationships/hyperlink" Target="https://onlinelibrary.wiley.com/doi/abs/10.1111/j.1754-9434.2007.0002.x"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vramp.io/common-problems-with-employee-engagement/" TargetMode="External"/><Relationship Id="rId7" Type="http://schemas.openxmlformats.org/officeDocument/2006/relationships/endnotes" Target="endnotes.xml"/><Relationship Id="rId12" Type="http://schemas.openxmlformats.org/officeDocument/2006/relationships/hyperlink" Target="https://research-methodology.net/recruitment-selection-plan/" TargetMode="External"/><Relationship Id="rId17" Type="http://schemas.openxmlformats.org/officeDocument/2006/relationships/hyperlink" Target="https://www.cleverism.com/what-is-recruitment/" TargetMode="External"/><Relationship Id="rId25" Type="http://schemas.openxmlformats.org/officeDocument/2006/relationships/hyperlink" Target="https://www.synergita.com/blog/8-approaches-for-employee-engagement/" TargetMode="External"/><Relationship Id="rId2" Type="http://schemas.openxmlformats.org/officeDocument/2006/relationships/numbering" Target="numbering.xml"/><Relationship Id="rId16" Type="http://schemas.openxmlformats.org/officeDocument/2006/relationships/hyperlink" Target="https://www.researchgate.net/publication/323829919_Recruitment_and_Selection" TargetMode="External"/><Relationship Id="rId20" Type="http://schemas.openxmlformats.org/officeDocument/2006/relationships/hyperlink" Target="https://sprockets.ai/3-examples-of-effective-employee-engagement-in-top-companie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282613144_Performance_Appraisal_and_Evaluation" TargetMode="External"/><Relationship Id="rId24" Type="http://schemas.openxmlformats.org/officeDocument/2006/relationships/hyperlink" Target="https://www.fischerandpartners.com/recruitment-blog/5-recruitment-and-selection-techniques/" TargetMode="External"/><Relationship Id="rId5" Type="http://schemas.openxmlformats.org/officeDocument/2006/relationships/webSettings" Target="webSettings.xml"/><Relationship Id="rId15" Type="http://schemas.openxmlformats.org/officeDocument/2006/relationships/hyperlink" Target="https://engineeringinterviewquestions.com/steps-in-performance-appraisal-process/" TargetMode="External"/><Relationship Id="rId23" Type="http://schemas.openxmlformats.org/officeDocument/2006/relationships/hyperlink" Target="http://hrmpractice.com/approaches-to-performance-appraisal/" TargetMode="External"/><Relationship Id="rId28" Type="http://schemas.openxmlformats.org/officeDocument/2006/relationships/fontTable" Target="fontTable.xml"/><Relationship Id="rId10" Type="http://schemas.openxmlformats.org/officeDocument/2006/relationships/hyperlink" Target="https://www.techfunnel.com/hr-tech/5-performance-management-problems-and-how-to-solve-them/" TargetMode="External"/><Relationship Id="rId19" Type="http://schemas.openxmlformats.org/officeDocument/2006/relationships/hyperlink" Target="https://www.simplilearn.com/performance-management-vs-performance-appraisal-article" TargetMode="External"/><Relationship Id="rId4" Type="http://schemas.openxmlformats.org/officeDocument/2006/relationships/settings" Target="settings.xml"/><Relationship Id="rId9" Type="http://schemas.openxmlformats.org/officeDocument/2006/relationships/hyperlink" Target="https://blog.psyft.com/10-key-drivers-of-employee-engagement" TargetMode="External"/><Relationship Id="rId14" Type="http://schemas.openxmlformats.org/officeDocument/2006/relationships/hyperlink" Target="https://www.indeed.com/career-advice/career-development/benefit-of-performance-appraisal" TargetMode="External"/><Relationship Id="rId22" Type="http://schemas.openxmlformats.org/officeDocument/2006/relationships/hyperlink" Target="https://www.deputy.com/blog/20-rules-for-effectively-managing-peopl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9F3D13-D685-4F0D-B900-EB67D66A45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455</TotalTime>
  <Pages>1</Pages>
  <Words>3579</Words>
  <Characters>20401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 Aleksandrova (2029252)</dc:creator>
  <cp:keywords/>
  <dc:description/>
  <cp:lastModifiedBy>Svetla Aleksandrova (2029252)</cp:lastModifiedBy>
  <cp:revision>21</cp:revision>
  <dcterms:created xsi:type="dcterms:W3CDTF">2022-10-23T18:34:00Z</dcterms:created>
  <dcterms:modified xsi:type="dcterms:W3CDTF">2022-11-17T10:28:00Z</dcterms:modified>
</cp:coreProperties>
</file>