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heme="minorBidi" w:hAnsiTheme="minorBidi"/>
          <w:color w:val="auto"/>
          <w:sz w:val="24"/>
          <w:szCs w:val="24"/>
        </w:rPr>
      </w:sdtEndPr>
      <w:sdtContent>
        <w:p w14:paraId="37C1E1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71620CA" wp14:editId="26F4ED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E32024" w14:textId="79F48A24" w:rsidR="007D1947" w:rsidRDefault="0051762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Assignment 1: Jurys Inn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B54C0F2" w14:textId="524B6246" w:rsidR="007D1947" w:rsidRDefault="0051762C">
              <w:pPr>
                <w:pStyle w:val="NoSpacing"/>
                <w:jc w:val="center"/>
                <w:rPr>
                  <w:color w:val="5B9BD5" w:themeColor="accent1"/>
                  <w:sz w:val="28"/>
                  <w:szCs w:val="28"/>
                </w:rPr>
              </w:pPr>
              <w:r>
                <w:rPr>
                  <w:color w:val="5B9BD5" w:themeColor="accent1"/>
                  <w:sz w:val="28"/>
                  <w:szCs w:val="28"/>
                </w:rPr>
                <w:t>Student Name: Catrianna Di Muzio</w:t>
              </w:r>
            </w:p>
          </w:sdtContent>
        </w:sdt>
        <w:p w14:paraId="5D7AE2C6" w14:textId="782443C7" w:rsidR="007D1947" w:rsidRDefault="007B24F5">
          <w:pPr>
            <w:pStyle w:val="NoSpacing"/>
            <w:spacing w:before="480"/>
            <w:jc w:val="center"/>
            <w:rPr>
              <w:color w:val="5B9BD5" w:themeColor="accent1"/>
            </w:rPr>
          </w:pPr>
          <w:r>
            <w:rPr>
              <w:noProof/>
            </w:rPr>
            <w:pict w14:anchorId="71C04502">
              <v:shapetype id="_x0000_t202" coordsize="21600,21600" o:spt="202" path="m,l,21600r21600,l21600,xe">
                <v:stroke joinstyle="miter"/>
                <v:path gradientshapeok="t" o:connecttype="rect"/>
              </v:shapetype>
              <v:shape id="Text Box 142" o:spid="_x0000_s1026" type="#_x0000_t202" style="position:absolute;left:0;text-align:left;margin-left:0;margin-top:0;width:451.1pt;height:45.9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142;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Content>
                        <w:p w14:paraId="480228D9" w14:textId="6D2F17E7" w:rsidR="007D1947" w:rsidRDefault="0051762C">
                          <w:pPr>
                            <w:pStyle w:val="NoSpacing"/>
                            <w:spacing w:after="40"/>
                            <w:jc w:val="center"/>
                            <w:rPr>
                              <w:caps/>
                              <w:color w:val="5B9BD5" w:themeColor="accent1"/>
                              <w:sz w:val="28"/>
                              <w:szCs w:val="28"/>
                            </w:rPr>
                          </w:pPr>
                          <w:r>
                            <w:rPr>
                              <w:caps/>
                              <w:color w:val="5B9BD5" w:themeColor="accent1"/>
                              <w:sz w:val="28"/>
                              <w:szCs w:val="28"/>
                            </w:rPr>
                            <w:t>February 16, 2022</w:t>
                          </w:r>
                        </w:p>
                      </w:sdtContent>
                    </w:sdt>
                    <w:p w14:paraId="15E5E64D" w14:textId="77777777" w:rsidR="007D1947" w:rsidRDefault="00DF4DC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2FC0C6CE" w14:textId="77777777" w:rsidR="007D1947" w:rsidRDefault="00DF4DC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14:anchorId="6DA3461A" wp14:editId="2BC538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5A9E1F" w14:textId="77777777" w:rsidR="007D1947" w:rsidRPr="006D0598" w:rsidRDefault="007D1947" w:rsidP="007D1947">
          <w:pPr>
            <w:pStyle w:val="Heading1"/>
            <w:rPr>
              <w:rFonts w:asciiTheme="minorBidi" w:hAnsiTheme="minorBidi" w:cstheme="minorBidi"/>
            </w:rPr>
          </w:pPr>
          <w:r>
            <w:br w:type="page"/>
          </w:r>
          <w:bookmarkStart w:id="0" w:name="_Toc463944599"/>
          <w:r w:rsidRPr="006D0598">
            <w:rPr>
              <w:rFonts w:asciiTheme="minorBidi" w:hAnsiTheme="minorBidi" w:cstheme="minorBidi"/>
            </w:rPr>
            <w:lastRenderedPageBreak/>
            <w:t>Executive Summary</w:t>
          </w:r>
          <w:bookmarkEnd w:id="0"/>
        </w:p>
        <w:p w14:paraId="4D945DFD" w14:textId="5E2C0B45" w:rsidR="00D854A5" w:rsidRPr="006D0598" w:rsidRDefault="007D1947" w:rsidP="006D0598">
          <w:pPr>
            <w:spacing w:line="360" w:lineRule="auto"/>
            <w:rPr>
              <w:rFonts w:asciiTheme="minorBidi" w:hAnsiTheme="minorBidi"/>
              <w:sz w:val="24"/>
              <w:szCs w:val="24"/>
            </w:rPr>
          </w:pPr>
          <w:r w:rsidRPr="006D0598">
            <w:rPr>
              <w:rFonts w:asciiTheme="minorBidi" w:hAnsiTheme="minorBidi"/>
              <w:sz w:val="24"/>
              <w:szCs w:val="24"/>
            </w:rPr>
            <w:t xml:space="preserve">The purpose of this report is to </w:t>
          </w:r>
          <w:r w:rsidR="00CE130F" w:rsidRPr="006D0598">
            <w:rPr>
              <w:rFonts w:asciiTheme="minorBidi" w:hAnsiTheme="minorBidi"/>
              <w:sz w:val="24"/>
              <w:szCs w:val="24"/>
            </w:rPr>
            <w:t>analyse</w:t>
          </w:r>
          <w:r w:rsidR="00CF76F2" w:rsidRPr="006D0598">
            <w:rPr>
              <w:rFonts w:asciiTheme="minorBidi" w:hAnsiTheme="minorBidi"/>
              <w:sz w:val="24"/>
              <w:szCs w:val="24"/>
            </w:rPr>
            <w:t xml:space="preserve"> the financial statements of Jurys Inn.</w:t>
          </w:r>
          <w:r w:rsidR="00CE130F" w:rsidRPr="006D0598">
            <w:rPr>
              <w:rFonts w:asciiTheme="minorBidi" w:hAnsiTheme="minorBidi"/>
              <w:sz w:val="24"/>
              <w:szCs w:val="24"/>
            </w:rPr>
            <w:t xml:space="preserve"> From assessing the information provided within the balance statement and the profit and loss account, suitable ratios have been calculated to provide a financial insight into the operations of Jurys Inn.</w:t>
          </w:r>
          <w:r w:rsidR="00CF76F2" w:rsidRPr="006D0598">
            <w:rPr>
              <w:rFonts w:asciiTheme="minorBidi" w:hAnsiTheme="minorBidi"/>
              <w:sz w:val="24"/>
              <w:szCs w:val="24"/>
            </w:rPr>
            <w:t xml:space="preserve"> All findings from this report will be provided to the Chief </w:t>
          </w:r>
          <w:r w:rsidR="00CE130F" w:rsidRPr="006D0598">
            <w:rPr>
              <w:rFonts w:asciiTheme="minorBidi" w:hAnsiTheme="minorBidi"/>
              <w:sz w:val="24"/>
              <w:szCs w:val="24"/>
            </w:rPr>
            <w:t>Executive.</w:t>
          </w:r>
        </w:p>
        <w:p w14:paraId="5AB94D6D" w14:textId="11E76E25" w:rsidR="00CE130F" w:rsidRPr="006D0598" w:rsidRDefault="00CE130F" w:rsidP="006D0598">
          <w:pPr>
            <w:spacing w:line="360" w:lineRule="auto"/>
            <w:rPr>
              <w:rFonts w:asciiTheme="minorBidi" w:hAnsiTheme="minorBidi"/>
              <w:sz w:val="24"/>
              <w:szCs w:val="24"/>
            </w:rPr>
          </w:pPr>
          <w:r w:rsidRPr="006D0598">
            <w:rPr>
              <w:rFonts w:asciiTheme="minorBidi" w:hAnsiTheme="minorBidi"/>
              <w:sz w:val="24"/>
              <w:szCs w:val="24"/>
            </w:rPr>
            <w:t xml:space="preserve">Following the calculations undertaken to determine suitable ratios, this report then delves into the trends that have emerged. By calculating Profitability, Liquidity and Gearing ratios it has been identified how the company’s financial health looks from the years 2019 to 2020. From the findings it has been highlighted </w:t>
          </w:r>
          <w:r w:rsidR="00C03EC7" w:rsidRPr="006D0598">
            <w:rPr>
              <w:rFonts w:asciiTheme="minorBidi" w:hAnsiTheme="minorBidi"/>
              <w:sz w:val="24"/>
              <w:szCs w:val="24"/>
            </w:rPr>
            <w:t>that whilst the businesses profitability and gearing is at a satisfactory level and indeed on a steady incline, the liquidity ratios show the business is unable to meet their liabilities with the current assets they have available to them.</w:t>
          </w:r>
        </w:p>
        <w:p w14:paraId="3452F059" w14:textId="291584A9" w:rsidR="00C03EC7" w:rsidRPr="006D0598" w:rsidRDefault="00C03EC7" w:rsidP="006D0598">
          <w:pPr>
            <w:spacing w:line="360" w:lineRule="auto"/>
            <w:rPr>
              <w:rFonts w:asciiTheme="minorBidi" w:hAnsiTheme="minorBidi"/>
              <w:sz w:val="24"/>
              <w:szCs w:val="24"/>
            </w:rPr>
          </w:pPr>
          <w:r w:rsidRPr="006D0598">
            <w:rPr>
              <w:rFonts w:asciiTheme="minorBidi" w:hAnsiTheme="minorBidi"/>
              <w:sz w:val="24"/>
              <w:szCs w:val="24"/>
            </w:rPr>
            <w:t>It is unclear how trends will emerge following the year 2020 as no further information has been provided. A deeper look into the financial statements of Jurys Inn could provide a further stretching grasp of understanding on the overall financial wellbeing.</w:t>
          </w:r>
        </w:p>
        <w:p w14:paraId="57B693F3" w14:textId="5D5E6DD4" w:rsidR="00CE130F" w:rsidRPr="006D0598" w:rsidRDefault="00CE130F" w:rsidP="006D0598">
          <w:pPr>
            <w:spacing w:line="360" w:lineRule="auto"/>
            <w:rPr>
              <w:rFonts w:asciiTheme="minorBidi" w:hAnsiTheme="minorBidi"/>
              <w:sz w:val="24"/>
              <w:szCs w:val="24"/>
            </w:rPr>
          </w:pPr>
          <w:r w:rsidRPr="006D0598">
            <w:rPr>
              <w:rFonts w:asciiTheme="minorBidi" w:hAnsiTheme="minorBidi"/>
              <w:sz w:val="24"/>
              <w:szCs w:val="24"/>
            </w:rPr>
            <w:t xml:space="preserve">This report then goes on to look at these findings and stipulate what this means for the business on a whole in regards to its financial status. </w:t>
          </w:r>
          <w:r w:rsidR="00C03EC7" w:rsidRPr="006D0598">
            <w:rPr>
              <w:rFonts w:asciiTheme="minorBidi" w:hAnsiTheme="minorBidi"/>
              <w:sz w:val="24"/>
              <w:szCs w:val="24"/>
            </w:rPr>
            <w:t>It also delves into the negatives and positives of using financial ratios to predict trends within the hospitality industry, with the conclusion being that despite the limitations, ratios are still beneficial enough to warrant their use.</w:t>
          </w:r>
        </w:p>
        <w:p w14:paraId="4FE67F69" w14:textId="77777777" w:rsidR="007D1947" w:rsidRPr="006D0598" w:rsidRDefault="007D1947" w:rsidP="006D0598">
          <w:pPr>
            <w:spacing w:line="360" w:lineRule="auto"/>
            <w:rPr>
              <w:rFonts w:asciiTheme="minorBidi" w:hAnsiTheme="minorBidi"/>
              <w:sz w:val="24"/>
              <w:szCs w:val="24"/>
            </w:rPr>
          </w:pPr>
        </w:p>
        <w:p w14:paraId="58B2CA71" w14:textId="77777777" w:rsidR="007D1947" w:rsidRPr="006D0598" w:rsidRDefault="007D1947">
          <w:pPr>
            <w:rPr>
              <w:rFonts w:asciiTheme="minorBidi" w:hAnsiTheme="minorBidi"/>
              <w:sz w:val="24"/>
              <w:szCs w:val="24"/>
            </w:rPr>
          </w:pPr>
        </w:p>
        <w:p w14:paraId="5E0D2F16" w14:textId="77777777" w:rsidR="007D1947" w:rsidRPr="006D0598" w:rsidRDefault="007D1947">
          <w:pPr>
            <w:rPr>
              <w:rFonts w:asciiTheme="minorBidi" w:hAnsiTheme="minorBidi"/>
            </w:rPr>
          </w:pPr>
        </w:p>
        <w:p w14:paraId="3AD43742" w14:textId="77777777" w:rsidR="007D1947" w:rsidRPr="006D0598" w:rsidRDefault="007D1947">
          <w:pPr>
            <w:rPr>
              <w:rFonts w:asciiTheme="minorBidi" w:hAnsiTheme="minorBidi"/>
            </w:rPr>
          </w:pPr>
        </w:p>
        <w:p w14:paraId="7A58B7C3" w14:textId="77777777" w:rsidR="007D1947" w:rsidRPr="006D0598" w:rsidRDefault="007D1947">
          <w:pPr>
            <w:rPr>
              <w:rFonts w:asciiTheme="minorBidi" w:hAnsiTheme="minorBidi"/>
            </w:rPr>
          </w:pPr>
        </w:p>
        <w:p w14:paraId="388EBD69" w14:textId="77777777" w:rsidR="007D1947" w:rsidRPr="006D0598" w:rsidRDefault="007D1947">
          <w:pPr>
            <w:rPr>
              <w:rFonts w:asciiTheme="minorBidi" w:hAnsiTheme="minorBidi"/>
            </w:rPr>
          </w:pPr>
        </w:p>
        <w:p w14:paraId="57052B80" w14:textId="77777777" w:rsidR="007D1947" w:rsidRPr="006D0598" w:rsidRDefault="007D1947">
          <w:pPr>
            <w:rPr>
              <w:rFonts w:asciiTheme="minorBidi" w:hAnsiTheme="minorBidi"/>
            </w:rPr>
          </w:pPr>
        </w:p>
        <w:p w14:paraId="7C62BCD7" w14:textId="77777777" w:rsidR="007D1947" w:rsidRPr="006D0598" w:rsidRDefault="007D1947">
          <w:pPr>
            <w:rPr>
              <w:rFonts w:asciiTheme="minorBidi" w:hAnsiTheme="minorBidi"/>
            </w:rPr>
          </w:pPr>
        </w:p>
        <w:p w14:paraId="72F38128" w14:textId="77777777" w:rsidR="007D1947" w:rsidRPr="006D0598" w:rsidRDefault="007D1947">
          <w:pPr>
            <w:rPr>
              <w:rFonts w:asciiTheme="minorBidi" w:hAnsiTheme="minorBidi"/>
            </w:rPr>
          </w:pPr>
        </w:p>
        <w:p w14:paraId="22E0D4C9" w14:textId="77777777" w:rsidR="007D1947" w:rsidRPr="006D0598" w:rsidRDefault="007D1947">
          <w:pPr>
            <w:rPr>
              <w:rFonts w:asciiTheme="minorBidi" w:hAnsiTheme="minorBidi"/>
            </w:rPr>
          </w:pPr>
        </w:p>
        <w:sdt>
          <w:sdtPr>
            <w:rPr>
              <w:rFonts w:asciiTheme="minorBidi" w:eastAsiaTheme="minorHAnsi" w:hAnsiTheme="minorBidi" w:cstheme="minorBidi"/>
              <w:color w:val="auto"/>
              <w:sz w:val="22"/>
              <w:szCs w:val="22"/>
              <w:lang w:val="en-GB"/>
            </w:rPr>
            <w:id w:val="-1297214018"/>
            <w:docPartObj>
              <w:docPartGallery w:val="Table of Contents"/>
              <w:docPartUnique/>
            </w:docPartObj>
          </w:sdtPr>
          <w:sdtEndPr>
            <w:rPr>
              <w:b/>
              <w:bCs/>
              <w:noProof/>
            </w:rPr>
          </w:sdtEndPr>
          <w:sdtContent>
            <w:p w14:paraId="264FF24C" w14:textId="77777777" w:rsidR="007D1947" w:rsidRPr="006D0598" w:rsidRDefault="007D1947">
              <w:pPr>
                <w:pStyle w:val="TOCHeading"/>
                <w:rPr>
                  <w:rFonts w:asciiTheme="minorBidi" w:hAnsiTheme="minorBidi" w:cstheme="minorBidi"/>
                </w:rPr>
              </w:pPr>
              <w:r w:rsidRPr="006D0598">
                <w:rPr>
                  <w:rFonts w:asciiTheme="minorBidi" w:hAnsiTheme="minorBidi" w:cstheme="minorBidi"/>
                </w:rPr>
                <w:t>Table of Contents</w:t>
              </w:r>
            </w:p>
            <w:p w14:paraId="640F07D4" w14:textId="77831A4E" w:rsidR="00115B96" w:rsidRPr="006D0598" w:rsidRDefault="007D1947">
              <w:pPr>
                <w:pStyle w:val="TOC1"/>
                <w:tabs>
                  <w:tab w:val="right" w:leader="dot" w:pos="9016"/>
                </w:tabs>
                <w:rPr>
                  <w:rFonts w:asciiTheme="minorBidi" w:eastAsiaTheme="minorEastAsia" w:hAnsiTheme="minorBidi"/>
                  <w:noProof/>
                  <w:lang w:eastAsia="en-GB"/>
                </w:rPr>
              </w:pPr>
              <w:r w:rsidRPr="006D0598">
                <w:rPr>
                  <w:rFonts w:asciiTheme="minorBidi" w:hAnsiTheme="minorBidi"/>
                </w:rPr>
                <w:fldChar w:fldCharType="begin"/>
              </w:r>
              <w:r w:rsidRPr="006D0598">
                <w:rPr>
                  <w:rFonts w:asciiTheme="minorBidi" w:hAnsiTheme="minorBidi"/>
                </w:rPr>
                <w:instrText xml:space="preserve"> TOC \o "1-3" \h \z \u </w:instrText>
              </w:r>
              <w:r w:rsidRPr="006D0598">
                <w:rPr>
                  <w:rFonts w:asciiTheme="minorBidi" w:hAnsiTheme="minorBidi"/>
                </w:rPr>
                <w:fldChar w:fldCharType="separate"/>
              </w:r>
              <w:hyperlink w:anchor="_Toc463944599" w:history="1">
                <w:r w:rsidR="00115B96" w:rsidRPr="006D0598">
                  <w:rPr>
                    <w:rStyle w:val="Hyperlink"/>
                    <w:rFonts w:asciiTheme="minorBidi" w:hAnsiTheme="minorBidi"/>
                    <w:noProof/>
                  </w:rPr>
                  <w:t>Executive Summary</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_Toc463944599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1</w:t>
                </w:r>
                <w:r w:rsidR="00115B96" w:rsidRPr="006D0598">
                  <w:rPr>
                    <w:rFonts w:asciiTheme="minorBidi" w:hAnsiTheme="minorBidi"/>
                    <w:noProof/>
                    <w:webHidden/>
                  </w:rPr>
                  <w:fldChar w:fldCharType="end"/>
                </w:r>
              </w:hyperlink>
            </w:p>
            <w:p w14:paraId="2FAC2F07" w14:textId="2021DEEC" w:rsidR="00115B96" w:rsidRPr="006D0598" w:rsidRDefault="00DF4DC3">
              <w:pPr>
                <w:pStyle w:val="TOC1"/>
                <w:tabs>
                  <w:tab w:val="right" w:leader="dot" w:pos="9016"/>
                </w:tabs>
                <w:rPr>
                  <w:rFonts w:asciiTheme="minorBidi" w:eastAsiaTheme="minorEastAsia" w:hAnsiTheme="minorBidi"/>
                  <w:noProof/>
                  <w:lang w:eastAsia="en-GB"/>
                </w:rPr>
              </w:pPr>
              <w:hyperlink w:anchor="_Toc463944600" w:history="1">
                <w:r w:rsidR="00115B96" w:rsidRPr="006D0598">
                  <w:rPr>
                    <w:rStyle w:val="Hyperlink"/>
                    <w:rFonts w:asciiTheme="minorBidi" w:hAnsiTheme="minorBidi"/>
                    <w:noProof/>
                  </w:rPr>
                  <w:t>Introduction</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_Toc463944600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3</w:t>
                </w:r>
                <w:r w:rsidR="00115B96" w:rsidRPr="006D0598">
                  <w:rPr>
                    <w:rFonts w:asciiTheme="minorBidi" w:hAnsiTheme="minorBidi"/>
                    <w:noProof/>
                    <w:webHidden/>
                  </w:rPr>
                  <w:fldChar w:fldCharType="end"/>
                </w:r>
              </w:hyperlink>
            </w:p>
            <w:p w14:paraId="7B94DF4E" w14:textId="0045ADFA" w:rsidR="00115B96" w:rsidRPr="006D0598" w:rsidRDefault="00DF4DC3">
              <w:pPr>
                <w:pStyle w:val="TOC1"/>
                <w:tabs>
                  <w:tab w:val="right" w:leader="dot" w:pos="9016"/>
                </w:tabs>
                <w:rPr>
                  <w:rFonts w:asciiTheme="minorBidi" w:eastAsiaTheme="minorEastAsia" w:hAnsiTheme="minorBidi"/>
                  <w:noProof/>
                  <w:lang w:eastAsia="en-GB"/>
                </w:rPr>
              </w:pPr>
              <w:hyperlink w:anchor="_Toc463944601" w:history="1">
                <w:r w:rsidR="00115B96" w:rsidRPr="006D0598">
                  <w:rPr>
                    <w:rStyle w:val="Hyperlink"/>
                    <w:rFonts w:asciiTheme="minorBidi" w:hAnsiTheme="minorBidi"/>
                    <w:noProof/>
                  </w:rPr>
                  <w:t>Financial Analysis</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_Toc463944601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4</w:t>
                </w:r>
                <w:r w:rsidR="00115B96" w:rsidRPr="006D0598">
                  <w:rPr>
                    <w:rFonts w:asciiTheme="minorBidi" w:hAnsiTheme="minorBidi"/>
                    <w:noProof/>
                    <w:webHidden/>
                  </w:rPr>
                  <w:fldChar w:fldCharType="end"/>
                </w:r>
              </w:hyperlink>
            </w:p>
            <w:p w14:paraId="1947A348" w14:textId="283D94D2" w:rsidR="00115B96" w:rsidRPr="006D0598" w:rsidRDefault="00DF4DC3">
              <w:pPr>
                <w:pStyle w:val="TOC1"/>
                <w:tabs>
                  <w:tab w:val="right" w:leader="dot" w:pos="9016"/>
                </w:tabs>
                <w:rPr>
                  <w:rFonts w:asciiTheme="minorBidi" w:eastAsiaTheme="minorEastAsia" w:hAnsiTheme="minorBidi"/>
                  <w:noProof/>
                  <w:lang w:eastAsia="en-GB"/>
                </w:rPr>
              </w:pPr>
              <w:hyperlink w:anchor="_Toc463944602" w:history="1">
                <w:r w:rsidR="00115B96" w:rsidRPr="006D0598">
                  <w:rPr>
                    <w:rStyle w:val="Hyperlink"/>
                    <w:rFonts w:asciiTheme="minorBidi" w:hAnsiTheme="minorBidi"/>
                    <w:noProof/>
                  </w:rPr>
                  <w:t>Financial Analysis Trends</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_Toc463944602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5</w:t>
                </w:r>
                <w:r w:rsidR="00115B96" w:rsidRPr="006D0598">
                  <w:rPr>
                    <w:rFonts w:asciiTheme="minorBidi" w:hAnsiTheme="minorBidi"/>
                    <w:noProof/>
                    <w:webHidden/>
                  </w:rPr>
                  <w:fldChar w:fldCharType="end"/>
                </w:r>
              </w:hyperlink>
            </w:p>
            <w:p w14:paraId="6C4FC304" w14:textId="05CF89E7" w:rsidR="00115B96" w:rsidRPr="006D0598" w:rsidRDefault="00DF4DC3">
              <w:pPr>
                <w:pStyle w:val="TOC2"/>
                <w:tabs>
                  <w:tab w:val="right" w:leader="dot" w:pos="9016"/>
                </w:tabs>
                <w:rPr>
                  <w:rFonts w:asciiTheme="minorBidi" w:hAnsiTheme="minorBidi"/>
                  <w:noProof/>
                </w:rPr>
              </w:pPr>
              <w:hyperlink w:anchor="_Toc463944603" w:history="1">
                <w:r w:rsidR="00115B96" w:rsidRPr="006D0598">
                  <w:rPr>
                    <w:rStyle w:val="Hyperlink"/>
                    <w:rFonts w:asciiTheme="minorBidi" w:hAnsiTheme="minorBidi"/>
                    <w:noProof/>
                  </w:rPr>
                  <w:t>Profitability</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_Toc463944603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5</w:t>
                </w:r>
                <w:r w:rsidR="00115B96" w:rsidRPr="006D0598">
                  <w:rPr>
                    <w:rFonts w:asciiTheme="minorBidi" w:hAnsiTheme="minorBidi"/>
                    <w:noProof/>
                    <w:webHidden/>
                  </w:rPr>
                  <w:fldChar w:fldCharType="end"/>
                </w:r>
              </w:hyperlink>
            </w:p>
            <w:p w14:paraId="4AF963B1" w14:textId="7E226C9D" w:rsidR="00115B96" w:rsidRPr="006D0598" w:rsidRDefault="00DF4DC3">
              <w:pPr>
                <w:pStyle w:val="TOC2"/>
                <w:tabs>
                  <w:tab w:val="right" w:leader="dot" w:pos="9016"/>
                </w:tabs>
                <w:rPr>
                  <w:rFonts w:asciiTheme="minorBidi" w:hAnsiTheme="minorBidi"/>
                  <w:noProof/>
                </w:rPr>
              </w:pPr>
              <w:hyperlink w:anchor="_Toc463944604" w:history="1">
                <w:r w:rsidR="00115B96" w:rsidRPr="006D0598">
                  <w:rPr>
                    <w:rStyle w:val="Hyperlink"/>
                    <w:rFonts w:asciiTheme="minorBidi" w:hAnsiTheme="minorBidi"/>
                    <w:noProof/>
                  </w:rPr>
                  <w:t>Liquidity</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_Toc463944604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7</w:t>
                </w:r>
                <w:r w:rsidR="00115B96" w:rsidRPr="006D0598">
                  <w:rPr>
                    <w:rFonts w:asciiTheme="minorBidi" w:hAnsiTheme="minorBidi"/>
                    <w:noProof/>
                    <w:webHidden/>
                  </w:rPr>
                  <w:fldChar w:fldCharType="end"/>
                </w:r>
              </w:hyperlink>
            </w:p>
            <w:p w14:paraId="5C72653A" w14:textId="07254459" w:rsidR="00115B96" w:rsidRPr="006D0598" w:rsidRDefault="00DF4DC3">
              <w:pPr>
                <w:pStyle w:val="TOC2"/>
                <w:tabs>
                  <w:tab w:val="right" w:leader="dot" w:pos="9016"/>
                </w:tabs>
                <w:rPr>
                  <w:rFonts w:asciiTheme="minorBidi" w:hAnsiTheme="minorBidi"/>
                  <w:noProof/>
                </w:rPr>
              </w:pPr>
              <w:hyperlink w:anchor="_Toc463944605" w:history="1">
                <w:r w:rsidR="00115B96" w:rsidRPr="006D0598">
                  <w:rPr>
                    <w:rStyle w:val="Hyperlink"/>
                    <w:rFonts w:asciiTheme="minorBidi" w:hAnsiTheme="minorBidi"/>
                    <w:noProof/>
                  </w:rPr>
                  <w:t>Gearing</w:t>
                </w:r>
                <w:r w:rsidR="00115B96" w:rsidRPr="006D0598">
                  <w:rPr>
                    <w:rFonts w:asciiTheme="minorBidi" w:hAnsiTheme="minorBidi"/>
                    <w:noProof/>
                    <w:webHidden/>
                  </w:rPr>
                  <w:tab/>
                </w:r>
                <w:r w:rsidR="000311D5">
                  <w:rPr>
                    <w:rFonts w:asciiTheme="minorBidi" w:hAnsiTheme="minorBidi"/>
                    <w:noProof/>
                    <w:webHidden/>
                  </w:rPr>
                  <w:t>8</w:t>
                </w:r>
              </w:hyperlink>
            </w:p>
            <w:p w14:paraId="2BA23970" w14:textId="10A0A249" w:rsidR="00115B96" w:rsidRPr="006D0598" w:rsidRDefault="00DF4DC3">
              <w:pPr>
                <w:pStyle w:val="TOC1"/>
                <w:tabs>
                  <w:tab w:val="right" w:leader="dot" w:pos="9016"/>
                </w:tabs>
                <w:rPr>
                  <w:rFonts w:asciiTheme="minorBidi" w:eastAsiaTheme="minorEastAsia" w:hAnsiTheme="minorBidi"/>
                  <w:noProof/>
                  <w:lang w:eastAsia="en-GB"/>
                </w:rPr>
              </w:pPr>
              <w:hyperlink w:anchor="_Toc463944606" w:history="1">
                <w:r w:rsidR="00115B96" w:rsidRPr="006D0598">
                  <w:rPr>
                    <w:rStyle w:val="Hyperlink"/>
                    <w:rFonts w:asciiTheme="minorBidi" w:hAnsiTheme="minorBidi"/>
                    <w:noProof/>
                  </w:rPr>
                  <w:t>Knowledge from Ratio Analysis</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_Toc463944606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9</w:t>
                </w:r>
                <w:r w:rsidR="00115B96" w:rsidRPr="006D0598">
                  <w:rPr>
                    <w:rFonts w:asciiTheme="minorBidi" w:hAnsiTheme="minorBidi"/>
                    <w:noProof/>
                    <w:webHidden/>
                  </w:rPr>
                  <w:fldChar w:fldCharType="end"/>
                </w:r>
              </w:hyperlink>
            </w:p>
            <w:p w14:paraId="09824F96" w14:textId="7A60BE09" w:rsidR="00115B96" w:rsidRPr="006D0598" w:rsidRDefault="00DF4DC3">
              <w:pPr>
                <w:pStyle w:val="TOC1"/>
                <w:tabs>
                  <w:tab w:val="right" w:leader="dot" w:pos="9016"/>
                </w:tabs>
                <w:rPr>
                  <w:rFonts w:asciiTheme="minorBidi" w:eastAsiaTheme="minorEastAsia" w:hAnsiTheme="minorBidi"/>
                  <w:noProof/>
                  <w:lang w:eastAsia="en-GB"/>
                </w:rPr>
              </w:pPr>
              <w:hyperlink w:anchor="_Toc463944607" w:history="1">
                <w:r w:rsidR="00115B96" w:rsidRPr="006D0598">
                  <w:rPr>
                    <w:rStyle w:val="Hyperlink"/>
                    <w:rFonts w:asciiTheme="minorBidi" w:hAnsiTheme="minorBidi"/>
                    <w:noProof/>
                  </w:rPr>
                  <w:t>Benefits and Limitations of Ratio Analysis</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_Toc463944607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9</w:t>
                </w:r>
                <w:r w:rsidR="00115B96" w:rsidRPr="006D0598">
                  <w:rPr>
                    <w:rFonts w:asciiTheme="minorBidi" w:hAnsiTheme="minorBidi"/>
                    <w:noProof/>
                    <w:webHidden/>
                  </w:rPr>
                  <w:fldChar w:fldCharType="end"/>
                </w:r>
              </w:hyperlink>
            </w:p>
            <w:p w14:paraId="6733F56C" w14:textId="54AF77BD" w:rsidR="00115B96" w:rsidRPr="006D0598" w:rsidRDefault="00DF4DC3">
              <w:pPr>
                <w:pStyle w:val="TOC1"/>
                <w:tabs>
                  <w:tab w:val="right" w:leader="dot" w:pos="9016"/>
                </w:tabs>
                <w:rPr>
                  <w:rFonts w:asciiTheme="minorBidi" w:eastAsiaTheme="minorEastAsia" w:hAnsiTheme="minorBidi"/>
                  <w:noProof/>
                  <w:lang w:eastAsia="en-GB"/>
                </w:rPr>
              </w:pPr>
              <w:hyperlink w:anchor="_Toc463944608" w:history="1">
                <w:r w:rsidR="00115B96" w:rsidRPr="006D0598">
                  <w:rPr>
                    <w:rStyle w:val="Hyperlink"/>
                    <w:rFonts w:asciiTheme="minorBidi" w:hAnsiTheme="minorBidi"/>
                    <w:noProof/>
                  </w:rPr>
                  <w:t>Conclusion (average of 10% of word count)</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_Toc463944608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11</w:t>
                </w:r>
                <w:r w:rsidR="00115B96" w:rsidRPr="006D0598">
                  <w:rPr>
                    <w:rFonts w:asciiTheme="minorBidi" w:hAnsiTheme="minorBidi"/>
                    <w:noProof/>
                    <w:webHidden/>
                  </w:rPr>
                  <w:fldChar w:fldCharType="end"/>
                </w:r>
              </w:hyperlink>
            </w:p>
            <w:p w14:paraId="4F5B1876" w14:textId="676A691A" w:rsidR="00115B96" w:rsidRPr="006D0598" w:rsidRDefault="00DF4DC3">
              <w:pPr>
                <w:pStyle w:val="TOC1"/>
                <w:tabs>
                  <w:tab w:val="right" w:leader="dot" w:pos="9016"/>
                </w:tabs>
                <w:rPr>
                  <w:rFonts w:asciiTheme="minorBidi" w:eastAsiaTheme="minorEastAsia" w:hAnsiTheme="minorBidi"/>
                  <w:noProof/>
                  <w:lang w:eastAsia="en-GB"/>
                </w:rPr>
              </w:pPr>
              <w:hyperlink w:anchor="_Toc463944609" w:history="1">
                <w:r w:rsidR="00115B96" w:rsidRPr="006D0598">
                  <w:rPr>
                    <w:rStyle w:val="Hyperlink"/>
                    <w:rFonts w:asciiTheme="minorBidi" w:hAnsiTheme="minorBidi"/>
                    <w:noProof/>
                  </w:rPr>
                  <w:t>Bibliography</w:t>
                </w:r>
                <w:r w:rsidR="00115B96" w:rsidRPr="006D0598">
                  <w:rPr>
                    <w:rFonts w:asciiTheme="minorBidi" w:hAnsiTheme="minorBidi"/>
                    <w:noProof/>
                    <w:webHidden/>
                  </w:rPr>
                  <w:tab/>
                </w:r>
                <w:r w:rsidR="00115B96" w:rsidRPr="006D0598">
                  <w:rPr>
                    <w:rFonts w:asciiTheme="minorBidi" w:hAnsiTheme="minorBidi"/>
                    <w:noProof/>
                    <w:webHidden/>
                  </w:rPr>
                  <w:fldChar w:fldCharType="begin"/>
                </w:r>
                <w:r w:rsidR="00115B96" w:rsidRPr="006D0598">
                  <w:rPr>
                    <w:rFonts w:asciiTheme="minorBidi" w:hAnsiTheme="minorBidi"/>
                    <w:noProof/>
                    <w:webHidden/>
                  </w:rPr>
                  <w:instrText xml:space="preserve"> PAGEREF _Toc463944609 \h </w:instrText>
                </w:r>
                <w:r w:rsidR="00115B96" w:rsidRPr="006D0598">
                  <w:rPr>
                    <w:rFonts w:asciiTheme="minorBidi" w:hAnsiTheme="minorBidi"/>
                    <w:noProof/>
                    <w:webHidden/>
                  </w:rPr>
                </w:r>
                <w:r w:rsidR="00115B96" w:rsidRPr="006D0598">
                  <w:rPr>
                    <w:rFonts w:asciiTheme="minorBidi" w:hAnsiTheme="minorBidi"/>
                    <w:noProof/>
                    <w:webHidden/>
                  </w:rPr>
                  <w:fldChar w:fldCharType="separate"/>
                </w:r>
                <w:r w:rsidR="000311D5">
                  <w:rPr>
                    <w:rFonts w:asciiTheme="minorBidi" w:hAnsiTheme="minorBidi"/>
                    <w:noProof/>
                    <w:webHidden/>
                  </w:rPr>
                  <w:t>12</w:t>
                </w:r>
                <w:r w:rsidR="00115B96" w:rsidRPr="006D0598">
                  <w:rPr>
                    <w:rFonts w:asciiTheme="minorBidi" w:hAnsiTheme="minorBidi"/>
                    <w:noProof/>
                    <w:webHidden/>
                  </w:rPr>
                  <w:fldChar w:fldCharType="end"/>
                </w:r>
              </w:hyperlink>
            </w:p>
            <w:p w14:paraId="74C633BE" w14:textId="41E51ECF" w:rsidR="007D1947" w:rsidRPr="006D0598" w:rsidRDefault="007D1947">
              <w:pPr>
                <w:rPr>
                  <w:rFonts w:asciiTheme="minorBidi" w:hAnsiTheme="minorBidi"/>
                </w:rPr>
              </w:pPr>
              <w:r w:rsidRPr="006D0598">
                <w:rPr>
                  <w:rFonts w:asciiTheme="minorBidi" w:hAnsiTheme="minorBidi"/>
                  <w:b/>
                  <w:bCs/>
                  <w:noProof/>
                </w:rPr>
                <w:fldChar w:fldCharType="end"/>
              </w:r>
            </w:p>
          </w:sdtContent>
        </w:sdt>
        <w:p w14:paraId="72BBE7CC" w14:textId="77777777" w:rsidR="007D1947" w:rsidRPr="006D0598" w:rsidRDefault="007D1947">
          <w:pPr>
            <w:rPr>
              <w:rFonts w:asciiTheme="minorBidi" w:hAnsiTheme="minorBidi"/>
            </w:rPr>
          </w:pPr>
        </w:p>
        <w:p w14:paraId="2DB86CFB" w14:textId="77777777" w:rsidR="007D1947" w:rsidRPr="006D0598" w:rsidRDefault="007D1947">
          <w:pPr>
            <w:rPr>
              <w:rFonts w:asciiTheme="minorBidi" w:hAnsiTheme="minorBidi"/>
            </w:rPr>
          </w:pPr>
        </w:p>
        <w:p w14:paraId="17399401" w14:textId="77777777" w:rsidR="007D1947" w:rsidRPr="006D0598" w:rsidRDefault="007D1947">
          <w:pPr>
            <w:rPr>
              <w:rFonts w:asciiTheme="minorBidi" w:hAnsiTheme="minorBidi"/>
            </w:rPr>
          </w:pPr>
        </w:p>
        <w:p w14:paraId="16EFB465" w14:textId="77777777" w:rsidR="007D1947" w:rsidRPr="006D0598" w:rsidRDefault="007D1947">
          <w:pPr>
            <w:rPr>
              <w:rFonts w:asciiTheme="minorBidi" w:hAnsiTheme="minorBidi"/>
            </w:rPr>
          </w:pPr>
        </w:p>
        <w:p w14:paraId="04E84BDB" w14:textId="77777777" w:rsidR="007D1947" w:rsidRPr="006D0598" w:rsidRDefault="007D1947">
          <w:pPr>
            <w:rPr>
              <w:rFonts w:asciiTheme="minorBidi" w:hAnsiTheme="minorBidi"/>
            </w:rPr>
          </w:pPr>
        </w:p>
        <w:p w14:paraId="5EB2B6C5" w14:textId="77777777" w:rsidR="007D1947" w:rsidRPr="006D0598" w:rsidRDefault="007D1947">
          <w:pPr>
            <w:rPr>
              <w:rFonts w:asciiTheme="minorBidi" w:hAnsiTheme="minorBidi"/>
            </w:rPr>
          </w:pPr>
        </w:p>
        <w:p w14:paraId="091A95D6" w14:textId="77777777" w:rsidR="007D1947" w:rsidRPr="006D0598" w:rsidRDefault="007D1947">
          <w:pPr>
            <w:rPr>
              <w:rFonts w:asciiTheme="minorBidi" w:hAnsiTheme="minorBidi"/>
            </w:rPr>
          </w:pPr>
        </w:p>
        <w:p w14:paraId="5BF2E64B" w14:textId="77777777" w:rsidR="007D1947" w:rsidRPr="006D0598" w:rsidRDefault="007D1947">
          <w:pPr>
            <w:rPr>
              <w:rFonts w:asciiTheme="minorBidi" w:hAnsiTheme="minorBidi"/>
            </w:rPr>
          </w:pPr>
        </w:p>
        <w:p w14:paraId="1079A3E4" w14:textId="77777777" w:rsidR="007D1947" w:rsidRPr="006D0598" w:rsidRDefault="007D1947">
          <w:pPr>
            <w:rPr>
              <w:rFonts w:asciiTheme="minorBidi" w:hAnsiTheme="minorBidi"/>
            </w:rPr>
          </w:pPr>
        </w:p>
        <w:p w14:paraId="259110BC" w14:textId="77777777" w:rsidR="007D1947" w:rsidRPr="006D0598" w:rsidRDefault="007D1947">
          <w:pPr>
            <w:rPr>
              <w:rFonts w:asciiTheme="minorBidi" w:hAnsiTheme="minorBidi"/>
            </w:rPr>
          </w:pPr>
        </w:p>
        <w:p w14:paraId="493BCAE5" w14:textId="77777777" w:rsidR="007D1947" w:rsidRPr="006D0598" w:rsidRDefault="007D1947">
          <w:pPr>
            <w:rPr>
              <w:rFonts w:asciiTheme="minorBidi" w:hAnsiTheme="minorBidi"/>
            </w:rPr>
          </w:pPr>
        </w:p>
        <w:p w14:paraId="15E3A1CA" w14:textId="77777777" w:rsidR="007D1947" w:rsidRPr="006D0598" w:rsidRDefault="007D1947">
          <w:pPr>
            <w:rPr>
              <w:rFonts w:asciiTheme="minorBidi" w:hAnsiTheme="minorBidi"/>
            </w:rPr>
          </w:pPr>
        </w:p>
        <w:p w14:paraId="58C279C1" w14:textId="77777777" w:rsidR="007D1947" w:rsidRPr="006D0598" w:rsidRDefault="007D1947">
          <w:pPr>
            <w:rPr>
              <w:rFonts w:asciiTheme="minorBidi" w:hAnsiTheme="minorBidi"/>
            </w:rPr>
          </w:pPr>
        </w:p>
        <w:p w14:paraId="37C5C3DF" w14:textId="77777777" w:rsidR="007D1947" w:rsidRPr="006D0598" w:rsidRDefault="007D1947">
          <w:pPr>
            <w:rPr>
              <w:rFonts w:asciiTheme="minorBidi" w:hAnsiTheme="minorBidi"/>
            </w:rPr>
          </w:pPr>
        </w:p>
        <w:p w14:paraId="38F804EC" w14:textId="77777777" w:rsidR="007D1947" w:rsidRPr="006D0598" w:rsidRDefault="007D1947">
          <w:pPr>
            <w:rPr>
              <w:rFonts w:asciiTheme="minorBidi" w:hAnsiTheme="minorBidi"/>
            </w:rPr>
          </w:pPr>
        </w:p>
        <w:p w14:paraId="1DE1B371" w14:textId="77777777" w:rsidR="007D1947" w:rsidRPr="006D0598" w:rsidRDefault="007D1947">
          <w:pPr>
            <w:rPr>
              <w:rFonts w:asciiTheme="minorBidi" w:hAnsiTheme="minorBidi"/>
            </w:rPr>
          </w:pPr>
        </w:p>
        <w:p w14:paraId="76ADCA7E" w14:textId="501D39A5" w:rsidR="007D1947" w:rsidRDefault="007D1947">
          <w:pPr>
            <w:rPr>
              <w:rFonts w:asciiTheme="minorBidi" w:hAnsiTheme="minorBidi"/>
            </w:rPr>
          </w:pPr>
        </w:p>
        <w:p w14:paraId="0C395D9D" w14:textId="77777777" w:rsidR="000311D5" w:rsidRDefault="000311D5">
          <w:pPr>
            <w:rPr>
              <w:rFonts w:asciiTheme="minorBidi" w:hAnsiTheme="minorBidi"/>
            </w:rPr>
          </w:pPr>
        </w:p>
        <w:p w14:paraId="44D272D6" w14:textId="588C5A86" w:rsidR="006D0598" w:rsidRDefault="006D0598">
          <w:pPr>
            <w:rPr>
              <w:rFonts w:asciiTheme="minorBidi" w:hAnsiTheme="minorBidi"/>
            </w:rPr>
          </w:pPr>
        </w:p>
        <w:p w14:paraId="1B79BE45" w14:textId="77777777" w:rsidR="006D0598" w:rsidRPr="006D0598" w:rsidRDefault="006D0598">
          <w:pPr>
            <w:rPr>
              <w:rFonts w:asciiTheme="minorBidi" w:hAnsiTheme="minorBidi"/>
            </w:rPr>
          </w:pPr>
        </w:p>
        <w:p w14:paraId="788E9217" w14:textId="47FC4B63" w:rsidR="007D1947" w:rsidRPr="006D0598" w:rsidRDefault="007D1947" w:rsidP="007D1947">
          <w:pPr>
            <w:pStyle w:val="Heading1"/>
            <w:rPr>
              <w:rFonts w:asciiTheme="minorBidi" w:hAnsiTheme="minorBidi" w:cstheme="minorBidi"/>
            </w:rPr>
          </w:pPr>
          <w:bookmarkStart w:id="1" w:name="_Toc463944600"/>
          <w:r w:rsidRPr="006D0598">
            <w:rPr>
              <w:rFonts w:asciiTheme="minorBidi" w:hAnsiTheme="minorBidi" w:cstheme="minorBidi"/>
            </w:rPr>
            <w:lastRenderedPageBreak/>
            <w:t>Introduction</w:t>
          </w:r>
          <w:bookmarkEnd w:id="1"/>
        </w:p>
        <w:p w14:paraId="0C5DB310" w14:textId="77777777" w:rsidR="0051005F" w:rsidRPr="006D0598" w:rsidRDefault="0051005F" w:rsidP="00774E47">
          <w:pPr>
            <w:rPr>
              <w:rFonts w:asciiTheme="minorBidi" w:hAnsiTheme="minorBidi"/>
            </w:rPr>
          </w:pPr>
        </w:p>
        <w:p w14:paraId="6DD0247B" w14:textId="01AB2E74" w:rsidR="00774E47" w:rsidRPr="006D0598" w:rsidRDefault="00774E47" w:rsidP="00774E47">
          <w:pPr>
            <w:rPr>
              <w:rFonts w:asciiTheme="minorBidi" w:hAnsiTheme="minorBidi"/>
              <w:sz w:val="24"/>
              <w:szCs w:val="24"/>
            </w:rPr>
          </w:pPr>
          <w:r w:rsidRPr="006D0598">
            <w:rPr>
              <w:rFonts w:asciiTheme="minorBidi" w:hAnsiTheme="minorBidi"/>
              <w:sz w:val="24"/>
              <w:szCs w:val="24"/>
            </w:rPr>
            <w:t xml:space="preserve">This report has been created to offer an insight into the financial operations of Jurys Inn. Jurys Inn manages a range of hotels based in the UK and Northern Ireland. </w:t>
          </w:r>
          <w:r w:rsidR="000E709D" w:rsidRPr="006D0598">
            <w:rPr>
              <w:rFonts w:asciiTheme="minorBidi" w:hAnsiTheme="minorBidi"/>
              <w:sz w:val="24"/>
              <w:szCs w:val="24"/>
            </w:rPr>
            <w:t>The financial information determined from this report will be provided to the Chief Executive of Jurys inn.</w:t>
          </w:r>
        </w:p>
        <w:p w14:paraId="317EB216" w14:textId="681EBC5A" w:rsidR="00774E47" w:rsidRPr="006D0598" w:rsidRDefault="00774E47" w:rsidP="00774E47">
          <w:pPr>
            <w:rPr>
              <w:rFonts w:asciiTheme="minorBidi" w:hAnsiTheme="minorBidi"/>
              <w:sz w:val="24"/>
              <w:szCs w:val="24"/>
            </w:rPr>
          </w:pPr>
          <w:r w:rsidRPr="006D0598">
            <w:rPr>
              <w:rFonts w:asciiTheme="minorBidi" w:hAnsiTheme="minorBidi"/>
              <w:sz w:val="24"/>
              <w:szCs w:val="24"/>
            </w:rPr>
            <w:t>Throughout this report</w:t>
          </w:r>
          <w:r w:rsidR="00F30C23" w:rsidRPr="006D0598">
            <w:rPr>
              <w:rFonts w:asciiTheme="minorBidi" w:hAnsiTheme="minorBidi"/>
              <w:sz w:val="24"/>
              <w:szCs w:val="24"/>
            </w:rPr>
            <w:t>,</w:t>
          </w:r>
          <w:r w:rsidRPr="006D0598">
            <w:rPr>
              <w:rFonts w:asciiTheme="minorBidi" w:hAnsiTheme="minorBidi"/>
              <w:sz w:val="24"/>
              <w:szCs w:val="24"/>
            </w:rPr>
            <w:t xml:space="preserve"> various calculations will be undertak</w:t>
          </w:r>
          <w:r w:rsidR="00F30C23" w:rsidRPr="006D0598">
            <w:rPr>
              <w:rFonts w:asciiTheme="minorBidi" w:hAnsiTheme="minorBidi"/>
              <w:sz w:val="24"/>
              <w:szCs w:val="24"/>
            </w:rPr>
            <w:t>en</w:t>
          </w:r>
          <w:r w:rsidRPr="006D0598">
            <w:rPr>
              <w:rFonts w:asciiTheme="minorBidi" w:hAnsiTheme="minorBidi"/>
              <w:sz w:val="24"/>
              <w:szCs w:val="24"/>
            </w:rPr>
            <w:t>, in keeping with the financial statements that have been provided.  From these calculations it will be possible to identify trends that emerge</w:t>
          </w:r>
          <w:r w:rsidR="00843574" w:rsidRPr="006D0598">
            <w:rPr>
              <w:rFonts w:asciiTheme="minorBidi" w:hAnsiTheme="minorBidi"/>
              <w:sz w:val="24"/>
              <w:szCs w:val="24"/>
            </w:rPr>
            <w:t>, t</w:t>
          </w:r>
          <w:r w:rsidR="00E171F6" w:rsidRPr="006D0598">
            <w:rPr>
              <w:rFonts w:asciiTheme="minorBidi" w:hAnsiTheme="minorBidi"/>
              <w:sz w:val="24"/>
              <w:szCs w:val="24"/>
            </w:rPr>
            <w:t xml:space="preserve">hese trends will provide </w:t>
          </w:r>
          <w:r w:rsidRPr="006D0598">
            <w:rPr>
              <w:rFonts w:asciiTheme="minorBidi" w:hAnsiTheme="minorBidi"/>
              <w:sz w:val="24"/>
              <w:szCs w:val="24"/>
            </w:rPr>
            <w:t xml:space="preserve">information regarding the company’s profitability, liquidity and gearing. </w:t>
          </w:r>
          <w:r w:rsidR="00F30C23" w:rsidRPr="006D0598">
            <w:rPr>
              <w:rFonts w:asciiTheme="minorBidi" w:hAnsiTheme="minorBidi"/>
              <w:sz w:val="24"/>
              <w:szCs w:val="24"/>
            </w:rPr>
            <w:t xml:space="preserve">Ratios help us assess the profitability and financial stability of an organisation and it is possible to compare ratios on an annual basis to identify trends. </w:t>
          </w:r>
        </w:p>
        <w:p w14:paraId="138C1A9D" w14:textId="77777777" w:rsidR="00CA0712" w:rsidRPr="006D0598" w:rsidRDefault="00CA0712" w:rsidP="00CA0712">
          <w:pPr>
            <w:rPr>
              <w:rFonts w:asciiTheme="minorBidi" w:hAnsiTheme="minorBidi"/>
              <w:sz w:val="24"/>
              <w:szCs w:val="24"/>
            </w:rPr>
          </w:pPr>
          <w:r w:rsidRPr="006D0598">
            <w:rPr>
              <w:rFonts w:asciiTheme="minorBidi" w:hAnsiTheme="minorBidi"/>
              <w:sz w:val="24"/>
              <w:szCs w:val="24"/>
            </w:rPr>
            <w:t>The report will then delve into a deeper understanding of the need to calculate ratios and how this directly correlates to the hospitality industry. Following this, this report will then weigh the pros and cons of analysing financial information in this manner and the effect this has on a business that operates within the hotel sector.</w:t>
          </w:r>
        </w:p>
        <w:p w14:paraId="52F9E39A" w14:textId="5D78EA26" w:rsidR="00843574" w:rsidRPr="006D0598" w:rsidRDefault="00843574" w:rsidP="00CA0712">
          <w:pPr>
            <w:rPr>
              <w:rFonts w:asciiTheme="minorBidi" w:hAnsiTheme="minorBidi"/>
              <w:sz w:val="24"/>
              <w:szCs w:val="24"/>
            </w:rPr>
          </w:pPr>
          <w:r w:rsidRPr="006D0598">
            <w:rPr>
              <w:rFonts w:asciiTheme="minorBidi" w:hAnsiTheme="minorBidi"/>
              <w:sz w:val="24"/>
              <w:szCs w:val="24"/>
            </w:rPr>
            <w:t xml:space="preserve">Determining a companies profitability, liquidity and gearing is essential in </w:t>
          </w:r>
          <w:r w:rsidR="00923E95" w:rsidRPr="006D0598">
            <w:rPr>
              <w:rFonts w:asciiTheme="minorBidi" w:hAnsiTheme="minorBidi"/>
              <w:sz w:val="24"/>
              <w:szCs w:val="24"/>
            </w:rPr>
            <w:t>the running of a business as it determines whether a business is financially healthy. Financial management concerns how to make the best business decisions based of</w:t>
          </w:r>
          <w:r w:rsidR="0051005F" w:rsidRPr="006D0598">
            <w:rPr>
              <w:rFonts w:asciiTheme="minorBidi" w:hAnsiTheme="minorBidi"/>
              <w:sz w:val="24"/>
              <w:szCs w:val="24"/>
            </w:rPr>
            <w:t>f</w:t>
          </w:r>
          <w:r w:rsidR="00923E95" w:rsidRPr="006D0598">
            <w:rPr>
              <w:rFonts w:asciiTheme="minorBidi" w:hAnsiTheme="minorBidi"/>
              <w:sz w:val="24"/>
              <w:szCs w:val="24"/>
            </w:rPr>
            <w:t xml:space="preserve"> current figures and future trends.</w:t>
          </w:r>
          <w:r w:rsidR="00830C0D" w:rsidRPr="006D0598">
            <w:rPr>
              <w:rFonts w:asciiTheme="minorBidi" w:hAnsiTheme="minorBidi"/>
              <w:sz w:val="24"/>
              <w:szCs w:val="24"/>
            </w:rPr>
            <w:t xml:space="preserve"> </w:t>
          </w:r>
          <w:r w:rsidR="00CA0712" w:rsidRPr="006D0598">
            <w:rPr>
              <w:rFonts w:asciiTheme="minorBidi" w:hAnsiTheme="minorBidi"/>
              <w:sz w:val="24"/>
              <w:szCs w:val="24"/>
            </w:rPr>
            <w:t>By analysing the business’s ratios it is possible to gain an insight into how well the organization is performing and the extent to which objectives are being obtained. From doing this it allows a company to build value enhancement by making the best decisions relating to its financial behaviour (</w:t>
          </w:r>
          <w:proofErr w:type="spellStart"/>
          <w:r w:rsidR="00CA0712" w:rsidRPr="006D0598">
            <w:rPr>
              <w:rFonts w:asciiTheme="minorBidi" w:hAnsiTheme="minorBidi"/>
              <w:color w:val="222222"/>
              <w:sz w:val="24"/>
              <w:szCs w:val="24"/>
              <w:shd w:val="clear" w:color="auto" w:fill="FFFFFF"/>
            </w:rPr>
            <w:t>Hiadlovský</w:t>
          </w:r>
          <w:proofErr w:type="spellEnd"/>
          <w:r w:rsidR="00CA0712" w:rsidRPr="006D0598">
            <w:rPr>
              <w:rFonts w:asciiTheme="minorBidi" w:hAnsiTheme="minorBidi"/>
              <w:color w:val="222222"/>
              <w:sz w:val="24"/>
              <w:szCs w:val="24"/>
              <w:shd w:val="clear" w:color="auto" w:fill="FFFFFF"/>
            </w:rPr>
            <w:t>,</w:t>
          </w:r>
          <w:r w:rsidR="00CA0712" w:rsidRPr="006D0598">
            <w:rPr>
              <w:rFonts w:asciiTheme="minorBidi" w:hAnsiTheme="minorBidi"/>
              <w:color w:val="222222"/>
              <w:sz w:val="24"/>
              <w:szCs w:val="24"/>
              <w:shd w:val="clear" w:color="auto" w:fill="FFFFFF"/>
            </w:rPr>
            <w:t xml:space="preserve"> </w:t>
          </w:r>
          <w:proofErr w:type="spellStart"/>
          <w:r w:rsidR="00CA0712" w:rsidRPr="006D0598">
            <w:rPr>
              <w:rFonts w:asciiTheme="minorBidi" w:hAnsiTheme="minorBidi"/>
              <w:color w:val="222222"/>
              <w:sz w:val="24"/>
              <w:szCs w:val="24"/>
              <w:shd w:val="clear" w:color="auto" w:fill="FFFFFF"/>
            </w:rPr>
            <w:t>Rybovičová</w:t>
          </w:r>
          <w:proofErr w:type="spellEnd"/>
          <w:r w:rsidR="00CA0712" w:rsidRPr="006D0598">
            <w:rPr>
              <w:rFonts w:asciiTheme="minorBidi" w:hAnsiTheme="minorBidi"/>
              <w:color w:val="222222"/>
              <w:sz w:val="24"/>
              <w:szCs w:val="24"/>
              <w:shd w:val="clear" w:color="auto" w:fill="FFFFFF"/>
            </w:rPr>
            <w:t xml:space="preserve"> &amp;</w:t>
          </w:r>
          <w:r w:rsidR="00CA0712" w:rsidRPr="006D0598">
            <w:rPr>
              <w:rFonts w:asciiTheme="minorBidi" w:hAnsiTheme="minorBidi"/>
              <w:color w:val="222222"/>
              <w:sz w:val="24"/>
              <w:szCs w:val="24"/>
              <w:shd w:val="clear" w:color="auto" w:fill="FFFFFF"/>
            </w:rPr>
            <w:t xml:space="preserve"> </w:t>
          </w:r>
          <w:proofErr w:type="spellStart"/>
          <w:r w:rsidR="00CA0712" w:rsidRPr="006D0598">
            <w:rPr>
              <w:rFonts w:asciiTheme="minorBidi" w:hAnsiTheme="minorBidi"/>
              <w:color w:val="222222"/>
              <w:sz w:val="24"/>
              <w:szCs w:val="24"/>
              <w:shd w:val="clear" w:color="auto" w:fill="FFFFFF"/>
            </w:rPr>
            <w:t>Vinczeová</w:t>
          </w:r>
          <w:proofErr w:type="spellEnd"/>
          <w:r w:rsidR="00CA0712" w:rsidRPr="006D0598">
            <w:rPr>
              <w:rFonts w:asciiTheme="minorBidi" w:hAnsiTheme="minorBidi"/>
              <w:color w:val="222222"/>
              <w:sz w:val="24"/>
              <w:szCs w:val="24"/>
              <w:shd w:val="clear" w:color="auto" w:fill="FFFFFF"/>
            </w:rPr>
            <w:t xml:space="preserve">, </w:t>
          </w:r>
          <w:r w:rsidR="00CA0712" w:rsidRPr="006D0598">
            <w:rPr>
              <w:rFonts w:asciiTheme="minorBidi" w:hAnsiTheme="minorBidi"/>
              <w:color w:val="222222"/>
              <w:sz w:val="24"/>
              <w:szCs w:val="24"/>
              <w:shd w:val="clear" w:color="auto" w:fill="FFFFFF"/>
            </w:rPr>
            <w:t>2016)</w:t>
          </w:r>
          <w:r w:rsidR="00CA0712" w:rsidRPr="006D0598">
            <w:rPr>
              <w:rFonts w:asciiTheme="minorBidi" w:hAnsiTheme="minorBidi"/>
              <w:sz w:val="24"/>
              <w:szCs w:val="24"/>
            </w:rPr>
            <w:t xml:space="preserve"> .</w:t>
          </w:r>
        </w:p>
        <w:p w14:paraId="083456F4" w14:textId="77777777" w:rsidR="00CA0712" w:rsidRDefault="00CA0712" w:rsidP="00CA0712"/>
        <w:p w14:paraId="69B86E1F" w14:textId="77777777" w:rsidR="001944EF" w:rsidRDefault="001944EF" w:rsidP="004A11F6">
          <w:pPr>
            <w:pStyle w:val="Heading1"/>
          </w:pPr>
          <w:bookmarkStart w:id="2" w:name="_Toc463944601"/>
        </w:p>
        <w:p w14:paraId="48891E40" w14:textId="77777777" w:rsidR="001944EF" w:rsidRDefault="001944EF" w:rsidP="004A11F6">
          <w:pPr>
            <w:pStyle w:val="Heading1"/>
          </w:pPr>
        </w:p>
        <w:p w14:paraId="5AB17DA9" w14:textId="77777777" w:rsidR="001944EF" w:rsidRDefault="001944EF" w:rsidP="004A11F6">
          <w:pPr>
            <w:pStyle w:val="Heading1"/>
          </w:pPr>
        </w:p>
        <w:p w14:paraId="25D8BB5D" w14:textId="77777777" w:rsidR="001944EF" w:rsidRDefault="001944EF" w:rsidP="004A11F6">
          <w:pPr>
            <w:pStyle w:val="Heading1"/>
          </w:pPr>
        </w:p>
        <w:p w14:paraId="2BA4E729" w14:textId="77777777" w:rsidR="001944EF" w:rsidRDefault="001944EF" w:rsidP="004A11F6">
          <w:pPr>
            <w:pStyle w:val="Heading1"/>
          </w:pPr>
        </w:p>
        <w:p w14:paraId="1D85B175" w14:textId="77777777" w:rsidR="001944EF" w:rsidRDefault="001944EF" w:rsidP="004A11F6">
          <w:pPr>
            <w:pStyle w:val="Heading1"/>
          </w:pPr>
        </w:p>
        <w:p w14:paraId="07A93C42" w14:textId="1D8E90B8" w:rsidR="001944EF" w:rsidRDefault="001944EF" w:rsidP="004A11F6">
          <w:pPr>
            <w:pStyle w:val="Heading1"/>
          </w:pPr>
        </w:p>
        <w:p w14:paraId="01529F04" w14:textId="59AB0A75" w:rsidR="0051762C" w:rsidRDefault="0051762C" w:rsidP="0051762C"/>
        <w:p w14:paraId="11BD1894" w14:textId="77777777" w:rsidR="0051762C" w:rsidRPr="0051762C" w:rsidRDefault="0051762C" w:rsidP="0051762C"/>
        <w:p w14:paraId="0495FA14" w14:textId="77777777" w:rsidR="001944EF" w:rsidRPr="001944EF" w:rsidRDefault="001944EF" w:rsidP="001944EF"/>
        <w:p w14:paraId="6BFEFAE7" w14:textId="4371C00B" w:rsidR="004A11F6" w:rsidRDefault="004A11F6" w:rsidP="004A11F6">
          <w:pPr>
            <w:pStyle w:val="Heading1"/>
          </w:pPr>
          <w:r>
            <w:t>Financial Analysis</w:t>
          </w:r>
          <w:bookmarkEnd w:id="2"/>
        </w:p>
        <w:p w14:paraId="2FEC5E4A" w14:textId="703D6A90" w:rsidR="004A11F6" w:rsidRDefault="004A11F6" w:rsidP="007D1947"/>
        <w:tbl>
          <w:tblPr>
            <w:tblStyle w:val="TableGrid"/>
            <w:tblW w:w="0" w:type="auto"/>
            <w:tblLook w:val="04A0" w:firstRow="1" w:lastRow="0" w:firstColumn="1" w:lastColumn="0" w:noHBand="0" w:noVBand="1"/>
          </w:tblPr>
          <w:tblGrid>
            <w:gridCol w:w="2357"/>
            <w:gridCol w:w="2270"/>
            <w:gridCol w:w="2264"/>
            <w:gridCol w:w="2125"/>
          </w:tblGrid>
          <w:tr w:rsidR="003B331E" w14:paraId="2FC7386B" w14:textId="77777777" w:rsidTr="00156F4D">
            <w:tc>
              <w:tcPr>
                <w:tcW w:w="2357" w:type="dxa"/>
              </w:tcPr>
              <w:p w14:paraId="10F0DA62" w14:textId="77777777" w:rsidR="003B331E" w:rsidRDefault="003B331E" w:rsidP="00156F4D">
                <w:r>
                  <w:t xml:space="preserve">Formula </w:t>
                </w:r>
              </w:p>
            </w:tc>
            <w:tc>
              <w:tcPr>
                <w:tcW w:w="2270" w:type="dxa"/>
              </w:tcPr>
              <w:p w14:paraId="02F6AB69" w14:textId="77777777" w:rsidR="003B331E" w:rsidRDefault="003B331E" w:rsidP="00156F4D">
                <w:r>
                  <w:t xml:space="preserve">Ratio </w:t>
                </w:r>
              </w:p>
            </w:tc>
            <w:tc>
              <w:tcPr>
                <w:tcW w:w="2264" w:type="dxa"/>
              </w:tcPr>
              <w:p w14:paraId="4C1A8B66" w14:textId="77777777" w:rsidR="003B331E" w:rsidRDefault="003B331E" w:rsidP="00156F4D">
                <w:r>
                  <w:t>2019</w:t>
                </w:r>
              </w:p>
            </w:tc>
            <w:tc>
              <w:tcPr>
                <w:tcW w:w="2125" w:type="dxa"/>
              </w:tcPr>
              <w:p w14:paraId="3162A100" w14:textId="77777777" w:rsidR="003B331E" w:rsidRDefault="003B331E" w:rsidP="00156F4D">
                <w:r>
                  <w:t>2020</w:t>
                </w:r>
              </w:p>
            </w:tc>
          </w:tr>
          <w:tr w:rsidR="003B331E" w14:paraId="0700D128" w14:textId="77777777" w:rsidTr="00156F4D">
            <w:tc>
              <w:tcPr>
                <w:tcW w:w="2357" w:type="dxa"/>
              </w:tcPr>
              <w:p w14:paraId="08CC3C4A" w14:textId="77777777" w:rsidR="003B331E" w:rsidRDefault="003B331E" w:rsidP="00156F4D">
                <w:r>
                  <w:t>Gross profits/sales x 100</w:t>
                </w:r>
              </w:p>
            </w:tc>
            <w:tc>
              <w:tcPr>
                <w:tcW w:w="2270" w:type="dxa"/>
              </w:tcPr>
              <w:p w14:paraId="1E318713" w14:textId="77777777" w:rsidR="003B331E" w:rsidRDefault="003B331E" w:rsidP="00156F4D">
                <w:r>
                  <w:t xml:space="preserve">Gross profit </w:t>
                </w:r>
              </w:p>
            </w:tc>
            <w:tc>
              <w:tcPr>
                <w:tcW w:w="2264" w:type="dxa"/>
              </w:tcPr>
              <w:p w14:paraId="6D17B379" w14:textId="77777777" w:rsidR="003B331E" w:rsidRDefault="003B331E" w:rsidP="00156F4D">
                <w:r>
                  <w:t>5050/5500x100</w:t>
                </w:r>
              </w:p>
              <w:p w14:paraId="414D256A" w14:textId="77777777" w:rsidR="003B331E" w:rsidRDefault="003B331E" w:rsidP="00156F4D">
                <w:r>
                  <w:t>=92</w:t>
                </w:r>
              </w:p>
            </w:tc>
            <w:tc>
              <w:tcPr>
                <w:tcW w:w="2125" w:type="dxa"/>
              </w:tcPr>
              <w:p w14:paraId="47A1221C" w14:textId="77777777" w:rsidR="003B331E" w:rsidRDefault="003B331E" w:rsidP="00156F4D">
                <w:r>
                  <w:t>5150/6000x100</w:t>
                </w:r>
              </w:p>
              <w:p w14:paraId="0BA65468" w14:textId="77777777" w:rsidR="003B331E" w:rsidRDefault="003B331E" w:rsidP="00156F4D">
                <w:r>
                  <w:t>=86</w:t>
                </w:r>
              </w:p>
            </w:tc>
          </w:tr>
          <w:tr w:rsidR="003B331E" w14:paraId="1E8D4191" w14:textId="77777777" w:rsidTr="00156F4D">
            <w:tc>
              <w:tcPr>
                <w:tcW w:w="2357" w:type="dxa"/>
              </w:tcPr>
              <w:p w14:paraId="4564A7EC" w14:textId="77777777" w:rsidR="003B331E" w:rsidRDefault="003B331E" w:rsidP="00156F4D">
                <w:r>
                  <w:t>Net profits of the year/sales x100</w:t>
                </w:r>
              </w:p>
            </w:tc>
            <w:tc>
              <w:tcPr>
                <w:tcW w:w="2270" w:type="dxa"/>
              </w:tcPr>
              <w:p w14:paraId="418AF202" w14:textId="77777777" w:rsidR="003B331E" w:rsidRDefault="003B331E" w:rsidP="00156F4D">
                <w:r>
                  <w:t xml:space="preserve">Net profit </w:t>
                </w:r>
              </w:p>
            </w:tc>
            <w:tc>
              <w:tcPr>
                <w:tcW w:w="2264" w:type="dxa"/>
              </w:tcPr>
              <w:p w14:paraId="0A731870" w14:textId="77777777" w:rsidR="003B331E" w:rsidRDefault="003B331E" w:rsidP="00156F4D">
                <w:r>
                  <w:t>4008/5500x100</w:t>
                </w:r>
              </w:p>
              <w:p w14:paraId="7C7D2EC4" w14:textId="77777777" w:rsidR="003B331E" w:rsidRDefault="003B331E" w:rsidP="00156F4D">
                <w:r>
                  <w:t>=73</w:t>
                </w:r>
              </w:p>
            </w:tc>
            <w:tc>
              <w:tcPr>
                <w:tcW w:w="2125" w:type="dxa"/>
              </w:tcPr>
              <w:p w14:paraId="69780A3D" w14:textId="4CDF01EC" w:rsidR="003B331E" w:rsidRDefault="003B331E" w:rsidP="00156F4D">
                <w:r>
                  <w:t>4073/60</w:t>
                </w:r>
                <w:r w:rsidR="00CC2648">
                  <w:t>0</w:t>
                </w:r>
                <w:r>
                  <w:t>0x100</w:t>
                </w:r>
              </w:p>
              <w:p w14:paraId="3D2DBBDF" w14:textId="77777777" w:rsidR="003B331E" w:rsidRDefault="003B331E" w:rsidP="00156F4D">
                <w:r>
                  <w:t>=68</w:t>
                </w:r>
              </w:p>
            </w:tc>
          </w:tr>
          <w:tr w:rsidR="003B331E" w14:paraId="6DBD3116" w14:textId="77777777" w:rsidTr="00156F4D">
            <w:tc>
              <w:tcPr>
                <w:tcW w:w="2357" w:type="dxa"/>
              </w:tcPr>
              <w:p w14:paraId="2C190C34" w14:textId="77777777" w:rsidR="003B331E" w:rsidRDefault="003B331E" w:rsidP="00156F4D">
                <w:r>
                  <w:t>Net profits of the year + loan interest / total assets less current liability x100</w:t>
                </w:r>
              </w:p>
            </w:tc>
            <w:tc>
              <w:tcPr>
                <w:tcW w:w="2270" w:type="dxa"/>
              </w:tcPr>
              <w:p w14:paraId="57F5E707" w14:textId="77777777" w:rsidR="003B331E" w:rsidRDefault="003B331E" w:rsidP="00156F4D">
                <w:r>
                  <w:t>ROCE</w:t>
                </w:r>
              </w:p>
            </w:tc>
            <w:tc>
              <w:tcPr>
                <w:tcW w:w="2264" w:type="dxa"/>
              </w:tcPr>
              <w:p w14:paraId="0FACE3F8" w14:textId="77777777" w:rsidR="003B331E" w:rsidRDefault="003B331E" w:rsidP="00156F4D">
                <w:r>
                  <w:t>4008+20/6226x100</w:t>
                </w:r>
              </w:p>
              <w:p w14:paraId="76B24E33" w14:textId="77777777" w:rsidR="003B331E" w:rsidRDefault="003B331E" w:rsidP="00156F4D">
                <w:r>
                  <w:t>=65</w:t>
                </w:r>
              </w:p>
            </w:tc>
            <w:tc>
              <w:tcPr>
                <w:tcW w:w="2125" w:type="dxa"/>
              </w:tcPr>
              <w:p w14:paraId="316EE1B4" w14:textId="77777777" w:rsidR="003B331E" w:rsidRDefault="003B331E" w:rsidP="00156F4D">
                <w:r>
                  <w:t>4073+18/6274x100</w:t>
                </w:r>
              </w:p>
              <w:p w14:paraId="05D594E1" w14:textId="77777777" w:rsidR="003B331E" w:rsidRDefault="003B331E" w:rsidP="00156F4D">
                <w:r>
                  <w:t>=65</w:t>
                </w:r>
              </w:p>
            </w:tc>
          </w:tr>
          <w:tr w:rsidR="003B331E" w14:paraId="43752BE7" w14:textId="77777777" w:rsidTr="00156F4D">
            <w:tc>
              <w:tcPr>
                <w:tcW w:w="2357" w:type="dxa"/>
              </w:tcPr>
              <w:p w14:paraId="0E10FF6C" w14:textId="77777777" w:rsidR="003B331E" w:rsidRDefault="003B331E" w:rsidP="00156F4D">
                <w:r>
                  <w:t xml:space="preserve">Sales/total assets less current liability </w:t>
                </w:r>
              </w:p>
            </w:tc>
            <w:tc>
              <w:tcPr>
                <w:tcW w:w="2270" w:type="dxa"/>
              </w:tcPr>
              <w:p w14:paraId="3D239166" w14:textId="77777777" w:rsidR="003B331E" w:rsidRDefault="003B331E" w:rsidP="00156F4D">
                <w:r>
                  <w:t>Total assets turnover</w:t>
                </w:r>
              </w:p>
            </w:tc>
            <w:tc>
              <w:tcPr>
                <w:tcW w:w="2264" w:type="dxa"/>
              </w:tcPr>
              <w:p w14:paraId="188DD49E" w14:textId="77777777" w:rsidR="003B331E" w:rsidRDefault="003B331E" w:rsidP="00156F4D">
                <w:r>
                  <w:t>5500/6226</w:t>
                </w:r>
              </w:p>
              <w:p w14:paraId="14226DB8" w14:textId="77777777" w:rsidR="003B331E" w:rsidRDefault="003B331E" w:rsidP="00156F4D">
                <w:r>
                  <w:t xml:space="preserve">=0.88 days </w:t>
                </w:r>
              </w:p>
            </w:tc>
            <w:tc>
              <w:tcPr>
                <w:tcW w:w="2125" w:type="dxa"/>
              </w:tcPr>
              <w:p w14:paraId="07D7E7CA" w14:textId="77777777" w:rsidR="003B331E" w:rsidRDefault="003B331E" w:rsidP="00156F4D">
                <w:r>
                  <w:t>6000/6274</w:t>
                </w:r>
              </w:p>
              <w:p w14:paraId="00E3EFDA" w14:textId="77777777" w:rsidR="003B331E" w:rsidRDefault="003B331E" w:rsidP="00156F4D">
                <w:r>
                  <w:t>=0.95 days</w:t>
                </w:r>
              </w:p>
            </w:tc>
          </w:tr>
          <w:tr w:rsidR="003B331E" w14:paraId="11B359F0" w14:textId="77777777" w:rsidTr="00156F4D">
            <w:tc>
              <w:tcPr>
                <w:tcW w:w="2357" w:type="dxa"/>
              </w:tcPr>
              <w:p w14:paraId="01220F1F" w14:textId="77777777" w:rsidR="003B331E" w:rsidRDefault="003B331E" w:rsidP="00156F4D">
                <w:r>
                  <w:t xml:space="preserve">Sales/ net current assets </w:t>
                </w:r>
              </w:p>
            </w:tc>
            <w:tc>
              <w:tcPr>
                <w:tcW w:w="2270" w:type="dxa"/>
              </w:tcPr>
              <w:p w14:paraId="12AABACF" w14:textId="77777777" w:rsidR="003B331E" w:rsidRDefault="003B331E" w:rsidP="00156F4D">
                <w:r>
                  <w:t>Working capital turnover</w:t>
                </w:r>
              </w:p>
            </w:tc>
            <w:tc>
              <w:tcPr>
                <w:tcW w:w="2264" w:type="dxa"/>
              </w:tcPr>
              <w:p w14:paraId="3ACD4090" w14:textId="77777777" w:rsidR="003B331E" w:rsidRDefault="003B331E" w:rsidP="00156F4D">
                <w:r>
                  <w:t>5500/1726</w:t>
                </w:r>
              </w:p>
              <w:p w14:paraId="6F329D7A" w14:textId="77777777" w:rsidR="003B331E" w:rsidRDefault="003B331E" w:rsidP="00156F4D">
                <w:r>
                  <w:t>=3.18</w:t>
                </w:r>
              </w:p>
            </w:tc>
            <w:tc>
              <w:tcPr>
                <w:tcW w:w="2125" w:type="dxa"/>
              </w:tcPr>
              <w:p w14:paraId="03D04CA8" w14:textId="77777777" w:rsidR="003B331E" w:rsidRDefault="003B331E" w:rsidP="00156F4D">
                <w:r>
                  <w:t>6000/1624</w:t>
                </w:r>
              </w:p>
              <w:p w14:paraId="69197BE8" w14:textId="55CE4B8A" w:rsidR="003B331E" w:rsidRDefault="003B331E" w:rsidP="00156F4D">
                <w:r>
                  <w:t>=3.69</w:t>
                </w:r>
                <w:r w:rsidR="00D6478A">
                  <w:t xml:space="preserve">  **Profitability</w:t>
                </w:r>
              </w:p>
            </w:tc>
          </w:tr>
          <w:tr w:rsidR="003B331E" w14:paraId="28F76795" w14:textId="77777777" w:rsidTr="00156F4D">
            <w:tc>
              <w:tcPr>
                <w:tcW w:w="2357" w:type="dxa"/>
              </w:tcPr>
              <w:p w14:paraId="288DF9D2" w14:textId="77777777" w:rsidR="003B331E" w:rsidRDefault="003B331E" w:rsidP="00156F4D">
                <w:r>
                  <w:t>Current assets total/current liabilities total</w:t>
                </w:r>
              </w:p>
            </w:tc>
            <w:tc>
              <w:tcPr>
                <w:tcW w:w="2270" w:type="dxa"/>
              </w:tcPr>
              <w:p w14:paraId="69B5B884" w14:textId="77777777" w:rsidR="003B331E" w:rsidRDefault="003B331E" w:rsidP="00156F4D">
                <w:r>
                  <w:t xml:space="preserve">Current ratio </w:t>
                </w:r>
              </w:p>
            </w:tc>
            <w:tc>
              <w:tcPr>
                <w:tcW w:w="2264" w:type="dxa"/>
              </w:tcPr>
              <w:p w14:paraId="7B7487E0" w14:textId="77777777" w:rsidR="003B331E" w:rsidRDefault="003B331E" w:rsidP="00156F4D">
                <w:r>
                  <w:t>3065/1339</w:t>
                </w:r>
              </w:p>
              <w:p w14:paraId="408D9A1B" w14:textId="77777777" w:rsidR="003B331E" w:rsidRDefault="003B331E" w:rsidP="00156F4D">
                <w:r>
                  <w:t>=2.28</w:t>
                </w:r>
              </w:p>
            </w:tc>
            <w:tc>
              <w:tcPr>
                <w:tcW w:w="2125" w:type="dxa"/>
              </w:tcPr>
              <w:p w14:paraId="135DCFDC" w14:textId="77777777" w:rsidR="003B331E" w:rsidRDefault="003B331E" w:rsidP="00156F4D">
                <w:r>
                  <w:t>3240/1616</w:t>
                </w:r>
              </w:p>
              <w:p w14:paraId="10FBDA6E" w14:textId="77777777" w:rsidR="003B331E" w:rsidRDefault="003B331E" w:rsidP="00156F4D">
                <w:r>
                  <w:t>=2</w:t>
                </w:r>
              </w:p>
            </w:tc>
          </w:tr>
          <w:tr w:rsidR="003B331E" w14:paraId="40521F4A" w14:textId="77777777" w:rsidTr="00156F4D">
            <w:tc>
              <w:tcPr>
                <w:tcW w:w="2357" w:type="dxa"/>
              </w:tcPr>
              <w:p w14:paraId="364D8CC1" w14:textId="77777777" w:rsidR="003B331E" w:rsidRDefault="003B331E" w:rsidP="00156F4D">
                <w:r>
                  <w:t>Current assets total – stock / current liabilities total</w:t>
                </w:r>
              </w:p>
            </w:tc>
            <w:tc>
              <w:tcPr>
                <w:tcW w:w="2270" w:type="dxa"/>
              </w:tcPr>
              <w:p w14:paraId="581DA8D8" w14:textId="77777777" w:rsidR="003B331E" w:rsidRDefault="003B331E" w:rsidP="00156F4D">
                <w:r>
                  <w:t xml:space="preserve">Quick ratio </w:t>
                </w:r>
              </w:p>
            </w:tc>
            <w:tc>
              <w:tcPr>
                <w:tcW w:w="2264" w:type="dxa"/>
              </w:tcPr>
              <w:p w14:paraId="04E3536B" w14:textId="61803EC1" w:rsidR="003B331E" w:rsidRDefault="003B331E" w:rsidP="00156F4D">
                <w:r>
                  <w:t>306</w:t>
                </w:r>
                <w:r w:rsidR="00CC2648">
                  <w:t>5</w:t>
                </w:r>
                <w:r>
                  <w:t>-1450/1339</w:t>
                </w:r>
              </w:p>
              <w:p w14:paraId="2003E765" w14:textId="77777777" w:rsidR="003B331E" w:rsidRDefault="003B331E" w:rsidP="00156F4D">
                <w:r>
                  <w:t>=1.20</w:t>
                </w:r>
              </w:p>
            </w:tc>
            <w:tc>
              <w:tcPr>
                <w:tcW w:w="2125" w:type="dxa"/>
              </w:tcPr>
              <w:p w14:paraId="50D0D805" w14:textId="77777777" w:rsidR="003B331E" w:rsidRDefault="003B331E" w:rsidP="00156F4D">
                <w:r>
                  <w:t>3240-1420/1616</w:t>
                </w:r>
              </w:p>
              <w:p w14:paraId="76FC18D8" w14:textId="77777777" w:rsidR="003B331E" w:rsidRDefault="003B331E" w:rsidP="00156F4D">
                <w:r>
                  <w:t>=1.12</w:t>
                </w:r>
              </w:p>
            </w:tc>
          </w:tr>
          <w:tr w:rsidR="003B331E" w14:paraId="05E22BDB" w14:textId="77777777" w:rsidTr="00156F4D">
            <w:tc>
              <w:tcPr>
                <w:tcW w:w="2357" w:type="dxa"/>
              </w:tcPr>
              <w:p w14:paraId="2987276F" w14:textId="77777777" w:rsidR="003B331E" w:rsidRDefault="003B331E" w:rsidP="00156F4D">
                <w:r>
                  <w:t xml:space="preserve">Debtors x 365 days of the year / sales </w:t>
                </w:r>
              </w:p>
            </w:tc>
            <w:tc>
              <w:tcPr>
                <w:tcW w:w="2270" w:type="dxa"/>
              </w:tcPr>
              <w:p w14:paraId="4100A717" w14:textId="77777777" w:rsidR="003B331E" w:rsidRDefault="003B331E" w:rsidP="00156F4D">
                <w:r>
                  <w:t xml:space="preserve">Debtor days </w:t>
                </w:r>
              </w:p>
            </w:tc>
            <w:tc>
              <w:tcPr>
                <w:tcW w:w="2264" w:type="dxa"/>
              </w:tcPr>
              <w:p w14:paraId="5116E80F" w14:textId="77777777" w:rsidR="003B331E" w:rsidRDefault="003B331E" w:rsidP="00156F4D">
                <w:r>
                  <w:t>1600x365/5500</w:t>
                </w:r>
              </w:p>
              <w:p w14:paraId="76D164F5" w14:textId="77777777" w:rsidR="003B331E" w:rsidRDefault="003B331E" w:rsidP="00156F4D">
                <w:r>
                  <w:t xml:space="preserve">=106.18 days </w:t>
                </w:r>
              </w:p>
            </w:tc>
            <w:tc>
              <w:tcPr>
                <w:tcW w:w="2125" w:type="dxa"/>
              </w:tcPr>
              <w:p w14:paraId="5A1AFF37" w14:textId="77777777" w:rsidR="003B331E" w:rsidRDefault="003B331E" w:rsidP="00156F4D">
                <w:r>
                  <w:t>1800x365 days /6000</w:t>
                </w:r>
              </w:p>
              <w:p w14:paraId="58BDD6B1" w14:textId="77777777" w:rsidR="003B331E" w:rsidRDefault="003B331E" w:rsidP="00156F4D">
                <w:r>
                  <w:t xml:space="preserve">=109.5 days </w:t>
                </w:r>
              </w:p>
            </w:tc>
          </w:tr>
          <w:tr w:rsidR="003B331E" w14:paraId="778B3311" w14:textId="77777777" w:rsidTr="00156F4D">
            <w:tc>
              <w:tcPr>
                <w:tcW w:w="2357" w:type="dxa"/>
              </w:tcPr>
              <w:p w14:paraId="50B92515" w14:textId="77777777" w:rsidR="003B331E" w:rsidRDefault="003B331E" w:rsidP="00156F4D">
                <w:r>
                  <w:t>Trade creditors x 365 days /purchases</w:t>
                </w:r>
              </w:p>
            </w:tc>
            <w:tc>
              <w:tcPr>
                <w:tcW w:w="2270" w:type="dxa"/>
              </w:tcPr>
              <w:p w14:paraId="69D07D21" w14:textId="77777777" w:rsidR="003B331E" w:rsidRDefault="003B331E" w:rsidP="00156F4D">
                <w:r>
                  <w:t xml:space="preserve">Creditor days </w:t>
                </w:r>
              </w:p>
            </w:tc>
            <w:tc>
              <w:tcPr>
                <w:tcW w:w="2264" w:type="dxa"/>
              </w:tcPr>
              <w:p w14:paraId="7E5D4768" w14:textId="0FF45AB7" w:rsidR="003B331E" w:rsidRDefault="003B331E" w:rsidP="00156F4D">
                <w:r>
                  <w:t>800x 365 days /500</w:t>
                </w:r>
              </w:p>
              <w:p w14:paraId="5B895A9D" w14:textId="77777777" w:rsidR="003B331E" w:rsidRDefault="003B331E" w:rsidP="00156F4D">
                <w:r>
                  <w:t xml:space="preserve">= 584 days </w:t>
                </w:r>
              </w:p>
            </w:tc>
            <w:tc>
              <w:tcPr>
                <w:tcW w:w="2125" w:type="dxa"/>
              </w:tcPr>
              <w:p w14:paraId="3F66205D" w14:textId="5D7AC645" w:rsidR="003B331E" w:rsidRDefault="003B331E" w:rsidP="00156F4D">
                <w:r>
                  <w:t>870 x 365 days /</w:t>
                </w:r>
                <w:r w:rsidR="00CC2648">
                  <w:t>850</w:t>
                </w:r>
              </w:p>
              <w:p w14:paraId="4BF455C5" w14:textId="77777777" w:rsidR="003B331E" w:rsidRDefault="003B331E" w:rsidP="00156F4D">
                <w:r>
                  <w:t xml:space="preserve">=373.58 days </w:t>
                </w:r>
              </w:p>
            </w:tc>
          </w:tr>
          <w:tr w:rsidR="003B331E" w14:paraId="66EF8A66" w14:textId="77777777" w:rsidTr="00156F4D">
            <w:tc>
              <w:tcPr>
                <w:tcW w:w="2357" w:type="dxa"/>
              </w:tcPr>
              <w:p w14:paraId="3232FE79" w14:textId="77777777" w:rsidR="003B331E" w:rsidRDefault="003B331E" w:rsidP="00156F4D">
                <w:r>
                  <w:t>(Total current liabilities +bank loan )</w:t>
                </w:r>
              </w:p>
              <w:p w14:paraId="695945FD" w14:textId="77777777" w:rsidR="003B331E" w:rsidRDefault="003B331E" w:rsidP="00156F4D">
                <w:r>
                  <w:t xml:space="preserve">( total current assets + fixed assets ) answers divided by one another </w:t>
                </w:r>
              </w:p>
            </w:tc>
            <w:tc>
              <w:tcPr>
                <w:tcW w:w="2270" w:type="dxa"/>
              </w:tcPr>
              <w:p w14:paraId="20DEF98B" w14:textId="77777777" w:rsidR="003B331E" w:rsidRDefault="003B331E" w:rsidP="00156F4D">
                <w:r>
                  <w:t xml:space="preserve">Debt days </w:t>
                </w:r>
              </w:p>
            </w:tc>
            <w:tc>
              <w:tcPr>
                <w:tcW w:w="2264" w:type="dxa"/>
              </w:tcPr>
              <w:p w14:paraId="2517FBED" w14:textId="77777777" w:rsidR="003B331E" w:rsidRDefault="003B331E" w:rsidP="00156F4D">
                <w:r>
                  <w:t>(1339+150 =1489)</w:t>
                </w:r>
              </w:p>
              <w:p w14:paraId="24286FF1" w14:textId="77777777" w:rsidR="003B331E" w:rsidRDefault="003B331E" w:rsidP="00156F4D">
                <w:r>
                  <w:t>(3065+4500 = 7565)</w:t>
                </w:r>
              </w:p>
              <w:p w14:paraId="3E5B36E9" w14:textId="77777777" w:rsidR="003B331E" w:rsidRDefault="003B331E" w:rsidP="00156F4D">
                <w:r>
                  <w:t>1489/7585 = 0.19</w:t>
                </w:r>
              </w:p>
            </w:tc>
            <w:tc>
              <w:tcPr>
                <w:tcW w:w="2125" w:type="dxa"/>
              </w:tcPr>
              <w:p w14:paraId="4C5651A0" w14:textId="77777777" w:rsidR="003B331E" w:rsidRDefault="003B331E" w:rsidP="00156F4D">
                <w:r>
                  <w:t>(1616+145=1761)</w:t>
                </w:r>
              </w:p>
              <w:p w14:paraId="26863DD2" w14:textId="77777777" w:rsidR="003B331E" w:rsidRDefault="003B331E" w:rsidP="00156F4D">
                <w:r>
                  <w:t>(3240+4650 =7890)</w:t>
                </w:r>
              </w:p>
              <w:p w14:paraId="15EC8027" w14:textId="77777777" w:rsidR="003B331E" w:rsidRDefault="003B331E" w:rsidP="00156F4D">
                <w:r>
                  <w:t>1761/7890 =0.22</w:t>
                </w:r>
              </w:p>
              <w:p w14:paraId="06FE5AD6" w14:textId="7049ADEF" w:rsidR="00D6478A" w:rsidRDefault="00D6478A" w:rsidP="00156F4D">
                <w:r>
                  <w:t>**Liquidity</w:t>
                </w:r>
              </w:p>
            </w:tc>
          </w:tr>
          <w:tr w:rsidR="003B331E" w14:paraId="550C2950" w14:textId="77777777" w:rsidTr="00156F4D">
            <w:tc>
              <w:tcPr>
                <w:tcW w:w="2357" w:type="dxa"/>
              </w:tcPr>
              <w:p w14:paraId="0E9D4FE9" w14:textId="77777777" w:rsidR="003B331E" w:rsidRDefault="003B331E" w:rsidP="00156F4D">
                <w:r>
                  <w:t xml:space="preserve">Net profit of the year + cash in hand / loan interest </w:t>
                </w:r>
              </w:p>
            </w:tc>
            <w:tc>
              <w:tcPr>
                <w:tcW w:w="2270" w:type="dxa"/>
              </w:tcPr>
              <w:p w14:paraId="440F63DA" w14:textId="77777777" w:rsidR="003B331E" w:rsidRDefault="003B331E" w:rsidP="00156F4D">
                <w:r>
                  <w:t xml:space="preserve">Interest cover </w:t>
                </w:r>
              </w:p>
            </w:tc>
            <w:tc>
              <w:tcPr>
                <w:tcW w:w="2264" w:type="dxa"/>
              </w:tcPr>
              <w:p w14:paraId="1D76839B" w14:textId="77777777" w:rsidR="003B331E" w:rsidRDefault="003B331E" w:rsidP="00156F4D">
                <w:r>
                  <w:t>4008+5/20</w:t>
                </w:r>
              </w:p>
              <w:p w14:paraId="66A389E1" w14:textId="2F93F90E" w:rsidR="003B331E" w:rsidRDefault="003B331E" w:rsidP="00156F4D">
                <w:r>
                  <w:t xml:space="preserve">= </w:t>
                </w:r>
                <w:r w:rsidR="00D6478A">
                  <w:t>2</w:t>
                </w:r>
                <w:r>
                  <w:t>00.65</w:t>
                </w:r>
              </w:p>
            </w:tc>
            <w:tc>
              <w:tcPr>
                <w:tcW w:w="2125" w:type="dxa"/>
              </w:tcPr>
              <w:p w14:paraId="2AED5BE6" w14:textId="77777777" w:rsidR="003B331E" w:rsidRDefault="003B331E" w:rsidP="00156F4D">
                <w:r>
                  <w:t>4073+5/18</w:t>
                </w:r>
              </w:p>
              <w:p w14:paraId="5A4AF858" w14:textId="77777777" w:rsidR="003B331E" w:rsidRDefault="003B331E" w:rsidP="00156F4D">
                <w:r>
                  <w:t>=226.55</w:t>
                </w:r>
              </w:p>
              <w:p w14:paraId="6EEB5441" w14:textId="6FBB37EE" w:rsidR="00D6478A" w:rsidRDefault="00D6478A" w:rsidP="00156F4D">
                <w:r>
                  <w:t>**Gearing</w:t>
                </w:r>
              </w:p>
            </w:tc>
          </w:tr>
        </w:tbl>
        <w:p w14:paraId="4E99CAE3" w14:textId="0DBAF7AE" w:rsidR="003B331E" w:rsidRDefault="00F91786" w:rsidP="003B331E">
          <w:r>
            <w:t>Figure 1</w:t>
          </w:r>
        </w:p>
        <w:p w14:paraId="3ACFEF2A" w14:textId="03A7093C" w:rsidR="003B331E" w:rsidRDefault="003B331E" w:rsidP="007D1947"/>
        <w:p w14:paraId="3A19EC62" w14:textId="0F8E3E2D" w:rsidR="00F91786" w:rsidRDefault="00F91786" w:rsidP="007D1947"/>
        <w:p w14:paraId="5EF3FE44" w14:textId="516E6034" w:rsidR="00F91786" w:rsidRDefault="00F91786" w:rsidP="007D1947"/>
        <w:p w14:paraId="126D7B24" w14:textId="0D19DC2A" w:rsidR="00F91786" w:rsidRDefault="00F91786" w:rsidP="007D1947"/>
        <w:p w14:paraId="341FE0B2" w14:textId="1092B236" w:rsidR="00F91786" w:rsidRDefault="00F91786" w:rsidP="007D1947"/>
        <w:p w14:paraId="66CB6AFA" w14:textId="77777777" w:rsidR="005A5BCA" w:rsidRDefault="005A5BCA" w:rsidP="007D1947"/>
        <w:p w14:paraId="68993922" w14:textId="77777777" w:rsidR="00F91786" w:rsidRDefault="00F91786" w:rsidP="007D1947"/>
        <w:p w14:paraId="19EA05CA" w14:textId="77777777" w:rsidR="004A11F6" w:rsidRDefault="004A11F6" w:rsidP="006D0598">
          <w:pPr>
            <w:spacing w:line="360" w:lineRule="auto"/>
          </w:pPr>
        </w:p>
        <w:p w14:paraId="41ECE61B" w14:textId="382AED8C" w:rsidR="004A11F6" w:rsidRPr="005A5BCA" w:rsidRDefault="004D519C" w:rsidP="006D0598">
          <w:pPr>
            <w:pStyle w:val="Heading1"/>
            <w:spacing w:line="360" w:lineRule="auto"/>
            <w:rPr>
              <w:rFonts w:asciiTheme="minorBidi" w:hAnsiTheme="minorBidi" w:cstheme="minorBidi"/>
            </w:rPr>
          </w:pPr>
          <w:bookmarkStart w:id="3" w:name="_Toc463944602"/>
          <w:r w:rsidRPr="005A5BCA">
            <w:rPr>
              <w:rFonts w:asciiTheme="minorBidi" w:hAnsiTheme="minorBidi" w:cstheme="minorBidi"/>
            </w:rPr>
            <w:t>Financial Analysis Trends</w:t>
          </w:r>
          <w:bookmarkEnd w:id="3"/>
        </w:p>
        <w:p w14:paraId="6323DABC" w14:textId="77777777" w:rsidR="00F91786" w:rsidRPr="005A5BCA" w:rsidRDefault="00F91786" w:rsidP="006D0598">
          <w:pPr>
            <w:spacing w:line="360" w:lineRule="auto"/>
            <w:rPr>
              <w:rFonts w:asciiTheme="minorBidi" w:hAnsiTheme="minorBidi"/>
            </w:rPr>
          </w:pPr>
        </w:p>
        <w:p w14:paraId="38447DD7" w14:textId="1662A6B1" w:rsidR="004D519C" w:rsidRPr="005A5BCA" w:rsidRDefault="004D519C" w:rsidP="006D0598">
          <w:pPr>
            <w:pStyle w:val="Heading2"/>
            <w:spacing w:line="360" w:lineRule="auto"/>
            <w:rPr>
              <w:rFonts w:asciiTheme="minorBidi" w:hAnsiTheme="minorBidi" w:cstheme="minorBidi"/>
            </w:rPr>
          </w:pPr>
          <w:bookmarkStart w:id="4" w:name="_Toc463944603"/>
          <w:r w:rsidRPr="005A5BCA">
            <w:rPr>
              <w:rFonts w:asciiTheme="minorBidi" w:hAnsiTheme="minorBidi" w:cstheme="minorBidi"/>
            </w:rPr>
            <w:t>Profitability</w:t>
          </w:r>
          <w:bookmarkEnd w:id="4"/>
        </w:p>
        <w:p w14:paraId="754C1AA4" w14:textId="77777777" w:rsidR="00F91786" w:rsidRPr="005A5BCA" w:rsidRDefault="00F91786" w:rsidP="006D0598">
          <w:pPr>
            <w:spacing w:line="360" w:lineRule="auto"/>
            <w:rPr>
              <w:rFonts w:asciiTheme="minorBidi" w:hAnsiTheme="minorBidi"/>
            </w:rPr>
          </w:pPr>
        </w:p>
        <w:p w14:paraId="369C6764" w14:textId="6B5EF317" w:rsidR="004D519C" w:rsidRPr="005A5BCA" w:rsidRDefault="00542F61" w:rsidP="006D0598">
          <w:pPr>
            <w:spacing w:line="360" w:lineRule="auto"/>
            <w:rPr>
              <w:rFonts w:asciiTheme="minorBidi" w:hAnsiTheme="minorBidi"/>
            </w:rPr>
          </w:pPr>
          <w:r w:rsidRPr="005A5BCA">
            <w:rPr>
              <w:rFonts w:asciiTheme="minorBidi" w:hAnsiTheme="minorBidi"/>
              <w:noProof/>
            </w:rPr>
            <w:drawing>
              <wp:inline distT="0" distB="0" distL="0" distR="0" wp14:anchorId="34A0B00B" wp14:editId="01107374">
                <wp:extent cx="5372100" cy="3062288"/>
                <wp:effectExtent l="0" t="0" r="0" b="5080"/>
                <wp:docPr id="1" name="Chart 1">
                  <a:extLst xmlns:a="http://schemas.openxmlformats.org/drawingml/2006/main">
                    <a:ext uri="{FF2B5EF4-FFF2-40B4-BE49-F238E27FC236}">
                      <a16:creationId xmlns:a16="http://schemas.microsoft.com/office/drawing/2014/main" id="{27A151AD-3CE5-4080-A398-7F297A084A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C27A61" w14:textId="4B96BF53" w:rsidR="00F91786" w:rsidRPr="005A5BCA" w:rsidRDefault="00F91786" w:rsidP="006D0598">
          <w:pPr>
            <w:spacing w:line="360" w:lineRule="auto"/>
            <w:rPr>
              <w:rFonts w:asciiTheme="minorBidi" w:hAnsiTheme="minorBidi"/>
            </w:rPr>
          </w:pPr>
          <w:r w:rsidRPr="005A5BCA">
            <w:rPr>
              <w:rFonts w:asciiTheme="minorBidi" w:hAnsiTheme="minorBidi"/>
            </w:rPr>
            <w:t>Figure 2</w:t>
          </w:r>
        </w:p>
        <w:p w14:paraId="7136BB60" w14:textId="5BBF451D" w:rsidR="00EA3D60" w:rsidRPr="005A5BCA" w:rsidRDefault="00EA3D60" w:rsidP="006D0598">
          <w:pPr>
            <w:spacing w:line="360" w:lineRule="auto"/>
            <w:rPr>
              <w:rFonts w:asciiTheme="minorBidi" w:hAnsiTheme="minorBidi"/>
            </w:rPr>
          </w:pPr>
        </w:p>
        <w:p w14:paraId="53CB5176" w14:textId="1793A429" w:rsidR="00EA3D60" w:rsidRPr="005A5BCA" w:rsidRDefault="00EA3D60" w:rsidP="006D0598">
          <w:pPr>
            <w:spacing w:line="360" w:lineRule="auto"/>
            <w:rPr>
              <w:rFonts w:asciiTheme="minorBidi" w:hAnsiTheme="minorBidi"/>
              <w:sz w:val="24"/>
              <w:szCs w:val="24"/>
            </w:rPr>
          </w:pPr>
          <w:r w:rsidRPr="005A5BCA">
            <w:rPr>
              <w:rFonts w:asciiTheme="minorBidi" w:hAnsiTheme="minorBidi"/>
              <w:sz w:val="24"/>
              <w:szCs w:val="24"/>
            </w:rPr>
            <w:t>Profitability ratios allow us to determine the performance of a business, it looks at the returns earned by a business via trading activities and investments. Profitability is arguably one of the more important set of ratios as it determines the companies reward for the investments and business risks it has taken.</w:t>
          </w:r>
          <w:r w:rsidR="0063585C" w:rsidRPr="005A5BCA">
            <w:rPr>
              <w:rFonts w:asciiTheme="minorBidi" w:hAnsiTheme="minorBidi"/>
              <w:sz w:val="24"/>
              <w:szCs w:val="24"/>
            </w:rPr>
            <w:t xml:space="preserve"> As a private company, the main objective is to create revenue to feed back into the business and to stockholders therefor making profitability an essential part of the financial makeup (</w:t>
          </w:r>
          <w:r w:rsidR="0063585C" w:rsidRPr="005A5BCA">
            <w:rPr>
              <w:rFonts w:asciiTheme="minorBidi" w:hAnsiTheme="minorBidi"/>
              <w:sz w:val="24"/>
              <w:szCs w:val="24"/>
              <w:shd w:val="clear" w:color="auto" w:fill="FFFFFF"/>
            </w:rPr>
            <w:t>Zaki</w:t>
          </w:r>
          <w:r w:rsidR="0063585C" w:rsidRPr="005A5BCA">
            <w:rPr>
              <w:rFonts w:asciiTheme="minorBidi" w:hAnsiTheme="minorBidi"/>
              <w:sz w:val="24"/>
              <w:szCs w:val="24"/>
              <w:shd w:val="clear" w:color="auto" w:fill="FFFFFF"/>
            </w:rPr>
            <w:t xml:space="preserve"> &amp; </w:t>
          </w:r>
          <w:proofErr w:type="spellStart"/>
          <w:r w:rsidR="0063585C" w:rsidRPr="005A5BCA">
            <w:rPr>
              <w:rFonts w:asciiTheme="minorBidi" w:hAnsiTheme="minorBidi"/>
              <w:sz w:val="24"/>
              <w:szCs w:val="24"/>
              <w:shd w:val="clear" w:color="auto" w:fill="FFFFFF"/>
            </w:rPr>
            <w:t>Qoura</w:t>
          </w:r>
          <w:proofErr w:type="spellEnd"/>
          <w:r w:rsidR="0063585C" w:rsidRPr="005A5BCA">
            <w:rPr>
              <w:rFonts w:asciiTheme="minorBidi" w:hAnsiTheme="minorBidi"/>
              <w:sz w:val="24"/>
              <w:szCs w:val="24"/>
              <w:shd w:val="clear" w:color="auto" w:fill="FFFFFF"/>
            </w:rPr>
            <w:t>,</w:t>
          </w:r>
          <w:r w:rsidR="0063585C" w:rsidRPr="005A5BCA">
            <w:rPr>
              <w:rFonts w:asciiTheme="minorBidi" w:hAnsiTheme="minorBidi"/>
              <w:sz w:val="24"/>
              <w:szCs w:val="24"/>
              <w:shd w:val="clear" w:color="auto" w:fill="FFFFFF"/>
            </w:rPr>
            <w:t xml:space="preserve"> </w:t>
          </w:r>
          <w:r w:rsidR="0063585C" w:rsidRPr="005A5BCA">
            <w:rPr>
              <w:rFonts w:asciiTheme="minorBidi" w:hAnsiTheme="minorBidi"/>
              <w:sz w:val="24"/>
              <w:szCs w:val="24"/>
              <w:shd w:val="clear" w:color="auto" w:fill="FFFFFF"/>
            </w:rPr>
            <w:t>2019)</w:t>
          </w:r>
          <w:r w:rsidR="0063585C" w:rsidRPr="005A5BCA">
            <w:rPr>
              <w:rFonts w:asciiTheme="minorBidi" w:hAnsiTheme="minorBidi"/>
              <w:sz w:val="24"/>
              <w:szCs w:val="24"/>
            </w:rPr>
            <w:t xml:space="preserve">. </w:t>
          </w:r>
          <w:r w:rsidRPr="005A5BCA">
            <w:rPr>
              <w:rFonts w:asciiTheme="minorBidi" w:hAnsiTheme="minorBidi"/>
              <w:sz w:val="24"/>
              <w:szCs w:val="24"/>
            </w:rPr>
            <w:t xml:space="preserve"> As a key indicator for measuring business success, it is also the main source of finance and a </w:t>
          </w:r>
          <w:r w:rsidR="00CE2124" w:rsidRPr="005A5BCA">
            <w:rPr>
              <w:rFonts w:asciiTheme="minorBidi" w:hAnsiTheme="minorBidi"/>
              <w:sz w:val="24"/>
              <w:szCs w:val="24"/>
            </w:rPr>
            <w:t xml:space="preserve">driving </w:t>
          </w:r>
          <w:r w:rsidRPr="005A5BCA">
            <w:rPr>
              <w:rFonts w:asciiTheme="minorBidi" w:hAnsiTheme="minorBidi"/>
              <w:sz w:val="24"/>
              <w:szCs w:val="24"/>
            </w:rPr>
            <w:t xml:space="preserve">motivational factor. </w:t>
          </w:r>
        </w:p>
        <w:p w14:paraId="3AF5F841" w14:textId="28A1B007" w:rsidR="00DF66BD" w:rsidRPr="005A5BCA" w:rsidRDefault="00DF66BD" w:rsidP="006D0598">
          <w:pPr>
            <w:spacing w:line="360" w:lineRule="auto"/>
            <w:rPr>
              <w:rFonts w:asciiTheme="minorBidi" w:hAnsiTheme="minorBidi"/>
              <w:sz w:val="24"/>
              <w:szCs w:val="24"/>
            </w:rPr>
          </w:pPr>
          <w:r w:rsidRPr="005A5BCA">
            <w:rPr>
              <w:rFonts w:asciiTheme="minorBidi" w:hAnsiTheme="minorBidi"/>
              <w:sz w:val="24"/>
              <w:szCs w:val="24"/>
            </w:rPr>
            <w:t>The Profitability ratios are made up of 5 main ratios as shown in figure 2 above. These are the Gross Profit, Net Profit, ROCE, Total Asset Turnover and Working Capital Turnover. The above graph shows a comparison of these ratios between the year</w:t>
          </w:r>
          <w:r w:rsidR="00C51198" w:rsidRPr="005A5BCA">
            <w:rPr>
              <w:rFonts w:asciiTheme="minorBidi" w:hAnsiTheme="minorBidi"/>
              <w:sz w:val="24"/>
              <w:szCs w:val="24"/>
            </w:rPr>
            <w:t>s</w:t>
          </w:r>
          <w:r w:rsidRPr="005A5BCA">
            <w:rPr>
              <w:rFonts w:asciiTheme="minorBidi" w:hAnsiTheme="minorBidi"/>
              <w:sz w:val="24"/>
              <w:szCs w:val="24"/>
            </w:rPr>
            <w:t xml:space="preserve"> 2019 and 2020.</w:t>
          </w:r>
        </w:p>
        <w:p w14:paraId="0EDE6BB7" w14:textId="5ECF78CA" w:rsidR="00DF66BD" w:rsidRPr="005A5BCA" w:rsidRDefault="00DF66BD" w:rsidP="006D0598">
          <w:pPr>
            <w:spacing w:line="360" w:lineRule="auto"/>
            <w:rPr>
              <w:rFonts w:asciiTheme="minorBidi" w:hAnsiTheme="minorBidi"/>
              <w:sz w:val="24"/>
              <w:szCs w:val="24"/>
            </w:rPr>
          </w:pPr>
          <w:r w:rsidRPr="005A5BCA">
            <w:rPr>
              <w:rFonts w:asciiTheme="minorBidi" w:hAnsiTheme="minorBidi"/>
              <w:sz w:val="24"/>
              <w:szCs w:val="24"/>
            </w:rPr>
            <w:t>Focussing firstly on the Gross Profit Ratio it is clear to see that the ratio has dropped by 6%.</w:t>
          </w:r>
          <w:r w:rsidR="00045CEB" w:rsidRPr="005A5BCA">
            <w:rPr>
              <w:rFonts w:asciiTheme="minorBidi" w:hAnsiTheme="minorBidi"/>
              <w:sz w:val="24"/>
              <w:szCs w:val="24"/>
            </w:rPr>
            <w:t xml:space="preserve"> The Gross Profit margins are a measure of opening/closing stocks and purchases and measures the margin made by sales</w:t>
          </w:r>
          <w:r w:rsidR="00B80FF4" w:rsidRPr="005A5BCA">
            <w:rPr>
              <w:rFonts w:asciiTheme="minorBidi" w:hAnsiTheme="minorBidi"/>
              <w:sz w:val="24"/>
              <w:szCs w:val="24"/>
            </w:rPr>
            <w:t xml:space="preserve"> (</w:t>
          </w:r>
          <w:r w:rsidR="00B80FF4" w:rsidRPr="005A5BCA">
            <w:rPr>
              <w:rFonts w:asciiTheme="minorBidi" w:hAnsiTheme="minorBidi"/>
              <w:color w:val="222222"/>
              <w:sz w:val="24"/>
              <w:szCs w:val="24"/>
              <w:shd w:val="clear" w:color="auto" w:fill="FFFFFF"/>
            </w:rPr>
            <w:t>Kayathiri</w:t>
          </w:r>
          <w:r w:rsidR="00B80FF4" w:rsidRPr="005A5BCA">
            <w:rPr>
              <w:rFonts w:asciiTheme="minorBidi" w:hAnsiTheme="minorBidi"/>
              <w:color w:val="222222"/>
              <w:sz w:val="24"/>
              <w:szCs w:val="24"/>
              <w:shd w:val="clear" w:color="auto" w:fill="FFFFFF"/>
            </w:rPr>
            <w:t xml:space="preserve"> &amp;</w:t>
          </w:r>
          <w:r w:rsidR="00B80FF4" w:rsidRPr="005A5BCA">
            <w:rPr>
              <w:rFonts w:asciiTheme="minorBidi" w:hAnsiTheme="minorBidi"/>
              <w:color w:val="222222"/>
              <w:sz w:val="24"/>
              <w:szCs w:val="24"/>
              <w:shd w:val="clear" w:color="auto" w:fill="FFFFFF"/>
            </w:rPr>
            <w:t xml:space="preserve"> </w:t>
          </w:r>
          <w:proofErr w:type="spellStart"/>
          <w:r w:rsidR="00B80FF4" w:rsidRPr="005A5BCA">
            <w:rPr>
              <w:rFonts w:asciiTheme="minorBidi" w:hAnsiTheme="minorBidi"/>
              <w:color w:val="222222"/>
              <w:sz w:val="24"/>
              <w:szCs w:val="24"/>
              <w:shd w:val="clear" w:color="auto" w:fill="FFFFFF"/>
            </w:rPr>
            <w:t>Buvaneshwaran</w:t>
          </w:r>
          <w:proofErr w:type="spellEnd"/>
          <w:r w:rsidR="00B80FF4" w:rsidRPr="005A5BCA">
            <w:rPr>
              <w:rFonts w:asciiTheme="minorBidi" w:hAnsiTheme="minorBidi"/>
              <w:color w:val="222222"/>
              <w:sz w:val="24"/>
              <w:szCs w:val="24"/>
              <w:shd w:val="clear" w:color="auto" w:fill="FFFFFF"/>
            </w:rPr>
            <w:t>, 2015)</w:t>
          </w:r>
          <w:r w:rsidR="00045CEB" w:rsidRPr="005A5BCA">
            <w:rPr>
              <w:rFonts w:asciiTheme="minorBidi" w:hAnsiTheme="minorBidi"/>
              <w:sz w:val="24"/>
              <w:szCs w:val="24"/>
            </w:rPr>
            <w:t>.</w:t>
          </w:r>
          <w:r w:rsidRPr="005A5BCA">
            <w:rPr>
              <w:rFonts w:asciiTheme="minorBidi" w:hAnsiTheme="minorBidi"/>
              <w:sz w:val="24"/>
              <w:szCs w:val="24"/>
            </w:rPr>
            <w:t xml:space="preserve"> Within the hospitality industry the majority of sales are produced from operations as opposed to </w:t>
          </w:r>
          <w:r w:rsidR="00045CEB" w:rsidRPr="005A5BCA">
            <w:rPr>
              <w:rFonts w:asciiTheme="minorBidi" w:hAnsiTheme="minorBidi"/>
              <w:sz w:val="24"/>
              <w:szCs w:val="24"/>
            </w:rPr>
            <w:t>t</w:t>
          </w:r>
          <w:r w:rsidRPr="005A5BCA">
            <w:rPr>
              <w:rFonts w:asciiTheme="minorBidi" w:hAnsiTheme="minorBidi"/>
              <w:sz w:val="24"/>
              <w:szCs w:val="24"/>
            </w:rPr>
            <w:t>he cost of good</w:t>
          </w:r>
          <w:r w:rsidR="00045CEB" w:rsidRPr="005A5BCA">
            <w:rPr>
              <w:rFonts w:asciiTheme="minorBidi" w:hAnsiTheme="minorBidi"/>
              <w:sz w:val="24"/>
              <w:szCs w:val="24"/>
            </w:rPr>
            <w:t>s</w:t>
          </w:r>
          <w:r w:rsidRPr="005A5BCA">
            <w:rPr>
              <w:rFonts w:asciiTheme="minorBidi" w:hAnsiTheme="minorBidi"/>
              <w:sz w:val="24"/>
              <w:szCs w:val="24"/>
            </w:rPr>
            <w:t xml:space="preserve"> being sold and therefor</w:t>
          </w:r>
          <w:r w:rsidR="00045CEB" w:rsidRPr="005A5BCA">
            <w:rPr>
              <w:rFonts w:asciiTheme="minorBidi" w:hAnsiTheme="minorBidi"/>
              <w:sz w:val="24"/>
              <w:szCs w:val="24"/>
            </w:rPr>
            <w:t xml:space="preserve"> this ratio is expected to be fairly high and to remain relatively constant. </w:t>
          </w:r>
          <w:r w:rsidR="00D54B67" w:rsidRPr="005A5BCA">
            <w:rPr>
              <w:rFonts w:asciiTheme="minorBidi" w:hAnsiTheme="minorBidi"/>
              <w:sz w:val="24"/>
              <w:szCs w:val="24"/>
            </w:rPr>
            <w:t>Despite the drop in ratio, both years have a high Gross Profit Ratio meaning that Jurys Inn is handling their stock, purchas</w:t>
          </w:r>
          <w:r w:rsidR="00CE2124" w:rsidRPr="005A5BCA">
            <w:rPr>
              <w:rFonts w:asciiTheme="minorBidi" w:hAnsiTheme="minorBidi"/>
              <w:sz w:val="24"/>
              <w:szCs w:val="24"/>
            </w:rPr>
            <w:t>ing</w:t>
          </w:r>
          <w:r w:rsidR="00D54B67" w:rsidRPr="005A5BCA">
            <w:rPr>
              <w:rFonts w:asciiTheme="minorBidi" w:hAnsiTheme="minorBidi"/>
              <w:sz w:val="24"/>
              <w:szCs w:val="24"/>
            </w:rPr>
            <w:t xml:space="preserve"> and sales in a responsible manner.</w:t>
          </w:r>
        </w:p>
        <w:p w14:paraId="67ACB15B" w14:textId="2B40B389" w:rsidR="00CB041D" w:rsidRPr="005A5BCA" w:rsidRDefault="00CB041D" w:rsidP="006D0598">
          <w:pPr>
            <w:spacing w:line="360" w:lineRule="auto"/>
            <w:rPr>
              <w:rFonts w:asciiTheme="minorBidi" w:hAnsiTheme="minorBidi"/>
              <w:sz w:val="24"/>
              <w:szCs w:val="24"/>
            </w:rPr>
          </w:pPr>
          <w:r w:rsidRPr="005A5BCA">
            <w:rPr>
              <w:rFonts w:asciiTheme="minorBidi" w:hAnsiTheme="minorBidi"/>
              <w:sz w:val="24"/>
              <w:szCs w:val="24"/>
            </w:rPr>
            <w:t>Net Profit has also declined- by 5%.</w:t>
          </w:r>
          <w:r w:rsidR="00D54B67" w:rsidRPr="005A5BCA">
            <w:rPr>
              <w:rFonts w:asciiTheme="minorBidi" w:hAnsiTheme="minorBidi"/>
              <w:sz w:val="24"/>
              <w:szCs w:val="24"/>
            </w:rPr>
            <w:t xml:space="preserve"> </w:t>
          </w:r>
          <w:r w:rsidR="00E23DD1" w:rsidRPr="005A5BCA">
            <w:rPr>
              <w:rFonts w:asciiTheme="minorBidi" w:hAnsiTheme="minorBidi"/>
              <w:sz w:val="24"/>
              <w:szCs w:val="24"/>
            </w:rPr>
            <w:t xml:space="preserve">Whilst this is a negative for the business in terms of the decrease, it is important to consider that the percentages are still fairly high which </w:t>
          </w:r>
          <w:r w:rsidR="00F030F4" w:rsidRPr="005A5BCA">
            <w:rPr>
              <w:rFonts w:asciiTheme="minorBidi" w:hAnsiTheme="minorBidi"/>
              <w:sz w:val="24"/>
              <w:szCs w:val="24"/>
            </w:rPr>
            <w:t xml:space="preserve">shows the business is handling operation costs in a successful manor. Should the percentile continue to drop the business would begin to make a loss rather than the desired high profit. </w:t>
          </w:r>
        </w:p>
        <w:p w14:paraId="56D0D461" w14:textId="05026D58" w:rsidR="006E329B" w:rsidRPr="005A5BCA" w:rsidRDefault="006E329B" w:rsidP="006D0598">
          <w:pPr>
            <w:spacing w:line="360" w:lineRule="auto"/>
            <w:rPr>
              <w:rFonts w:asciiTheme="minorBidi" w:hAnsiTheme="minorBidi"/>
              <w:sz w:val="24"/>
              <w:szCs w:val="24"/>
            </w:rPr>
          </w:pPr>
          <w:r w:rsidRPr="005A5BCA">
            <w:rPr>
              <w:rFonts w:asciiTheme="minorBidi" w:hAnsiTheme="minorBidi"/>
              <w:sz w:val="24"/>
              <w:szCs w:val="24"/>
            </w:rPr>
            <w:t>ROCE measures the return that investors are likely to receive from the business. The higher the return, the more likely it is that investors will fund money into the company as it creates a better pay off rate and therefore is a higher reward for the risk of investing</w:t>
          </w:r>
          <w:r w:rsidR="002A0E8D" w:rsidRPr="005A5BCA">
            <w:rPr>
              <w:rFonts w:asciiTheme="minorBidi" w:hAnsiTheme="minorBidi"/>
              <w:sz w:val="24"/>
              <w:szCs w:val="24"/>
            </w:rPr>
            <w:t xml:space="preserve"> (</w:t>
          </w:r>
          <w:r w:rsidR="002A0E8D" w:rsidRPr="005A5BCA">
            <w:rPr>
              <w:rFonts w:asciiTheme="minorBidi" w:hAnsiTheme="minorBidi"/>
              <w:color w:val="3A3A3A"/>
              <w:sz w:val="24"/>
              <w:szCs w:val="24"/>
              <w:shd w:val="clear" w:color="auto" w:fill="FFFFFF"/>
            </w:rPr>
            <w:t>Pike</w:t>
          </w:r>
          <w:r w:rsidR="002A0E8D" w:rsidRPr="005A5BCA">
            <w:rPr>
              <w:rFonts w:asciiTheme="minorBidi" w:hAnsiTheme="minorBidi"/>
              <w:color w:val="3A3A3A"/>
              <w:sz w:val="24"/>
              <w:szCs w:val="24"/>
              <w:shd w:val="clear" w:color="auto" w:fill="FFFFFF"/>
            </w:rPr>
            <w:t xml:space="preserve"> </w:t>
          </w:r>
          <w:r w:rsidR="002A0E8D" w:rsidRPr="005A5BCA">
            <w:rPr>
              <w:rFonts w:asciiTheme="minorBidi" w:hAnsiTheme="minorBidi"/>
              <w:i/>
              <w:iCs/>
              <w:color w:val="3A3A3A"/>
              <w:sz w:val="24"/>
              <w:szCs w:val="24"/>
              <w:shd w:val="clear" w:color="auto" w:fill="FFFFFF"/>
            </w:rPr>
            <w:t>et al</w:t>
          </w:r>
          <w:r w:rsidR="002A0E8D" w:rsidRPr="005A5BCA">
            <w:rPr>
              <w:rFonts w:asciiTheme="minorBidi" w:hAnsiTheme="minorBidi"/>
              <w:i/>
              <w:iCs/>
              <w:color w:val="3A3A3A"/>
              <w:sz w:val="24"/>
              <w:szCs w:val="24"/>
              <w:shd w:val="clear" w:color="auto" w:fill="FFFFFF"/>
            </w:rPr>
            <w:t xml:space="preserve">, </w:t>
          </w:r>
          <w:r w:rsidR="002A0E8D" w:rsidRPr="005A5BCA">
            <w:rPr>
              <w:rFonts w:asciiTheme="minorBidi" w:hAnsiTheme="minorBidi"/>
              <w:color w:val="3A3A3A"/>
              <w:sz w:val="24"/>
              <w:szCs w:val="24"/>
              <w:shd w:val="clear" w:color="auto" w:fill="FFFFFF"/>
            </w:rPr>
            <w:t>2018)</w:t>
          </w:r>
          <w:r w:rsidRPr="005A5BCA">
            <w:rPr>
              <w:rFonts w:asciiTheme="minorBidi" w:hAnsiTheme="minorBidi"/>
              <w:sz w:val="24"/>
              <w:szCs w:val="24"/>
            </w:rPr>
            <w:t xml:space="preserve">. </w:t>
          </w:r>
          <w:r w:rsidRPr="005A5BCA">
            <w:rPr>
              <w:rFonts w:asciiTheme="minorBidi" w:hAnsiTheme="minorBidi"/>
              <w:sz w:val="24"/>
              <w:szCs w:val="24"/>
            </w:rPr>
            <w:t>ROCE has remained at a stead</w:t>
          </w:r>
          <w:r w:rsidRPr="005A5BCA">
            <w:rPr>
              <w:rFonts w:asciiTheme="minorBidi" w:hAnsiTheme="minorBidi"/>
              <w:sz w:val="24"/>
              <w:szCs w:val="24"/>
            </w:rPr>
            <w:t>y</w:t>
          </w:r>
          <w:r w:rsidRPr="005A5BCA">
            <w:rPr>
              <w:rFonts w:asciiTheme="minorBidi" w:hAnsiTheme="minorBidi"/>
              <w:sz w:val="24"/>
              <w:szCs w:val="24"/>
            </w:rPr>
            <w:t xml:space="preserve"> 65% throughout the 2 comparable years.</w:t>
          </w:r>
          <w:r w:rsidR="00C91079" w:rsidRPr="005A5BCA">
            <w:rPr>
              <w:rFonts w:asciiTheme="minorBidi" w:hAnsiTheme="minorBidi"/>
              <w:sz w:val="24"/>
              <w:szCs w:val="24"/>
            </w:rPr>
            <w:t xml:space="preserve"> This consistency makes Jurys Inn an attractive business venture for investors and shows that the business is efficient in utilising its capital to generate profits.</w:t>
          </w:r>
          <w:r w:rsidR="0051005F">
            <w:rPr>
              <w:rFonts w:asciiTheme="minorBidi" w:hAnsiTheme="minorBidi"/>
              <w:sz w:val="24"/>
              <w:szCs w:val="24"/>
            </w:rPr>
            <w:t xml:space="preserve"> </w:t>
          </w:r>
          <w:r w:rsidR="0058394A" w:rsidRPr="005A5BCA">
            <w:rPr>
              <w:rFonts w:asciiTheme="minorBidi" w:hAnsiTheme="minorBidi"/>
              <w:sz w:val="24"/>
              <w:szCs w:val="24"/>
            </w:rPr>
            <w:t>Whilst ROCE is helpful to look at when comparing investments within the same sector, to be able to create an image of Jurys Inns performance measure it is essential to use it in conjunction with the other profitability ratios to generate a bigger picture</w:t>
          </w:r>
          <w:r w:rsidR="0051005F" w:rsidRPr="0051005F">
            <w:rPr>
              <w:rFonts w:asciiTheme="minorBidi" w:hAnsiTheme="minorBidi"/>
              <w:sz w:val="24"/>
              <w:szCs w:val="24"/>
            </w:rPr>
            <w:t xml:space="preserve"> (</w:t>
          </w:r>
          <w:r w:rsidR="0051005F" w:rsidRPr="0051005F">
            <w:rPr>
              <w:rFonts w:ascii="Arial" w:hAnsi="Arial" w:cs="Arial"/>
              <w:color w:val="222222"/>
              <w:sz w:val="24"/>
              <w:szCs w:val="24"/>
              <w:shd w:val="clear" w:color="auto" w:fill="FFFFFF"/>
            </w:rPr>
            <w:t>Nissim</w:t>
          </w:r>
          <w:r w:rsidR="0051005F" w:rsidRPr="0051005F">
            <w:rPr>
              <w:rFonts w:ascii="Arial" w:hAnsi="Arial" w:cs="Arial"/>
              <w:color w:val="222222"/>
              <w:sz w:val="24"/>
              <w:szCs w:val="24"/>
              <w:shd w:val="clear" w:color="auto" w:fill="FFFFFF"/>
            </w:rPr>
            <w:t xml:space="preserve"> &amp;</w:t>
          </w:r>
          <w:r w:rsidR="0051005F" w:rsidRPr="0051005F">
            <w:rPr>
              <w:rFonts w:ascii="Arial" w:hAnsi="Arial" w:cs="Arial"/>
              <w:color w:val="222222"/>
              <w:sz w:val="24"/>
              <w:szCs w:val="24"/>
              <w:shd w:val="clear" w:color="auto" w:fill="FFFFFF"/>
            </w:rPr>
            <w:t xml:space="preserve"> Penman,</w:t>
          </w:r>
          <w:r w:rsidR="0051005F" w:rsidRPr="0051005F">
            <w:rPr>
              <w:rFonts w:ascii="Arial" w:hAnsi="Arial" w:cs="Arial"/>
              <w:color w:val="222222"/>
              <w:sz w:val="24"/>
              <w:szCs w:val="24"/>
              <w:shd w:val="clear" w:color="auto" w:fill="FFFFFF"/>
            </w:rPr>
            <w:t xml:space="preserve"> </w:t>
          </w:r>
          <w:r w:rsidR="0051005F" w:rsidRPr="0051005F">
            <w:rPr>
              <w:rFonts w:ascii="Arial" w:hAnsi="Arial" w:cs="Arial"/>
              <w:color w:val="222222"/>
              <w:sz w:val="24"/>
              <w:szCs w:val="24"/>
              <w:shd w:val="clear" w:color="auto" w:fill="FFFFFF"/>
            </w:rPr>
            <w:t>2001</w:t>
          </w:r>
          <w:r w:rsidR="0051005F" w:rsidRPr="0051005F">
            <w:rPr>
              <w:rFonts w:ascii="Arial" w:hAnsi="Arial" w:cs="Arial"/>
              <w:color w:val="222222"/>
              <w:sz w:val="24"/>
              <w:szCs w:val="24"/>
              <w:shd w:val="clear" w:color="auto" w:fill="FFFFFF"/>
            </w:rPr>
            <w:t>)</w:t>
          </w:r>
          <w:r w:rsidR="0058394A" w:rsidRPr="0051005F">
            <w:rPr>
              <w:rFonts w:asciiTheme="minorBidi" w:hAnsiTheme="minorBidi"/>
              <w:sz w:val="24"/>
              <w:szCs w:val="24"/>
            </w:rPr>
            <w:t xml:space="preserve">. </w:t>
          </w:r>
        </w:p>
        <w:p w14:paraId="22C2F69C" w14:textId="49298C2E" w:rsidR="005B5B31" w:rsidRPr="005A5BCA" w:rsidRDefault="005B5B31" w:rsidP="006D0598">
          <w:pPr>
            <w:spacing w:line="360" w:lineRule="auto"/>
            <w:rPr>
              <w:rFonts w:asciiTheme="minorBidi" w:hAnsiTheme="minorBidi"/>
              <w:sz w:val="24"/>
              <w:szCs w:val="24"/>
            </w:rPr>
          </w:pPr>
          <w:r w:rsidRPr="005A5BCA">
            <w:rPr>
              <w:rFonts w:asciiTheme="minorBidi" w:hAnsiTheme="minorBidi"/>
              <w:sz w:val="24"/>
              <w:szCs w:val="24"/>
            </w:rPr>
            <w:t>Total Asset Turnover perta</w:t>
          </w:r>
          <w:r w:rsidR="00675455" w:rsidRPr="005A5BCA">
            <w:rPr>
              <w:rFonts w:asciiTheme="minorBidi" w:hAnsiTheme="minorBidi"/>
              <w:sz w:val="24"/>
              <w:szCs w:val="24"/>
            </w:rPr>
            <w:t>ins to a companies sales or revenue in relation to the value of its assets. It can be used as an indicator of a companies efficiency in using its assets to</w:t>
          </w:r>
          <w:r w:rsidR="00B4406A" w:rsidRPr="005A5BCA">
            <w:rPr>
              <w:rFonts w:asciiTheme="minorBidi" w:hAnsiTheme="minorBidi"/>
              <w:sz w:val="24"/>
              <w:szCs w:val="24"/>
            </w:rPr>
            <w:t xml:space="preserve"> </w:t>
          </w:r>
          <w:r w:rsidR="00B4406A" w:rsidRPr="005A5BCA">
            <w:rPr>
              <w:rFonts w:asciiTheme="minorBidi" w:hAnsiTheme="minorBidi"/>
              <w:sz w:val="24"/>
              <w:szCs w:val="24"/>
            </w:rPr>
            <w:t>generate sales</w:t>
          </w:r>
          <w:r w:rsidR="00E04094" w:rsidRPr="005A5BCA">
            <w:rPr>
              <w:rFonts w:asciiTheme="minorBidi" w:hAnsiTheme="minorBidi"/>
              <w:sz w:val="24"/>
              <w:szCs w:val="24"/>
            </w:rPr>
            <w:t xml:space="preserve"> </w:t>
          </w:r>
          <w:r w:rsidR="00E04094" w:rsidRPr="005A5BCA">
            <w:rPr>
              <w:rFonts w:asciiTheme="minorBidi" w:hAnsiTheme="minorBidi"/>
              <w:sz w:val="24"/>
              <w:szCs w:val="24"/>
            </w:rPr>
            <w:t xml:space="preserve">(Hayes, 2022). </w:t>
          </w:r>
          <w:r w:rsidR="00675455" w:rsidRPr="005A5BCA">
            <w:rPr>
              <w:rFonts w:asciiTheme="minorBidi" w:hAnsiTheme="minorBidi"/>
              <w:sz w:val="24"/>
              <w:szCs w:val="24"/>
            </w:rPr>
            <w:t xml:space="preserve"> Jurys Inn has an extremely low asset turnover ratio which would indicate that </w:t>
          </w:r>
          <w:r w:rsidR="00B4406A" w:rsidRPr="005A5BCA">
            <w:rPr>
              <w:rFonts w:asciiTheme="minorBidi" w:hAnsiTheme="minorBidi"/>
              <w:sz w:val="24"/>
              <w:szCs w:val="24"/>
            </w:rPr>
            <w:t xml:space="preserve">it is not efficiently utilising its assets to </w:t>
          </w:r>
          <w:r w:rsidR="00B4406A" w:rsidRPr="005A5BCA">
            <w:rPr>
              <w:rFonts w:asciiTheme="minorBidi" w:hAnsiTheme="minorBidi"/>
              <w:sz w:val="24"/>
              <w:szCs w:val="24"/>
            </w:rPr>
            <w:t>create revenue</w:t>
          </w:r>
          <w:r w:rsidR="00E04094" w:rsidRPr="005A5BCA">
            <w:rPr>
              <w:rFonts w:asciiTheme="minorBidi" w:hAnsiTheme="minorBidi"/>
              <w:sz w:val="24"/>
              <w:szCs w:val="24"/>
            </w:rPr>
            <w:t>.</w:t>
          </w:r>
          <w:r w:rsidR="007E44B4" w:rsidRPr="005A5BCA">
            <w:rPr>
              <w:rFonts w:asciiTheme="minorBidi" w:hAnsiTheme="minorBidi"/>
              <w:sz w:val="24"/>
              <w:szCs w:val="24"/>
            </w:rPr>
            <w:t xml:space="preserve"> </w:t>
          </w:r>
          <w:r w:rsidR="00B4406A" w:rsidRPr="005A5BCA">
            <w:rPr>
              <w:rFonts w:asciiTheme="minorBidi" w:hAnsiTheme="minorBidi"/>
              <w:sz w:val="24"/>
              <w:szCs w:val="24"/>
            </w:rPr>
            <w:t>Despite this, in 2020 the ratio was raised up to 0.95 from 0.88 the previous year which indicates that the business is developing positively within this area.</w:t>
          </w:r>
        </w:p>
        <w:p w14:paraId="0274CC86" w14:textId="080BEAEA" w:rsidR="00C91079" w:rsidRPr="005A5BCA" w:rsidRDefault="007E44B4" w:rsidP="006D0598">
          <w:pPr>
            <w:spacing w:line="360" w:lineRule="auto"/>
            <w:rPr>
              <w:rFonts w:asciiTheme="minorBidi" w:hAnsiTheme="minorBidi"/>
              <w:sz w:val="24"/>
              <w:szCs w:val="24"/>
            </w:rPr>
          </w:pPr>
          <w:r w:rsidRPr="005A5BCA">
            <w:rPr>
              <w:rFonts w:asciiTheme="minorBidi" w:hAnsiTheme="minorBidi"/>
              <w:sz w:val="24"/>
              <w:szCs w:val="24"/>
            </w:rPr>
            <w:t xml:space="preserve">Working Capital Ratio </w:t>
          </w:r>
          <w:r w:rsidR="00E04094" w:rsidRPr="005A5BCA">
            <w:rPr>
              <w:rFonts w:asciiTheme="minorBidi" w:hAnsiTheme="minorBidi"/>
              <w:sz w:val="24"/>
              <w:szCs w:val="24"/>
            </w:rPr>
            <w:t>has raised from 3.18 to 3.69 between 2019 and 2020</w:t>
          </w:r>
          <w:r w:rsidR="005D4EBB" w:rsidRPr="005A5BCA">
            <w:rPr>
              <w:rFonts w:asciiTheme="minorBidi" w:hAnsiTheme="minorBidi"/>
              <w:sz w:val="24"/>
              <w:szCs w:val="24"/>
            </w:rPr>
            <w:t>. Working Capital compares a companies current assets against its current liabilities. These are a low percentile ratio and implies that the business does not have the financial resources to cover all of its short-term financial obligations although the rise in ratio suggests that the business is improving in this aspect.</w:t>
          </w:r>
        </w:p>
        <w:p w14:paraId="29372957" w14:textId="6BC47475" w:rsidR="004D519C" w:rsidRPr="005A5BCA" w:rsidRDefault="004D519C" w:rsidP="006D0598">
          <w:pPr>
            <w:pStyle w:val="Heading2"/>
            <w:spacing w:line="360" w:lineRule="auto"/>
            <w:rPr>
              <w:rFonts w:asciiTheme="minorBidi" w:hAnsiTheme="minorBidi" w:cstheme="minorBidi"/>
            </w:rPr>
          </w:pPr>
          <w:bookmarkStart w:id="5" w:name="_Toc463944604"/>
          <w:r w:rsidRPr="005A5BCA">
            <w:rPr>
              <w:rFonts w:asciiTheme="minorBidi" w:hAnsiTheme="minorBidi" w:cstheme="minorBidi"/>
            </w:rPr>
            <w:t>Liquidity</w:t>
          </w:r>
          <w:bookmarkEnd w:id="5"/>
        </w:p>
        <w:p w14:paraId="1E1B7CB8" w14:textId="77777777" w:rsidR="001944EF" w:rsidRPr="005A5BCA" w:rsidRDefault="001944EF" w:rsidP="006D0598">
          <w:pPr>
            <w:spacing w:line="360" w:lineRule="auto"/>
            <w:rPr>
              <w:rFonts w:asciiTheme="minorBidi" w:hAnsiTheme="minorBidi"/>
            </w:rPr>
          </w:pPr>
        </w:p>
        <w:p w14:paraId="63D60883" w14:textId="1F8C5638" w:rsidR="00E3261C" w:rsidRPr="005A5BCA" w:rsidRDefault="002D7A70" w:rsidP="006D0598">
          <w:pPr>
            <w:pStyle w:val="Heading2"/>
            <w:spacing w:line="360" w:lineRule="auto"/>
            <w:rPr>
              <w:rFonts w:asciiTheme="minorBidi" w:hAnsiTheme="minorBidi" w:cstheme="minorBidi"/>
            </w:rPr>
          </w:pPr>
          <w:bookmarkStart w:id="6" w:name="_Toc463944605"/>
          <w:r w:rsidRPr="005A5BCA">
            <w:rPr>
              <w:rFonts w:asciiTheme="minorBidi" w:hAnsiTheme="minorBidi" w:cstheme="minorBidi"/>
              <w:noProof/>
            </w:rPr>
            <w:drawing>
              <wp:inline distT="0" distB="0" distL="0" distR="0" wp14:anchorId="08BDA727" wp14:editId="6EC22B07">
                <wp:extent cx="4572000" cy="2743200"/>
                <wp:effectExtent l="0" t="0" r="0" b="0"/>
                <wp:docPr id="3" name="Chart 3">
                  <a:extLst xmlns:a="http://schemas.openxmlformats.org/drawingml/2006/main">
                    <a:ext uri="{FF2B5EF4-FFF2-40B4-BE49-F238E27FC236}">
                      <a16:creationId xmlns:a16="http://schemas.microsoft.com/office/drawing/2014/main" id="{F1121A16-E836-4BD7-AC8D-E3231D3414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D45EBC" w14:textId="3ECF96CE" w:rsidR="001944EF" w:rsidRPr="005A5BCA" w:rsidRDefault="001944EF" w:rsidP="006D0598">
          <w:pPr>
            <w:spacing w:line="360" w:lineRule="auto"/>
            <w:rPr>
              <w:rFonts w:asciiTheme="minorBidi" w:hAnsiTheme="minorBidi"/>
            </w:rPr>
          </w:pPr>
          <w:r w:rsidRPr="005A5BCA">
            <w:rPr>
              <w:rFonts w:asciiTheme="minorBidi" w:hAnsiTheme="minorBidi"/>
            </w:rPr>
            <w:t>Figure 3</w:t>
          </w:r>
        </w:p>
        <w:p w14:paraId="29AFA726" w14:textId="43F6F33A" w:rsidR="00E3261C" w:rsidRPr="005A5BCA" w:rsidRDefault="00E3261C" w:rsidP="006D0598">
          <w:pPr>
            <w:pStyle w:val="Heading2"/>
            <w:spacing w:line="360" w:lineRule="auto"/>
            <w:rPr>
              <w:rFonts w:asciiTheme="minorBidi" w:hAnsiTheme="minorBidi" w:cstheme="minorBidi"/>
            </w:rPr>
          </w:pPr>
        </w:p>
        <w:p w14:paraId="4B28B62B" w14:textId="607C25F5" w:rsidR="008C594B" w:rsidRPr="005A5BCA" w:rsidRDefault="008C594B" w:rsidP="006D0598">
          <w:pPr>
            <w:spacing w:line="360" w:lineRule="auto"/>
            <w:rPr>
              <w:rFonts w:asciiTheme="minorBidi" w:hAnsiTheme="minorBidi"/>
              <w:sz w:val="24"/>
              <w:szCs w:val="24"/>
            </w:rPr>
          </w:pPr>
          <w:r w:rsidRPr="005A5BCA">
            <w:rPr>
              <w:rFonts w:asciiTheme="minorBidi" w:hAnsiTheme="minorBidi"/>
              <w:sz w:val="24"/>
              <w:szCs w:val="24"/>
            </w:rPr>
            <w:t>Liquidity Ratios offer insight into a company’s ability to sustain its short term financial obligations. Hotels specifically require high amounts of working capital as it has a large quantity of short term costs to cover</w:t>
          </w:r>
          <w:r w:rsidR="00403E18" w:rsidRPr="005A5BCA">
            <w:rPr>
              <w:rFonts w:asciiTheme="minorBidi" w:hAnsiTheme="minorBidi"/>
              <w:sz w:val="24"/>
              <w:szCs w:val="24"/>
            </w:rPr>
            <w:t xml:space="preserve"> (Tarver, 2021)</w:t>
          </w:r>
          <w:r w:rsidRPr="005A5BCA">
            <w:rPr>
              <w:rFonts w:asciiTheme="minorBidi" w:hAnsiTheme="minorBidi"/>
              <w:sz w:val="24"/>
              <w:szCs w:val="24"/>
            </w:rPr>
            <w:t>.</w:t>
          </w:r>
        </w:p>
        <w:p w14:paraId="42D94537" w14:textId="59F397ED" w:rsidR="00F679F6" w:rsidRPr="005A5BCA" w:rsidRDefault="008C594B" w:rsidP="006D0598">
          <w:pPr>
            <w:spacing w:line="360" w:lineRule="auto"/>
            <w:rPr>
              <w:rFonts w:asciiTheme="minorBidi" w:hAnsiTheme="minorBidi"/>
              <w:sz w:val="24"/>
              <w:szCs w:val="24"/>
            </w:rPr>
          </w:pPr>
          <w:r w:rsidRPr="005A5BCA">
            <w:rPr>
              <w:rFonts w:asciiTheme="minorBidi" w:hAnsiTheme="minorBidi"/>
              <w:sz w:val="24"/>
              <w:szCs w:val="24"/>
            </w:rPr>
            <w:t xml:space="preserve">Current Ratio is a measure of how well a company is able to meet short term liabilities with the assets available to them. In 2019 Jurys Inn has a Current Ratio of 2.28, this </w:t>
          </w:r>
          <w:r w:rsidR="00F679F6" w:rsidRPr="005A5BCA">
            <w:rPr>
              <w:rFonts w:asciiTheme="minorBidi" w:hAnsiTheme="minorBidi"/>
              <w:sz w:val="24"/>
              <w:szCs w:val="24"/>
            </w:rPr>
            <w:t>is considered as acceptable as it is within the industry average. However in 2020 the ratio decreased to 2, this shows that the business is struggling to cover its liabilities as time goes on.</w:t>
          </w:r>
          <w:r w:rsidR="00AF2695" w:rsidRPr="005A5BCA">
            <w:rPr>
              <w:rFonts w:asciiTheme="minorBidi" w:hAnsiTheme="minorBidi"/>
              <w:sz w:val="24"/>
              <w:szCs w:val="24"/>
            </w:rPr>
            <w:t xml:space="preserve"> </w:t>
          </w:r>
        </w:p>
        <w:p w14:paraId="027B63E4" w14:textId="58A881CA" w:rsidR="00AF2695" w:rsidRPr="005A5BCA" w:rsidRDefault="00F679F6" w:rsidP="006D0598">
          <w:pPr>
            <w:spacing w:line="360" w:lineRule="auto"/>
            <w:rPr>
              <w:rFonts w:asciiTheme="minorBidi" w:hAnsiTheme="minorBidi"/>
              <w:sz w:val="24"/>
              <w:szCs w:val="24"/>
            </w:rPr>
          </w:pPr>
          <w:r w:rsidRPr="005A5BCA">
            <w:rPr>
              <w:rFonts w:asciiTheme="minorBidi" w:hAnsiTheme="minorBidi"/>
              <w:sz w:val="24"/>
              <w:szCs w:val="24"/>
            </w:rPr>
            <w:t xml:space="preserve">Quick Ratio  </w:t>
          </w:r>
          <w:r w:rsidR="00AF2695" w:rsidRPr="005A5BCA">
            <w:rPr>
              <w:rFonts w:asciiTheme="minorBidi" w:hAnsiTheme="minorBidi"/>
              <w:sz w:val="24"/>
              <w:szCs w:val="24"/>
            </w:rPr>
            <w:t>is similar to Current Ratio but takes into account the business’s stock and other assets that are harder to liquidate</w:t>
          </w:r>
          <w:r w:rsidR="00457B72" w:rsidRPr="005A5BCA">
            <w:rPr>
              <w:rFonts w:asciiTheme="minorBidi" w:hAnsiTheme="minorBidi"/>
              <w:sz w:val="24"/>
              <w:szCs w:val="24"/>
            </w:rPr>
            <w:t xml:space="preserve"> (</w:t>
          </w:r>
          <w:r w:rsidR="00457B72" w:rsidRPr="005A5BCA">
            <w:rPr>
              <w:rFonts w:asciiTheme="minorBidi" w:hAnsiTheme="minorBidi"/>
              <w:sz w:val="24"/>
              <w:szCs w:val="24"/>
              <w:shd w:val="clear" w:color="auto" w:fill="FFFFFF"/>
            </w:rPr>
            <w:t>Lancaster</w:t>
          </w:r>
          <w:r w:rsidR="00457B72" w:rsidRPr="005A5BCA">
            <w:rPr>
              <w:rFonts w:asciiTheme="minorBidi" w:hAnsiTheme="minorBidi"/>
              <w:sz w:val="24"/>
              <w:szCs w:val="24"/>
              <w:shd w:val="clear" w:color="auto" w:fill="FFFFFF"/>
            </w:rPr>
            <w:t xml:space="preserve"> &amp; </w:t>
          </w:r>
          <w:r w:rsidR="00457B72" w:rsidRPr="005A5BCA">
            <w:rPr>
              <w:rFonts w:asciiTheme="minorBidi" w:hAnsiTheme="minorBidi"/>
              <w:sz w:val="24"/>
              <w:szCs w:val="24"/>
              <w:shd w:val="clear" w:color="auto" w:fill="FFFFFF"/>
            </w:rPr>
            <w:t>Stevens,</w:t>
          </w:r>
          <w:r w:rsidR="00457B72" w:rsidRPr="005A5BCA">
            <w:rPr>
              <w:rFonts w:asciiTheme="minorBidi" w:hAnsiTheme="minorBidi"/>
              <w:sz w:val="24"/>
              <w:szCs w:val="24"/>
              <w:shd w:val="clear" w:color="auto" w:fill="FFFFFF"/>
            </w:rPr>
            <w:t xml:space="preserve"> </w:t>
          </w:r>
          <w:r w:rsidR="00457B72" w:rsidRPr="005A5BCA">
            <w:rPr>
              <w:rFonts w:asciiTheme="minorBidi" w:hAnsiTheme="minorBidi"/>
              <w:sz w:val="24"/>
              <w:szCs w:val="24"/>
              <w:shd w:val="clear" w:color="auto" w:fill="FFFFFF"/>
            </w:rPr>
            <w:t>1998)</w:t>
          </w:r>
          <w:r w:rsidR="00AF2695" w:rsidRPr="005A5BCA">
            <w:rPr>
              <w:rFonts w:asciiTheme="minorBidi" w:hAnsiTheme="minorBidi"/>
              <w:sz w:val="24"/>
              <w:szCs w:val="24"/>
            </w:rPr>
            <w:t>. Another decline in percentile from 1.20 to 1.12 shows that the business is finding it more difficult to cover liabilities without the sale of inventory, another indicator that Jurys Inn may not be able to sustain business practice due to a struggle with paying debts.</w:t>
          </w:r>
        </w:p>
        <w:p w14:paraId="4E74BC15" w14:textId="7118496B" w:rsidR="000F40F6" w:rsidRPr="005A5BCA" w:rsidRDefault="000F40F6" w:rsidP="006D0598">
          <w:pPr>
            <w:spacing w:line="360" w:lineRule="auto"/>
            <w:rPr>
              <w:rFonts w:asciiTheme="minorBidi" w:hAnsiTheme="minorBidi"/>
              <w:sz w:val="24"/>
              <w:szCs w:val="24"/>
            </w:rPr>
          </w:pPr>
          <w:r w:rsidRPr="005A5BCA">
            <w:rPr>
              <w:rFonts w:asciiTheme="minorBidi" w:hAnsiTheme="minorBidi"/>
              <w:sz w:val="24"/>
              <w:szCs w:val="24"/>
            </w:rPr>
            <w:t>The Debtor Days Ratio measures how quickly the business is getting paid, it provides an insight towards the average amount of days a business takes to collect payment from its customers. This ratio has increased from 106.18 to 109.5 within the year which shows that Jurys Inn is now taking longer to get paid owed revenue from their clientele.</w:t>
          </w:r>
          <w:r w:rsidR="005A7AAD" w:rsidRPr="005A5BCA">
            <w:rPr>
              <w:rFonts w:asciiTheme="minorBidi" w:hAnsiTheme="minorBidi"/>
              <w:sz w:val="24"/>
              <w:szCs w:val="24"/>
            </w:rPr>
            <w:t xml:space="preserve"> </w:t>
          </w:r>
        </w:p>
        <w:p w14:paraId="55E3F311" w14:textId="73757167" w:rsidR="00F679F6" w:rsidRPr="005A5BCA" w:rsidRDefault="000F40F6" w:rsidP="006D0598">
          <w:pPr>
            <w:spacing w:line="360" w:lineRule="auto"/>
            <w:rPr>
              <w:rFonts w:asciiTheme="minorBidi" w:hAnsiTheme="minorBidi"/>
              <w:sz w:val="24"/>
              <w:szCs w:val="24"/>
            </w:rPr>
          </w:pPr>
          <w:r w:rsidRPr="005A5BCA">
            <w:rPr>
              <w:rStyle w:val="hgkelc"/>
              <w:rFonts w:asciiTheme="minorBidi" w:hAnsiTheme="minorBidi"/>
              <w:color w:val="202124"/>
              <w:sz w:val="24"/>
              <w:szCs w:val="24"/>
              <w:shd w:val="clear" w:color="auto" w:fill="FFFFFF"/>
            </w:rPr>
            <w:t>In turn, Creditor Days analyses how long</w:t>
          </w:r>
          <w:r w:rsidR="003442D1" w:rsidRPr="005A5BCA">
            <w:rPr>
              <w:rStyle w:val="hgkelc"/>
              <w:rFonts w:asciiTheme="minorBidi" w:hAnsiTheme="minorBidi"/>
              <w:color w:val="202124"/>
              <w:sz w:val="24"/>
              <w:szCs w:val="24"/>
              <w:shd w:val="clear" w:color="auto" w:fill="FFFFFF"/>
            </w:rPr>
            <w:t xml:space="preserve"> a business takes to pay money out on debts owed. In general it is preferable to have a high creditor days ratio as it shows a business is maximising cashflow. However, Jurys Inn has an astronomical pay back ratio of 584 days in 2019, this high rate can lose goodwill from suppliers and could potentially lead to legal action and late fees for the business.</w:t>
          </w:r>
          <w:r w:rsidR="005A7AAD" w:rsidRPr="005A5BCA">
            <w:rPr>
              <w:rStyle w:val="hgkelc"/>
              <w:rFonts w:asciiTheme="minorBidi" w:hAnsiTheme="minorBidi"/>
              <w:color w:val="202124"/>
              <w:sz w:val="24"/>
              <w:szCs w:val="24"/>
              <w:shd w:val="clear" w:color="auto" w:fill="FFFFFF"/>
            </w:rPr>
            <w:t xml:space="preserve"> This extreme indicate</w:t>
          </w:r>
          <w:r w:rsidR="00D62AA3">
            <w:rPr>
              <w:rStyle w:val="hgkelc"/>
              <w:rFonts w:asciiTheme="minorBidi" w:hAnsiTheme="minorBidi"/>
              <w:color w:val="202124"/>
              <w:sz w:val="24"/>
              <w:szCs w:val="24"/>
              <w:shd w:val="clear" w:color="auto" w:fill="FFFFFF"/>
            </w:rPr>
            <w:t>s</w:t>
          </w:r>
          <w:r w:rsidR="005A7AAD" w:rsidRPr="005A5BCA">
            <w:rPr>
              <w:rStyle w:val="hgkelc"/>
              <w:rFonts w:asciiTheme="minorBidi" w:hAnsiTheme="minorBidi"/>
              <w:color w:val="202124"/>
              <w:sz w:val="24"/>
              <w:szCs w:val="24"/>
              <w:shd w:val="clear" w:color="auto" w:fill="FFFFFF"/>
            </w:rPr>
            <w:t xml:space="preserve"> issues with the business’s cashflow.</w:t>
          </w:r>
          <w:r w:rsidR="003442D1" w:rsidRPr="005A5BCA">
            <w:rPr>
              <w:rStyle w:val="hgkelc"/>
              <w:rFonts w:asciiTheme="minorBidi" w:hAnsiTheme="minorBidi"/>
              <w:color w:val="202124"/>
              <w:sz w:val="24"/>
              <w:szCs w:val="24"/>
              <w:shd w:val="clear" w:color="auto" w:fill="FFFFFF"/>
            </w:rPr>
            <w:t xml:space="preserve"> Thankfully this is considerably reduced in 2020 to 373.58 days which shows a vast improvement at handling debts. Ideally the business should continue on a steady decline of creditor days. </w:t>
          </w:r>
        </w:p>
        <w:p w14:paraId="77F0ED67" w14:textId="25DB853A" w:rsidR="004D519C" w:rsidRPr="005A5BCA" w:rsidRDefault="004D519C" w:rsidP="006D0598">
          <w:pPr>
            <w:pStyle w:val="Heading2"/>
            <w:spacing w:line="360" w:lineRule="auto"/>
            <w:rPr>
              <w:rFonts w:asciiTheme="minorBidi" w:hAnsiTheme="minorBidi" w:cstheme="minorBidi"/>
              <w:sz w:val="24"/>
              <w:szCs w:val="24"/>
            </w:rPr>
          </w:pPr>
          <w:r w:rsidRPr="005A5BCA">
            <w:rPr>
              <w:rFonts w:asciiTheme="minorBidi" w:hAnsiTheme="minorBidi" w:cstheme="minorBidi"/>
              <w:sz w:val="24"/>
              <w:szCs w:val="24"/>
            </w:rPr>
            <w:t>Gearing</w:t>
          </w:r>
          <w:bookmarkEnd w:id="6"/>
        </w:p>
        <w:p w14:paraId="70D078F5" w14:textId="323CF997" w:rsidR="004D519C" w:rsidRDefault="009F3D87" w:rsidP="006D0598">
          <w:pPr>
            <w:spacing w:line="360" w:lineRule="auto"/>
            <w:rPr>
              <w:rFonts w:asciiTheme="minorBidi" w:hAnsiTheme="minorBidi"/>
              <w:sz w:val="24"/>
              <w:szCs w:val="24"/>
            </w:rPr>
          </w:pPr>
          <w:r w:rsidRPr="005A5BCA">
            <w:rPr>
              <w:rFonts w:asciiTheme="minorBidi" w:hAnsiTheme="minorBidi"/>
              <w:sz w:val="24"/>
              <w:szCs w:val="24"/>
            </w:rPr>
            <w:t>Gearing Ratios</w:t>
          </w:r>
          <w:r w:rsidR="00492F78" w:rsidRPr="005A5BCA">
            <w:rPr>
              <w:rFonts w:asciiTheme="minorBidi" w:hAnsiTheme="minorBidi"/>
              <w:sz w:val="24"/>
              <w:szCs w:val="24"/>
            </w:rPr>
            <w:t>- more specifically the Interest Cover Ratio- determine how easily a company is able to pay interest on current outstanding debts.</w:t>
          </w:r>
          <w:r w:rsidR="00994CCF" w:rsidRPr="005A5BCA">
            <w:rPr>
              <w:rFonts w:asciiTheme="minorBidi" w:hAnsiTheme="minorBidi"/>
              <w:sz w:val="24"/>
              <w:szCs w:val="24"/>
            </w:rPr>
            <w:t xml:space="preserve"> Jurys Inn has an extremely high Interest coverage ratio of 200.65 </w:t>
          </w:r>
          <w:r w:rsidR="001B5EB8" w:rsidRPr="005A5BCA">
            <w:rPr>
              <w:rFonts w:asciiTheme="minorBidi" w:hAnsiTheme="minorBidi"/>
              <w:sz w:val="24"/>
              <w:szCs w:val="24"/>
            </w:rPr>
            <w:t>in 2019 rising up to 226.55 in 2020. This is a positive for the business as it shows a strong ability to be able to pay back business debts</w:t>
          </w:r>
          <w:r w:rsidR="00E23DD1" w:rsidRPr="005A5BCA">
            <w:rPr>
              <w:rFonts w:asciiTheme="minorBidi" w:hAnsiTheme="minorBidi"/>
              <w:sz w:val="24"/>
              <w:szCs w:val="24"/>
            </w:rPr>
            <w:t xml:space="preserve"> with a upwards trajectory</w:t>
          </w:r>
          <w:r w:rsidR="001B5EB8" w:rsidRPr="005A5BCA">
            <w:rPr>
              <w:rFonts w:asciiTheme="minorBidi" w:hAnsiTheme="minorBidi"/>
              <w:sz w:val="24"/>
              <w:szCs w:val="24"/>
            </w:rPr>
            <w:t xml:space="preserve">. This puts the company in a strong position within the market especially in the eyes of potential investors. </w:t>
          </w:r>
        </w:p>
        <w:p w14:paraId="683FD637" w14:textId="7409FD4E" w:rsidR="000311D5" w:rsidRDefault="000311D5" w:rsidP="006D0598">
          <w:pPr>
            <w:spacing w:line="360" w:lineRule="auto"/>
            <w:rPr>
              <w:rFonts w:asciiTheme="minorBidi" w:hAnsiTheme="minorBidi"/>
              <w:sz w:val="24"/>
              <w:szCs w:val="24"/>
            </w:rPr>
          </w:pPr>
        </w:p>
        <w:p w14:paraId="3E4786CE" w14:textId="3805227F" w:rsidR="000311D5" w:rsidRDefault="000311D5" w:rsidP="006D0598">
          <w:pPr>
            <w:spacing w:line="360" w:lineRule="auto"/>
            <w:rPr>
              <w:rFonts w:asciiTheme="minorBidi" w:hAnsiTheme="minorBidi"/>
              <w:sz w:val="24"/>
              <w:szCs w:val="24"/>
            </w:rPr>
          </w:pPr>
        </w:p>
        <w:p w14:paraId="38092C51" w14:textId="1AF73D1B" w:rsidR="000311D5" w:rsidRDefault="000311D5" w:rsidP="006D0598">
          <w:pPr>
            <w:spacing w:line="360" w:lineRule="auto"/>
            <w:rPr>
              <w:rFonts w:asciiTheme="minorBidi" w:hAnsiTheme="minorBidi"/>
              <w:sz w:val="24"/>
              <w:szCs w:val="24"/>
            </w:rPr>
          </w:pPr>
        </w:p>
        <w:p w14:paraId="19F007AF" w14:textId="0B6811FD" w:rsidR="000311D5" w:rsidRDefault="000311D5" w:rsidP="006D0598">
          <w:pPr>
            <w:spacing w:line="360" w:lineRule="auto"/>
            <w:rPr>
              <w:rFonts w:asciiTheme="minorBidi" w:hAnsiTheme="minorBidi"/>
              <w:sz w:val="24"/>
              <w:szCs w:val="24"/>
            </w:rPr>
          </w:pPr>
        </w:p>
        <w:p w14:paraId="3286D0E8" w14:textId="3374C92D" w:rsidR="000311D5" w:rsidRDefault="000311D5" w:rsidP="006D0598">
          <w:pPr>
            <w:spacing w:line="360" w:lineRule="auto"/>
            <w:rPr>
              <w:rFonts w:asciiTheme="minorBidi" w:hAnsiTheme="minorBidi"/>
              <w:sz w:val="24"/>
              <w:szCs w:val="24"/>
            </w:rPr>
          </w:pPr>
        </w:p>
        <w:p w14:paraId="22568FB4" w14:textId="2993691E" w:rsidR="000311D5" w:rsidRDefault="000311D5" w:rsidP="006D0598">
          <w:pPr>
            <w:spacing w:line="360" w:lineRule="auto"/>
            <w:rPr>
              <w:rFonts w:asciiTheme="minorBidi" w:hAnsiTheme="minorBidi"/>
              <w:sz w:val="24"/>
              <w:szCs w:val="24"/>
            </w:rPr>
          </w:pPr>
        </w:p>
        <w:p w14:paraId="1734646A" w14:textId="707473C1" w:rsidR="000311D5" w:rsidRDefault="000311D5" w:rsidP="006D0598">
          <w:pPr>
            <w:spacing w:line="360" w:lineRule="auto"/>
            <w:rPr>
              <w:rFonts w:asciiTheme="minorBidi" w:hAnsiTheme="minorBidi"/>
              <w:sz w:val="24"/>
              <w:szCs w:val="24"/>
            </w:rPr>
          </w:pPr>
        </w:p>
        <w:p w14:paraId="3E89A647" w14:textId="6B1FEACA" w:rsidR="000311D5" w:rsidRDefault="000311D5" w:rsidP="006D0598">
          <w:pPr>
            <w:spacing w:line="360" w:lineRule="auto"/>
            <w:rPr>
              <w:rFonts w:asciiTheme="minorBidi" w:hAnsiTheme="minorBidi"/>
              <w:sz w:val="24"/>
              <w:szCs w:val="24"/>
            </w:rPr>
          </w:pPr>
        </w:p>
        <w:p w14:paraId="427F38D3" w14:textId="5A9DFEF2" w:rsidR="000311D5" w:rsidRPr="005A5BCA" w:rsidRDefault="000311D5" w:rsidP="006D0598">
          <w:pPr>
            <w:spacing w:line="360" w:lineRule="auto"/>
            <w:rPr>
              <w:rFonts w:asciiTheme="minorBidi" w:hAnsiTheme="minorBidi"/>
              <w:sz w:val="24"/>
              <w:szCs w:val="24"/>
            </w:rPr>
          </w:pPr>
        </w:p>
        <w:p w14:paraId="08BD489E" w14:textId="5BCFCDBA" w:rsidR="00AA2A91" w:rsidRPr="005A5BCA" w:rsidRDefault="00AA2A91" w:rsidP="006D0598">
          <w:pPr>
            <w:pStyle w:val="Heading1"/>
            <w:spacing w:line="360" w:lineRule="auto"/>
            <w:rPr>
              <w:rFonts w:asciiTheme="minorBidi" w:hAnsiTheme="minorBidi" w:cstheme="minorBidi"/>
            </w:rPr>
          </w:pPr>
          <w:bookmarkStart w:id="7" w:name="_Toc463944606"/>
          <w:r w:rsidRPr="005A5BCA">
            <w:rPr>
              <w:rFonts w:asciiTheme="minorBidi" w:hAnsiTheme="minorBidi" w:cstheme="minorBidi"/>
            </w:rPr>
            <w:t>Knowledge from Ratio Analysis</w:t>
          </w:r>
          <w:bookmarkEnd w:id="7"/>
        </w:p>
        <w:p w14:paraId="156E6E1F" w14:textId="28D8A50B" w:rsidR="00B4406A" w:rsidRPr="005A5BCA" w:rsidRDefault="00B4406A" w:rsidP="006D0598">
          <w:pPr>
            <w:spacing w:line="360" w:lineRule="auto"/>
            <w:rPr>
              <w:rFonts w:asciiTheme="minorBidi" w:hAnsiTheme="minorBidi"/>
              <w:sz w:val="24"/>
              <w:szCs w:val="24"/>
            </w:rPr>
          </w:pPr>
          <w:r w:rsidRPr="005A5BCA">
            <w:rPr>
              <w:rFonts w:asciiTheme="minorBidi" w:hAnsiTheme="minorBidi"/>
              <w:sz w:val="24"/>
              <w:szCs w:val="24"/>
            </w:rPr>
            <w:t xml:space="preserve">Trends emerging by comparing the year 2019 and 2020 show that profitability ratios have remained somewhat stagnant rather than creating any drastic improvement. Whilst </w:t>
          </w:r>
          <w:r w:rsidR="00F030F4" w:rsidRPr="005A5BCA">
            <w:rPr>
              <w:rFonts w:asciiTheme="minorBidi" w:hAnsiTheme="minorBidi"/>
              <w:sz w:val="24"/>
              <w:szCs w:val="24"/>
            </w:rPr>
            <w:t xml:space="preserve">Total Asset Turnover and working Capital have increased slightly, all other ratios within the profitability section have either remained at a level or decreased. This </w:t>
          </w:r>
          <w:r w:rsidR="00E37507" w:rsidRPr="005A5BCA">
            <w:rPr>
              <w:rFonts w:asciiTheme="minorBidi" w:hAnsiTheme="minorBidi"/>
              <w:sz w:val="24"/>
              <w:szCs w:val="24"/>
            </w:rPr>
            <w:t>identifies</w:t>
          </w:r>
          <w:r w:rsidR="00F030F4" w:rsidRPr="005A5BCA">
            <w:rPr>
              <w:rFonts w:asciiTheme="minorBidi" w:hAnsiTheme="minorBidi"/>
              <w:sz w:val="24"/>
              <w:szCs w:val="24"/>
            </w:rPr>
            <w:t xml:space="preserve"> the issue that the company is not successfully managing their assets. Should this trajectory continue the business will be unable to sustain itself in terms of generating profit </w:t>
          </w:r>
          <w:r w:rsidR="00E37507" w:rsidRPr="005A5BCA">
            <w:rPr>
              <w:rFonts w:asciiTheme="minorBidi" w:hAnsiTheme="minorBidi"/>
              <w:sz w:val="24"/>
              <w:szCs w:val="24"/>
            </w:rPr>
            <w:t>which, in turn, will not generate a profit for stakeholders. Failing to create a profit will force the business to reduce operational output which may then lead to bankruptcy.</w:t>
          </w:r>
        </w:p>
        <w:p w14:paraId="0D88AD83" w14:textId="4D800775" w:rsidR="003442D1" w:rsidRPr="005A5BCA" w:rsidRDefault="000F40F6" w:rsidP="006D0598">
          <w:pPr>
            <w:spacing w:line="360" w:lineRule="auto"/>
            <w:rPr>
              <w:rFonts w:asciiTheme="minorBidi" w:hAnsiTheme="minorBidi"/>
              <w:sz w:val="24"/>
              <w:szCs w:val="24"/>
            </w:rPr>
          </w:pPr>
          <w:r w:rsidRPr="005A5BCA">
            <w:rPr>
              <w:rFonts w:asciiTheme="minorBidi" w:hAnsiTheme="minorBidi"/>
              <w:sz w:val="24"/>
              <w:szCs w:val="24"/>
            </w:rPr>
            <w:t xml:space="preserve">The liquidity ratios show us that as a business Jurys Inn is struggling to deal with the financial pressures it is currently faced with. Customers are taking longer to pay </w:t>
          </w:r>
          <w:r w:rsidR="003442D1" w:rsidRPr="005A5BCA">
            <w:rPr>
              <w:rFonts w:asciiTheme="minorBidi" w:hAnsiTheme="minorBidi"/>
              <w:sz w:val="24"/>
              <w:szCs w:val="24"/>
            </w:rPr>
            <w:t>back</w:t>
          </w:r>
          <w:r w:rsidRPr="005A5BCA">
            <w:rPr>
              <w:rFonts w:asciiTheme="minorBidi" w:hAnsiTheme="minorBidi"/>
              <w:sz w:val="24"/>
              <w:szCs w:val="24"/>
            </w:rPr>
            <w:t xml:space="preserve"> debts owed to the hotel and the business</w:t>
          </w:r>
          <w:r w:rsidR="005A7AAD" w:rsidRPr="005A5BCA">
            <w:rPr>
              <w:rFonts w:asciiTheme="minorBidi" w:hAnsiTheme="minorBidi"/>
              <w:sz w:val="24"/>
              <w:szCs w:val="24"/>
            </w:rPr>
            <w:t>’s</w:t>
          </w:r>
          <w:r w:rsidRPr="005A5BCA">
            <w:rPr>
              <w:rFonts w:asciiTheme="minorBidi" w:hAnsiTheme="minorBidi"/>
              <w:sz w:val="24"/>
              <w:szCs w:val="24"/>
            </w:rPr>
            <w:t xml:space="preserve"> ability to pay </w:t>
          </w:r>
          <w:r w:rsidR="003442D1" w:rsidRPr="005A5BCA">
            <w:rPr>
              <w:rFonts w:asciiTheme="minorBidi" w:hAnsiTheme="minorBidi"/>
              <w:sz w:val="24"/>
              <w:szCs w:val="24"/>
            </w:rPr>
            <w:t>back</w:t>
          </w:r>
          <w:r w:rsidRPr="005A5BCA">
            <w:rPr>
              <w:rFonts w:asciiTheme="minorBidi" w:hAnsiTheme="minorBidi"/>
              <w:sz w:val="24"/>
              <w:szCs w:val="24"/>
            </w:rPr>
            <w:t xml:space="preserve"> their debts</w:t>
          </w:r>
          <w:r w:rsidR="003442D1" w:rsidRPr="005A5BCA">
            <w:rPr>
              <w:rFonts w:asciiTheme="minorBidi" w:hAnsiTheme="minorBidi"/>
              <w:sz w:val="24"/>
              <w:szCs w:val="24"/>
            </w:rPr>
            <w:t xml:space="preserve"> owed</w:t>
          </w:r>
          <w:r w:rsidRPr="005A5BCA">
            <w:rPr>
              <w:rFonts w:asciiTheme="minorBidi" w:hAnsiTheme="minorBidi"/>
              <w:sz w:val="24"/>
              <w:szCs w:val="24"/>
            </w:rPr>
            <w:t xml:space="preserve"> is increasing.</w:t>
          </w:r>
          <w:r w:rsidR="005A7AAD" w:rsidRPr="005A5BCA">
            <w:rPr>
              <w:rFonts w:asciiTheme="minorBidi" w:hAnsiTheme="minorBidi"/>
              <w:sz w:val="24"/>
              <w:szCs w:val="24"/>
            </w:rPr>
            <w:t xml:space="preserve"> This indicate</w:t>
          </w:r>
          <w:r w:rsidR="00803B88">
            <w:rPr>
              <w:rFonts w:asciiTheme="minorBidi" w:hAnsiTheme="minorBidi"/>
              <w:sz w:val="24"/>
              <w:szCs w:val="24"/>
            </w:rPr>
            <w:t>s</w:t>
          </w:r>
          <w:r w:rsidR="005A7AAD" w:rsidRPr="005A5BCA">
            <w:rPr>
              <w:rFonts w:asciiTheme="minorBidi" w:hAnsiTheme="minorBidi"/>
              <w:sz w:val="24"/>
              <w:szCs w:val="24"/>
            </w:rPr>
            <w:t xml:space="preserve"> issues with cashflow and the inability for the business to handle the current liabilities with the current assets they have.</w:t>
          </w:r>
          <w:r w:rsidR="001944EF" w:rsidRPr="005A5BCA">
            <w:rPr>
              <w:rFonts w:asciiTheme="minorBidi" w:hAnsiTheme="minorBidi"/>
              <w:sz w:val="24"/>
              <w:szCs w:val="24"/>
            </w:rPr>
            <w:t xml:space="preserve"> </w:t>
          </w:r>
          <w:r w:rsidR="003442D1" w:rsidRPr="005A5BCA">
            <w:rPr>
              <w:rFonts w:asciiTheme="minorBidi" w:hAnsiTheme="minorBidi"/>
              <w:sz w:val="24"/>
              <w:szCs w:val="24"/>
            </w:rPr>
            <w:t>It is important within the hospitality industry to maintain low debt ratios, this is to ensure that the long term assets heavily outweigh the companies debt. J</w:t>
          </w:r>
          <w:r w:rsidR="001944EF" w:rsidRPr="005A5BCA">
            <w:rPr>
              <w:rFonts w:asciiTheme="minorBidi" w:hAnsiTheme="minorBidi"/>
              <w:sz w:val="24"/>
              <w:szCs w:val="24"/>
            </w:rPr>
            <w:t xml:space="preserve">urys Inn is failing to do so and as such, if it continues on this trajectory the business will surely fail. </w:t>
          </w:r>
        </w:p>
        <w:p w14:paraId="60978161" w14:textId="31A22E39" w:rsidR="00AA2A91" w:rsidRPr="005A5BCA" w:rsidRDefault="00410218" w:rsidP="006D0598">
          <w:pPr>
            <w:spacing w:line="360" w:lineRule="auto"/>
            <w:rPr>
              <w:rFonts w:asciiTheme="minorBidi" w:hAnsiTheme="minorBidi"/>
              <w:sz w:val="24"/>
              <w:szCs w:val="24"/>
            </w:rPr>
          </w:pPr>
          <w:r w:rsidRPr="005A5BCA">
            <w:rPr>
              <w:rFonts w:asciiTheme="minorBidi" w:hAnsiTheme="minorBidi"/>
              <w:sz w:val="24"/>
              <w:szCs w:val="24"/>
            </w:rPr>
            <w:t xml:space="preserve">It is imperative to be able to understand ratios and the need to analyse financial statements within the hospitality sector. </w:t>
          </w:r>
          <w:r w:rsidR="005B5BEF" w:rsidRPr="005A5BCA">
            <w:rPr>
              <w:rFonts w:asciiTheme="minorBidi" w:hAnsiTheme="minorBidi"/>
              <w:sz w:val="24"/>
              <w:szCs w:val="24"/>
            </w:rPr>
            <w:t>In order to be able to determine the hotels financial position, effectiveness and efficiency, financial statements and ratios must be utilised as they help to identify trends and assist in decision making. The hospitality sector is heavy in tangible and fixed assets and as such needs specific financial ratios.</w:t>
          </w:r>
          <w:r w:rsidR="009D25CA" w:rsidRPr="005A5BCA">
            <w:rPr>
              <w:rFonts w:asciiTheme="minorBidi" w:hAnsiTheme="minorBidi"/>
              <w:sz w:val="24"/>
              <w:szCs w:val="24"/>
            </w:rPr>
            <w:t xml:space="preserve"> </w:t>
          </w:r>
        </w:p>
        <w:p w14:paraId="5FBE1287" w14:textId="6B185984" w:rsidR="005C40DA" w:rsidRPr="005A5BCA" w:rsidRDefault="00AA2A91" w:rsidP="006D0598">
          <w:pPr>
            <w:pStyle w:val="Heading1"/>
            <w:spacing w:line="360" w:lineRule="auto"/>
            <w:rPr>
              <w:rFonts w:asciiTheme="minorBidi" w:hAnsiTheme="minorBidi" w:cstheme="minorBidi"/>
            </w:rPr>
          </w:pPr>
          <w:bookmarkStart w:id="8" w:name="_Toc463944607"/>
          <w:r w:rsidRPr="005A5BCA">
            <w:rPr>
              <w:rFonts w:asciiTheme="minorBidi" w:hAnsiTheme="minorBidi" w:cstheme="minorBidi"/>
            </w:rPr>
            <w:t>Benefits and Limitations of Ratio Analysis</w:t>
          </w:r>
          <w:bookmarkEnd w:id="8"/>
        </w:p>
        <w:p w14:paraId="2FDE9283" w14:textId="43AAEEC4" w:rsidR="005C40DA" w:rsidRPr="005A5BCA" w:rsidRDefault="005C40DA" w:rsidP="006D0598">
          <w:pPr>
            <w:spacing w:line="360" w:lineRule="auto"/>
            <w:rPr>
              <w:rFonts w:asciiTheme="minorBidi" w:hAnsiTheme="minorBidi"/>
              <w:sz w:val="24"/>
              <w:szCs w:val="24"/>
            </w:rPr>
          </w:pPr>
          <w:r w:rsidRPr="005A5BCA">
            <w:rPr>
              <w:rFonts w:asciiTheme="minorBidi" w:hAnsiTheme="minorBidi"/>
              <w:sz w:val="24"/>
              <w:szCs w:val="24"/>
            </w:rPr>
            <w:t xml:space="preserve">Financial ratios have an important role in understanding financial data. It is beneficial to the hospitality sector to </w:t>
          </w:r>
          <w:r w:rsidR="009732A5" w:rsidRPr="005A5BCA">
            <w:rPr>
              <w:rFonts w:asciiTheme="minorBidi" w:hAnsiTheme="minorBidi"/>
              <w:sz w:val="24"/>
              <w:szCs w:val="24"/>
            </w:rPr>
            <w:t>utilise</w:t>
          </w:r>
          <w:r w:rsidRPr="005A5BCA">
            <w:rPr>
              <w:rFonts w:asciiTheme="minorBidi" w:hAnsiTheme="minorBidi"/>
              <w:sz w:val="24"/>
              <w:szCs w:val="24"/>
            </w:rPr>
            <w:t xml:space="preserve"> the information provided on the income statement and balance sheet </w:t>
          </w:r>
          <w:r w:rsidR="009732A5" w:rsidRPr="005A5BCA">
            <w:rPr>
              <w:rFonts w:asciiTheme="minorBidi" w:hAnsiTheme="minorBidi"/>
              <w:sz w:val="24"/>
              <w:szCs w:val="24"/>
            </w:rPr>
            <w:t xml:space="preserve">as </w:t>
          </w:r>
          <w:r w:rsidRPr="005A5BCA">
            <w:rPr>
              <w:rFonts w:asciiTheme="minorBidi" w:hAnsiTheme="minorBidi"/>
              <w:sz w:val="24"/>
              <w:szCs w:val="24"/>
            </w:rPr>
            <w:t xml:space="preserve">it is possible to gain an insight into the financial health of an organisation. Not only </w:t>
          </w:r>
          <w:r w:rsidR="009732A5" w:rsidRPr="005A5BCA">
            <w:rPr>
              <w:rFonts w:asciiTheme="minorBidi" w:hAnsiTheme="minorBidi"/>
              <w:sz w:val="24"/>
              <w:szCs w:val="24"/>
            </w:rPr>
            <w:t>d</w:t>
          </w:r>
          <w:r w:rsidRPr="005A5BCA">
            <w:rPr>
              <w:rFonts w:asciiTheme="minorBidi" w:hAnsiTheme="minorBidi"/>
              <w:sz w:val="24"/>
              <w:szCs w:val="24"/>
            </w:rPr>
            <w:t>o ratios help to explain the financial data but they also assist in benchmarking a companies performance against itself in previous years and also against other businesses that operate within the same sector</w:t>
          </w:r>
          <w:r w:rsidR="00A5619F" w:rsidRPr="005A5BCA">
            <w:rPr>
              <w:rFonts w:asciiTheme="minorBidi" w:hAnsiTheme="minorBidi"/>
              <w:sz w:val="24"/>
              <w:szCs w:val="24"/>
            </w:rPr>
            <w:t xml:space="preserve"> (</w:t>
          </w:r>
          <w:proofErr w:type="spellStart"/>
          <w:r w:rsidR="00A5619F" w:rsidRPr="005A5BCA">
            <w:rPr>
              <w:rFonts w:asciiTheme="minorBidi" w:hAnsiTheme="minorBidi"/>
              <w:color w:val="222222"/>
              <w:sz w:val="24"/>
              <w:szCs w:val="24"/>
              <w:shd w:val="clear" w:color="auto" w:fill="FFFFFF"/>
            </w:rPr>
            <w:t>Faello</w:t>
          </w:r>
          <w:proofErr w:type="spellEnd"/>
          <w:r w:rsidR="00A5619F" w:rsidRPr="005A5BCA">
            <w:rPr>
              <w:rFonts w:asciiTheme="minorBidi" w:hAnsiTheme="minorBidi"/>
              <w:color w:val="222222"/>
              <w:sz w:val="24"/>
              <w:szCs w:val="24"/>
              <w:shd w:val="clear" w:color="auto" w:fill="FFFFFF"/>
            </w:rPr>
            <w:t>, 2015</w:t>
          </w:r>
          <w:r w:rsidR="00A5619F" w:rsidRPr="005A5BCA">
            <w:rPr>
              <w:rFonts w:asciiTheme="minorBidi" w:hAnsiTheme="minorBidi"/>
              <w:color w:val="222222"/>
              <w:sz w:val="24"/>
              <w:szCs w:val="24"/>
              <w:shd w:val="clear" w:color="auto" w:fill="FFFFFF"/>
            </w:rPr>
            <w:t>)</w:t>
          </w:r>
          <w:r w:rsidRPr="005A5BCA">
            <w:rPr>
              <w:rFonts w:asciiTheme="minorBidi" w:hAnsiTheme="minorBidi"/>
              <w:sz w:val="24"/>
              <w:szCs w:val="24"/>
            </w:rPr>
            <w:t>. Within hospitality it is essential to develop an understanding of these ratios as they can identify an</w:t>
          </w:r>
          <w:r w:rsidR="009732A5" w:rsidRPr="005A5BCA">
            <w:rPr>
              <w:rFonts w:asciiTheme="minorBidi" w:hAnsiTheme="minorBidi"/>
              <w:sz w:val="24"/>
              <w:szCs w:val="24"/>
            </w:rPr>
            <w:t xml:space="preserve">y </w:t>
          </w:r>
          <w:r w:rsidRPr="005A5BCA">
            <w:rPr>
              <w:rFonts w:asciiTheme="minorBidi" w:hAnsiTheme="minorBidi"/>
              <w:sz w:val="24"/>
              <w:szCs w:val="24"/>
            </w:rPr>
            <w:t xml:space="preserve">problem areas that lie within in terms of profitability, liquidity and gearing. From this </w:t>
          </w:r>
          <w:r w:rsidR="009732A5" w:rsidRPr="005A5BCA">
            <w:rPr>
              <w:rFonts w:asciiTheme="minorBidi" w:hAnsiTheme="minorBidi"/>
              <w:sz w:val="24"/>
              <w:szCs w:val="24"/>
            </w:rPr>
            <w:t>the organisation</w:t>
          </w:r>
          <w:r w:rsidRPr="005A5BCA">
            <w:rPr>
              <w:rFonts w:asciiTheme="minorBidi" w:hAnsiTheme="minorBidi"/>
              <w:sz w:val="24"/>
              <w:szCs w:val="24"/>
            </w:rPr>
            <w:t xml:space="preserve"> is able to assess the firms overall risk to investors and to itself.</w:t>
          </w:r>
          <w:r w:rsidR="00A5619F" w:rsidRPr="005A5BCA">
            <w:rPr>
              <w:rFonts w:asciiTheme="minorBidi" w:hAnsiTheme="minorBidi"/>
              <w:sz w:val="24"/>
              <w:szCs w:val="24"/>
            </w:rPr>
            <w:t xml:space="preserve"> </w:t>
          </w:r>
          <w:r w:rsidR="009732A5" w:rsidRPr="005A5BCA">
            <w:rPr>
              <w:rFonts w:asciiTheme="minorBidi" w:hAnsiTheme="minorBidi"/>
              <w:sz w:val="24"/>
              <w:szCs w:val="24"/>
            </w:rPr>
            <w:t>When an understanding is gained in this are</w:t>
          </w:r>
          <w:r w:rsidR="00803B88">
            <w:rPr>
              <w:rFonts w:asciiTheme="minorBidi" w:hAnsiTheme="minorBidi"/>
              <w:sz w:val="24"/>
              <w:szCs w:val="24"/>
            </w:rPr>
            <w:t>a</w:t>
          </w:r>
          <w:r w:rsidR="009732A5" w:rsidRPr="005A5BCA">
            <w:rPr>
              <w:rFonts w:asciiTheme="minorBidi" w:hAnsiTheme="minorBidi"/>
              <w:sz w:val="24"/>
              <w:szCs w:val="24"/>
            </w:rPr>
            <w:t xml:space="preserve"> it is possible to make positive changes that will enable a business to thrive.</w:t>
          </w:r>
        </w:p>
        <w:p w14:paraId="5D0C24D6" w14:textId="670C5645" w:rsidR="00C47B83" w:rsidRPr="005A5BCA" w:rsidRDefault="009732A5" w:rsidP="006D0598">
          <w:pPr>
            <w:spacing w:line="360" w:lineRule="auto"/>
            <w:rPr>
              <w:rFonts w:asciiTheme="minorBidi" w:hAnsiTheme="minorBidi"/>
              <w:sz w:val="24"/>
              <w:szCs w:val="24"/>
            </w:rPr>
          </w:pPr>
          <w:r w:rsidRPr="005A5BCA">
            <w:rPr>
              <w:rFonts w:asciiTheme="minorBidi" w:hAnsiTheme="minorBidi"/>
              <w:sz w:val="24"/>
              <w:szCs w:val="24"/>
            </w:rPr>
            <w:t xml:space="preserve">Despite these benefits there are also limitations that come with ratio analysis. </w:t>
          </w:r>
          <w:r w:rsidR="00DE0F7E" w:rsidRPr="005A5BCA">
            <w:rPr>
              <w:rFonts w:asciiTheme="minorBidi" w:hAnsiTheme="minorBidi"/>
              <w:sz w:val="24"/>
              <w:szCs w:val="24"/>
            </w:rPr>
            <w:t>The main issue laying with the incorrect conclusion of results. In the event any figure within the financial statements has been misstated, either by human error or an error in the organisations data collection, this would then produce an error within the financial ratios thus creating an unreliable picture. In addition to this, each company and individual has their own approach to collecting and further analysing this data, meaning that results may not be consistent over time or when comparing to another business within the hospitality sector</w:t>
          </w:r>
          <w:r w:rsidR="0016516A" w:rsidRPr="005A5BCA">
            <w:rPr>
              <w:rFonts w:asciiTheme="minorBidi" w:hAnsiTheme="minorBidi"/>
              <w:sz w:val="24"/>
              <w:szCs w:val="24"/>
            </w:rPr>
            <w:t xml:space="preserve"> (</w:t>
          </w:r>
          <w:proofErr w:type="spellStart"/>
          <w:r w:rsidR="0016516A" w:rsidRPr="005A5BCA">
            <w:rPr>
              <w:rFonts w:asciiTheme="minorBidi" w:hAnsiTheme="minorBidi"/>
              <w:color w:val="222222"/>
              <w:sz w:val="24"/>
              <w:szCs w:val="24"/>
              <w:shd w:val="clear" w:color="auto" w:fill="FFFFFF"/>
            </w:rPr>
            <w:t>Lesakova</w:t>
          </w:r>
          <w:proofErr w:type="spellEnd"/>
          <w:r w:rsidR="0016516A" w:rsidRPr="005A5BCA">
            <w:rPr>
              <w:rFonts w:asciiTheme="minorBidi" w:hAnsiTheme="minorBidi"/>
              <w:color w:val="222222"/>
              <w:sz w:val="24"/>
              <w:szCs w:val="24"/>
              <w:shd w:val="clear" w:color="auto" w:fill="FFFFFF"/>
            </w:rPr>
            <w:t xml:space="preserve">, </w:t>
          </w:r>
          <w:r w:rsidR="0016516A" w:rsidRPr="005A5BCA">
            <w:rPr>
              <w:rFonts w:asciiTheme="minorBidi" w:hAnsiTheme="minorBidi"/>
              <w:color w:val="222222"/>
              <w:sz w:val="24"/>
              <w:szCs w:val="24"/>
              <w:shd w:val="clear" w:color="auto" w:fill="FFFFFF"/>
            </w:rPr>
            <w:t>2007</w:t>
          </w:r>
          <w:r w:rsidR="0016516A" w:rsidRPr="005A5BCA">
            <w:rPr>
              <w:rFonts w:asciiTheme="minorBidi" w:hAnsiTheme="minorBidi"/>
              <w:color w:val="222222"/>
              <w:sz w:val="24"/>
              <w:szCs w:val="24"/>
              <w:shd w:val="clear" w:color="auto" w:fill="FFFFFF"/>
            </w:rPr>
            <w:t>)</w:t>
          </w:r>
          <w:r w:rsidR="00DE0F7E" w:rsidRPr="005A5BCA">
            <w:rPr>
              <w:rFonts w:asciiTheme="minorBidi" w:hAnsiTheme="minorBidi"/>
              <w:sz w:val="24"/>
              <w:szCs w:val="24"/>
            </w:rPr>
            <w:t>.</w:t>
          </w:r>
        </w:p>
        <w:p w14:paraId="440E6BFB" w14:textId="7A4A74FC" w:rsidR="009732A5" w:rsidRDefault="00C47B83" w:rsidP="006D0598">
          <w:pPr>
            <w:spacing w:line="360" w:lineRule="auto"/>
            <w:rPr>
              <w:rFonts w:asciiTheme="minorBidi" w:hAnsiTheme="minorBidi"/>
              <w:sz w:val="24"/>
              <w:szCs w:val="24"/>
            </w:rPr>
          </w:pPr>
          <w:r w:rsidRPr="005A5BCA">
            <w:rPr>
              <w:rFonts w:asciiTheme="minorBidi" w:hAnsiTheme="minorBidi"/>
              <w:sz w:val="24"/>
              <w:szCs w:val="24"/>
            </w:rPr>
            <w:t xml:space="preserve">The hospitality sector is a large and varied sector with many hotel chains operating within different markets, as such it is difficult to gain a comparable average when looking at other businesses. Comparing with industry leaders ratios who operate in both the budget and luxury sectors would not be a correct comparison with a hotel chain only specialising in budget accommodation. </w:t>
          </w:r>
          <w:r w:rsidR="00CD4761" w:rsidRPr="005A5BCA">
            <w:rPr>
              <w:rFonts w:asciiTheme="minorBidi" w:hAnsiTheme="minorBidi"/>
              <w:sz w:val="24"/>
              <w:szCs w:val="24"/>
            </w:rPr>
            <w:t>As well as this, seasonal factors effect the hospitality industry which may distort ratio analysis. Whilst a company may be thriving within its main operating months, trends that emerge from looking at the averages that include the quieter shoulder months will provide a skewed view of the business’s practice.</w:t>
          </w:r>
        </w:p>
        <w:p w14:paraId="1576D70B" w14:textId="0B247F44" w:rsidR="000311D5" w:rsidRDefault="000311D5" w:rsidP="006D0598">
          <w:pPr>
            <w:spacing w:line="360" w:lineRule="auto"/>
            <w:rPr>
              <w:rFonts w:asciiTheme="minorBidi" w:hAnsiTheme="minorBidi"/>
              <w:sz w:val="24"/>
              <w:szCs w:val="24"/>
            </w:rPr>
          </w:pPr>
        </w:p>
        <w:p w14:paraId="12330502" w14:textId="4A53E522" w:rsidR="000311D5" w:rsidRDefault="000311D5" w:rsidP="006D0598">
          <w:pPr>
            <w:spacing w:line="360" w:lineRule="auto"/>
            <w:rPr>
              <w:rFonts w:asciiTheme="minorBidi" w:hAnsiTheme="minorBidi"/>
              <w:sz w:val="24"/>
              <w:szCs w:val="24"/>
            </w:rPr>
          </w:pPr>
        </w:p>
        <w:p w14:paraId="0F8A272A" w14:textId="420D399E" w:rsidR="000311D5" w:rsidRDefault="000311D5" w:rsidP="006D0598">
          <w:pPr>
            <w:spacing w:line="360" w:lineRule="auto"/>
            <w:rPr>
              <w:rFonts w:asciiTheme="minorBidi" w:hAnsiTheme="minorBidi"/>
              <w:sz w:val="24"/>
              <w:szCs w:val="24"/>
            </w:rPr>
          </w:pPr>
        </w:p>
        <w:p w14:paraId="1068478E" w14:textId="0B8DCE4F" w:rsidR="000311D5" w:rsidRDefault="000311D5" w:rsidP="006D0598">
          <w:pPr>
            <w:spacing w:line="360" w:lineRule="auto"/>
            <w:rPr>
              <w:rFonts w:asciiTheme="minorBidi" w:hAnsiTheme="minorBidi"/>
              <w:sz w:val="24"/>
              <w:szCs w:val="24"/>
            </w:rPr>
          </w:pPr>
        </w:p>
        <w:p w14:paraId="5A305742" w14:textId="0B905F6A" w:rsidR="000311D5" w:rsidRDefault="000311D5" w:rsidP="006D0598">
          <w:pPr>
            <w:spacing w:line="360" w:lineRule="auto"/>
            <w:rPr>
              <w:rFonts w:asciiTheme="minorBidi" w:hAnsiTheme="minorBidi"/>
              <w:sz w:val="24"/>
              <w:szCs w:val="24"/>
            </w:rPr>
          </w:pPr>
        </w:p>
        <w:p w14:paraId="3CA91038" w14:textId="77777777" w:rsidR="000311D5" w:rsidRPr="005A5BCA" w:rsidRDefault="000311D5" w:rsidP="006D0598">
          <w:pPr>
            <w:spacing w:line="360" w:lineRule="auto"/>
            <w:rPr>
              <w:rFonts w:asciiTheme="minorBidi" w:hAnsiTheme="minorBidi"/>
              <w:sz w:val="24"/>
              <w:szCs w:val="24"/>
            </w:rPr>
          </w:pPr>
        </w:p>
        <w:p w14:paraId="612F77FF" w14:textId="77777777" w:rsidR="00AA2A91" w:rsidRPr="005A5BCA" w:rsidRDefault="00AA2A91" w:rsidP="006D0598">
          <w:pPr>
            <w:spacing w:line="360" w:lineRule="auto"/>
            <w:rPr>
              <w:rFonts w:asciiTheme="minorBidi" w:hAnsiTheme="minorBidi"/>
            </w:rPr>
          </w:pPr>
        </w:p>
        <w:p w14:paraId="56A880AC" w14:textId="32186DB9" w:rsidR="00AA2A91" w:rsidRPr="005A5BCA" w:rsidRDefault="00AA2A91" w:rsidP="006D0598">
          <w:pPr>
            <w:pStyle w:val="Heading1"/>
            <w:spacing w:line="360" w:lineRule="auto"/>
            <w:rPr>
              <w:rFonts w:asciiTheme="minorBidi" w:hAnsiTheme="minorBidi" w:cstheme="minorBidi"/>
            </w:rPr>
          </w:pPr>
          <w:bookmarkStart w:id="9" w:name="_Toc463944608"/>
          <w:r w:rsidRPr="005A5BCA">
            <w:rPr>
              <w:rFonts w:asciiTheme="minorBidi" w:hAnsiTheme="minorBidi" w:cstheme="minorBidi"/>
            </w:rPr>
            <w:t>Conclusion</w:t>
          </w:r>
          <w:r w:rsidR="00D854A5" w:rsidRPr="005A5BCA">
            <w:rPr>
              <w:rFonts w:asciiTheme="minorBidi" w:hAnsiTheme="minorBidi" w:cstheme="minorBidi"/>
            </w:rPr>
            <w:t xml:space="preserve"> </w:t>
          </w:r>
          <w:bookmarkEnd w:id="9"/>
        </w:p>
        <w:p w14:paraId="2751636F" w14:textId="4E65C8E8" w:rsidR="00AA2A91" w:rsidRPr="005A5BCA" w:rsidRDefault="007C5AC4" w:rsidP="006D0598">
          <w:pPr>
            <w:spacing w:line="360" w:lineRule="auto"/>
            <w:rPr>
              <w:rFonts w:asciiTheme="minorBidi" w:hAnsiTheme="minorBidi"/>
              <w:sz w:val="24"/>
              <w:szCs w:val="24"/>
            </w:rPr>
          </w:pPr>
          <w:r w:rsidRPr="005A5BCA">
            <w:rPr>
              <w:rFonts w:asciiTheme="minorBidi" w:hAnsiTheme="minorBidi"/>
              <w:sz w:val="24"/>
              <w:szCs w:val="24"/>
            </w:rPr>
            <w:t xml:space="preserve">Whilst there are limitations on using financial ratios to identify trends, over all the benefits of examining Jurys Inn in this manor greatly outweigh the negatives. By using financial ratios it is possible to develop a bigger picture of how the business is operating and from this to predict the trends which affect it. </w:t>
          </w:r>
          <w:r w:rsidR="0016516A" w:rsidRPr="005A5BCA">
            <w:rPr>
              <w:rFonts w:asciiTheme="minorBidi" w:hAnsiTheme="minorBidi"/>
              <w:sz w:val="24"/>
              <w:szCs w:val="24"/>
            </w:rPr>
            <w:t>This can influence managers operating decisions and help with risk taking and financial handling.</w:t>
          </w:r>
        </w:p>
        <w:p w14:paraId="1CB33E6B" w14:textId="54726B16" w:rsidR="0016516A" w:rsidRPr="005A5BCA" w:rsidRDefault="0016516A" w:rsidP="006D0598">
          <w:pPr>
            <w:spacing w:line="360" w:lineRule="auto"/>
            <w:rPr>
              <w:rFonts w:asciiTheme="minorBidi" w:hAnsiTheme="minorBidi"/>
              <w:sz w:val="24"/>
              <w:szCs w:val="24"/>
            </w:rPr>
          </w:pPr>
          <w:r w:rsidRPr="005A5BCA">
            <w:rPr>
              <w:rFonts w:asciiTheme="minorBidi" w:hAnsiTheme="minorBidi"/>
              <w:sz w:val="24"/>
              <w:szCs w:val="24"/>
            </w:rPr>
            <w:t>By delving into the financial information of Jurys Inn and calculating the necessary ratios it is clear to see the business is not in good financial health.</w:t>
          </w:r>
          <w:r w:rsidR="005A5BCA" w:rsidRPr="005A5BCA">
            <w:rPr>
              <w:rFonts w:asciiTheme="minorBidi" w:hAnsiTheme="minorBidi"/>
              <w:sz w:val="24"/>
              <w:szCs w:val="24"/>
            </w:rPr>
            <w:t xml:space="preserve"> By looking at the profitability</w:t>
          </w:r>
          <w:r w:rsidR="005C2F48">
            <w:rPr>
              <w:rFonts w:asciiTheme="minorBidi" w:hAnsiTheme="minorBidi"/>
              <w:sz w:val="24"/>
              <w:szCs w:val="24"/>
            </w:rPr>
            <w:t xml:space="preserve"> and gearing</w:t>
          </w:r>
          <w:r w:rsidR="005A5BCA" w:rsidRPr="005A5BCA">
            <w:rPr>
              <w:rFonts w:asciiTheme="minorBidi" w:hAnsiTheme="minorBidi"/>
              <w:sz w:val="24"/>
              <w:szCs w:val="24"/>
            </w:rPr>
            <w:t xml:space="preserve"> ratios it can be determined that the business is making steady positive progress from 2019 to 2020 but the liquidity ratios show that the business is unable to handle the liabilities it needs to deal with. With the trends emerging within the </w:t>
          </w:r>
          <w:r w:rsidR="005C2F48" w:rsidRPr="005A5BCA">
            <w:rPr>
              <w:rFonts w:asciiTheme="minorBidi" w:hAnsiTheme="minorBidi"/>
              <w:sz w:val="24"/>
              <w:szCs w:val="24"/>
            </w:rPr>
            <w:t>liquidity</w:t>
          </w:r>
          <w:r w:rsidR="005A5BCA" w:rsidRPr="005A5BCA">
            <w:rPr>
              <w:rFonts w:asciiTheme="minorBidi" w:hAnsiTheme="minorBidi"/>
              <w:sz w:val="24"/>
              <w:szCs w:val="24"/>
            </w:rPr>
            <w:t xml:space="preserve"> ratios it is apparent that the business can not sustain itself with its current liabilities as its current assets</w:t>
          </w:r>
          <w:r w:rsidR="005C2F48">
            <w:rPr>
              <w:rFonts w:asciiTheme="minorBidi" w:hAnsiTheme="minorBidi"/>
              <w:sz w:val="24"/>
              <w:szCs w:val="24"/>
            </w:rPr>
            <w:t xml:space="preserve"> do not cover them</w:t>
          </w:r>
          <w:r w:rsidR="005A5BCA" w:rsidRPr="005A5BCA">
            <w:rPr>
              <w:rFonts w:asciiTheme="minorBidi" w:hAnsiTheme="minorBidi"/>
              <w:sz w:val="24"/>
              <w:szCs w:val="24"/>
            </w:rPr>
            <w:t xml:space="preserve"> and</w:t>
          </w:r>
          <w:r w:rsidR="005C2F48">
            <w:rPr>
              <w:rFonts w:asciiTheme="minorBidi" w:hAnsiTheme="minorBidi"/>
              <w:sz w:val="24"/>
              <w:szCs w:val="24"/>
            </w:rPr>
            <w:t xml:space="preserve"> their</w:t>
          </w:r>
          <w:r w:rsidR="005A5BCA" w:rsidRPr="005A5BCA">
            <w:rPr>
              <w:rFonts w:asciiTheme="minorBidi" w:hAnsiTheme="minorBidi"/>
              <w:sz w:val="24"/>
              <w:szCs w:val="24"/>
            </w:rPr>
            <w:t xml:space="preserve"> inability to pay them back greatly outweigh the income they are producing.</w:t>
          </w:r>
        </w:p>
        <w:p w14:paraId="78606958" w14:textId="77777777" w:rsidR="00AA2A91" w:rsidRDefault="00AA2A91" w:rsidP="006D0598">
          <w:pPr>
            <w:spacing w:line="360" w:lineRule="auto"/>
          </w:pPr>
        </w:p>
        <w:p w14:paraId="25B654E0" w14:textId="77777777" w:rsidR="00AA2A91" w:rsidRDefault="00AA2A91" w:rsidP="006D0598">
          <w:pPr>
            <w:spacing w:line="360" w:lineRule="auto"/>
          </w:pPr>
        </w:p>
        <w:p w14:paraId="5EE2CB3F" w14:textId="1E649E30" w:rsidR="00AA2A91" w:rsidRDefault="00AA2A91" w:rsidP="006D0598">
          <w:pPr>
            <w:spacing w:line="360" w:lineRule="auto"/>
          </w:pPr>
        </w:p>
        <w:p w14:paraId="151568AA" w14:textId="3CDFFC5A" w:rsidR="0051762C" w:rsidRDefault="0051762C" w:rsidP="006D0598">
          <w:pPr>
            <w:spacing w:line="360" w:lineRule="auto"/>
          </w:pPr>
        </w:p>
        <w:p w14:paraId="77E0D186" w14:textId="06D2F0CD" w:rsidR="000311D5" w:rsidRDefault="000311D5" w:rsidP="006D0598">
          <w:pPr>
            <w:spacing w:line="360" w:lineRule="auto"/>
          </w:pPr>
        </w:p>
        <w:p w14:paraId="656CAA55" w14:textId="14CF721F" w:rsidR="000311D5" w:rsidRDefault="000311D5" w:rsidP="006D0598">
          <w:pPr>
            <w:spacing w:line="360" w:lineRule="auto"/>
          </w:pPr>
        </w:p>
        <w:p w14:paraId="7559D0AC" w14:textId="11A74648" w:rsidR="000311D5" w:rsidRDefault="000311D5" w:rsidP="006D0598">
          <w:pPr>
            <w:spacing w:line="360" w:lineRule="auto"/>
          </w:pPr>
        </w:p>
        <w:p w14:paraId="593FEBEE" w14:textId="044AF703" w:rsidR="000311D5" w:rsidRDefault="000311D5" w:rsidP="006D0598">
          <w:pPr>
            <w:spacing w:line="360" w:lineRule="auto"/>
          </w:pPr>
        </w:p>
        <w:p w14:paraId="4AF2D0A2" w14:textId="603AA693" w:rsidR="000311D5" w:rsidRDefault="000311D5" w:rsidP="006D0598">
          <w:pPr>
            <w:spacing w:line="360" w:lineRule="auto"/>
          </w:pPr>
        </w:p>
        <w:p w14:paraId="4515396E" w14:textId="5A491D9B" w:rsidR="000311D5" w:rsidRDefault="000311D5" w:rsidP="006D0598">
          <w:pPr>
            <w:spacing w:line="360" w:lineRule="auto"/>
          </w:pPr>
        </w:p>
        <w:p w14:paraId="68D43C7F" w14:textId="77777777" w:rsidR="000311D5" w:rsidRDefault="000311D5" w:rsidP="006D0598">
          <w:pPr>
            <w:spacing w:line="360" w:lineRule="auto"/>
          </w:pPr>
        </w:p>
        <w:p w14:paraId="15A35732" w14:textId="77777777" w:rsidR="0051762C" w:rsidRDefault="0051762C" w:rsidP="006D0598">
          <w:pPr>
            <w:spacing w:line="360" w:lineRule="auto"/>
          </w:pPr>
        </w:p>
        <w:p w14:paraId="1F2B4CB5" w14:textId="2D873D3E" w:rsidR="00AA2A91" w:rsidRDefault="00AA2A91" w:rsidP="00AA2A91">
          <w:pPr>
            <w:pStyle w:val="Heading1"/>
          </w:pPr>
          <w:bookmarkStart w:id="10" w:name="_Toc463944609"/>
          <w:r>
            <w:t>Bibliography</w:t>
          </w:r>
          <w:bookmarkEnd w:id="10"/>
        </w:p>
        <w:p w14:paraId="54DB4449" w14:textId="348E26F7" w:rsidR="005C2F48" w:rsidRPr="005C2F48" w:rsidRDefault="005C2F48" w:rsidP="005C2F48">
          <w:pPr>
            <w:rPr>
              <w:rFonts w:asciiTheme="minorBidi" w:hAnsiTheme="minorBidi"/>
              <w:sz w:val="24"/>
              <w:szCs w:val="24"/>
              <w:shd w:val="clear" w:color="auto" w:fill="FFFFFF"/>
            </w:rPr>
          </w:pPr>
          <w:proofErr w:type="spellStart"/>
          <w:r w:rsidRPr="005C2F48">
            <w:rPr>
              <w:rFonts w:asciiTheme="minorBidi" w:hAnsiTheme="minorBidi"/>
              <w:sz w:val="24"/>
              <w:szCs w:val="24"/>
              <w:shd w:val="clear" w:color="auto" w:fill="FFFFFF"/>
            </w:rPr>
            <w:t>Faello</w:t>
          </w:r>
          <w:proofErr w:type="spellEnd"/>
          <w:r w:rsidRPr="005C2F48">
            <w:rPr>
              <w:rFonts w:asciiTheme="minorBidi" w:hAnsiTheme="minorBidi"/>
              <w:sz w:val="24"/>
              <w:szCs w:val="24"/>
              <w:shd w:val="clear" w:color="auto" w:fill="FFFFFF"/>
            </w:rPr>
            <w:t xml:space="preserve">, J., </w:t>
          </w:r>
          <w:r w:rsidR="00D64B45">
            <w:rPr>
              <w:rFonts w:asciiTheme="minorBidi" w:hAnsiTheme="minorBidi"/>
              <w:sz w:val="24"/>
              <w:szCs w:val="24"/>
              <w:shd w:val="clear" w:color="auto" w:fill="FFFFFF"/>
            </w:rPr>
            <w:t>(</w:t>
          </w:r>
          <w:r w:rsidRPr="005C2F48">
            <w:rPr>
              <w:rFonts w:asciiTheme="minorBidi" w:hAnsiTheme="minorBidi"/>
              <w:sz w:val="24"/>
              <w:szCs w:val="24"/>
              <w:shd w:val="clear" w:color="auto" w:fill="FFFFFF"/>
            </w:rPr>
            <w:t>2015</w:t>
          </w:r>
          <w:r w:rsidR="00D64B45">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w:t>
          </w:r>
          <w:r w:rsidR="00D64B45">
            <w:rPr>
              <w:rFonts w:asciiTheme="minorBidi" w:hAnsiTheme="minorBidi"/>
              <w:sz w:val="24"/>
              <w:szCs w:val="24"/>
              <w:shd w:val="clear" w:color="auto" w:fill="FFFFFF"/>
            </w:rPr>
            <w:t>‘</w:t>
          </w:r>
          <w:r w:rsidRPr="005C2F48">
            <w:rPr>
              <w:rFonts w:asciiTheme="minorBidi" w:hAnsiTheme="minorBidi"/>
              <w:sz w:val="24"/>
              <w:szCs w:val="24"/>
              <w:shd w:val="clear" w:color="auto" w:fill="FFFFFF"/>
            </w:rPr>
            <w:t>Understanding the limitations of financial ratios</w:t>
          </w:r>
          <w:r w:rsidR="00D64B45">
            <w:rPr>
              <w:rFonts w:asciiTheme="minorBidi" w:hAnsiTheme="minorBidi"/>
              <w:sz w:val="24"/>
              <w:szCs w:val="24"/>
              <w:shd w:val="clear" w:color="auto" w:fill="FFFFFF"/>
            </w:rPr>
            <w:t>’,</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Academy of accounting and financial studies journal</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19</w:t>
          </w:r>
          <w:r w:rsidRPr="005C2F48">
            <w:rPr>
              <w:rFonts w:asciiTheme="minorBidi" w:hAnsiTheme="minorBidi"/>
              <w:sz w:val="24"/>
              <w:szCs w:val="24"/>
              <w:shd w:val="clear" w:color="auto" w:fill="FFFFFF"/>
            </w:rPr>
            <w:t xml:space="preserve">(3), </w:t>
          </w:r>
          <w:r w:rsidR="00F01A77">
            <w:rPr>
              <w:rFonts w:asciiTheme="minorBidi" w:hAnsiTheme="minorBidi"/>
              <w:sz w:val="24"/>
              <w:szCs w:val="24"/>
              <w:shd w:val="clear" w:color="auto" w:fill="FFFFFF"/>
            </w:rPr>
            <w:t>p</w:t>
          </w:r>
          <w:r w:rsidRPr="005C2F48">
            <w:rPr>
              <w:rFonts w:asciiTheme="minorBidi" w:hAnsiTheme="minorBidi"/>
              <w:sz w:val="24"/>
              <w:szCs w:val="24"/>
              <w:shd w:val="clear" w:color="auto" w:fill="FFFFFF"/>
            </w:rPr>
            <w:t>p.75.</w:t>
          </w:r>
          <w:r w:rsidR="00CF76F2">
            <w:rPr>
              <w:rFonts w:asciiTheme="minorBidi" w:hAnsiTheme="minorBidi"/>
              <w:sz w:val="24"/>
              <w:szCs w:val="24"/>
              <w:shd w:val="clear" w:color="auto" w:fill="FFFFFF"/>
            </w:rPr>
            <w:t xml:space="preserve"> Available at: </w:t>
          </w:r>
          <w:r w:rsidR="00CF76F2" w:rsidRPr="00CF76F2">
            <w:rPr>
              <w:rFonts w:asciiTheme="minorBidi" w:hAnsiTheme="minorBidi"/>
              <w:sz w:val="24"/>
              <w:szCs w:val="24"/>
              <w:shd w:val="clear" w:color="auto" w:fill="FFFFFF"/>
            </w:rPr>
            <w:t>https://www.researchgate.net/profile/Joseph-Faello/publication/330988084_Understanding_the_limitations_of_financial_ratios/links/5d252b2ba6fdcc2462d05e99/Understanding-the-limitations-of-financial-ratios.pdf#page=81</w:t>
          </w:r>
        </w:p>
        <w:p w14:paraId="384547AB" w14:textId="74588DCD" w:rsidR="005C2F48" w:rsidRPr="005C2F48" w:rsidRDefault="005C2F48" w:rsidP="005C2F48">
          <w:pPr>
            <w:rPr>
              <w:rFonts w:asciiTheme="minorBidi" w:hAnsiTheme="minorBidi"/>
              <w:sz w:val="24"/>
              <w:szCs w:val="24"/>
              <w:shd w:val="clear" w:color="auto" w:fill="FFFFFF"/>
            </w:rPr>
          </w:pPr>
          <w:r w:rsidRPr="005C2F48">
            <w:rPr>
              <w:rFonts w:asciiTheme="minorBidi" w:hAnsiTheme="minorBidi"/>
              <w:sz w:val="24"/>
              <w:szCs w:val="24"/>
              <w:shd w:val="clear" w:color="auto" w:fill="FFFFFF"/>
            </w:rPr>
            <w:t xml:space="preserve">Hayes. A, </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2022</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w:t>
          </w:r>
          <w:r w:rsidRPr="00F01A77">
            <w:rPr>
              <w:rFonts w:asciiTheme="minorBidi" w:hAnsiTheme="minorBidi"/>
              <w:i/>
              <w:iCs/>
              <w:sz w:val="24"/>
              <w:szCs w:val="24"/>
              <w:shd w:val="clear" w:color="auto" w:fill="FFFFFF"/>
            </w:rPr>
            <w:t>Asset Turnover Ratio</w:t>
          </w:r>
          <w:r w:rsidRPr="005C2F48">
            <w:rPr>
              <w:rFonts w:asciiTheme="minorBidi" w:hAnsiTheme="minorBidi"/>
              <w:sz w:val="24"/>
              <w:szCs w:val="24"/>
              <w:shd w:val="clear" w:color="auto" w:fill="FFFFFF"/>
            </w:rPr>
            <w:t>, Available at: https://www.investopedia.com/terms/a/assetturnover.asp Accessed: 10/02/2022</w:t>
          </w:r>
        </w:p>
        <w:p w14:paraId="307BB44E" w14:textId="12620B14" w:rsidR="00B80FF4" w:rsidRPr="005C2F48" w:rsidRDefault="00CA0712" w:rsidP="005C2F48">
          <w:pPr>
            <w:rPr>
              <w:rFonts w:asciiTheme="minorBidi" w:hAnsiTheme="minorBidi"/>
              <w:sz w:val="24"/>
              <w:szCs w:val="24"/>
            </w:rPr>
          </w:pPr>
          <w:proofErr w:type="spellStart"/>
          <w:r w:rsidRPr="005C2F48">
            <w:rPr>
              <w:rFonts w:asciiTheme="minorBidi" w:hAnsiTheme="minorBidi"/>
              <w:sz w:val="24"/>
              <w:szCs w:val="24"/>
              <w:shd w:val="clear" w:color="auto" w:fill="FFFFFF"/>
            </w:rPr>
            <w:t>Hiadlovský</w:t>
          </w:r>
          <w:proofErr w:type="spellEnd"/>
          <w:r w:rsidRPr="005C2F48">
            <w:rPr>
              <w:rFonts w:asciiTheme="minorBidi" w:hAnsiTheme="minorBidi"/>
              <w:sz w:val="24"/>
              <w:szCs w:val="24"/>
              <w:shd w:val="clear" w:color="auto" w:fill="FFFFFF"/>
            </w:rPr>
            <w:t xml:space="preserve">, V., </w:t>
          </w:r>
          <w:proofErr w:type="spellStart"/>
          <w:r w:rsidRPr="005C2F48">
            <w:rPr>
              <w:rFonts w:asciiTheme="minorBidi" w:hAnsiTheme="minorBidi"/>
              <w:sz w:val="24"/>
              <w:szCs w:val="24"/>
              <w:shd w:val="clear" w:color="auto" w:fill="FFFFFF"/>
            </w:rPr>
            <w:t>Rybovičová</w:t>
          </w:r>
          <w:proofErr w:type="spellEnd"/>
          <w:r w:rsidRPr="005C2F48">
            <w:rPr>
              <w:rFonts w:asciiTheme="minorBidi" w:hAnsiTheme="minorBidi"/>
              <w:sz w:val="24"/>
              <w:szCs w:val="24"/>
              <w:shd w:val="clear" w:color="auto" w:fill="FFFFFF"/>
            </w:rPr>
            <w:t xml:space="preserve">, I. and </w:t>
          </w:r>
          <w:proofErr w:type="spellStart"/>
          <w:r w:rsidRPr="005C2F48">
            <w:rPr>
              <w:rFonts w:asciiTheme="minorBidi" w:hAnsiTheme="minorBidi"/>
              <w:sz w:val="24"/>
              <w:szCs w:val="24"/>
              <w:shd w:val="clear" w:color="auto" w:fill="FFFFFF"/>
            </w:rPr>
            <w:t>Vinczeová</w:t>
          </w:r>
          <w:proofErr w:type="spellEnd"/>
          <w:r w:rsidRPr="005C2F48">
            <w:rPr>
              <w:rFonts w:asciiTheme="minorBidi" w:hAnsiTheme="minorBidi"/>
              <w:sz w:val="24"/>
              <w:szCs w:val="24"/>
              <w:shd w:val="clear" w:color="auto" w:fill="FFFFFF"/>
            </w:rPr>
            <w:t xml:space="preserve">, M., </w:t>
          </w:r>
          <w:r w:rsidR="00D64B45">
            <w:rPr>
              <w:rFonts w:asciiTheme="minorBidi" w:hAnsiTheme="minorBidi"/>
              <w:sz w:val="24"/>
              <w:szCs w:val="24"/>
              <w:shd w:val="clear" w:color="auto" w:fill="FFFFFF"/>
            </w:rPr>
            <w:t>(</w:t>
          </w:r>
          <w:r w:rsidRPr="005C2F48">
            <w:rPr>
              <w:rFonts w:asciiTheme="minorBidi" w:hAnsiTheme="minorBidi"/>
              <w:sz w:val="24"/>
              <w:szCs w:val="24"/>
              <w:shd w:val="clear" w:color="auto" w:fill="FFFFFF"/>
            </w:rPr>
            <w:t>2016</w:t>
          </w:r>
          <w:r w:rsidR="00D64B45">
            <w:rPr>
              <w:rFonts w:asciiTheme="minorBidi" w:hAnsiTheme="minorBidi"/>
              <w:sz w:val="24"/>
              <w:szCs w:val="24"/>
              <w:shd w:val="clear" w:color="auto" w:fill="FFFFFF"/>
            </w:rPr>
            <w:t>),’Importance of Liquidity Analysis in the Process of Financial Management of Companies Operating in the Tourism Sector in Slovakia: An Empirical Study’</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International Journal for Quality Research</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10</w:t>
          </w:r>
          <w:r w:rsidRPr="005C2F48">
            <w:rPr>
              <w:rFonts w:asciiTheme="minorBidi" w:hAnsiTheme="minorBidi"/>
              <w:sz w:val="24"/>
              <w:szCs w:val="24"/>
              <w:shd w:val="clear" w:color="auto" w:fill="FFFFFF"/>
            </w:rPr>
            <w:t>(4)</w:t>
          </w:r>
          <w:r w:rsidR="00F01A77">
            <w:rPr>
              <w:rFonts w:asciiTheme="minorBidi" w:hAnsiTheme="minorBidi"/>
              <w:sz w:val="24"/>
              <w:szCs w:val="24"/>
              <w:shd w:val="clear" w:color="auto" w:fill="FFFFFF"/>
            </w:rPr>
            <w:t xml:space="preserve">, pp. </w:t>
          </w:r>
          <w:r w:rsidR="00D64B45">
            <w:rPr>
              <w:rFonts w:asciiTheme="minorBidi" w:hAnsiTheme="minorBidi"/>
              <w:sz w:val="24"/>
              <w:szCs w:val="24"/>
              <w:shd w:val="clear" w:color="auto" w:fill="FFFFFF"/>
            </w:rPr>
            <w:t>799-812</w:t>
          </w:r>
          <w:r w:rsidR="00F01A77">
            <w:rPr>
              <w:rFonts w:asciiTheme="minorBidi" w:hAnsiTheme="minorBidi"/>
              <w:sz w:val="24"/>
              <w:szCs w:val="24"/>
              <w:shd w:val="clear" w:color="auto" w:fill="FFFFFF"/>
            </w:rPr>
            <w:t xml:space="preserve">. </w:t>
          </w:r>
          <w:r w:rsidR="00F01A77" w:rsidRPr="00F01A77">
            <w:rPr>
              <w:rFonts w:asciiTheme="minorBidi" w:hAnsiTheme="minorBidi"/>
              <w:sz w:val="24"/>
              <w:szCs w:val="24"/>
            </w:rPr>
            <w:t>DOI – 10.18421/IJQR10.04-10</w:t>
          </w:r>
        </w:p>
      </w:sdtContent>
    </w:sdt>
    <w:p w14:paraId="0B27207D" w14:textId="6FD6532B" w:rsidR="00CA09F3" w:rsidRDefault="00B80FF4">
      <w:pPr>
        <w:rPr>
          <w:rFonts w:asciiTheme="minorBidi" w:hAnsiTheme="minorBidi"/>
          <w:sz w:val="24"/>
          <w:szCs w:val="24"/>
          <w:shd w:val="clear" w:color="auto" w:fill="FFFFFF"/>
        </w:rPr>
      </w:pPr>
      <w:r w:rsidRPr="005C2F48">
        <w:rPr>
          <w:rFonts w:asciiTheme="minorBidi" w:hAnsiTheme="minorBidi"/>
          <w:sz w:val="24"/>
          <w:szCs w:val="24"/>
          <w:shd w:val="clear" w:color="auto" w:fill="FFFFFF"/>
        </w:rPr>
        <w:t xml:space="preserve">Kayathiri Bai, B. and </w:t>
      </w:r>
      <w:proofErr w:type="spellStart"/>
      <w:r w:rsidRPr="005C2F48">
        <w:rPr>
          <w:rFonts w:asciiTheme="minorBidi" w:hAnsiTheme="minorBidi"/>
          <w:sz w:val="24"/>
          <w:szCs w:val="24"/>
          <w:shd w:val="clear" w:color="auto" w:fill="FFFFFF"/>
        </w:rPr>
        <w:t>Buvaneshwaran</w:t>
      </w:r>
      <w:proofErr w:type="spellEnd"/>
      <w:r w:rsidRPr="005C2F48">
        <w:rPr>
          <w:rFonts w:asciiTheme="minorBidi" w:hAnsiTheme="minorBidi"/>
          <w:sz w:val="24"/>
          <w:szCs w:val="24"/>
          <w:shd w:val="clear" w:color="auto" w:fill="FFFFFF"/>
        </w:rPr>
        <w:t xml:space="preserve">, V., </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2015</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A comparative study of profitability analysis of selected hotel industries</w:t>
      </w:r>
      <w:r w:rsidR="00F01A77">
        <w:rPr>
          <w:rFonts w:asciiTheme="minorBidi" w:hAnsiTheme="minorBidi"/>
          <w:sz w:val="24"/>
          <w:szCs w:val="24"/>
          <w:shd w:val="clear" w:color="auto" w:fill="FFFFFF"/>
        </w:rPr>
        <w:t xml:space="preserve">’, </w:t>
      </w:r>
      <w:r w:rsidR="00F01A77">
        <w:rPr>
          <w:rFonts w:asciiTheme="minorBidi" w:hAnsiTheme="minorBidi"/>
          <w:i/>
          <w:iCs/>
          <w:sz w:val="24"/>
          <w:szCs w:val="24"/>
          <w:shd w:val="clear" w:color="auto" w:fill="FFFFFF"/>
        </w:rPr>
        <w:t xml:space="preserve">International Journal of Applied Research, </w:t>
      </w:r>
      <w:r w:rsidR="00F01A77">
        <w:rPr>
          <w:rFonts w:asciiTheme="minorBidi" w:hAnsiTheme="minorBidi"/>
          <w:sz w:val="24"/>
          <w:szCs w:val="24"/>
          <w:shd w:val="clear" w:color="auto" w:fill="FFFFFF"/>
        </w:rPr>
        <w:t xml:space="preserve">1(9), pp. 138-141 Available at: </w:t>
      </w:r>
      <w:hyperlink r:id="rId13" w:history="1">
        <w:r w:rsidR="00F01A77" w:rsidRPr="00F01A77">
          <w:rPr>
            <w:rStyle w:val="Hyperlink"/>
            <w:rFonts w:asciiTheme="minorBidi" w:hAnsiTheme="minorBidi"/>
            <w:color w:val="auto"/>
            <w:sz w:val="24"/>
            <w:szCs w:val="24"/>
            <w:u w:val="none"/>
            <w:shd w:val="clear" w:color="auto" w:fill="FFFFFF"/>
          </w:rPr>
          <w:t>https://vtechworks.lib.vt.edu/bitstream/handle/10919/85208/A%20comparative%20study%20of%20profitability%20analysis.pdf?sequence=1&amp;isAllowed=y</w:t>
        </w:r>
      </w:hyperlink>
      <w:r w:rsidR="00F01A77" w:rsidRPr="00F01A77">
        <w:rPr>
          <w:rFonts w:asciiTheme="minorBidi" w:hAnsiTheme="minorBidi"/>
          <w:sz w:val="24"/>
          <w:szCs w:val="24"/>
          <w:shd w:val="clear" w:color="auto" w:fill="FFFFFF"/>
        </w:rPr>
        <w:t xml:space="preserve"> </w:t>
      </w:r>
    </w:p>
    <w:p w14:paraId="3DE090DD" w14:textId="11C3885C" w:rsidR="005C2F48" w:rsidRPr="005C2F48" w:rsidRDefault="005C2F48" w:rsidP="005C2F48">
      <w:pPr>
        <w:rPr>
          <w:rFonts w:asciiTheme="minorBidi" w:hAnsiTheme="minorBidi"/>
          <w:sz w:val="24"/>
          <w:szCs w:val="24"/>
          <w:shd w:val="clear" w:color="auto" w:fill="FFFFFF"/>
        </w:rPr>
      </w:pPr>
      <w:r w:rsidRPr="005C2F48">
        <w:rPr>
          <w:rFonts w:asciiTheme="minorBidi" w:hAnsiTheme="minorBidi"/>
          <w:sz w:val="24"/>
          <w:szCs w:val="24"/>
          <w:shd w:val="clear" w:color="auto" w:fill="FFFFFF"/>
        </w:rPr>
        <w:t xml:space="preserve">Lancaster, C. and Stevens, J. L. (1998) </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Corporate Liquidity And The Significance Of Earnings Versus Cash Flow</w:t>
      </w:r>
      <w:r w:rsidR="00F01A77">
        <w:rPr>
          <w:rFonts w:asciiTheme="minorBidi" w:hAnsiTheme="minorBidi"/>
          <w:sz w:val="24"/>
          <w:szCs w:val="24"/>
          <w:shd w:val="clear" w:color="auto" w:fill="FFFFFF"/>
        </w:rPr>
        <w:t>’</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Journal of Applied Business Research</w:t>
      </w:r>
      <w:r w:rsidRPr="005C2F48">
        <w:rPr>
          <w:rFonts w:asciiTheme="minorBidi" w:hAnsiTheme="minorBidi"/>
          <w:sz w:val="24"/>
          <w:szCs w:val="24"/>
          <w:shd w:val="clear" w:color="auto" w:fill="FFFFFF"/>
        </w:rPr>
        <w:t xml:space="preserve">, 14(4), pp. 27–38. </w:t>
      </w:r>
      <w:r w:rsidR="00CF76F2">
        <w:rPr>
          <w:rFonts w:asciiTheme="minorBidi" w:hAnsiTheme="minorBidi"/>
          <w:sz w:val="24"/>
          <w:szCs w:val="24"/>
          <w:shd w:val="clear" w:color="auto" w:fill="FFFFFF"/>
        </w:rPr>
        <w:t>DOI</w:t>
      </w:r>
      <w:r w:rsidRPr="005C2F48">
        <w:rPr>
          <w:rFonts w:asciiTheme="minorBidi" w:hAnsiTheme="minorBidi"/>
          <w:sz w:val="24"/>
          <w:szCs w:val="24"/>
          <w:shd w:val="clear" w:color="auto" w:fill="FFFFFF"/>
        </w:rPr>
        <w:t>: 10.19030/jabr.v14i4.5649.</w:t>
      </w:r>
    </w:p>
    <w:p w14:paraId="1DA30063" w14:textId="2C545C06" w:rsidR="005C2F48" w:rsidRPr="005C2F48" w:rsidRDefault="005C2F48" w:rsidP="005C2F48">
      <w:pPr>
        <w:rPr>
          <w:rFonts w:asciiTheme="minorBidi" w:hAnsiTheme="minorBidi"/>
          <w:sz w:val="24"/>
          <w:szCs w:val="24"/>
          <w:shd w:val="clear" w:color="auto" w:fill="FFFFFF"/>
        </w:rPr>
      </w:pPr>
      <w:proofErr w:type="spellStart"/>
      <w:r w:rsidRPr="005C2F48">
        <w:rPr>
          <w:rFonts w:asciiTheme="minorBidi" w:hAnsiTheme="minorBidi"/>
          <w:sz w:val="24"/>
          <w:szCs w:val="24"/>
          <w:shd w:val="clear" w:color="auto" w:fill="FFFFFF"/>
        </w:rPr>
        <w:t>Lesakova</w:t>
      </w:r>
      <w:proofErr w:type="spellEnd"/>
      <w:r w:rsidRPr="005C2F48">
        <w:rPr>
          <w:rFonts w:asciiTheme="minorBidi" w:hAnsiTheme="minorBidi"/>
          <w:sz w:val="24"/>
          <w:szCs w:val="24"/>
          <w:shd w:val="clear" w:color="auto" w:fill="FFFFFF"/>
        </w:rPr>
        <w:t>, L., 2007</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Uses and limitations of profitability ratio analysis in managerial practice</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International Conference on Management, Enterprise and Benchmarking</w:t>
      </w:r>
      <w:r w:rsidR="00CF76F2">
        <w:rPr>
          <w:rFonts w:asciiTheme="minorBidi" w:hAnsiTheme="minorBidi"/>
          <w:sz w:val="24"/>
          <w:szCs w:val="24"/>
          <w:shd w:val="clear" w:color="auto" w:fill="FFFFFF"/>
        </w:rPr>
        <w:t xml:space="preserve">, </w:t>
      </w:r>
      <w:r w:rsidRPr="005C2F48">
        <w:rPr>
          <w:rFonts w:asciiTheme="minorBidi" w:hAnsiTheme="minorBidi"/>
          <w:sz w:val="24"/>
          <w:szCs w:val="24"/>
          <w:shd w:val="clear" w:color="auto" w:fill="FFFFFF"/>
        </w:rPr>
        <w:t>pp. 1-2.</w:t>
      </w:r>
      <w:r w:rsidR="00CF76F2">
        <w:rPr>
          <w:rFonts w:asciiTheme="minorBidi" w:hAnsiTheme="minorBidi"/>
          <w:sz w:val="24"/>
          <w:szCs w:val="24"/>
          <w:shd w:val="clear" w:color="auto" w:fill="FFFFFF"/>
        </w:rPr>
        <w:t xml:space="preserve"> Available at: </w:t>
      </w:r>
      <w:r w:rsidR="00CF76F2" w:rsidRPr="00CF76F2">
        <w:rPr>
          <w:rFonts w:asciiTheme="minorBidi" w:hAnsiTheme="minorBidi"/>
          <w:sz w:val="24"/>
          <w:szCs w:val="24"/>
          <w:shd w:val="clear" w:color="auto" w:fill="FFFFFF"/>
        </w:rPr>
        <w:t>https://kgk.uni-obuda.hu/sites/default/files/24_Lesakova.pdf</w:t>
      </w:r>
    </w:p>
    <w:p w14:paraId="25E58BEF" w14:textId="0523F019" w:rsidR="005C2F48" w:rsidRPr="005C2F48" w:rsidRDefault="005C2F48" w:rsidP="005C2F48">
      <w:pPr>
        <w:rPr>
          <w:rFonts w:asciiTheme="minorBidi" w:hAnsiTheme="minorBidi"/>
          <w:sz w:val="24"/>
          <w:szCs w:val="24"/>
          <w:shd w:val="clear" w:color="auto" w:fill="FFFFFF"/>
        </w:rPr>
      </w:pPr>
      <w:r w:rsidRPr="005C2F48">
        <w:rPr>
          <w:rFonts w:asciiTheme="minorBidi" w:hAnsiTheme="minorBidi"/>
          <w:sz w:val="24"/>
          <w:szCs w:val="24"/>
          <w:shd w:val="clear" w:color="auto" w:fill="FFFFFF"/>
        </w:rPr>
        <w:t>Nissim, D. and Penman, S.H.,</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2001</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Ratio analysis and equity valuation: From research to practice</w:t>
      </w:r>
      <w:r w:rsidR="00CF76F2">
        <w:rPr>
          <w:rFonts w:asciiTheme="minorBidi" w:hAnsiTheme="minorBidi"/>
          <w:sz w:val="24"/>
          <w:szCs w:val="24"/>
          <w:shd w:val="clear" w:color="auto" w:fill="FFFFFF"/>
        </w:rPr>
        <w:t>’,</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Review of accounting studies</w:t>
      </w:r>
      <w:r w:rsidRPr="005C2F48">
        <w:rPr>
          <w:rFonts w:asciiTheme="minorBidi" w:hAnsiTheme="minorBidi"/>
          <w:sz w:val="24"/>
          <w:szCs w:val="24"/>
          <w:shd w:val="clear" w:color="auto" w:fill="FFFFFF"/>
        </w:rPr>
        <w:t>, </w:t>
      </w:r>
      <w:r w:rsidRPr="005C2F48">
        <w:rPr>
          <w:rFonts w:asciiTheme="minorBidi" w:hAnsiTheme="minorBidi"/>
          <w:i/>
          <w:iCs/>
          <w:sz w:val="24"/>
          <w:szCs w:val="24"/>
          <w:shd w:val="clear" w:color="auto" w:fill="FFFFFF"/>
        </w:rPr>
        <w:t>6</w:t>
      </w:r>
      <w:r w:rsidRPr="005C2F48">
        <w:rPr>
          <w:rFonts w:asciiTheme="minorBidi" w:hAnsiTheme="minorBidi"/>
          <w:sz w:val="24"/>
          <w:szCs w:val="24"/>
          <w:shd w:val="clear" w:color="auto" w:fill="FFFFFF"/>
        </w:rPr>
        <w:t>(1), pp.109-154.</w:t>
      </w:r>
      <w:r w:rsidR="00CF76F2">
        <w:rPr>
          <w:rFonts w:asciiTheme="minorBidi" w:hAnsiTheme="minorBidi"/>
          <w:sz w:val="24"/>
          <w:szCs w:val="24"/>
          <w:shd w:val="clear" w:color="auto" w:fill="FFFFFF"/>
        </w:rPr>
        <w:t xml:space="preserve"> Available at: </w:t>
      </w:r>
      <w:r w:rsidR="00CF76F2" w:rsidRPr="00CF76F2">
        <w:rPr>
          <w:rFonts w:asciiTheme="minorBidi" w:hAnsiTheme="minorBidi"/>
          <w:sz w:val="24"/>
          <w:szCs w:val="24"/>
          <w:shd w:val="clear" w:color="auto" w:fill="FFFFFF"/>
        </w:rPr>
        <w:t>http://www.columbia.edu/~dn75/Ratio_analysis_and_equity_valuation_From_research_to_practice.pdf</w:t>
      </w:r>
    </w:p>
    <w:p w14:paraId="75CFBF08" w14:textId="3A7A993E" w:rsidR="005C2F48" w:rsidRPr="005C2F48" w:rsidRDefault="005C2F48" w:rsidP="005C2F48">
      <w:pPr>
        <w:rPr>
          <w:rFonts w:asciiTheme="minorBidi" w:hAnsiTheme="minorBidi"/>
          <w:sz w:val="24"/>
          <w:szCs w:val="24"/>
          <w:shd w:val="clear" w:color="auto" w:fill="FFFFFF"/>
        </w:rPr>
      </w:pPr>
      <w:r w:rsidRPr="005C2F48">
        <w:rPr>
          <w:rFonts w:asciiTheme="minorBidi" w:hAnsiTheme="minorBidi"/>
          <w:sz w:val="24"/>
          <w:szCs w:val="24"/>
          <w:shd w:val="clear" w:color="auto" w:fill="FFFFFF"/>
        </w:rPr>
        <w:t>Pike, R. </w:t>
      </w:r>
      <w:r w:rsidRPr="005C2F48">
        <w:rPr>
          <w:rFonts w:asciiTheme="minorBidi" w:hAnsiTheme="minorBidi"/>
          <w:i/>
          <w:iCs/>
          <w:sz w:val="24"/>
          <w:szCs w:val="24"/>
          <w:shd w:val="clear" w:color="auto" w:fill="FFFFFF"/>
        </w:rPr>
        <w:t>et al.</w:t>
      </w:r>
      <w:r w:rsidRPr="005C2F48">
        <w:rPr>
          <w:rFonts w:asciiTheme="minorBidi" w:hAnsiTheme="minorBidi"/>
          <w:sz w:val="24"/>
          <w:szCs w:val="24"/>
          <w:shd w:val="clear" w:color="auto" w:fill="FFFFFF"/>
        </w:rPr>
        <w:t> (2018) </w:t>
      </w:r>
      <w:r w:rsidRPr="005C2F48">
        <w:rPr>
          <w:rFonts w:asciiTheme="minorBidi" w:hAnsiTheme="minorBidi"/>
          <w:i/>
          <w:iCs/>
          <w:sz w:val="24"/>
          <w:szCs w:val="24"/>
          <w:shd w:val="clear" w:color="auto" w:fill="FFFFFF"/>
        </w:rPr>
        <w:t>Corporate finance and investment : decisions and strategies</w:t>
      </w:r>
      <w:r w:rsidRPr="005C2F48">
        <w:rPr>
          <w:rFonts w:asciiTheme="minorBidi" w:hAnsiTheme="minorBidi"/>
          <w:sz w:val="24"/>
          <w:szCs w:val="24"/>
          <w:shd w:val="clear" w:color="auto" w:fill="FFFFFF"/>
        </w:rPr>
        <w:t>. 9th ed. Harlow, United Kingdom: Pearson Education Limited.</w:t>
      </w:r>
    </w:p>
    <w:p w14:paraId="5B8F2AAF" w14:textId="4EAC4AE1" w:rsidR="00403E18" w:rsidRPr="005C2F48" w:rsidRDefault="00403E18">
      <w:pPr>
        <w:rPr>
          <w:rFonts w:asciiTheme="minorBidi" w:hAnsiTheme="minorBidi"/>
          <w:sz w:val="24"/>
          <w:szCs w:val="24"/>
          <w:shd w:val="clear" w:color="auto" w:fill="FFFFFF"/>
        </w:rPr>
      </w:pPr>
      <w:r w:rsidRPr="005C2F48">
        <w:rPr>
          <w:rFonts w:asciiTheme="minorBidi" w:hAnsiTheme="minorBidi"/>
          <w:sz w:val="24"/>
          <w:szCs w:val="24"/>
          <w:shd w:val="clear" w:color="auto" w:fill="FFFFFF"/>
        </w:rPr>
        <w:t xml:space="preserve">Tarver. E, 2021, Key Financial Ratios to Analyse the Hospitality Industry, Available at: </w:t>
      </w:r>
      <w:hyperlink r:id="rId14" w:history="1">
        <w:r w:rsidRPr="005C2F48">
          <w:rPr>
            <w:rStyle w:val="Hyperlink"/>
            <w:rFonts w:asciiTheme="minorBidi" w:hAnsiTheme="minorBidi"/>
            <w:color w:val="auto"/>
            <w:sz w:val="24"/>
            <w:szCs w:val="24"/>
            <w:u w:val="none"/>
            <w:shd w:val="clear" w:color="auto" w:fill="FFFFFF"/>
          </w:rPr>
          <w:t>https://www.investopedia.com/articles/active-trading/082615/key-financial-ratios-analyze-hospitality-industry.asp#:~:text=Financial%20leverage%20ratios%20give%20stakeholders,its%20long%2Dterm%20debt%20obligations</w:t>
        </w:r>
      </w:hyperlink>
      <w:r w:rsidRPr="005C2F48">
        <w:rPr>
          <w:rFonts w:asciiTheme="minorBidi" w:hAnsiTheme="minorBidi"/>
          <w:sz w:val="24"/>
          <w:szCs w:val="24"/>
          <w:shd w:val="clear" w:color="auto" w:fill="FFFFFF"/>
        </w:rPr>
        <w:t>.</w:t>
      </w:r>
      <w:r w:rsidRPr="005C2F48">
        <w:rPr>
          <w:rFonts w:asciiTheme="minorBidi" w:hAnsiTheme="minorBidi"/>
          <w:sz w:val="24"/>
          <w:szCs w:val="24"/>
          <w:shd w:val="clear" w:color="auto" w:fill="FFFFFF"/>
        </w:rPr>
        <w:t xml:space="preserve"> Accessed: 10/02/2022</w:t>
      </w:r>
    </w:p>
    <w:p w14:paraId="17ED1E75" w14:textId="60C24C6F" w:rsidR="005C2F48" w:rsidRPr="005C2F48" w:rsidRDefault="005C2F48" w:rsidP="005C2F48">
      <w:pPr>
        <w:rPr>
          <w:rFonts w:asciiTheme="minorBidi" w:hAnsiTheme="minorBidi"/>
          <w:sz w:val="24"/>
          <w:szCs w:val="24"/>
          <w:shd w:val="clear" w:color="auto" w:fill="FFFFFF"/>
        </w:rPr>
      </w:pPr>
      <w:r w:rsidRPr="005C2F48">
        <w:rPr>
          <w:rFonts w:asciiTheme="minorBidi" w:hAnsiTheme="minorBidi"/>
          <w:sz w:val="24"/>
          <w:szCs w:val="24"/>
          <w:shd w:val="clear" w:color="auto" w:fill="FFFFFF"/>
        </w:rPr>
        <w:t xml:space="preserve">Zaki, K. and </w:t>
      </w:r>
      <w:proofErr w:type="spellStart"/>
      <w:r w:rsidRPr="005C2F48">
        <w:rPr>
          <w:rFonts w:asciiTheme="minorBidi" w:hAnsiTheme="minorBidi"/>
          <w:sz w:val="24"/>
          <w:szCs w:val="24"/>
          <w:shd w:val="clear" w:color="auto" w:fill="FFFFFF"/>
        </w:rPr>
        <w:t>Qoura</w:t>
      </w:r>
      <w:proofErr w:type="spellEnd"/>
      <w:r w:rsidRPr="005C2F48">
        <w:rPr>
          <w:rFonts w:asciiTheme="minorBidi" w:hAnsiTheme="minorBidi"/>
          <w:sz w:val="24"/>
          <w:szCs w:val="24"/>
          <w:shd w:val="clear" w:color="auto" w:fill="FFFFFF"/>
        </w:rPr>
        <w:t>, O. (2019) ‘Profitability in Egyptian hotels: business model and sustainability impact’, </w:t>
      </w:r>
      <w:r w:rsidRPr="005C2F48">
        <w:rPr>
          <w:rFonts w:asciiTheme="minorBidi" w:hAnsiTheme="minorBidi"/>
          <w:i/>
          <w:iCs/>
          <w:sz w:val="24"/>
          <w:szCs w:val="24"/>
          <w:shd w:val="clear" w:color="auto" w:fill="FFFFFF"/>
        </w:rPr>
        <w:t>Research in hospitality management</w:t>
      </w:r>
      <w:r w:rsidRPr="005C2F48">
        <w:rPr>
          <w:rFonts w:asciiTheme="minorBidi" w:hAnsiTheme="minorBidi"/>
          <w:sz w:val="24"/>
          <w:szCs w:val="24"/>
          <w:shd w:val="clear" w:color="auto" w:fill="FFFFFF"/>
        </w:rPr>
        <w:t xml:space="preserve">, 9(2), pp. 89–98. </w:t>
      </w:r>
      <w:r w:rsidR="00CF76F2">
        <w:rPr>
          <w:rFonts w:asciiTheme="minorBidi" w:hAnsiTheme="minorBidi"/>
          <w:sz w:val="24"/>
          <w:szCs w:val="24"/>
          <w:shd w:val="clear" w:color="auto" w:fill="FFFFFF"/>
        </w:rPr>
        <w:t>DOI</w:t>
      </w:r>
      <w:r w:rsidRPr="005C2F48">
        <w:rPr>
          <w:rFonts w:asciiTheme="minorBidi" w:hAnsiTheme="minorBidi"/>
          <w:sz w:val="24"/>
          <w:szCs w:val="24"/>
          <w:shd w:val="clear" w:color="auto" w:fill="FFFFFF"/>
        </w:rPr>
        <w:t>:10.1080/22243534.2019.1689698.</w:t>
      </w:r>
    </w:p>
    <w:p w14:paraId="5139227E" w14:textId="77777777" w:rsidR="005C2F48" w:rsidRPr="00457B72" w:rsidRDefault="005C2F48" w:rsidP="00457B72">
      <w:pPr>
        <w:rPr>
          <w:rFonts w:ascii="Noto Sans" w:hAnsi="Noto Sans" w:cs="Noto Sans"/>
          <w:sz w:val="21"/>
          <w:szCs w:val="21"/>
          <w:shd w:val="clear" w:color="auto" w:fill="FFFFFF"/>
        </w:rPr>
      </w:pPr>
    </w:p>
    <w:sectPr w:rsidR="005C2F48" w:rsidRPr="00457B72"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ECFA1" w14:textId="77777777" w:rsidR="0051762C" w:rsidRDefault="0051762C" w:rsidP="0051762C">
      <w:pPr>
        <w:spacing w:after="0" w:line="240" w:lineRule="auto"/>
      </w:pPr>
      <w:r>
        <w:separator/>
      </w:r>
    </w:p>
  </w:endnote>
  <w:endnote w:type="continuationSeparator" w:id="0">
    <w:p w14:paraId="063C5AA7" w14:textId="77777777" w:rsidR="0051762C" w:rsidRDefault="0051762C" w:rsidP="00517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730514"/>
      <w:docPartObj>
        <w:docPartGallery w:val="Page Numbers (Bottom of Page)"/>
        <w:docPartUnique/>
      </w:docPartObj>
    </w:sdtPr>
    <w:sdtEndPr>
      <w:rPr>
        <w:noProof/>
      </w:rPr>
    </w:sdtEndPr>
    <w:sdtContent>
      <w:p w14:paraId="5DF0D1B6" w14:textId="6CF8B40C" w:rsidR="0051762C" w:rsidRDefault="005176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1CACF9" w14:textId="77777777" w:rsidR="0051762C" w:rsidRDefault="00517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C3972" w14:textId="77777777" w:rsidR="0051762C" w:rsidRDefault="0051762C" w:rsidP="0051762C">
      <w:pPr>
        <w:spacing w:after="0" w:line="240" w:lineRule="auto"/>
      </w:pPr>
      <w:r>
        <w:separator/>
      </w:r>
    </w:p>
  </w:footnote>
  <w:footnote w:type="continuationSeparator" w:id="0">
    <w:p w14:paraId="7FCAA8AF" w14:textId="77777777" w:rsidR="0051762C" w:rsidRDefault="0051762C" w:rsidP="00517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947"/>
    <w:rsid w:val="000311D5"/>
    <w:rsid w:val="00045CEB"/>
    <w:rsid w:val="000C1AA5"/>
    <w:rsid w:val="000E709D"/>
    <w:rsid w:val="000F40F6"/>
    <w:rsid w:val="00115B96"/>
    <w:rsid w:val="0016516A"/>
    <w:rsid w:val="001944EF"/>
    <w:rsid w:val="001B5EB8"/>
    <w:rsid w:val="00286EE9"/>
    <w:rsid w:val="002A0E8D"/>
    <w:rsid w:val="002D7A70"/>
    <w:rsid w:val="00324CCD"/>
    <w:rsid w:val="003442D1"/>
    <w:rsid w:val="003B331E"/>
    <w:rsid w:val="00403E18"/>
    <w:rsid w:val="00410218"/>
    <w:rsid w:val="00457B72"/>
    <w:rsid w:val="00492F78"/>
    <w:rsid w:val="004A11F6"/>
    <w:rsid w:val="004A3239"/>
    <w:rsid w:val="004D519C"/>
    <w:rsid w:val="0051005F"/>
    <w:rsid w:val="0051762C"/>
    <w:rsid w:val="00542F61"/>
    <w:rsid w:val="0058394A"/>
    <w:rsid w:val="005A5BCA"/>
    <w:rsid w:val="005A7AAD"/>
    <w:rsid w:val="005B5B31"/>
    <w:rsid w:val="005B5BEF"/>
    <w:rsid w:val="005C2F48"/>
    <w:rsid w:val="005C40DA"/>
    <w:rsid w:val="005D4EBB"/>
    <w:rsid w:val="0063585C"/>
    <w:rsid w:val="00675455"/>
    <w:rsid w:val="006D0598"/>
    <w:rsid w:val="006E329B"/>
    <w:rsid w:val="00774E47"/>
    <w:rsid w:val="007B03CD"/>
    <w:rsid w:val="007B24F5"/>
    <w:rsid w:val="007C5AC4"/>
    <w:rsid w:val="007D1947"/>
    <w:rsid w:val="007E44B4"/>
    <w:rsid w:val="00803B88"/>
    <w:rsid w:val="00830C0D"/>
    <w:rsid w:val="00843574"/>
    <w:rsid w:val="008C594B"/>
    <w:rsid w:val="00923E95"/>
    <w:rsid w:val="009732A5"/>
    <w:rsid w:val="00994CCF"/>
    <w:rsid w:val="009D25CA"/>
    <w:rsid w:val="009E05EB"/>
    <w:rsid w:val="009F3D87"/>
    <w:rsid w:val="00A5619F"/>
    <w:rsid w:val="00AA2A91"/>
    <w:rsid w:val="00AF2695"/>
    <w:rsid w:val="00B4406A"/>
    <w:rsid w:val="00B80FF4"/>
    <w:rsid w:val="00C03EC7"/>
    <w:rsid w:val="00C47B83"/>
    <w:rsid w:val="00C51198"/>
    <w:rsid w:val="00C71FB5"/>
    <w:rsid w:val="00C91079"/>
    <w:rsid w:val="00CA0712"/>
    <w:rsid w:val="00CA09F3"/>
    <w:rsid w:val="00CB041D"/>
    <w:rsid w:val="00CC2648"/>
    <w:rsid w:val="00CD4761"/>
    <w:rsid w:val="00CE130F"/>
    <w:rsid w:val="00CE2124"/>
    <w:rsid w:val="00CF76F2"/>
    <w:rsid w:val="00D47377"/>
    <w:rsid w:val="00D54B67"/>
    <w:rsid w:val="00D62AA3"/>
    <w:rsid w:val="00D6443E"/>
    <w:rsid w:val="00D6478A"/>
    <w:rsid w:val="00D64B45"/>
    <w:rsid w:val="00D854A5"/>
    <w:rsid w:val="00DE0F7E"/>
    <w:rsid w:val="00DF4DC3"/>
    <w:rsid w:val="00DF66BD"/>
    <w:rsid w:val="00E04094"/>
    <w:rsid w:val="00E171F6"/>
    <w:rsid w:val="00E23DD1"/>
    <w:rsid w:val="00E3261C"/>
    <w:rsid w:val="00E37507"/>
    <w:rsid w:val="00EA3D60"/>
    <w:rsid w:val="00F01A77"/>
    <w:rsid w:val="00F030F4"/>
    <w:rsid w:val="00F30C23"/>
    <w:rsid w:val="00F679F6"/>
    <w:rsid w:val="00F91786"/>
    <w:rsid w:val="00FA470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38183DC"/>
  <w15:docId w15:val="{5C72309B-6C5B-41B5-82A6-A13E6E48A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774E47"/>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3B33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E32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44B4"/>
    <w:rPr>
      <w:color w:val="605E5C"/>
      <w:shd w:val="clear" w:color="auto" w:fill="E1DFDD"/>
    </w:rPr>
  </w:style>
  <w:style w:type="paragraph" w:customStyle="1" w:styleId="comp">
    <w:name w:val="comp"/>
    <w:basedOn w:val="Normal"/>
    <w:rsid w:val="00AF26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0F40F6"/>
  </w:style>
  <w:style w:type="character" w:customStyle="1" w:styleId="kx21rb">
    <w:name w:val="kx21rb"/>
    <w:basedOn w:val="DefaultParagraphFont"/>
    <w:rsid w:val="000F40F6"/>
  </w:style>
  <w:style w:type="paragraph" w:styleId="Header">
    <w:name w:val="header"/>
    <w:basedOn w:val="Normal"/>
    <w:link w:val="HeaderChar"/>
    <w:uiPriority w:val="99"/>
    <w:unhideWhenUsed/>
    <w:rsid w:val="00517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62C"/>
  </w:style>
  <w:style w:type="paragraph" w:styleId="Footer">
    <w:name w:val="footer"/>
    <w:basedOn w:val="Normal"/>
    <w:link w:val="FooterChar"/>
    <w:uiPriority w:val="99"/>
    <w:unhideWhenUsed/>
    <w:rsid w:val="00517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62C"/>
  </w:style>
  <w:style w:type="paragraph" w:styleId="TOC3">
    <w:name w:val="toc 3"/>
    <w:basedOn w:val="Normal"/>
    <w:next w:val="Normal"/>
    <w:autoRedefine/>
    <w:uiPriority w:val="39"/>
    <w:unhideWhenUsed/>
    <w:rsid w:val="000311D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499520">
      <w:bodyDiv w:val="1"/>
      <w:marLeft w:val="0"/>
      <w:marRight w:val="0"/>
      <w:marTop w:val="0"/>
      <w:marBottom w:val="0"/>
      <w:divBdr>
        <w:top w:val="none" w:sz="0" w:space="0" w:color="auto"/>
        <w:left w:val="none" w:sz="0" w:space="0" w:color="auto"/>
        <w:bottom w:val="none" w:sz="0" w:space="0" w:color="auto"/>
        <w:right w:val="none" w:sz="0" w:space="0" w:color="auto"/>
      </w:divBdr>
    </w:div>
    <w:div w:id="683899312">
      <w:bodyDiv w:val="1"/>
      <w:marLeft w:val="0"/>
      <w:marRight w:val="0"/>
      <w:marTop w:val="0"/>
      <w:marBottom w:val="0"/>
      <w:divBdr>
        <w:top w:val="none" w:sz="0" w:space="0" w:color="auto"/>
        <w:left w:val="none" w:sz="0" w:space="0" w:color="auto"/>
        <w:bottom w:val="none" w:sz="0" w:space="0" w:color="auto"/>
        <w:right w:val="none" w:sz="0" w:space="0" w:color="auto"/>
      </w:divBdr>
    </w:div>
    <w:div w:id="1072964283">
      <w:bodyDiv w:val="1"/>
      <w:marLeft w:val="0"/>
      <w:marRight w:val="0"/>
      <w:marTop w:val="0"/>
      <w:marBottom w:val="0"/>
      <w:divBdr>
        <w:top w:val="none" w:sz="0" w:space="0" w:color="auto"/>
        <w:left w:val="none" w:sz="0" w:space="0" w:color="auto"/>
        <w:bottom w:val="none" w:sz="0" w:space="0" w:color="auto"/>
        <w:right w:val="none" w:sz="0" w:space="0" w:color="auto"/>
      </w:divBdr>
    </w:div>
    <w:div w:id="1153453186">
      <w:bodyDiv w:val="1"/>
      <w:marLeft w:val="0"/>
      <w:marRight w:val="0"/>
      <w:marTop w:val="0"/>
      <w:marBottom w:val="0"/>
      <w:divBdr>
        <w:top w:val="none" w:sz="0" w:space="0" w:color="auto"/>
        <w:left w:val="none" w:sz="0" w:space="0" w:color="auto"/>
        <w:bottom w:val="none" w:sz="0" w:space="0" w:color="auto"/>
        <w:right w:val="none" w:sz="0" w:space="0" w:color="auto"/>
      </w:divBdr>
    </w:div>
    <w:div w:id="1846288984">
      <w:bodyDiv w:val="1"/>
      <w:marLeft w:val="0"/>
      <w:marRight w:val="0"/>
      <w:marTop w:val="0"/>
      <w:marBottom w:val="0"/>
      <w:divBdr>
        <w:top w:val="none" w:sz="0" w:space="0" w:color="auto"/>
        <w:left w:val="none" w:sz="0" w:space="0" w:color="auto"/>
        <w:bottom w:val="none" w:sz="0" w:space="0" w:color="auto"/>
        <w:right w:val="none" w:sz="0" w:space="0" w:color="auto"/>
      </w:divBdr>
    </w:div>
    <w:div w:id="19805015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vtechworks.lib.vt.edu/bitstream/handle/10919/85208/A%20comparative%20study%20of%20profitability%20analysis.pdf?sequence=1&amp;isAllowed=y"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articles/active-trading/082615/key-financial-ratios-analyze-hospitality-industry.asp#:~:text=Financial%20leverage%20ratios%20give%20stakeholders,its%20long%2Dterm%20debt%20obligation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Jurys Inn Profitability</a:t>
            </a:r>
            <a:r>
              <a:rPr lang="en-GB" baseline="0"/>
              <a:t> Ratios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2019</c:v>
                </c:pt>
              </c:strCache>
            </c:strRef>
          </c:tx>
          <c:spPr>
            <a:solidFill>
              <a:schemeClr val="accent1"/>
            </a:solidFill>
            <a:ln>
              <a:noFill/>
            </a:ln>
            <a:effectLst/>
          </c:spPr>
          <c:invertIfNegative val="0"/>
          <c:cat>
            <c:strRef>
              <c:f>Sheet1!$B$1:$F$1</c:f>
              <c:strCache>
                <c:ptCount val="5"/>
                <c:pt idx="0">
                  <c:v>Gross Profit</c:v>
                </c:pt>
                <c:pt idx="1">
                  <c:v>Net Profit</c:v>
                </c:pt>
                <c:pt idx="2">
                  <c:v>ROCE</c:v>
                </c:pt>
                <c:pt idx="3">
                  <c:v>Total Asset Turnover</c:v>
                </c:pt>
                <c:pt idx="4">
                  <c:v>Working Capital Turnover</c:v>
                </c:pt>
              </c:strCache>
            </c:strRef>
          </c:cat>
          <c:val>
            <c:numRef>
              <c:f>Sheet1!$B$2:$F$2</c:f>
              <c:numCache>
                <c:formatCode>General</c:formatCode>
                <c:ptCount val="5"/>
                <c:pt idx="0">
                  <c:v>92</c:v>
                </c:pt>
                <c:pt idx="1">
                  <c:v>73</c:v>
                </c:pt>
                <c:pt idx="2">
                  <c:v>65</c:v>
                </c:pt>
                <c:pt idx="3">
                  <c:v>0.88</c:v>
                </c:pt>
                <c:pt idx="4">
                  <c:v>3.18</c:v>
                </c:pt>
              </c:numCache>
            </c:numRef>
          </c:val>
          <c:extLst>
            <c:ext xmlns:c16="http://schemas.microsoft.com/office/drawing/2014/chart" uri="{C3380CC4-5D6E-409C-BE32-E72D297353CC}">
              <c16:uniqueId val="{00000000-D30A-4ABD-A010-FCAAFC379379}"/>
            </c:ext>
          </c:extLst>
        </c:ser>
        <c:ser>
          <c:idx val="1"/>
          <c:order val="1"/>
          <c:tx>
            <c:strRef>
              <c:f>Sheet1!$A$3</c:f>
              <c:strCache>
                <c:ptCount val="1"/>
                <c:pt idx="0">
                  <c:v>2020</c:v>
                </c:pt>
              </c:strCache>
            </c:strRef>
          </c:tx>
          <c:spPr>
            <a:solidFill>
              <a:schemeClr val="accent2"/>
            </a:solidFill>
            <a:ln>
              <a:noFill/>
            </a:ln>
            <a:effectLst/>
          </c:spPr>
          <c:invertIfNegative val="0"/>
          <c:cat>
            <c:strRef>
              <c:f>Sheet1!$B$1:$F$1</c:f>
              <c:strCache>
                <c:ptCount val="5"/>
                <c:pt idx="0">
                  <c:v>Gross Profit</c:v>
                </c:pt>
                <c:pt idx="1">
                  <c:v>Net Profit</c:v>
                </c:pt>
                <c:pt idx="2">
                  <c:v>ROCE</c:v>
                </c:pt>
                <c:pt idx="3">
                  <c:v>Total Asset Turnover</c:v>
                </c:pt>
                <c:pt idx="4">
                  <c:v>Working Capital Turnover</c:v>
                </c:pt>
              </c:strCache>
            </c:strRef>
          </c:cat>
          <c:val>
            <c:numRef>
              <c:f>Sheet1!$B$3:$F$3</c:f>
              <c:numCache>
                <c:formatCode>General</c:formatCode>
                <c:ptCount val="5"/>
                <c:pt idx="0">
                  <c:v>86</c:v>
                </c:pt>
                <c:pt idx="1">
                  <c:v>68</c:v>
                </c:pt>
                <c:pt idx="2">
                  <c:v>65</c:v>
                </c:pt>
                <c:pt idx="3">
                  <c:v>0.95</c:v>
                </c:pt>
                <c:pt idx="4">
                  <c:v>3.69</c:v>
                </c:pt>
              </c:numCache>
            </c:numRef>
          </c:val>
          <c:extLst>
            <c:ext xmlns:c16="http://schemas.microsoft.com/office/drawing/2014/chart" uri="{C3380CC4-5D6E-409C-BE32-E72D297353CC}">
              <c16:uniqueId val="{00000001-D30A-4ABD-A010-FCAAFC379379}"/>
            </c:ext>
          </c:extLst>
        </c:ser>
        <c:dLbls>
          <c:showLegendKey val="0"/>
          <c:showVal val="0"/>
          <c:showCatName val="0"/>
          <c:showSerName val="0"/>
          <c:showPercent val="0"/>
          <c:showBubbleSize val="0"/>
        </c:dLbls>
        <c:gapWidth val="219"/>
        <c:overlap val="-27"/>
        <c:axId val="534816863"/>
        <c:axId val="534817279"/>
      </c:barChart>
      <c:catAx>
        <c:axId val="5348168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817279"/>
        <c:crosses val="autoZero"/>
        <c:auto val="1"/>
        <c:lblAlgn val="ctr"/>
        <c:lblOffset val="100"/>
        <c:noMultiLvlLbl val="0"/>
      </c:catAx>
      <c:valAx>
        <c:axId val="534817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8168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Jury's Inn Liquidity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2019</c:v>
                </c:pt>
              </c:strCache>
            </c:strRef>
          </c:tx>
          <c:spPr>
            <a:solidFill>
              <a:schemeClr val="accent1"/>
            </a:solidFill>
            <a:ln>
              <a:noFill/>
            </a:ln>
            <a:effectLst/>
          </c:spPr>
          <c:invertIfNegative val="0"/>
          <c:cat>
            <c:strRef>
              <c:f>Sheet1!$B$1:$F$1</c:f>
              <c:strCache>
                <c:ptCount val="5"/>
                <c:pt idx="0">
                  <c:v>Current Ratio</c:v>
                </c:pt>
                <c:pt idx="1">
                  <c:v>Quick Ratio</c:v>
                </c:pt>
                <c:pt idx="2">
                  <c:v>Debtor Days</c:v>
                </c:pt>
                <c:pt idx="3">
                  <c:v>Creditor Days</c:v>
                </c:pt>
                <c:pt idx="4">
                  <c:v>Debt Days</c:v>
                </c:pt>
              </c:strCache>
            </c:strRef>
          </c:cat>
          <c:val>
            <c:numRef>
              <c:f>Sheet1!$B$2:$F$2</c:f>
              <c:numCache>
                <c:formatCode>General</c:formatCode>
                <c:ptCount val="5"/>
                <c:pt idx="0">
                  <c:v>2.2799999999999998</c:v>
                </c:pt>
                <c:pt idx="1">
                  <c:v>1.2</c:v>
                </c:pt>
                <c:pt idx="2">
                  <c:v>106.18</c:v>
                </c:pt>
                <c:pt idx="3">
                  <c:v>584</c:v>
                </c:pt>
                <c:pt idx="4">
                  <c:v>0.19</c:v>
                </c:pt>
              </c:numCache>
            </c:numRef>
          </c:val>
          <c:extLst>
            <c:ext xmlns:c16="http://schemas.microsoft.com/office/drawing/2014/chart" uri="{C3380CC4-5D6E-409C-BE32-E72D297353CC}">
              <c16:uniqueId val="{00000000-C5A0-4A1A-8A34-2ADFDA8533A0}"/>
            </c:ext>
          </c:extLst>
        </c:ser>
        <c:ser>
          <c:idx val="1"/>
          <c:order val="1"/>
          <c:tx>
            <c:strRef>
              <c:f>Sheet1!$A$3</c:f>
              <c:strCache>
                <c:ptCount val="1"/>
                <c:pt idx="0">
                  <c:v>2020</c:v>
                </c:pt>
              </c:strCache>
            </c:strRef>
          </c:tx>
          <c:spPr>
            <a:solidFill>
              <a:schemeClr val="accent2"/>
            </a:solidFill>
            <a:ln>
              <a:noFill/>
            </a:ln>
            <a:effectLst/>
          </c:spPr>
          <c:invertIfNegative val="0"/>
          <c:cat>
            <c:strRef>
              <c:f>Sheet1!$B$1:$F$1</c:f>
              <c:strCache>
                <c:ptCount val="5"/>
                <c:pt idx="0">
                  <c:v>Current Ratio</c:v>
                </c:pt>
                <c:pt idx="1">
                  <c:v>Quick Ratio</c:v>
                </c:pt>
                <c:pt idx="2">
                  <c:v>Debtor Days</c:v>
                </c:pt>
                <c:pt idx="3">
                  <c:v>Creditor Days</c:v>
                </c:pt>
                <c:pt idx="4">
                  <c:v>Debt Days</c:v>
                </c:pt>
              </c:strCache>
            </c:strRef>
          </c:cat>
          <c:val>
            <c:numRef>
              <c:f>Sheet1!$B$3:$F$3</c:f>
              <c:numCache>
                <c:formatCode>General</c:formatCode>
                <c:ptCount val="5"/>
                <c:pt idx="0">
                  <c:v>2</c:v>
                </c:pt>
                <c:pt idx="1">
                  <c:v>1.1200000000000001</c:v>
                </c:pt>
                <c:pt idx="2">
                  <c:v>109.5</c:v>
                </c:pt>
                <c:pt idx="3">
                  <c:v>373.58</c:v>
                </c:pt>
                <c:pt idx="4">
                  <c:v>0.22</c:v>
                </c:pt>
              </c:numCache>
            </c:numRef>
          </c:val>
          <c:extLst>
            <c:ext xmlns:c16="http://schemas.microsoft.com/office/drawing/2014/chart" uri="{C3380CC4-5D6E-409C-BE32-E72D297353CC}">
              <c16:uniqueId val="{00000001-C5A0-4A1A-8A34-2ADFDA8533A0}"/>
            </c:ext>
          </c:extLst>
        </c:ser>
        <c:dLbls>
          <c:showLegendKey val="0"/>
          <c:showVal val="0"/>
          <c:showCatName val="0"/>
          <c:showSerName val="0"/>
          <c:showPercent val="0"/>
          <c:showBubbleSize val="0"/>
        </c:dLbls>
        <c:gapWidth val="219"/>
        <c:overlap val="-27"/>
        <c:axId val="475982271"/>
        <c:axId val="475980191"/>
      </c:barChart>
      <c:catAx>
        <c:axId val="47598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980191"/>
        <c:crosses val="autoZero"/>
        <c:auto val="1"/>
        <c:lblAlgn val="ctr"/>
        <c:lblOffset val="100"/>
        <c:noMultiLvlLbl val="0"/>
      </c:catAx>
      <c:valAx>
        <c:axId val="4759801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982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3.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67429"/>
    <w:rsid w:val="00F04C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9A7FE39E7D55487CB10E9E6718EA10D5">
    <w:name w:val="9A7FE39E7D55487CB10E9E6718EA10D5"/>
  </w:style>
  <w:style w:type="paragraph" w:customStyle="1" w:styleId="3CE840B1AEB94F0A9D0D598DA634BD4B">
    <w:name w:val="3CE840B1AEB94F0A9D0D598DA634BD4B"/>
  </w:style>
  <w:style w:type="paragraph" w:customStyle="1" w:styleId="E0A4C147A07345C8BED91CFB82452C3D">
    <w:name w:val="E0A4C147A07345C8BED91CFB82452C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customXml/itemProps3.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Jurys Inn</dc:title>
  <dc:subject>Student Name: Catrianna Di Muzio</dc:subject>
  <dc:creator>Marie Pitson</dc:creator>
  <cp:keywords/>
  <dc:description/>
  <cp:lastModifiedBy>Catrianna Di Muzio (2021889)</cp:lastModifiedBy>
  <cp:revision>2</cp:revision>
  <dcterms:created xsi:type="dcterms:W3CDTF">2022-02-16T16:00:00Z</dcterms:created>
  <dcterms:modified xsi:type="dcterms:W3CDTF">2022-02-16T16:00:00Z</dcterms:modified>
</cp:coreProperties>
</file>