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85AFD3" w14:textId="77777777" w:rsidR="00806A41" w:rsidRDefault="00E32417">
      <w:pPr>
        <w:snapToGrid w:val="0"/>
        <w:spacing w:line="480" w:lineRule="auto"/>
        <w:jc w:val="center"/>
        <w:outlineLvl w:val="0"/>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Strategic Management</w:t>
      </w:r>
    </w:p>
    <w:p w14:paraId="03B728B8" w14:textId="77777777" w:rsidR="00806A41" w:rsidRDefault="00E32417">
      <w:pPr>
        <w:snapToGrid w:val="0"/>
        <w:spacing w:line="480" w:lineRule="auto"/>
        <w:jc w:val="center"/>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 xml:space="preserve">Haidilao's </w:t>
      </w:r>
      <w:r>
        <w:rPr>
          <w:rFonts w:ascii="Times New Roman Regular" w:hAnsi="Times New Roman Regular" w:cs="Times New Roman Regular" w:hint="eastAsia"/>
          <w:b/>
          <w:bCs/>
          <w:sz w:val="28"/>
          <w:szCs w:val="28"/>
          <w:lang w:val="en-US" w:eastAsia="zh-Hans"/>
        </w:rPr>
        <w:t>S</w:t>
      </w:r>
      <w:r>
        <w:rPr>
          <w:rFonts w:ascii="Times New Roman Regular" w:hAnsi="Times New Roman Regular" w:cs="Times New Roman Regular"/>
          <w:b/>
          <w:bCs/>
          <w:sz w:val="28"/>
          <w:szCs w:val="28"/>
        </w:rPr>
        <w:t xml:space="preserve">ecret is </w:t>
      </w:r>
      <w:r>
        <w:rPr>
          <w:rFonts w:ascii="Times New Roman Regular" w:hAnsi="Times New Roman Regular" w:cs="Times New Roman Regular" w:hint="eastAsia"/>
          <w:b/>
          <w:bCs/>
          <w:sz w:val="28"/>
          <w:szCs w:val="28"/>
          <w:lang w:val="en-US" w:eastAsia="zh-Hans"/>
        </w:rPr>
        <w:t>M</w:t>
      </w:r>
      <w:r>
        <w:rPr>
          <w:rFonts w:ascii="Times New Roman Regular" w:hAnsi="Times New Roman Regular" w:cs="Times New Roman Regular"/>
          <w:b/>
          <w:bCs/>
          <w:sz w:val="28"/>
          <w:szCs w:val="28"/>
        </w:rPr>
        <w:t>ak</w:t>
      </w:r>
      <w:r>
        <w:rPr>
          <w:rFonts w:ascii="Times New Roman Regular" w:hAnsi="Times New Roman Regular" w:cs="Times New Roman Regular" w:hint="eastAsia"/>
          <w:b/>
          <w:bCs/>
          <w:sz w:val="28"/>
          <w:szCs w:val="28"/>
          <w:lang w:val="en-US" w:eastAsia="zh-Hans"/>
        </w:rPr>
        <w:t>ing</w:t>
      </w:r>
      <w:r>
        <w:rPr>
          <w:rFonts w:ascii="Times New Roman Regular" w:hAnsi="Times New Roman Regular" w:cs="Times New Roman Regular"/>
          <w:b/>
          <w:bCs/>
          <w:sz w:val="28"/>
          <w:szCs w:val="28"/>
        </w:rPr>
        <w:t xml:space="preserve"> </w:t>
      </w:r>
      <w:r>
        <w:rPr>
          <w:rFonts w:ascii="Times New Roman Regular" w:hAnsi="Times New Roman Regular" w:cs="Times New Roman Regular" w:hint="eastAsia"/>
          <w:b/>
          <w:bCs/>
          <w:sz w:val="28"/>
          <w:szCs w:val="28"/>
          <w:lang w:val="en-US" w:eastAsia="zh-Hans"/>
        </w:rPr>
        <w:t>C</w:t>
      </w:r>
      <w:r>
        <w:rPr>
          <w:rFonts w:ascii="Times New Roman Regular" w:hAnsi="Times New Roman Regular" w:cs="Times New Roman Regular"/>
          <w:b/>
          <w:bCs/>
          <w:sz w:val="28"/>
          <w:szCs w:val="28"/>
        </w:rPr>
        <w:t xml:space="preserve">ustomers </w:t>
      </w:r>
      <w:r>
        <w:rPr>
          <w:rFonts w:ascii="Times New Roman Regular" w:hAnsi="Times New Roman Regular" w:cs="Times New Roman Regular" w:hint="eastAsia"/>
          <w:b/>
          <w:bCs/>
          <w:sz w:val="28"/>
          <w:szCs w:val="28"/>
          <w:lang w:val="en-US" w:eastAsia="zh-Hans"/>
        </w:rPr>
        <w:t>C</w:t>
      </w:r>
      <w:r>
        <w:rPr>
          <w:rFonts w:ascii="Times New Roman Regular" w:hAnsi="Times New Roman Regular" w:cs="Times New Roman Regular"/>
          <w:b/>
          <w:bCs/>
          <w:sz w:val="28"/>
          <w:szCs w:val="28"/>
        </w:rPr>
        <w:t>omfortable</w:t>
      </w:r>
    </w:p>
    <w:p w14:paraId="24A1C003" w14:textId="77777777" w:rsidR="00806A41" w:rsidRDefault="00E32417">
      <w:pPr>
        <w:snapToGrid w:val="0"/>
        <w:spacing w:line="480" w:lineRule="auto"/>
        <w:jc w:val="center"/>
        <w:rPr>
          <w:sz w:val="24"/>
        </w:rPr>
      </w:pPr>
      <w:r>
        <w:rPr>
          <w:noProof/>
          <w:sz w:val="24"/>
          <w:lang w:val="en-US" w:eastAsia="zh-CN"/>
        </w:rPr>
        <w:drawing>
          <wp:inline distT="0" distB="0" distL="0" distR="0" wp14:anchorId="4CC0B439" wp14:editId="17CECF24">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
                    <a:stretch>
                      <a:fillRect/>
                    </a:stretch>
                  </pic:blipFill>
                  <pic:spPr>
                    <a:xfrm>
                      <a:off x="0" y="0"/>
                      <a:ext cx="2912737" cy="2786096"/>
                    </a:xfrm>
                    <a:prstGeom prst="rect">
                      <a:avLst/>
                    </a:prstGeom>
                  </pic:spPr>
                </pic:pic>
              </a:graphicData>
            </a:graphic>
          </wp:inline>
        </w:drawing>
      </w:r>
    </w:p>
    <w:p w14:paraId="6C4FEA29" w14:textId="77777777" w:rsidR="00806A41" w:rsidRDefault="00E32417">
      <w:pPr>
        <w:snapToGrid w:val="0"/>
        <w:spacing w:line="480" w:lineRule="auto"/>
        <w:jc w:val="center"/>
        <w:outlineLvl w:val="0"/>
        <w:rPr>
          <w:sz w:val="28"/>
          <w:szCs w:val="28"/>
        </w:rPr>
      </w:pPr>
      <w:bookmarkStart w:id="0" w:name="_Toc8541498"/>
      <w:bookmarkStart w:id="1" w:name="_Toc1783892249"/>
      <w:bookmarkStart w:id="2" w:name="_Toc819848233"/>
      <w:r>
        <w:rPr>
          <w:sz w:val="28"/>
          <w:szCs w:val="28"/>
        </w:rPr>
        <w:t>December 2022</w:t>
      </w:r>
      <w:bookmarkEnd w:id="0"/>
      <w:bookmarkEnd w:id="1"/>
      <w:bookmarkEnd w:id="2"/>
    </w:p>
    <w:p w14:paraId="50D71424" w14:textId="77777777" w:rsidR="00806A41" w:rsidRDefault="00806A41">
      <w:pPr>
        <w:pStyle w:val="a0"/>
      </w:pPr>
    </w:p>
    <w:p w14:paraId="662C7C9F" w14:textId="77777777" w:rsidR="00806A41" w:rsidRDefault="00806A41">
      <w:pPr>
        <w:pStyle w:val="a0"/>
      </w:pPr>
    </w:p>
    <w:p w14:paraId="53B5CDE8" w14:textId="77777777" w:rsidR="00806A41" w:rsidRDefault="00806A41">
      <w:pPr>
        <w:pStyle w:val="a0"/>
      </w:pPr>
    </w:p>
    <w:p w14:paraId="00A91793" w14:textId="77777777" w:rsidR="00806A41" w:rsidRDefault="00806A41">
      <w:pPr>
        <w:pStyle w:val="a0"/>
      </w:pPr>
    </w:p>
    <w:p w14:paraId="71FA1128" w14:textId="77777777" w:rsidR="00806A41" w:rsidRDefault="00806A41">
      <w:pPr>
        <w:pStyle w:val="a0"/>
        <w:snapToGrid w:val="0"/>
        <w:spacing w:line="480" w:lineRule="auto"/>
        <w:rPr>
          <w:sz w:val="24"/>
        </w:rPr>
      </w:pPr>
    </w:p>
    <w:p w14:paraId="21711290" w14:textId="77777777" w:rsidR="00806A41" w:rsidRDefault="00E32417">
      <w:pPr>
        <w:pStyle w:val="a0"/>
        <w:snapToGrid w:val="0"/>
        <w:spacing w:line="276" w:lineRule="auto"/>
        <w:rPr>
          <w:sz w:val="24"/>
        </w:rPr>
      </w:pPr>
      <w:r>
        <w:rPr>
          <w:sz w:val="24"/>
        </w:rPr>
        <w:t>MOUDLE NAME: Strategic Management (</w:t>
      </w:r>
      <w:r>
        <w:rPr>
          <w:bCs/>
          <w:sz w:val="24"/>
        </w:rPr>
        <w:t>BMMB7013</w:t>
      </w:r>
      <w:r>
        <w:rPr>
          <w:sz w:val="24"/>
        </w:rPr>
        <w:t>)</w:t>
      </w:r>
    </w:p>
    <w:p w14:paraId="09E1D40A" w14:textId="77777777" w:rsidR="00806A41" w:rsidRDefault="00E32417">
      <w:pPr>
        <w:pStyle w:val="a0"/>
        <w:snapToGrid w:val="0"/>
        <w:spacing w:line="276" w:lineRule="auto"/>
        <w:rPr>
          <w:rFonts w:hint="eastAsia"/>
          <w:sz w:val="24"/>
        </w:rPr>
      </w:pPr>
      <w:r>
        <w:rPr>
          <w:sz w:val="24"/>
        </w:rPr>
        <w:t xml:space="preserve">STUDENT NAME: </w:t>
      </w:r>
      <w:r w:rsidR="007B4924">
        <w:rPr>
          <w:rFonts w:hint="eastAsia"/>
          <w:sz w:val="24"/>
        </w:rPr>
        <w:t>Heng Yang</w:t>
      </w:r>
    </w:p>
    <w:p w14:paraId="3790402D" w14:textId="77777777" w:rsidR="00806A41" w:rsidRDefault="00E32417">
      <w:pPr>
        <w:pStyle w:val="a0"/>
        <w:snapToGrid w:val="0"/>
        <w:spacing w:line="276" w:lineRule="auto"/>
        <w:rPr>
          <w:rFonts w:hint="eastAsia"/>
          <w:sz w:val="24"/>
        </w:rPr>
      </w:pPr>
      <w:r>
        <w:rPr>
          <w:sz w:val="24"/>
        </w:rPr>
        <w:t>STUDENT NUMBER:</w:t>
      </w:r>
      <w:r w:rsidR="007B4924">
        <w:rPr>
          <w:rFonts w:hint="eastAsia"/>
          <w:sz w:val="24"/>
        </w:rPr>
        <w:t>2217955</w:t>
      </w:r>
      <w:bookmarkStart w:id="3" w:name="_GoBack"/>
      <w:bookmarkEnd w:id="3"/>
    </w:p>
    <w:p w14:paraId="33FACF32" w14:textId="77777777" w:rsidR="00806A41" w:rsidRDefault="00806A41">
      <w:pPr>
        <w:pStyle w:val="a6"/>
        <w:snapToGrid w:val="0"/>
        <w:spacing w:before="294" w:beforeAutospacing="0" w:after="294" w:afterAutospacing="0" w:line="480" w:lineRule="auto"/>
        <w:jc w:val="center"/>
        <w:outlineLvl w:val="0"/>
        <w:rPr>
          <w:rFonts w:ascii="Times New Roman Regular" w:hAnsi="Times New Roman Regular" w:cs="Times New Roman Regular"/>
          <w:b/>
          <w:bCs/>
          <w:szCs w:val="24"/>
        </w:rPr>
      </w:pPr>
      <w:bookmarkStart w:id="4" w:name="_Toc23588"/>
      <w:bookmarkStart w:id="5" w:name="_Toc16081"/>
      <w:bookmarkStart w:id="6" w:name="_Toc2807"/>
      <w:bookmarkStart w:id="7" w:name="_Toc833"/>
    </w:p>
    <w:p w14:paraId="37EB8AA1" w14:textId="77777777" w:rsidR="00806A41" w:rsidRDefault="00806A41">
      <w:pPr>
        <w:pStyle w:val="a6"/>
        <w:snapToGrid w:val="0"/>
        <w:spacing w:before="294" w:beforeAutospacing="0" w:after="294" w:afterAutospacing="0" w:line="480" w:lineRule="auto"/>
        <w:jc w:val="center"/>
        <w:outlineLvl w:val="0"/>
        <w:rPr>
          <w:rFonts w:ascii="Times New Roman Regular" w:hAnsi="Times New Roman Regular" w:cs="Times New Roman Regular"/>
          <w:b/>
          <w:bCs/>
          <w:szCs w:val="24"/>
        </w:rPr>
      </w:pPr>
    </w:p>
    <w:p w14:paraId="623217AE" w14:textId="77777777" w:rsidR="00806A41" w:rsidRDefault="00806A41">
      <w:pPr>
        <w:pStyle w:val="a6"/>
        <w:snapToGrid w:val="0"/>
        <w:spacing w:before="294" w:beforeAutospacing="0" w:after="294" w:afterAutospacing="0" w:line="480" w:lineRule="auto"/>
        <w:jc w:val="center"/>
        <w:outlineLvl w:val="0"/>
        <w:rPr>
          <w:rFonts w:ascii="Times New Roman Regular" w:hAnsi="Times New Roman Regular" w:cs="Times New Roman Regular"/>
          <w:b/>
          <w:bCs/>
          <w:szCs w:val="24"/>
        </w:rPr>
      </w:pPr>
    </w:p>
    <w:p w14:paraId="36C35C35" w14:textId="77777777" w:rsidR="00806A41" w:rsidRDefault="00806A41">
      <w:pPr>
        <w:pStyle w:val="a6"/>
        <w:snapToGrid w:val="0"/>
        <w:spacing w:before="294" w:beforeAutospacing="0" w:after="294" w:afterAutospacing="0" w:line="480" w:lineRule="auto"/>
        <w:jc w:val="center"/>
        <w:outlineLvl w:val="0"/>
        <w:rPr>
          <w:rFonts w:ascii="Times New Roman Regular" w:hAnsi="Times New Roman Regular" w:cs="Times New Roman Regular"/>
          <w:b/>
          <w:bCs/>
          <w:szCs w:val="24"/>
        </w:rPr>
        <w:sectPr w:rsidR="00806A41">
          <w:footerReference w:type="default" r:id="rId8"/>
          <w:pgSz w:w="11906" w:h="16838"/>
          <w:pgMar w:top="1440" w:right="1800" w:bottom="1440" w:left="1800" w:header="851" w:footer="992" w:gutter="0"/>
          <w:pgNumType w:start="1"/>
          <w:cols w:space="425"/>
          <w:docGrid w:type="lines" w:linePitch="312"/>
        </w:sectPr>
      </w:pPr>
    </w:p>
    <w:p w14:paraId="7FB5299A" w14:textId="77777777" w:rsidR="00806A41" w:rsidRDefault="00E32417">
      <w:pPr>
        <w:pStyle w:val="a6"/>
        <w:snapToGrid w:val="0"/>
        <w:spacing w:before="294" w:beforeAutospacing="0" w:after="294" w:afterAutospacing="0" w:line="480" w:lineRule="auto"/>
        <w:jc w:val="center"/>
        <w:outlineLvl w:val="0"/>
        <w:rPr>
          <w:rFonts w:ascii="Times New Roman Regular" w:hAnsi="Times New Roman Regular" w:cs="Times New Roman Regular"/>
          <w:b/>
          <w:bCs/>
          <w:szCs w:val="24"/>
        </w:rPr>
      </w:pPr>
      <w:bookmarkStart w:id="8" w:name="_Toc1823036184"/>
      <w:r>
        <w:rPr>
          <w:rFonts w:ascii="Times New Roman Regular" w:hAnsi="Times New Roman Regular" w:cs="Times New Roman Regular"/>
          <w:b/>
          <w:bCs/>
          <w:szCs w:val="24"/>
        </w:rPr>
        <w:lastRenderedPageBreak/>
        <w:t>Executive summary</w:t>
      </w:r>
      <w:bookmarkEnd w:id="4"/>
      <w:bookmarkEnd w:id="5"/>
      <w:bookmarkEnd w:id="6"/>
      <w:bookmarkEnd w:id="7"/>
      <w:bookmarkEnd w:id="8"/>
    </w:p>
    <w:p w14:paraId="6409FCAB"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Haidilao originated in China. With the enhancement of the economic capacity of the Chinese people, people's investment in catering consumption has gradually increased. At the same time, </w:t>
      </w:r>
      <w:r>
        <w:rPr>
          <w:rFonts w:ascii="Times New Roman Regular" w:hAnsi="Times New Roman Regular" w:cs="Times New Roman Regular"/>
          <w:sz w:val="24"/>
          <w:szCs w:val="24"/>
        </w:rPr>
        <w:t>Haidilao also enjoys the dividend of population. However, due to the impact of the epidemic situation, the expansion of Haihailao has problems. The contradiction between the capital market's demand for market value and the ceiling of enterprise growth rate</w:t>
      </w:r>
      <w:r>
        <w:rPr>
          <w:rFonts w:ascii="Times New Roman Regular" w:hAnsi="Times New Roman Regular" w:cs="Times New Roman Regular"/>
          <w:sz w:val="24"/>
          <w:szCs w:val="24"/>
        </w:rPr>
        <w:t xml:space="preserve">. In 2019, the peak market value of Haidilao will reach 200 billion Hong Kong dollars. After the P/E ratio is nearly 100 times, it will be extremely difficult to continue to maintain such a high P/E ratio. In addition, in order to maintain the growth rate </w:t>
      </w:r>
      <w:r>
        <w:rPr>
          <w:rFonts w:ascii="Times New Roman Regular" w:hAnsi="Times New Roman Regular" w:cs="Times New Roman Regular"/>
          <w:sz w:val="24"/>
          <w:szCs w:val="24"/>
        </w:rPr>
        <w:t>required by the capital market, Haidilao is very likely to change its behavior, which is the biggest risk. Haidilao should return to the customer centered goal and seek further development.</w:t>
      </w:r>
    </w:p>
    <w:p w14:paraId="6E2F128C"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br w:type="page"/>
      </w:r>
    </w:p>
    <w:sdt>
      <w:sdtPr>
        <w:rPr>
          <w:rFonts w:ascii="宋体" w:eastAsia="宋体" w:hAnsi="宋体"/>
          <w:sz w:val="21"/>
        </w:rPr>
        <w:id w:val="344150262"/>
        <w15:color w:val="DBDBDB"/>
        <w:docPartObj>
          <w:docPartGallery w:val="Table of Contents"/>
          <w:docPartUnique/>
        </w:docPartObj>
      </w:sdtPr>
      <w:sdtEndPr>
        <w:rPr>
          <w:rFonts w:ascii="Times New Roman Regular" w:eastAsiaTheme="minorHAnsi" w:hAnsi="Times New Roman Regular" w:cs="Times New Roman Regular"/>
          <w:sz w:val="22"/>
          <w:szCs w:val="24"/>
        </w:rPr>
      </w:sdtEndPr>
      <w:sdtContent>
        <w:p w14:paraId="1EE76A51" w14:textId="77777777" w:rsidR="00806A41" w:rsidRDefault="00E32417">
          <w:pPr>
            <w:spacing w:after="0" w:line="240" w:lineRule="auto"/>
            <w:jc w:val="center"/>
          </w:pPr>
          <w:r>
            <w:rPr>
              <w:rFonts w:ascii="宋体" w:eastAsia="宋体" w:hAnsi="宋体" w:hint="eastAsia"/>
              <w:b/>
              <w:bCs/>
              <w:sz w:val="24"/>
              <w:szCs w:val="24"/>
              <w:lang w:val="en-US" w:eastAsia="zh-CN"/>
            </w:rPr>
            <w:t>CONTENTS</w:t>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TOC \o "1-1" \h \u </w:instrText>
          </w:r>
          <w:r>
            <w:rPr>
              <w:rFonts w:ascii="Times New Roman Regular" w:hAnsi="Times New Roman Regular" w:cs="Times New Roman Regular"/>
              <w:sz w:val="24"/>
              <w:szCs w:val="24"/>
            </w:rPr>
            <w:fldChar w:fldCharType="separate"/>
          </w:r>
        </w:p>
        <w:p w14:paraId="2EE656CE" w14:textId="77777777" w:rsidR="00806A41" w:rsidRDefault="00E32417">
          <w:pPr>
            <w:pStyle w:val="10"/>
            <w:tabs>
              <w:tab w:val="right" w:leader="dot" w:pos="8306"/>
            </w:tabs>
          </w:pPr>
          <w:hyperlink w:anchor="_Toc1823036184" w:history="1">
            <w:r>
              <w:rPr>
                <w:rFonts w:ascii="Times New Roman Regular" w:hAnsi="Times New Roman Regular" w:cs="Times New Roman Regular"/>
                <w:bCs/>
                <w:szCs w:val="24"/>
              </w:rPr>
              <w:t>Executi</w:t>
            </w:r>
            <w:r>
              <w:rPr>
                <w:rFonts w:ascii="Times New Roman Regular" w:hAnsi="Times New Roman Regular" w:cs="Times New Roman Regular"/>
                <w:bCs/>
                <w:szCs w:val="24"/>
              </w:rPr>
              <w:t>ve summary</w:t>
            </w:r>
            <w:r>
              <w:tab/>
            </w:r>
            <w:r>
              <w:fldChar w:fldCharType="begin"/>
            </w:r>
            <w:r>
              <w:instrText xml:space="preserve"> PAGEREF _Toc1823036184 \h </w:instrText>
            </w:r>
            <w:r>
              <w:fldChar w:fldCharType="separate"/>
            </w:r>
            <w:r>
              <w:t>1</w:t>
            </w:r>
            <w:r>
              <w:fldChar w:fldCharType="end"/>
            </w:r>
          </w:hyperlink>
        </w:p>
        <w:p w14:paraId="559CEB36" w14:textId="77777777" w:rsidR="00806A41" w:rsidRDefault="00E32417">
          <w:pPr>
            <w:pStyle w:val="10"/>
            <w:tabs>
              <w:tab w:val="right" w:leader="dot" w:pos="8306"/>
            </w:tabs>
          </w:pPr>
          <w:hyperlink w:anchor="_Toc1619952739" w:history="1">
            <w:r>
              <w:rPr>
                <w:rFonts w:ascii="Times New Roman Regular" w:hAnsi="Times New Roman Regular" w:cs="Times New Roman Regular"/>
              </w:rPr>
              <w:t>1 Introduction</w:t>
            </w:r>
            <w:r>
              <w:tab/>
            </w:r>
            <w:r>
              <w:fldChar w:fldCharType="begin"/>
            </w:r>
            <w:r>
              <w:instrText xml:space="preserve"> PAGEREF _Toc1619952739 \h </w:instrText>
            </w:r>
            <w:r>
              <w:fldChar w:fldCharType="separate"/>
            </w:r>
            <w:r>
              <w:t>3</w:t>
            </w:r>
            <w:r>
              <w:fldChar w:fldCharType="end"/>
            </w:r>
          </w:hyperlink>
        </w:p>
        <w:p w14:paraId="7FF8504E" w14:textId="77777777" w:rsidR="00806A41" w:rsidRDefault="00E32417">
          <w:pPr>
            <w:pStyle w:val="10"/>
            <w:tabs>
              <w:tab w:val="right" w:leader="dot" w:pos="8306"/>
            </w:tabs>
          </w:pPr>
          <w:hyperlink w:anchor="_Toc748007707" w:history="1">
            <w:r>
              <w:rPr>
                <w:rFonts w:ascii="Times New Roman Regular" w:hAnsi="Times New Roman Regular" w:cs="Times New Roman Regular"/>
              </w:rPr>
              <w:t>2 Comprehensive strategic analysis</w:t>
            </w:r>
            <w:r>
              <w:tab/>
            </w:r>
            <w:r>
              <w:fldChar w:fldCharType="begin"/>
            </w:r>
            <w:r>
              <w:instrText xml:space="preserve"> PAGEREF _Toc748007707 \h </w:instrText>
            </w:r>
            <w:r>
              <w:fldChar w:fldCharType="separate"/>
            </w:r>
            <w:r>
              <w:t>4</w:t>
            </w:r>
            <w:r>
              <w:fldChar w:fldCharType="end"/>
            </w:r>
          </w:hyperlink>
        </w:p>
        <w:p w14:paraId="742DAA6E" w14:textId="77777777" w:rsidR="00806A41" w:rsidRDefault="00E32417">
          <w:pPr>
            <w:pStyle w:val="10"/>
            <w:tabs>
              <w:tab w:val="right" w:leader="dot" w:pos="8306"/>
            </w:tabs>
          </w:pPr>
          <w:hyperlink w:anchor="_Toc396262011" w:history="1">
            <w:r>
              <w:rPr>
                <w:rFonts w:ascii="Times New Roman Regular" w:hAnsi="Times New Roman Regular" w:cs="Times New Roman Regular"/>
              </w:rPr>
              <w:t>3 Assessment of strategic options</w:t>
            </w:r>
            <w:r>
              <w:tab/>
            </w:r>
            <w:r>
              <w:fldChar w:fldCharType="begin"/>
            </w:r>
            <w:r>
              <w:instrText xml:space="preserve"> PAGEREF _Toc396262011 \h </w:instrText>
            </w:r>
            <w:r>
              <w:fldChar w:fldCharType="separate"/>
            </w:r>
            <w:r>
              <w:t>18</w:t>
            </w:r>
            <w:r>
              <w:fldChar w:fldCharType="end"/>
            </w:r>
          </w:hyperlink>
        </w:p>
        <w:p w14:paraId="16F045F5" w14:textId="77777777" w:rsidR="00806A41" w:rsidRDefault="00E32417">
          <w:pPr>
            <w:pStyle w:val="10"/>
            <w:tabs>
              <w:tab w:val="right" w:leader="dot" w:pos="8306"/>
            </w:tabs>
          </w:pPr>
          <w:hyperlink w:anchor="_Toc628829530" w:history="1">
            <w:r>
              <w:rPr>
                <w:rFonts w:ascii="Times New Roman Regular" w:hAnsi="Times New Roman Regular" w:cs="Times New Roman Regular"/>
              </w:rPr>
              <w:t>4 Influence and Strategy of Strategic Organization</w:t>
            </w:r>
            <w:r>
              <w:tab/>
            </w:r>
            <w:r>
              <w:fldChar w:fldCharType="begin"/>
            </w:r>
            <w:r>
              <w:instrText xml:space="preserve"> PAGEREF _Toc628829530 \h </w:instrText>
            </w:r>
            <w:r>
              <w:fldChar w:fldCharType="separate"/>
            </w:r>
            <w:r>
              <w:t>20</w:t>
            </w:r>
            <w:r>
              <w:fldChar w:fldCharType="end"/>
            </w:r>
          </w:hyperlink>
        </w:p>
        <w:p w14:paraId="1AB8958F" w14:textId="77777777" w:rsidR="00806A41" w:rsidRDefault="00E32417">
          <w:pPr>
            <w:pStyle w:val="10"/>
            <w:tabs>
              <w:tab w:val="right" w:leader="dot" w:pos="8306"/>
            </w:tabs>
          </w:pPr>
          <w:hyperlink w:anchor="_Toc970883823" w:history="1">
            <w:r>
              <w:rPr>
                <w:rFonts w:ascii="Times New Roman Regular" w:hAnsi="Times New Roman Regular" w:cs="Times New Roman Regular"/>
              </w:rPr>
              <w:t>5 Conclusions</w:t>
            </w:r>
            <w:r>
              <w:tab/>
            </w:r>
            <w:r>
              <w:fldChar w:fldCharType="begin"/>
            </w:r>
            <w:r>
              <w:instrText xml:space="preserve"> PAGEREF _Toc970883823 \h </w:instrText>
            </w:r>
            <w:r>
              <w:fldChar w:fldCharType="separate"/>
            </w:r>
            <w:r>
              <w:t>23</w:t>
            </w:r>
            <w:r>
              <w:fldChar w:fldCharType="end"/>
            </w:r>
          </w:hyperlink>
        </w:p>
        <w:p w14:paraId="364E425A" w14:textId="77777777" w:rsidR="00806A41" w:rsidRDefault="00E32417">
          <w:pPr>
            <w:pStyle w:val="10"/>
            <w:tabs>
              <w:tab w:val="right" w:leader="dot" w:pos="8306"/>
            </w:tabs>
          </w:pPr>
          <w:hyperlink w:anchor="_Toc1063663255" w:history="1">
            <w:r>
              <w:rPr>
                <w:rFonts w:ascii="Times New Roman Regular" w:hAnsi="Times New Roman Regular" w:cs="Times New Roman Regular"/>
              </w:rPr>
              <w:t>6 References</w:t>
            </w:r>
            <w:r>
              <w:tab/>
            </w:r>
            <w:r>
              <w:fldChar w:fldCharType="begin"/>
            </w:r>
            <w:r>
              <w:instrText xml:space="preserve"> PAGEREF _Toc1063663255 \h </w:instrText>
            </w:r>
            <w:r>
              <w:fldChar w:fldCharType="separate"/>
            </w:r>
            <w:r>
              <w:t>26</w:t>
            </w:r>
            <w:r>
              <w:fldChar w:fldCharType="end"/>
            </w:r>
          </w:hyperlink>
        </w:p>
        <w:p w14:paraId="73544165" w14:textId="77777777" w:rsidR="00806A41" w:rsidRDefault="00E32417">
          <w:pPr>
            <w:rPr>
              <w:rFonts w:ascii="Times New Roman Regular" w:hAnsi="Times New Roman Regular" w:cs="Times New Roman Regular"/>
              <w:sz w:val="24"/>
              <w:szCs w:val="24"/>
            </w:rPr>
          </w:pPr>
          <w:r>
            <w:rPr>
              <w:rFonts w:ascii="Times New Roman Regular" w:hAnsi="Times New Roman Regular" w:cs="Times New Roman Regular"/>
              <w:szCs w:val="24"/>
            </w:rPr>
            <w:fldChar w:fldCharType="end"/>
          </w:r>
        </w:p>
      </w:sdtContent>
    </w:sdt>
    <w:p w14:paraId="025DC392" w14:textId="77777777" w:rsidR="00806A41" w:rsidRDefault="00E32417">
      <w:pPr>
        <w:rPr>
          <w:rFonts w:ascii="Times New Roman Regular" w:hAnsi="Times New Roman Regular" w:cs="Times New Roman Regular"/>
        </w:rPr>
      </w:pPr>
      <w:r>
        <w:rPr>
          <w:rFonts w:ascii="Times New Roman Regular" w:hAnsi="Times New Roman Regular" w:cs="Times New Roman Regular"/>
        </w:rPr>
        <w:br w:type="page"/>
      </w:r>
    </w:p>
    <w:p w14:paraId="62245F86" w14:textId="77777777" w:rsidR="00806A41" w:rsidRDefault="00E32417">
      <w:pPr>
        <w:pStyle w:val="1"/>
        <w:rPr>
          <w:rFonts w:ascii="Times New Roman Regular" w:hAnsi="Times New Roman Regular" w:cs="Times New Roman Regular"/>
        </w:rPr>
      </w:pPr>
      <w:bookmarkStart w:id="9" w:name="_Toc1619952739"/>
      <w:r>
        <w:rPr>
          <w:rFonts w:ascii="Times New Roman Regular" w:hAnsi="Times New Roman Regular" w:cs="Times New Roman Regular"/>
        </w:rPr>
        <w:lastRenderedPageBreak/>
        <w:t>1 Introduction</w:t>
      </w:r>
      <w:bookmarkEnd w:id="9"/>
    </w:p>
    <w:p w14:paraId="28718D52"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 catering industry is the original ecological combination of human farming civilization and industrial and commercial civilization, and its subject and object are still in the category of meeting human survival </w:t>
      </w:r>
      <w:r>
        <w:rPr>
          <w:rFonts w:ascii="Times New Roman Regular" w:hAnsi="Times New Roman Regular" w:cs="Times New Roman Regular"/>
          <w:sz w:val="24"/>
          <w:szCs w:val="24"/>
        </w:rPr>
        <w:t>needs at present. Under the restriction of such primitive culture, "human" has always been a major subject in the catering industry. Whether it is the core subject of operation, service and being served, satisfaction and being satisfied, it can not be sepa</w:t>
      </w:r>
      <w:r>
        <w:rPr>
          <w:rFonts w:ascii="Times New Roman Regular" w:hAnsi="Times New Roman Regular" w:cs="Times New Roman Regular"/>
          <w:sz w:val="24"/>
          <w:szCs w:val="24"/>
        </w:rPr>
        <w:t>rated from the dependence on "human".</w:t>
      </w:r>
    </w:p>
    <w:p w14:paraId="27475403"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contemporary era belongs to information civilization. In the context of information civilization, although the attribute of people as the served object of business economy has not been changed, the traditional subj</w:t>
      </w:r>
      <w:r>
        <w:rPr>
          <w:rFonts w:ascii="Times New Roman Regular" w:hAnsi="Times New Roman Regular" w:cs="Times New Roman Regular"/>
          <w:sz w:val="24"/>
          <w:szCs w:val="24"/>
        </w:rPr>
        <w:t>ect of "people serving people" has been challenged. For example, will unmanned restaurants become a major path for information civilization to reconstruct catering costs? This business may always be one of the ways to explore and develop new catering.</w:t>
      </w:r>
    </w:p>
    <w:p w14:paraId="766ECD08"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Sinc</w:t>
      </w:r>
      <w:r>
        <w:rPr>
          <w:rFonts w:ascii="Times New Roman Regular" w:hAnsi="Times New Roman Regular" w:cs="Times New Roman Regular"/>
          <w:sz w:val="24"/>
          <w:szCs w:val="24"/>
        </w:rPr>
        <w:t>e its establishment in 1994, Haidilao Hot Pot has always been a catering organization with Sichuan hot pot as the leading dish and hot pot characteristics from all over the country. Haidilao was started by Zhang Yong in Jianyang, a county-level city in Sic</w:t>
      </w:r>
      <w:r>
        <w:rPr>
          <w:rFonts w:ascii="Times New Roman Regular" w:hAnsi="Times New Roman Regular" w:cs="Times New Roman Regular"/>
          <w:sz w:val="24"/>
          <w:szCs w:val="24"/>
        </w:rPr>
        <w:t xml:space="preserve">huan Province. As it is a Sichuan style hot pot, with a little care, the taste and dishes of various hot pot restaurants can not be separated. However, Sichuan hot pot is characterized by its strong taste. Generally, it is more insensitive to the taste of </w:t>
      </w:r>
      <w:r>
        <w:rPr>
          <w:rFonts w:ascii="Times New Roman Regular" w:hAnsi="Times New Roman Regular" w:cs="Times New Roman Regular"/>
          <w:sz w:val="24"/>
          <w:szCs w:val="24"/>
        </w:rPr>
        <w:t xml:space="preserve">food materials and other tastes in the middle and late stages of eating. Haidilao provides </w:t>
      </w:r>
      <w:r>
        <w:rPr>
          <w:rFonts w:ascii="Times New Roman Regular" w:hAnsi="Times New Roman Regular" w:cs="Times New Roman Regular"/>
          <w:sz w:val="24"/>
          <w:szCs w:val="24"/>
        </w:rPr>
        <w:lastRenderedPageBreak/>
        <w:t>customers with a very comfortable experience from the beginning to the end of the meal through its high standard of service.</w:t>
      </w:r>
    </w:p>
    <w:p w14:paraId="13BC92DC"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 loss rate of waiters in Haidilao is </w:t>
      </w:r>
      <w:r>
        <w:rPr>
          <w:rFonts w:ascii="Times New Roman Regular" w:hAnsi="Times New Roman Regular" w:cs="Times New Roman Regular"/>
          <w:sz w:val="24"/>
          <w:szCs w:val="24"/>
        </w:rPr>
        <w:t xml:space="preserve">very high. Only those who can bear hardships, are strong and optimistic can persist. The working intensity of benthos is large, which also plays a role of natural selection. After Haidilao became famous, there were many imitations and imitations. However, </w:t>
      </w:r>
      <w:r>
        <w:rPr>
          <w:rFonts w:ascii="Times New Roman Regular" w:hAnsi="Times New Roman Regular" w:cs="Times New Roman Regular"/>
          <w:sz w:val="24"/>
          <w:szCs w:val="24"/>
        </w:rPr>
        <w:t>many people believed that Haidilao's business was good and famous because of the good service. They did not see the underlying logic, but copied only one surface. Many of them were tangible and lifeless, and they could not go far in the end. Haidilao has g</w:t>
      </w:r>
      <w:r>
        <w:rPr>
          <w:rFonts w:ascii="Times New Roman Regular" w:hAnsi="Times New Roman Regular" w:cs="Times New Roman Regular"/>
          <w:sz w:val="24"/>
          <w:szCs w:val="24"/>
        </w:rPr>
        <w:t>ood service, but it is not just a service. Its hot pot ingredients, the quality of dishes, and the choice of geographical location are all excellent.</w:t>
      </w:r>
    </w:p>
    <w:p w14:paraId="445ACB94"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Everyone can do well in these aspects, but no one can compete with Haidilao if it makes a differentiated "</w:t>
      </w:r>
      <w:r>
        <w:rPr>
          <w:rFonts w:ascii="Times New Roman Regular" w:hAnsi="Times New Roman Regular" w:cs="Times New Roman Regular"/>
          <w:sz w:val="24"/>
          <w:szCs w:val="24"/>
        </w:rPr>
        <w:t>service brand" on this basis. In Haidilao, from the management to the waiter, the fundamental problem of the survival and development of Haidilao is very clear: all the work is for one purpose, "to satisfy customers". Anything that conflicts with the whole</w:t>
      </w:r>
      <w:r>
        <w:rPr>
          <w:rFonts w:ascii="Times New Roman Regular" w:hAnsi="Times New Roman Regular" w:cs="Times New Roman Regular"/>
          <w:sz w:val="24"/>
          <w:szCs w:val="24"/>
        </w:rPr>
        <w:t xml:space="preserve"> goal should make way for it.</w:t>
      </w:r>
    </w:p>
    <w:p w14:paraId="6A40B572" w14:textId="77777777" w:rsidR="00806A41" w:rsidRDefault="00E32417">
      <w:pPr>
        <w:pStyle w:val="1"/>
        <w:rPr>
          <w:rFonts w:ascii="Times New Roman Regular" w:hAnsi="Times New Roman Regular" w:cs="Times New Roman Regular"/>
        </w:rPr>
      </w:pPr>
      <w:bookmarkStart w:id="10" w:name="_Toc748007707"/>
      <w:r>
        <w:rPr>
          <w:rFonts w:ascii="Times New Roman Regular" w:hAnsi="Times New Roman Regular" w:cs="Times New Roman Regular"/>
        </w:rPr>
        <w:t>2 Comprehensive strategic analysis</w:t>
      </w:r>
      <w:bookmarkEnd w:id="10"/>
    </w:p>
    <w:p w14:paraId="4F7DB798"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In the aspect of hot pot taste, it focuses on the development of new taste, bringing more choices to consumers;The food raw materials are convenient, and unified distribution is adopted to </w:t>
      </w:r>
      <w:r>
        <w:rPr>
          <w:rFonts w:ascii="Times New Roman Regular" w:hAnsi="Times New Roman Regular" w:cs="Times New Roman Regular"/>
          <w:sz w:val="24"/>
          <w:szCs w:val="24"/>
        </w:rPr>
        <w:t>ensure efficient operation;In terms of service, we provide meticulous service to let customers experience warm service.</w:t>
      </w:r>
    </w:p>
    <w:p w14:paraId="24F9329D"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The comprehensive service marketing concept makes Haidilao attract medium and high-end consumer groups.</w:t>
      </w:r>
    </w:p>
    <w:p w14:paraId="07177633"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According to the data, Haidilao </w:t>
      </w:r>
      <w:r>
        <w:rPr>
          <w:rFonts w:ascii="Times New Roman Regular" w:hAnsi="Times New Roman Regular" w:cs="Times New Roman Regular"/>
          <w:sz w:val="24"/>
          <w:szCs w:val="24"/>
        </w:rPr>
        <w:t>went public last year, and the prospectus said:</w:t>
      </w:r>
    </w:p>
    <w:p w14:paraId="2A1E28BE"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1. High brand loyalty. According to the prospectus, 68.3% of the respondents who had dined in Haidilao said they would visit Haidilao at least once a month, and 98.2% of the respondents who had dined in Haidi</w:t>
      </w:r>
      <w:r>
        <w:rPr>
          <w:rFonts w:ascii="Times New Roman Regular" w:hAnsi="Times New Roman Regular" w:cs="Times New Roman Regular"/>
          <w:sz w:val="24"/>
          <w:szCs w:val="24"/>
        </w:rPr>
        <w:t>lao said they would like to visit again.</w:t>
      </w:r>
    </w:p>
    <w:p w14:paraId="620DCCED"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2. High brand reputation. According to the prospectus, 99.3% of the respondents who had dined in Haidilao were satisfied with the dining experience of Haidilao, of which more than 50% were very satisfied; In additio</w:t>
      </w:r>
      <w:r>
        <w:rPr>
          <w:rFonts w:ascii="Times New Roman Regular" w:hAnsi="Times New Roman Regular" w:cs="Times New Roman Regular"/>
          <w:sz w:val="24"/>
          <w:szCs w:val="24"/>
        </w:rPr>
        <w:t>n, among the major Chinese catering brands, Haidilao is considered to have the best service attitude.</w:t>
      </w:r>
    </w:p>
    <w:p w14:paraId="467B7A03"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t>2.1 Service personnel</w:t>
      </w:r>
    </w:p>
    <w:p w14:paraId="0A049DBC"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From the perspective of the main body of "people" in the core of catering industry, it can be divided into three parts: the kitchen </w:t>
      </w:r>
      <w:r>
        <w:rPr>
          <w:rFonts w:ascii="Times New Roman Regular" w:hAnsi="Times New Roman Regular" w:cs="Times New Roman Regular"/>
          <w:sz w:val="24"/>
          <w:szCs w:val="24"/>
        </w:rPr>
        <w:t>part and the lobby part are the main body of service, and the last part is the customer, which belongs to the main body of service. The care relationship between these different subjects constitutes the logical relationship between the unity of subject and</w:t>
      </w:r>
      <w:r>
        <w:rPr>
          <w:rFonts w:ascii="Times New Roman Regular" w:hAnsi="Times New Roman Regular" w:cs="Times New Roman Regular"/>
          <w:sz w:val="24"/>
          <w:szCs w:val="24"/>
        </w:rPr>
        <w:t xml:space="preserve"> guest and the transformation of subject and guest in the catering business and consumption.</w:t>
      </w:r>
    </w:p>
    <w:p w14:paraId="6E23E433"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From the perspective of the development of the catering industry in recent years, customers, as the main body to be served, have been very stable. The entire cater</w:t>
      </w:r>
      <w:r>
        <w:rPr>
          <w:rFonts w:ascii="Times New Roman Regular" w:hAnsi="Times New Roman Regular" w:cs="Times New Roman Regular"/>
          <w:sz w:val="24"/>
          <w:szCs w:val="24"/>
        </w:rPr>
        <w:t xml:space="preserve">ing industry is almost set up for this part, and customers are the core source of the catering </w:t>
      </w:r>
      <w:r>
        <w:rPr>
          <w:rFonts w:ascii="Times New Roman Regular" w:hAnsi="Times New Roman Regular" w:cs="Times New Roman Regular"/>
          <w:sz w:val="24"/>
          <w:szCs w:val="24"/>
        </w:rPr>
        <w:lastRenderedPageBreak/>
        <w:t>industry economy. On the contrary, as the main body of catering services, the role of catering staff continues to be challenged.</w:t>
      </w:r>
    </w:p>
    <w:p w14:paraId="71F66D7D"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For example, in the early days, </w:t>
      </w:r>
      <w:r>
        <w:rPr>
          <w:rFonts w:ascii="Times New Roman Regular" w:hAnsi="Times New Roman Regular" w:cs="Times New Roman Regular"/>
          <w:sz w:val="24"/>
          <w:szCs w:val="24"/>
        </w:rPr>
        <w:t>from the fixed post system to the open post system, and then to flexible employment, including recently, with the empowerment of various food delivery robots, cooking robots, and machine moving lines, a number of restaurants with no one's gimmicks have als</w:t>
      </w:r>
      <w:r>
        <w:rPr>
          <w:rFonts w:ascii="Times New Roman Regular" w:hAnsi="Times New Roman Regular" w:cs="Times New Roman Regular"/>
          <w:sz w:val="24"/>
          <w:szCs w:val="24"/>
        </w:rPr>
        <w:t>o gradually landed. At present, the industry is divided into two schools. Some catering brands are gradually eliminating labor, but some stores are continuously increasing service.</w:t>
      </w:r>
    </w:p>
    <w:p w14:paraId="15D34315"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On the surface, the directions of the above two are different. More high-pr</w:t>
      </w:r>
      <w:r>
        <w:rPr>
          <w:rFonts w:ascii="Times New Roman Regular" w:hAnsi="Times New Roman Regular" w:cs="Times New Roman Regular"/>
          <w:sz w:val="24"/>
          <w:szCs w:val="24"/>
        </w:rPr>
        <w:t>ecision labor is required to enhance services, and high-precision intelligent equipment is required to remove labor. Interestingly, these two different roads have basically reached a consensus under the Haihailao and Haihailao sub brands.</w:t>
      </w:r>
    </w:p>
    <w:p w14:paraId="64C13B0B"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Haidilao has alwa</w:t>
      </w:r>
      <w:r>
        <w:rPr>
          <w:rFonts w:ascii="Times New Roman Regular" w:hAnsi="Times New Roman Regular" w:cs="Times New Roman Regular"/>
          <w:sz w:val="24"/>
          <w:szCs w:val="24"/>
        </w:rPr>
        <w:t>ys been a synonym for service, and its high labor costs can also be seen in its financial reports. In 2018, Haidilao's first smart restaurant was launched in Beijing, covering smart ordering, personalized pot bottoms, semi-automatic food conveyors, etc. In</w:t>
      </w:r>
      <w:r>
        <w:rPr>
          <w:rFonts w:ascii="Times New Roman Regular" w:hAnsi="Times New Roman Regular" w:cs="Times New Roman Regular"/>
          <w:sz w:val="24"/>
          <w:szCs w:val="24"/>
        </w:rPr>
        <w:t xml:space="preserve"> 2019, Haidilao's sub brands, such as Shibaobao, were gradually launched, and its specific fast food service opened the prelude to Haidilao's new service in the form of simplified labor and semi self-service for customers. This is the direct independence o</w:t>
      </w:r>
      <w:r>
        <w:rPr>
          <w:rFonts w:ascii="Times New Roman Regular" w:hAnsi="Times New Roman Regular" w:cs="Times New Roman Regular"/>
          <w:sz w:val="24"/>
          <w:szCs w:val="24"/>
        </w:rPr>
        <w:t>f Haidilao's service and waiter, which is also a new beginning.</w:t>
      </w:r>
    </w:p>
    <w:p w14:paraId="6402FA99"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In 2021, Haidilao opened a new technology restaurant with automatic food delivery in Shanghai. The robot arm in the back kitchen of its store can automatically </w:t>
      </w:r>
      <w:r>
        <w:rPr>
          <w:rFonts w:ascii="Times New Roman Regular" w:hAnsi="Times New Roman Regular" w:cs="Times New Roman Regular"/>
          <w:sz w:val="24"/>
          <w:szCs w:val="24"/>
        </w:rPr>
        <w:lastRenderedPageBreak/>
        <w:t>supplement and serve food, and t</w:t>
      </w:r>
      <w:r>
        <w:rPr>
          <w:rFonts w:ascii="Times New Roman Regular" w:hAnsi="Times New Roman Regular" w:cs="Times New Roman Regular"/>
          <w:sz w:val="24"/>
          <w:szCs w:val="24"/>
        </w:rPr>
        <w:t>he whole process from the back kitchen to the table can be basically automated; In addition, there are self-service pan matching machines to meet customers' independent customization of pot bottoms, and private customized seasoners in the store to give cus</w:t>
      </w:r>
      <w:r>
        <w:rPr>
          <w:rFonts w:ascii="Times New Roman Regular" w:hAnsi="Times New Roman Regular" w:cs="Times New Roman Regular"/>
          <w:sz w:val="24"/>
          <w:szCs w:val="24"/>
        </w:rPr>
        <w:t>tomers suggestions.</w:t>
      </w:r>
    </w:p>
    <w:p w14:paraId="6154A51C"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staff of Haidilao's new store in Shanghai said, "At present, we are not unmanned kitchen, but we have streamlined the labor force in some aspects of the kitchen, such as the use of intelligent food library to realize the automatic f</w:t>
      </w:r>
      <w:r>
        <w:rPr>
          <w:rFonts w:ascii="Times New Roman Regular" w:hAnsi="Times New Roman Regular" w:cs="Times New Roman Regular"/>
          <w:sz w:val="24"/>
          <w:szCs w:val="24"/>
        </w:rPr>
        <w:t>ood line, and we are not in the state of" unmanned kitchen ".".</w:t>
      </w:r>
    </w:p>
    <w:p w14:paraId="074F01BC"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brand side of Haidilao pointed out that the upgrading of this smart restaurant is to improve food safety, and to liberate the kitchen staff from the heavy and repetitive work, so that huma</w:t>
      </w:r>
      <w:r>
        <w:rPr>
          <w:rFonts w:ascii="Times New Roman Regular" w:hAnsi="Times New Roman Regular" w:cs="Times New Roman Regular"/>
          <w:sz w:val="24"/>
          <w:szCs w:val="24"/>
        </w:rPr>
        <w:t>n services can be gathered at the front.</w:t>
      </w:r>
    </w:p>
    <w:p w14:paraId="7D02459C"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New restaurants no longer follow the path of unmanned restaurants? The catering industry has been hovering between focusing on service and reducing cost and improving efficiency</w:t>
      </w:r>
    </w:p>
    <w:p w14:paraId="5B357A57"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service label of Haidilao still e</w:t>
      </w:r>
      <w:r>
        <w:rPr>
          <w:rFonts w:ascii="Times New Roman Regular" w:hAnsi="Times New Roman Regular" w:cs="Times New Roman Regular"/>
          <w:sz w:val="24"/>
          <w:szCs w:val="24"/>
        </w:rPr>
        <w:t>xists today, and the catering industry can not escape from the imprisonment of the service industry from beginning to end.</w:t>
      </w:r>
    </w:p>
    <w:p w14:paraId="2DA3416F"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direction of the problem has not changed. It is simply a question of whether services need to be completed by people or through t</w:t>
      </w:r>
      <w:r>
        <w:rPr>
          <w:rFonts w:ascii="Times New Roman Regular" w:hAnsi="Times New Roman Regular" w:cs="Times New Roman Regular"/>
          <w:sz w:val="24"/>
          <w:szCs w:val="24"/>
        </w:rPr>
        <w:t>echnology? This issue has always been the starting point for some new catering brands to continue to explore.</w:t>
      </w:r>
    </w:p>
    <w:p w14:paraId="6B121364"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Its deep point is: as one of the main bodies of the catering industry, how should people realize the actual value of the service itself? As the co</w:t>
      </w:r>
      <w:r>
        <w:rPr>
          <w:rFonts w:ascii="Times New Roman Regular" w:hAnsi="Times New Roman Regular" w:cs="Times New Roman Regular"/>
          <w:sz w:val="24"/>
          <w:szCs w:val="24"/>
        </w:rPr>
        <w:t>re of catering industry, how should service establish or break away from relationships with people?</w:t>
      </w:r>
    </w:p>
    <w:p w14:paraId="2F7EDBE4" w14:textId="77777777" w:rsidR="00806A41" w:rsidRDefault="00E32417">
      <w:pPr>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As early as 2012 or so, there have been sporadic development of robot restaurants in China. These restaurants use intelligent devices to replace some kitche</w:t>
      </w:r>
      <w:r>
        <w:rPr>
          <w:rFonts w:ascii="Times New Roman Regular" w:hAnsi="Times New Roman Regular" w:cs="Times New Roman Regular"/>
          <w:sz w:val="24"/>
          <w:szCs w:val="24"/>
        </w:rPr>
        <w:t>n staff and food delivery manpower, and rely on novel play methods to make the restaurants become popular quickly. Even in 2018, most unmanned restaurants will become popular once they are landed, but most of these new robot restaurants will disappear in o</w:t>
      </w:r>
      <w:r>
        <w:rPr>
          <w:rFonts w:ascii="Times New Roman Regular" w:hAnsi="Times New Roman Regular" w:cs="Times New Roman Regular"/>
          <w:sz w:val="24"/>
          <w:szCs w:val="24"/>
        </w:rPr>
        <w:t>nly a year or two.</w:t>
      </w:r>
    </w:p>
    <w:p w14:paraId="30C67758"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t>2.2 Target customers</w:t>
      </w:r>
    </w:p>
    <w:p w14:paraId="48DD49AE"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 target customers of Haidilao are very clear. First of all, the age group tends to be young people, aged between 20 and 50. The frequency and consumption ability of these people can meet the needs of Haidilao. In </w:t>
      </w:r>
      <w:r>
        <w:rPr>
          <w:rFonts w:ascii="Times New Roman Regular" w:hAnsi="Times New Roman Regular" w:cs="Times New Roman Regular"/>
          <w:sz w:val="24"/>
          <w:szCs w:val="24"/>
        </w:rPr>
        <w:t>terms of income, Haidilao's target group is the middle-income group. In terms of consumer pricing, Haidilao is positioned at the middle high level in the hot pot industry and the middle price in the entire catering industry. The urban layout of Haidilao is</w:t>
      </w:r>
      <w:r>
        <w:rPr>
          <w:rFonts w:ascii="Times New Roman Regular" w:hAnsi="Times New Roman Regular" w:cs="Times New Roman Regular"/>
          <w:sz w:val="24"/>
          <w:szCs w:val="24"/>
        </w:rPr>
        <w:t xml:space="preserve"> dominated by the first and second tier cities, where there are more potential consumers of Haidilao. The considerate service of Haidilao also attracts more groups who pay attention to service quality, and consumers of such groups are also more likely to f</w:t>
      </w:r>
      <w:r>
        <w:rPr>
          <w:rFonts w:ascii="Times New Roman Regular" w:hAnsi="Times New Roman Regular" w:cs="Times New Roman Regular"/>
          <w:sz w:val="24"/>
          <w:szCs w:val="24"/>
        </w:rPr>
        <w:t>orm effective stickiness to the brand.</w:t>
      </w:r>
    </w:p>
    <w:p w14:paraId="6C606276"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To sum up, Haidilao's target customer group is a medium and high-end customer group, among which the leading customer is a mid end customer. With the development </w:t>
      </w:r>
      <w:r>
        <w:rPr>
          <w:rFonts w:ascii="Times New Roman Regular" w:hAnsi="Times New Roman Regular" w:cs="Times New Roman Regular"/>
          <w:sz w:val="24"/>
          <w:szCs w:val="24"/>
        </w:rPr>
        <w:lastRenderedPageBreak/>
        <w:t xml:space="preserve">of economy, consumers' consumption psychology has been </w:t>
      </w:r>
      <w:r>
        <w:rPr>
          <w:rFonts w:ascii="Times New Roman Regular" w:hAnsi="Times New Roman Regular" w:cs="Times New Roman Regular"/>
          <w:sz w:val="24"/>
          <w:szCs w:val="24"/>
        </w:rPr>
        <w:t>threatened by the torrent of consumption upgrading, and the dining experience is also increasingly concerned about the service of enterprises. Haidilao brings consumers a good dining experience through high-quality and appropriate services, which can effec</w:t>
      </w:r>
      <w:r>
        <w:rPr>
          <w:rFonts w:ascii="Times New Roman Regular" w:hAnsi="Times New Roman Regular" w:cs="Times New Roman Regular"/>
          <w:sz w:val="24"/>
          <w:szCs w:val="24"/>
        </w:rPr>
        <w:t>tively hold consumers' hearts and form a brand loyalty effect.</w:t>
      </w:r>
    </w:p>
    <w:p w14:paraId="48AE494B"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t>2.3 Marketing Strategy</w:t>
      </w:r>
    </w:p>
    <w:p w14:paraId="613EA8F9"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marketing mix includes the theory of five elements, namely, product, service, price, channel and promotion information (hereinafter referred to as 4P+1S). In addition</w:t>
      </w:r>
      <w:r>
        <w:rPr>
          <w:rFonts w:ascii="Times New Roman Regular" w:hAnsi="Times New Roman Regular" w:cs="Times New Roman Regular"/>
          <w:sz w:val="24"/>
          <w:szCs w:val="24"/>
        </w:rPr>
        <w:t xml:space="preserve"> to providing customers with high-quality and distinctive dishes, catering enterprises also need to provide a beautiful and elegant dining environment. The environmental design is required to reflect the business philosophy of catering enterprises and meet</w:t>
      </w:r>
      <w:r>
        <w:rPr>
          <w:rFonts w:ascii="Times New Roman Regular" w:hAnsi="Times New Roman Regular" w:cs="Times New Roman Regular"/>
          <w:sz w:val="24"/>
          <w:szCs w:val="24"/>
        </w:rPr>
        <w:t xml:space="preserve"> the needs of customers. Only in this way can we leave a good first impression on customers and attract them to eat in the restaurant.</w:t>
      </w:r>
    </w:p>
    <w:p w14:paraId="3BE5336C"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marketing mix model of Haidilao is a "1+1+3" model, that is, one element is excellent (the main positioning point), o</w:t>
      </w:r>
      <w:r>
        <w:rPr>
          <w:rFonts w:ascii="Times New Roman Regular" w:hAnsi="Times New Roman Regular" w:cs="Times New Roman Regular"/>
          <w:sz w:val="24"/>
          <w:szCs w:val="24"/>
        </w:rPr>
        <w:t>ne element is excellent (the secondary positioning point), and the other three elements reach the industry average or the level acceptable to customers, and excellent elements (the positioning point) are reflected in the service, excellent elements are ref</w:t>
      </w:r>
      <w:r>
        <w:rPr>
          <w:rFonts w:ascii="Times New Roman Regular" w:hAnsi="Times New Roman Regular" w:cs="Times New Roman Regular"/>
          <w:sz w:val="24"/>
          <w:szCs w:val="24"/>
        </w:rPr>
        <w:t>lected in the product (service), price Channels and information have reached the industry average level or the level acceptable to customers.</w:t>
      </w:r>
    </w:p>
    <w:p w14:paraId="62F27D57" w14:textId="77777777" w:rsidR="00806A41" w:rsidRDefault="00E32417">
      <w:pPr>
        <w:pStyle w:val="a0"/>
        <w:spacing w:line="480" w:lineRule="auto"/>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2.3.1 Pay attention to the whole process service.</w:t>
      </w:r>
    </w:p>
    <w:p w14:paraId="0BBF5AE9"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 xml:space="preserve">1) The independent value of the two essential elements, service </w:t>
      </w:r>
      <w:r>
        <w:rPr>
          <w:rFonts w:ascii="Times New Roman Regular" w:hAnsi="Times New Roman Regular" w:cs="Times New Roman Regular"/>
          <w:sz w:val="24"/>
          <w:szCs w:val="24"/>
        </w:rPr>
        <w:t>and people, determines a restaurant's new competitive advantage</w:t>
      </w:r>
    </w:p>
    <w:p w14:paraId="470F4A20"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value of manual service in traditional restaurants is not great. Although it is essential, it is often criticized. The problem is that the two elements of service and people in traditional</w:t>
      </w:r>
      <w:r>
        <w:rPr>
          <w:rFonts w:ascii="Times New Roman Regular" w:hAnsi="Times New Roman Regular" w:cs="Times New Roman Regular"/>
          <w:sz w:val="24"/>
          <w:szCs w:val="24"/>
        </w:rPr>
        <w:t xml:space="preserve"> restaurants are usually mixed together, resulting in that service is not service and people are not people.</w:t>
      </w:r>
    </w:p>
    <w:p w14:paraId="309B9148"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Under the new catering mode, if the service is to realize the inevitable value of service, the person serving must also realize the value of human </w:t>
      </w:r>
      <w:r>
        <w:rPr>
          <w:rFonts w:ascii="Times New Roman Regular" w:hAnsi="Times New Roman Regular" w:cs="Times New Roman Regular"/>
          <w:sz w:val="24"/>
          <w:szCs w:val="24"/>
        </w:rPr>
        <w:t>existence.</w:t>
      </w:r>
    </w:p>
    <w:p w14:paraId="5B2140F6"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Take the dining room model such as Mr. Rice as an example. When customers enter the door to choose their own dishes, the waiter will deliver and supplement the dishes to the customer, and at the same time notify the actual trend of the back-end </w:t>
      </w:r>
      <w:r>
        <w:rPr>
          <w:rFonts w:ascii="Times New Roman Regular" w:hAnsi="Times New Roman Regular" w:cs="Times New Roman Regular"/>
          <w:sz w:val="24"/>
          <w:szCs w:val="24"/>
        </w:rPr>
        <w:t>dishes. When the customer reaches the end of the food line, the waiter will input the dishes and the customer will show the payment code.</w:t>
      </w:r>
    </w:p>
    <w:p w14:paraId="25C5F3FC"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In brands such as Shiba Bain, it even saves manual input of dishes. After customers take their own dishes, the system </w:t>
      </w:r>
      <w:r>
        <w:rPr>
          <w:rFonts w:ascii="Times New Roman Regular" w:hAnsi="Times New Roman Regular" w:cs="Times New Roman Regular"/>
          <w:sz w:val="24"/>
          <w:szCs w:val="24"/>
        </w:rPr>
        <w:t xml:space="preserve">directly identifies them. From choosing meals to eating, customers can basically have zero contact with the waiter. The value of waiters is that they can act as an indicator when customers are unclear, which is equivalent to 10086 manual seats. As long as </w:t>
      </w:r>
      <w:r>
        <w:rPr>
          <w:rFonts w:ascii="Times New Roman Regular" w:hAnsi="Times New Roman Regular" w:cs="Times New Roman Regular"/>
          <w:sz w:val="24"/>
          <w:szCs w:val="24"/>
        </w:rPr>
        <w:t>customers need, they are always available.</w:t>
      </w:r>
    </w:p>
    <w:p w14:paraId="362DE37D"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In this mode, service has the value of autonomy of service, and people also have the value of autonomy of people. People and service are relatively independent.</w:t>
      </w:r>
    </w:p>
    <w:p w14:paraId="197CFD31"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 xml:space="preserve">2) The two essential elements of service and people </w:t>
      </w:r>
      <w:r>
        <w:rPr>
          <w:rFonts w:ascii="Times New Roman Regular" w:hAnsi="Times New Roman Regular" w:cs="Times New Roman Regular"/>
          <w:sz w:val="24"/>
          <w:szCs w:val="24"/>
        </w:rPr>
        <w:t>complement each other, forming a major competitive advantage of restaurant experience</w:t>
      </w:r>
    </w:p>
    <w:p w14:paraId="6B09FEEA"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In high-end restaurants such as Wangpin, there is a service charge of 1% - 15%. In such restaurants, the service is almost completed by professional waiters, which realiz</w:t>
      </w:r>
      <w:r>
        <w:rPr>
          <w:rFonts w:ascii="Times New Roman Regular" w:hAnsi="Times New Roman Regular" w:cs="Times New Roman Regular"/>
          <w:sz w:val="24"/>
          <w:szCs w:val="24"/>
        </w:rPr>
        <w:t>es the link between the host and guest needs from heart to heart, from eye to eye, and from art to art.</w:t>
      </w:r>
    </w:p>
    <w:p w14:paraId="79854719"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same is true for Haidilao. For such restaurants, people and services are the same, and they are realized by people and named by services. People and</w:t>
      </w:r>
      <w:r>
        <w:rPr>
          <w:rFonts w:ascii="Times New Roman Regular" w:hAnsi="Times New Roman Regular" w:cs="Times New Roman Regular"/>
          <w:sz w:val="24"/>
          <w:szCs w:val="24"/>
        </w:rPr>
        <w:t xml:space="preserve"> services are essential elements. This model emphasizes the complementarity between people and services. Take Haidilao as an example. If the customer just said that they wanted to eat watermelon, even if the watermelon in the restaurant has been sold out, </w:t>
      </w:r>
      <w:r>
        <w:rPr>
          <w:rFonts w:ascii="Times New Roman Regular" w:hAnsi="Times New Roman Regular" w:cs="Times New Roman Regular"/>
          <w:sz w:val="24"/>
          <w:szCs w:val="24"/>
        </w:rPr>
        <w:t>if the waiter is not busy, they will even go out to buy a watermelon for the customer.</w:t>
      </w:r>
    </w:p>
    <w:p w14:paraId="09058019"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However, in other restaurants, customers say they want to eat watermelons, and the answer may be "Sorry, we didn't sell them".</w:t>
      </w:r>
    </w:p>
    <w:p w14:paraId="330FF5DB"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For another example, if a customer drinks </w:t>
      </w:r>
      <w:r>
        <w:rPr>
          <w:rFonts w:ascii="Times New Roman Regular" w:hAnsi="Times New Roman Regular" w:cs="Times New Roman Regular"/>
          <w:sz w:val="24"/>
          <w:szCs w:val="24"/>
        </w:rPr>
        <w:t>wine, a high-quality restaurant will even remind the customer to contact or help contact a valet, instead of saying, "Sorry, we don't have this training".</w:t>
      </w:r>
    </w:p>
    <w:p w14:paraId="0657A3EF"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This ability to break the fundamentals constitutes a major competitive advantage of restaurant servic</w:t>
      </w:r>
      <w:r>
        <w:rPr>
          <w:rFonts w:ascii="Times New Roman Regular" w:hAnsi="Times New Roman Regular" w:cs="Times New Roman Regular"/>
          <w:sz w:val="24"/>
          <w:szCs w:val="24"/>
        </w:rPr>
        <w:t>es.</w:t>
      </w:r>
    </w:p>
    <w:p w14:paraId="6B38C557"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3) On the Three Times Leaps of Service and People</w:t>
      </w:r>
    </w:p>
    <w:p w14:paraId="7BF77950"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So far, today's article on Chopstick Play Thinking can be summarized. The word "waiter" and "service" are modern words. 200 years ago, "waiter" was called a waiter, and behind the waiter was the boss (s</w:t>
      </w:r>
      <w:r>
        <w:rPr>
          <w:rFonts w:ascii="Times New Roman Regular" w:hAnsi="Times New Roman Regular" w:cs="Times New Roman Regular"/>
          <w:sz w:val="24"/>
          <w:szCs w:val="24"/>
        </w:rPr>
        <w:t>hopkeeper/boss).</w:t>
      </w:r>
    </w:p>
    <w:p w14:paraId="5FF5E2AE"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waiter is a unified call, because most ordinary people in the early days were unable to read, and if they did not read, they would have no name, so the service people used waiters to replace them.</w:t>
      </w:r>
    </w:p>
    <w:p w14:paraId="77060759"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In the contemporary era, since the ter</w:t>
      </w:r>
      <w:r>
        <w:rPr>
          <w:rFonts w:ascii="Times New Roman Regular" w:hAnsi="Times New Roman Regular" w:cs="Times New Roman Regular"/>
          <w:sz w:val="24"/>
          <w:szCs w:val="24"/>
        </w:rPr>
        <w:t>ms "service" and "waiter" have been defined, they mean the freedom of people. What stands behind the waiter is no longer the boss of the shop, but the manager who belongs to the same migrant workers. The waiter has no chance to refuse or resign, but the wa</w:t>
      </w:r>
      <w:r>
        <w:rPr>
          <w:rFonts w:ascii="Times New Roman Regular" w:hAnsi="Times New Roman Regular" w:cs="Times New Roman Regular"/>
          <w:sz w:val="24"/>
          <w:szCs w:val="24"/>
        </w:rPr>
        <w:t>iter has this freedom. Because the freedom of the object of serving people and the background of the times have changed substantially, This has led to the establishment of the word "service" in the catering industry and other service industries in the near</w:t>
      </w:r>
      <w:r>
        <w:rPr>
          <w:rFonts w:ascii="Times New Roman Regular" w:hAnsi="Times New Roman Regular" w:cs="Times New Roman Regular"/>
          <w:sz w:val="24"/>
          <w:szCs w:val="24"/>
        </w:rPr>
        <w:t xml:space="preserve"> future, which is one of the service categories related to the changes of the times.</w:t>
      </w:r>
    </w:p>
    <w:p w14:paraId="3D54CEE1"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From the establishment of the concept of service, combined with modern management (a product of the 19th century, which originated from the landing of the concept of scien</w:t>
      </w:r>
      <w:r>
        <w:rPr>
          <w:rFonts w:ascii="Times New Roman Regular" w:hAnsi="Times New Roman Regular" w:cs="Times New Roman Regular"/>
          <w:sz w:val="24"/>
          <w:szCs w:val="24"/>
        </w:rPr>
        <w:t>tific management), a series of service standards were gradually established in the later period, which is the second aspect of the service category in the changing times.</w:t>
      </w:r>
    </w:p>
    <w:p w14:paraId="799156CA"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Finally, from the combination of service standards and a series of service tools, it </w:t>
      </w:r>
      <w:r>
        <w:rPr>
          <w:rFonts w:ascii="Times New Roman Regular" w:hAnsi="Times New Roman Regular" w:cs="Times New Roman Regular"/>
          <w:sz w:val="24"/>
          <w:szCs w:val="24"/>
        </w:rPr>
        <w:t>can be seen that the third aspect of service category is the change of the times.</w:t>
      </w:r>
    </w:p>
    <w:p w14:paraId="57BB8768"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The summary of the above three changes is also the profound meaning of the first part of this article, and is also a major source of the development and exploration of the ca</w:t>
      </w:r>
      <w:r>
        <w:rPr>
          <w:rFonts w:ascii="Times New Roman Regular" w:hAnsi="Times New Roman Regular" w:cs="Times New Roman Regular"/>
          <w:sz w:val="24"/>
          <w:szCs w:val="24"/>
        </w:rPr>
        <w:t>tering industry in recent years. Then, can the catering industry realize unmanned restaurants? The answer must be yes, but the fact that it can be realized does not mean that it has landing value, at least it is not compatible with the current cultural rea</w:t>
      </w:r>
      <w:r>
        <w:rPr>
          <w:rFonts w:ascii="Times New Roman Regular" w:hAnsi="Times New Roman Regular" w:cs="Times New Roman Regular"/>
          <w:sz w:val="24"/>
          <w:szCs w:val="24"/>
        </w:rPr>
        <w:t>lity.</w:t>
      </w:r>
    </w:p>
    <w:p w14:paraId="50467CB8"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In the process of service marketing, we must pay attention to the whole process service, which not only refers to the time when customers eat, but also refers to the time from before customers enter the door to after customers leave the store.</w:t>
      </w:r>
    </w:p>
    <w:p w14:paraId="3B2B73D0"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User e</w:t>
      </w:r>
      <w:r>
        <w:rPr>
          <w:rFonts w:ascii="Times New Roman Regular" w:hAnsi="Times New Roman Regular" w:cs="Times New Roman Regular"/>
          <w:sz w:val="24"/>
          <w:szCs w:val="24"/>
        </w:rPr>
        <w:t xml:space="preserve">xperience design before dining - happiness. Haidilao displays the queuing information of customers through visual means, so that customers can know the queuing details at any time. In addition, Haidilao provides free fruits and drinks to all customers, so </w:t>
      </w:r>
      <w:r>
        <w:rPr>
          <w:rFonts w:ascii="Times New Roman Regular" w:hAnsi="Times New Roman Regular" w:cs="Times New Roman Regular"/>
          <w:sz w:val="24"/>
          <w:szCs w:val="24"/>
        </w:rPr>
        <w:t>that they will not be hungry and thirsty during the waiting process. During the waiting process, customers can also use the chess provided by Haidilao for entertainment. Haidilao turns the long wait into a fun time for customers to promote relationships, e</w:t>
      </w:r>
      <w:r>
        <w:rPr>
          <w:rFonts w:ascii="Times New Roman Regular" w:hAnsi="Times New Roman Regular" w:cs="Times New Roman Regular"/>
          <w:sz w:val="24"/>
          <w:szCs w:val="24"/>
        </w:rPr>
        <w:t>ffectively reducing customers' queuing anxiety.</w:t>
      </w:r>
    </w:p>
    <w:p w14:paraId="0D06CBA8"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User experience design during dining - comfort. First of all, the layout of the entire dining area is very neat, the dining environment is very clean under the care of special personnel, and there are special</w:t>
      </w:r>
      <w:r>
        <w:rPr>
          <w:rFonts w:ascii="Times New Roman Regular" w:hAnsi="Times New Roman Regular" w:cs="Times New Roman Regular"/>
          <w:sz w:val="24"/>
          <w:szCs w:val="24"/>
        </w:rPr>
        <w:t xml:space="preserve"> service attendants in each area, so that consumers can seek help from the attendants at any time. In addition, the waiters can help customers make dishes and teach customers how to match online celebrities during the dining process, so as to enhance custo</w:t>
      </w:r>
      <w:r>
        <w:rPr>
          <w:rFonts w:ascii="Times New Roman Regular" w:hAnsi="Times New Roman Regular" w:cs="Times New Roman Regular"/>
          <w:sz w:val="24"/>
          <w:szCs w:val="24"/>
        </w:rPr>
        <w:t>mers' dining experience.</w:t>
      </w:r>
    </w:p>
    <w:p w14:paraId="58BF9E62"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After dinner user experience design - considerate. The waiters of Haidilao will prepare snacks as gifts for customers after their meals, and provide chewing gum with fresh breath to help customers solve the problem of taste in thei</w:t>
      </w:r>
      <w:r>
        <w:rPr>
          <w:rFonts w:ascii="Times New Roman Regular" w:hAnsi="Times New Roman Regular" w:cs="Times New Roman Regular"/>
          <w:sz w:val="24"/>
          <w:szCs w:val="24"/>
        </w:rPr>
        <w:t>r mouth after eating hot pot.</w:t>
      </w:r>
    </w:p>
    <w:p w14:paraId="4A2BF1D7"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whole process service of Haidilao depends on the division of labor and cooperation among various departments within the enterprise. The arrival of each link is the guarantee basis for Haidilao to provide customers with hig</w:t>
      </w:r>
      <w:r>
        <w:rPr>
          <w:rFonts w:ascii="Times New Roman Regular" w:hAnsi="Times New Roman Regular" w:cs="Times New Roman Regular"/>
          <w:sz w:val="24"/>
          <w:szCs w:val="24"/>
        </w:rPr>
        <w:t>h-quality services.</w:t>
      </w:r>
    </w:p>
    <w:p w14:paraId="12E98F96" w14:textId="77777777" w:rsidR="00806A41" w:rsidRDefault="00E32417">
      <w:pPr>
        <w:pStyle w:val="a0"/>
        <w:spacing w:line="480" w:lineRule="auto"/>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2.3.2 Careful service content</w:t>
      </w:r>
    </w:p>
    <w:p w14:paraId="2536361A"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Even if you don't come to eat, I just want to enjoy it. It's worth it. It's a free VIP service. The service concept of Haidilao is summarized as warm, efficient, meticulous and considerate.</w:t>
      </w:r>
    </w:p>
    <w:p w14:paraId="2BC6374C"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For example, </w:t>
      </w:r>
      <w:r>
        <w:rPr>
          <w:rFonts w:ascii="Times New Roman Regular" w:hAnsi="Times New Roman Regular" w:cs="Times New Roman Regular"/>
          <w:sz w:val="24"/>
          <w:szCs w:val="24"/>
        </w:rPr>
        <w:t>when waiting in line, Haidilao can enjoy its unique value-added services. For those services that competitors can also provide, Haidilao will do more carefully.</w:t>
      </w:r>
    </w:p>
    <w:p w14:paraId="6E442CC2"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For example, Xiaofeiyang and Donglaishun will help customers cover their coats when they have d</w:t>
      </w:r>
      <w:r>
        <w:rPr>
          <w:rFonts w:ascii="Times New Roman Regular" w:hAnsi="Times New Roman Regular" w:cs="Times New Roman Regular"/>
          <w:sz w:val="24"/>
          <w:szCs w:val="24"/>
        </w:rPr>
        <w:t>inner. But in Haihailao, they will not only provide aprons and sleeves for customers, but also provide glasses cloth, hair ropes, etc. for customers to have dinner.</w:t>
      </w:r>
    </w:p>
    <w:p w14:paraId="4875F9A0"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Although Haihailao's competitors will also provide some special services that Haihailao doe</w:t>
      </w:r>
      <w:r>
        <w:rPr>
          <w:rFonts w:ascii="Times New Roman Regular" w:hAnsi="Times New Roman Regular" w:cs="Times New Roman Regular"/>
          <w:sz w:val="24"/>
          <w:szCs w:val="24"/>
        </w:rPr>
        <w:t>s not have, on the whole, Haihailao's services are more comprehensive and detailed.</w:t>
      </w:r>
    </w:p>
    <w:p w14:paraId="70F63F5F"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 xml:space="preserve">However, these differences in details often give customers more than expected service feelings. Customers feel the unique value brought by this and are willing to buy at a </w:t>
      </w:r>
      <w:r>
        <w:rPr>
          <w:rFonts w:ascii="Times New Roman Regular" w:hAnsi="Times New Roman Regular" w:cs="Times New Roman Regular"/>
          <w:sz w:val="24"/>
          <w:szCs w:val="24"/>
        </w:rPr>
        <w:t>premium;</w:t>
      </w:r>
    </w:p>
    <w:p w14:paraId="31EA0DF5"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industry has created the crazy term "abnormal service" which belongs to Haidilao. Public praise is accumulated and amplified in this way.</w:t>
      </w:r>
    </w:p>
    <w:p w14:paraId="7B263FF3" w14:textId="77777777" w:rsidR="00806A41" w:rsidRDefault="00E32417">
      <w:pPr>
        <w:pStyle w:val="a0"/>
        <w:spacing w:line="480" w:lineRule="auto"/>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2.3.3 Price Strategy</w:t>
      </w:r>
    </w:p>
    <w:p w14:paraId="05704637"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Haidilao has a growing membership system as the basis for customers' pricing. The hi</w:t>
      </w:r>
      <w:r>
        <w:rPr>
          <w:rFonts w:ascii="Times New Roman Regular" w:hAnsi="Times New Roman Regular" w:cs="Times New Roman Regular"/>
          <w:sz w:val="24"/>
          <w:szCs w:val="24"/>
        </w:rPr>
        <w:t>gher the level of members, to some extent, the higher their loyalty to Haidilao, the more favorable the price Haidilao provides.</w:t>
      </w:r>
    </w:p>
    <w:p w14:paraId="3F42660D"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However, under the attack of the epidemic, sticking to the original price strategy is tantamount to standing still. There are s</w:t>
      </w:r>
      <w:r>
        <w:rPr>
          <w:rFonts w:ascii="Times New Roman Regular" w:hAnsi="Times New Roman Regular" w:cs="Times New Roman Regular"/>
          <w:sz w:val="24"/>
          <w:szCs w:val="24"/>
        </w:rPr>
        <w:t xml:space="preserve">o few customers. In order to seize the only customer resources, catering brands are trying all kinds of ways to restore the previous hot scene. But today is different from the past. In the past, catering brands could attract customers to the store through </w:t>
      </w:r>
      <w:r>
        <w:rPr>
          <w:rFonts w:ascii="Times New Roman Regular" w:hAnsi="Times New Roman Regular" w:cs="Times New Roman Regular"/>
          <w:sz w:val="24"/>
          <w:szCs w:val="24"/>
        </w:rPr>
        <w:t xml:space="preserve">brand updating, holiday marketing and other ways. Large brands have the right to premium without discounts, but there is still no shortage of customers. But now these strategies have been impractical. The young people in the post epidemic era are becoming </w:t>
      </w:r>
      <w:r>
        <w:rPr>
          <w:rFonts w:ascii="Times New Roman Regular" w:hAnsi="Times New Roman Regular" w:cs="Times New Roman Regular"/>
          <w:sz w:val="24"/>
          <w:szCs w:val="24"/>
        </w:rPr>
        <w:t>more and more "stingy". They are overwhelmed with mortgage and car loans. Everyone is tightening their belts and dare not spend in advance. Many people even start saving money to cope with the uncertainty of the future.</w:t>
      </w:r>
    </w:p>
    <w:p w14:paraId="7151D1CB" w14:textId="77777777" w:rsidR="00806A41" w:rsidRDefault="00E32417">
      <w:pPr>
        <w:pStyle w:val="a0"/>
        <w:spacing w:line="480" w:lineRule="auto"/>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2.3.4 Brand strategy</w:t>
      </w:r>
    </w:p>
    <w:p w14:paraId="6AEA471D"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Brand is the so</w:t>
      </w:r>
      <w:r>
        <w:rPr>
          <w:rFonts w:ascii="Times New Roman Regular" w:hAnsi="Times New Roman Regular" w:cs="Times New Roman Regular"/>
          <w:sz w:val="24"/>
          <w:szCs w:val="24"/>
        </w:rPr>
        <w:t>ft value of enterprises and the magic weapon for enterprises to improve profits. Constantly establishing and consolidating the corporate image through corporate level activities can effectively shape the corporate brand. The brand building comes down to fo</w:t>
      </w:r>
      <w:r>
        <w:rPr>
          <w:rFonts w:ascii="Times New Roman Regular" w:hAnsi="Times New Roman Regular" w:cs="Times New Roman Regular"/>
          <w:sz w:val="24"/>
          <w:szCs w:val="24"/>
        </w:rPr>
        <w:t>ur ways: no one has it. Add new functions, or significantly upgrade the performance, or preemptively find a traffic star to be the spokesperson; People want me first. I can launch new products and release them first by optimizing the supply chain and manuf</w:t>
      </w:r>
      <w:r>
        <w:rPr>
          <w:rFonts w:ascii="Times New Roman Regular" w:hAnsi="Times New Roman Regular" w:cs="Times New Roman Regular"/>
          <w:sz w:val="24"/>
          <w:szCs w:val="24"/>
        </w:rPr>
        <w:t>acturing process; People ring first. When everyone's operation speed is accelerated, it depends on who has the greater propagation volume; I will react to the noise of others. What everyone can think of, enterprises should think in reverse.</w:t>
      </w:r>
    </w:p>
    <w:p w14:paraId="38B712CE"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There are only </w:t>
      </w:r>
      <w:r>
        <w:rPr>
          <w:rFonts w:ascii="Times New Roman Regular" w:hAnsi="Times New Roman Regular" w:cs="Times New Roman Regular"/>
          <w:sz w:val="24"/>
          <w:szCs w:val="24"/>
        </w:rPr>
        <w:t>two kinds of brands: practical brands and impractical brands. The price of an impractical brand should be set high, because high prices are the moat. It makes people feel that money is humble. The brand that is not practical is to let consumers reach out a</w:t>
      </w:r>
      <w:r>
        <w:rPr>
          <w:rFonts w:ascii="Times New Roman Regular" w:hAnsi="Times New Roman Regular" w:cs="Times New Roman Regular"/>
          <w:sz w:val="24"/>
          <w:szCs w:val="24"/>
        </w:rPr>
        <w:t>nd pick stars without being full of mud. Practical brand, two words - "low price". Manage consumers' expectations to make them feel they can spend money and are smart.</w:t>
      </w:r>
    </w:p>
    <w:p w14:paraId="625938A2"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There is a bottom line for price reduction, because enterprises must ensure a certain pr</w:t>
      </w:r>
      <w:r>
        <w:rPr>
          <w:rFonts w:ascii="Times New Roman Regular" w:hAnsi="Times New Roman Regular" w:cs="Times New Roman Regular"/>
          <w:sz w:val="24"/>
          <w:szCs w:val="24"/>
        </w:rPr>
        <w:t>ofit, otherwise they are doing charity. The unique management method and system of Haidilao have shaped the brand of Haidilao into a magic weapon that has fatal appeal to customers. Customers have become an effective force for Haidilao to spread, and conti</w:t>
      </w:r>
      <w:r>
        <w:rPr>
          <w:rFonts w:ascii="Times New Roman Regular" w:hAnsi="Times New Roman Regular" w:cs="Times New Roman Regular"/>
          <w:sz w:val="24"/>
          <w:szCs w:val="24"/>
        </w:rPr>
        <w:t>nue to improve Haidilao to attract customers. The high-quality service of Haidilao can also make customers who experience Haidilao for the first time feel its charm.</w:t>
      </w:r>
    </w:p>
    <w:p w14:paraId="13DE89DA" w14:textId="77777777" w:rsidR="00806A41" w:rsidRDefault="00E32417">
      <w:pPr>
        <w:pStyle w:val="1"/>
        <w:rPr>
          <w:rFonts w:ascii="Times New Roman Regular" w:hAnsi="Times New Roman Regular" w:cs="Times New Roman Regular"/>
        </w:rPr>
      </w:pPr>
      <w:bookmarkStart w:id="11" w:name="_Toc396262011"/>
      <w:r>
        <w:rPr>
          <w:rFonts w:ascii="Times New Roman Regular" w:hAnsi="Times New Roman Regular" w:cs="Times New Roman Regular"/>
        </w:rPr>
        <w:lastRenderedPageBreak/>
        <w:t>3 Assessment of strategic options</w:t>
      </w:r>
      <w:bookmarkEnd w:id="11"/>
    </w:p>
    <w:p w14:paraId="5B5B325B"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t>3.1 The neglect of users of the second curve</w:t>
      </w:r>
    </w:p>
    <w:p w14:paraId="54A7B5CF" w14:textId="77777777" w:rsidR="00806A41" w:rsidRDefault="00E32417">
      <w:pPr>
        <w:spacing w:after="0"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For Haidila</w:t>
      </w:r>
      <w:r>
        <w:rPr>
          <w:rFonts w:ascii="Times New Roman Regular" w:hAnsi="Times New Roman Regular" w:cs="Times New Roman Regular"/>
          <w:sz w:val="24"/>
          <w:szCs w:val="24"/>
        </w:rPr>
        <w:t>o, the second curve of reasonable growth of enterprises should not be found in business, but in brands and users of the second curve, rather than the business direction of the second curve. Among them, the most important is to grasp the new generation of u</w:t>
      </w:r>
      <w:r>
        <w:rPr>
          <w:rFonts w:ascii="Times New Roman Regular" w:hAnsi="Times New Roman Regular" w:cs="Times New Roman Regular"/>
          <w:sz w:val="24"/>
          <w:szCs w:val="24"/>
        </w:rPr>
        <w:t>sers.</w:t>
      </w:r>
    </w:p>
    <w:p w14:paraId="40F69D7E"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t>3.2 Mastery of young people</w:t>
      </w:r>
    </w:p>
    <w:p w14:paraId="5004B5B3" w14:textId="77777777" w:rsidR="00806A41" w:rsidRDefault="00E32417">
      <w:pPr>
        <w:spacing w:after="0"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It can be said that the whole business chain of Haidilao is very solid. After so many years of influence, it is also attractive to customers. However, for the new generation of consumers around the 00's, there is a questio</w:t>
      </w:r>
      <w:r>
        <w:rPr>
          <w:rFonts w:ascii="Times New Roman Regular" w:hAnsi="Times New Roman Regular" w:cs="Times New Roman Regular"/>
          <w:sz w:val="24"/>
          <w:szCs w:val="24"/>
        </w:rPr>
        <w:t>n mark about their perception of Haidilao and whether they are still closely surrounding it. Therefore, how to deal with and obtain the recognition of the new generation of consumer groups requires a lot of effort. In this regard, Haidilao can learn from t</w:t>
      </w:r>
      <w:r>
        <w:rPr>
          <w:rFonts w:ascii="Times New Roman Regular" w:hAnsi="Times New Roman Regular" w:cs="Times New Roman Regular"/>
          <w:sz w:val="24"/>
          <w:szCs w:val="24"/>
        </w:rPr>
        <w:t>he world's top consumer brands and luxury brands how to interact with the new generation of consumers. For example, Adidas, Samsung, Coca Cola, LV, the world's top consumer brands and luxury brands have all built their headquarters in the universe. This is</w:t>
      </w:r>
      <w:r>
        <w:rPr>
          <w:rFonts w:ascii="Times New Roman Regular" w:hAnsi="Times New Roman Regular" w:cs="Times New Roman Regular"/>
          <w:sz w:val="24"/>
          <w:szCs w:val="24"/>
        </w:rPr>
        <w:t xml:space="preserve"> a place where world-class young children gather. On the world-class meta universe platform, enterprises can not consider consumption scenarios, but only display, proximity, interaction, especially game based interaction, so that the new generation can see</w:t>
      </w:r>
      <w:r>
        <w:rPr>
          <w:rFonts w:ascii="Times New Roman Regular" w:hAnsi="Times New Roman Regular" w:cs="Times New Roman Regular"/>
          <w:sz w:val="24"/>
          <w:szCs w:val="24"/>
        </w:rPr>
        <w:t xml:space="preserve"> you in their favorite places, thus shaping the emerging brand image of the enterprise.</w:t>
      </w:r>
    </w:p>
    <w:p w14:paraId="5FBB8671"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lastRenderedPageBreak/>
        <w:t>3.3 Insufficient attention to brand</w:t>
      </w:r>
    </w:p>
    <w:p w14:paraId="382184E7" w14:textId="77777777" w:rsidR="00806A41" w:rsidRDefault="00E32417">
      <w:pPr>
        <w:spacing w:after="0"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For Haidilao, the market value should also focus on the brand, because the core of Haidilao's market value is the brand. Previously,</w:t>
      </w:r>
      <w:r>
        <w:rPr>
          <w:rFonts w:ascii="Times New Roman Regular" w:hAnsi="Times New Roman Regular" w:cs="Times New Roman Regular"/>
          <w:sz w:val="24"/>
          <w:szCs w:val="24"/>
        </w:rPr>
        <w:t xml:space="preserve"> the whole mainstream capital market still used the PE algorithm of the industrial era for pricing an enterprise, and even the financial personnel employed by Haidilao believed it. With this algorithm, a logic of using business expansion to maintain high v</w:t>
      </w:r>
      <w:r>
        <w:rPr>
          <w:rFonts w:ascii="Times New Roman Regular" w:hAnsi="Times New Roman Regular" w:cs="Times New Roman Regular"/>
          <w:sz w:val="24"/>
          <w:szCs w:val="24"/>
        </w:rPr>
        <w:t>aluation was derived. The above practices are wrong from beginning to end. The high valuation of Haidilao that has been maintained for so long since its listing is basically due to its brand, because most listed companies are not consumer enterprises as de</w:t>
      </w:r>
      <w:r>
        <w:rPr>
          <w:rFonts w:ascii="Times New Roman Regular" w:hAnsi="Times New Roman Regular" w:cs="Times New Roman Regular"/>
          <w:sz w:val="24"/>
          <w:szCs w:val="24"/>
        </w:rPr>
        <w:t>eply rooted as Haidilao. No matter individual investors or institutional traders, when buying Haidilao, in addition to using financial methods to calculate, there is also a strong motivation to believe that Haidilao will be good, Because everyone in Haidil</w:t>
      </w:r>
      <w:r>
        <w:rPr>
          <w:rFonts w:ascii="Times New Roman Regular" w:hAnsi="Times New Roman Regular" w:cs="Times New Roman Regular"/>
          <w:sz w:val="24"/>
          <w:szCs w:val="24"/>
        </w:rPr>
        <w:t>ao has eaten it, there is brand value in it emotionally.</w:t>
      </w:r>
    </w:p>
    <w:p w14:paraId="78F46250" w14:textId="77777777" w:rsidR="00806A41" w:rsidRDefault="00E32417">
      <w:pPr>
        <w:pStyle w:val="1"/>
        <w:rPr>
          <w:rFonts w:ascii="Times New Roman Regular" w:hAnsi="Times New Roman Regular" w:cs="Times New Roman Regular"/>
        </w:rPr>
      </w:pPr>
      <w:bookmarkStart w:id="12" w:name="_Toc628829530"/>
      <w:r>
        <w:rPr>
          <w:rFonts w:ascii="Times New Roman Regular" w:hAnsi="Times New Roman Regular" w:cs="Times New Roman Regular"/>
        </w:rPr>
        <w:t>4 Influence and Strategy of Strategic Organization</w:t>
      </w:r>
      <w:bookmarkEnd w:id="12"/>
    </w:p>
    <w:p w14:paraId="526C9371"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t>4.1 Cost reduction (throttling)</w:t>
      </w:r>
    </w:p>
    <w:p w14:paraId="2A6143F9"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Pay attention to local policies, see if you can apply for rent reduction, policy subsidies or tax reduction, and try</w:t>
      </w:r>
      <w:r>
        <w:rPr>
          <w:rFonts w:ascii="Times New Roman Regular" w:hAnsi="Times New Roman Regular" w:cs="Times New Roman Regular"/>
          <w:sz w:val="24"/>
          <w:szCs w:val="24"/>
        </w:rPr>
        <w:t xml:space="preserve"> your best to fight for the policies that can be used. Discuss with the property owner whether rent can be exempted or rent can be reduced for a certain period, or discuss ways to mitigate current costs or cash flow such as delaying payment.</w:t>
      </w:r>
    </w:p>
    <w:p w14:paraId="70796CD7"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The catering b</w:t>
      </w:r>
      <w:r>
        <w:rPr>
          <w:rFonts w:ascii="Times New Roman Regular" w:hAnsi="Times New Roman Regular" w:cs="Times New Roman Regular"/>
          <w:sz w:val="24"/>
          <w:szCs w:val="24"/>
        </w:rPr>
        <w:t>rands such as Baheli Beef Hotpot and Nonggengji in Shenzhen have obtained good relief policies through negotiation with the property management party, which can be referred to by other catering enterprises.</w:t>
      </w:r>
    </w:p>
    <w:p w14:paraId="7D515595"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Reduce personnel costs. During the epidemic, some</w:t>
      </w:r>
      <w:r>
        <w:rPr>
          <w:rFonts w:ascii="Times New Roman Regular" w:hAnsi="Times New Roman Regular" w:cs="Times New Roman Regular"/>
          <w:sz w:val="24"/>
          <w:szCs w:val="24"/>
        </w:rPr>
        <w:t xml:space="preserve"> restaurants closed and closed, some restaurants could only do takeout, and the flow of diners was far less than before. Therefore, it is necessary to reduce personnel costs. Due to the small business volume, the staff were idle, and negotiated with employ</w:t>
      </w:r>
      <w:r>
        <w:rPr>
          <w:rFonts w:ascii="Times New Roman Regular" w:hAnsi="Times New Roman Regular" w:cs="Times New Roman Regular"/>
          <w:sz w:val="24"/>
          <w:szCs w:val="24"/>
        </w:rPr>
        <w:t>ees to stay on duty and reduce their salaries, so that employees can do their own things, or adjust the salary calculation method, daily salary or hourly salary, or help employees find employment in other industries, such as express delivery, Take out, etc</w:t>
      </w:r>
      <w:r>
        <w:rPr>
          <w:rFonts w:ascii="Times New Roman Regular" w:hAnsi="Times New Roman Regular" w:cs="Times New Roman Regular"/>
          <w:sz w:val="24"/>
          <w:szCs w:val="24"/>
        </w:rPr>
        <w:t>.</w:t>
      </w:r>
    </w:p>
    <w:p w14:paraId="344D4178"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t>4.2 Open source business</w:t>
      </w:r>
    </w:p>
    <w:p w14:paraId="12D57AAE"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Carry out takeout and take out business. Although the restaurant is limited, take out and take out can be carried out, making full use of the takeout platform or its own platform. To carry out takeout or delivery business, the me</w:t>
      </w:r>
      <w:r>
        <w:rPr>
          <w:rFonts w:ascii="Times New Roman Regular" w:hAnsi="Times New Roman Regular" w:cs="Times New Roman Regular"/>
          <w:sz w:val="24"/>
          <w:szCs w:val="24"/>
        </w:rPr>
        <w:t>nu should also be adjusted according to the characteristics of the business, and the work content of employees should be adjusted. For example, restaurants that eat dinner must be adjusted to one person or two person meals according to the takeout, and the</w:t>
      </w:r>
      <w:r>
        <w:rPr>
          <w:rFonts w:ascii="Times New Roman Regular" w:hAnsi="Times New Roman Regular" w:cs="Times New Roman Regular"/>
          <w:sz w:val="24"/>
          <w:szCs w:val="24"/>
        </w:rPr>
        <w:t xml:space="preserve"> big meal should be miniaturized. At the same time, it should be considered that some dishes should not be left for too long during delivery, and the combination of dishes should be considered, such as staple food and dishes, plus drinks, to meet the diffe</w:t>
      </w:r>
      <w:r>
        <w:rPr>
          <w:rFonts w:ascii="Times New Roman Regular" w:hAnsi="Times New Roman Regular" w:cs="Times New Roman Regular"/>
          <w:sz w:val="24"/>
          <w:szCs w:val="24"/>
        </w:rPr>
        <w:t>rent needs of different people.</w:t>
      </w:r>
    </w:p>
    <w:p w14:paraId="22D00FC6"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For brands that have accumulated awareness and potential, it is a good choice to accelerate the opening of takeout stores under the epidemic. On the one hand, it can expand the scene, improve performance, and at the same tim</w:t>
      </w:r>
      <w:r>
        <w:rPr>
          <w:rFonts w:ascii="Times New Roman Regular" w:hAnsi="Times New Roman Regular" w:cs="Times New Roman Regular"/>
          <w:sz w:val="24"/>
          <w:szCs w:val="24"/>
        </w:rPr>
        <w:t>e, it can further realize and activate the brand with the help of efforts in takeout. In 2021 and 2022, Shenzhen Farming opened 60 or 70 takeout stores in the Shenzhen market alone, and the business was good. However, it needs to be reminded again that thi</w:t>
      </w:r>
      <w:r>
        <w:rPr>
          <w:rFonts w:ascii="Times New Roman Regular" w:hAnsi="Times New Roman Regular" w:cs="Times New Roman Regular"/>
          <w:sz w:val="24"/>
          <w:szCs w:val="24"/>
        </w:rPr>
        <w:t>s method is more suitable for catering brands that have already established awareness and potential, and new brands or mom and pop stores that have not yet entered the user's mind should carefully adopt this "self rescue method".</w:t>
      </w:r>
    </w:p>
    <w:p w14:paraId="22F9D900"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To develop B2B business, f</w:t>
      </w:r>
      <w:r>
        <w:rPr>
          <w:rFonts w:ascii="Times New Roman Regular" w:hAnsi="Times New Roman Regular" w:cs="Times New Roman Regular"/>
          <w:sz w:val="24"/>
          <w:szCs w:val="24"/>
        </w:rPr>
        <w:t>or example, many catering enterprises around the office buildings can sign group meal business with enterprises, or sign a price agreement with enterprises. For example, some enterprises give benefits to employees, and then give them the enterprise benefit</w:t>
      </w:r>
      <w:r>
        <w:rPr>
          <w:rFonts w:ascii="Times New Roman Regular" w:hAnsi="Times New Roman Regular" w:cs="Times New Roman Regular"/>
          <w:sz w:val="24"/>
          <w:szCs w:val="24"/>
        </w:rPr>
        <w:t>s of certain catering. When employees go to their homes to eat, the enterprise nominally compensates how much benefits, but in fact, the price signed by enterprises and catering enterprises is less than the nominal subsidy benefits.</w:t>
      </w:r>
    </w:p>
    <w:p w14:paraId="6606A612"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To carry out the busine</w:t>
      </w:r>
      <w:r>
        <w:rPr>
          <w:rFonts w:ascii="Times New Roman Regular" w:hAnsi="Times New Roman Regular" w:cs="Times New Roman Regular"/>
          <w:sz w:val="24"/>
          <w:szCs w:val="24"/>
        </w:rPr>
        <w:t>ss of prefabricated dishes, affected by the epidemic situation, the capacity of catering enterprises to produce cooked food is limited. Catering enterprises can make them into semi-finished products or sell prefabricated dishes through retail. Especially w</w:t>
      </w:r>
      <w:r>
        <w:rPr>
          <w:rFonts w:ascii="Times New Roman Regular" w:hAnsi="Times New Roman Regular" w:cs="Times New Roman Regular"/>
          <w:sz w:val="24"/>
          <w:szCs w:val="24"/>
        </w:rPr>
        <w:t>ith the support of private traffic, they can explore the business of prefabricated dishes. Even when the time is ripe, they can consider using new brands to do the retail business of pure prefabricated dishes.</w:t>
      </w:r>
    </w:p>
    <w:p w14:paraId="281DEEE9"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lastRenderedPageBreak/>
        <w:t>4.3 Open source traffic</w:t>
      </w:r>
    </w:p>
    <w:p w14:paraId="1F63297A"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Live, with the rise of</w:t>
      </w:r>
      <w:r>
        <w:rPr>
          <w:rFonts w:ascii="Times New Roman Regular" w:hAnsi="Times New Roman Regular" w:cs="Times New Roman Regular"/>
          <w:sz w:val="24"/>
          <w:szCs w:val="24"/>
        </w:rPr>
        <w:t xml:space="preserve"> short videos, more and more people spend time on short videos. When the epidemic comes, catering enterprises can just expand their business with the help of live broadcast exposure of the brand, such as live broadcast of chef cooking, live broadcast of va</w:t>
      </w:r>
      <w:r>
        <w:rPr>
          <w:rFonts w:ascii="Times New Roman Regular" w:hAnsi="Times New Roman Regular" w:cs="Times New Roman Regular"/>
          <w:sz w:val="24"/>
          <w:szCs w:val="24"/>
        </w:rPr>
        <w:t>rious kitchen operations, live broadcast of special food to increase brand exposure, and at the same time, they can also follow the trend to launch coupons, group purchase, prefabricated food products, and even recommend kitchen utensils.</w:t>
      </w:r>
    </w:p>
    <w:p w14:paraId="3A3AF614"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Private domain, n</w:t>
      </w:r>
      <w:r>
        <w:rPr>
          <w:rFonts w:ascii="Times New Roman Regular" w:hAnsi="Times New Roman Regular" w:cs="Times New Roman Regular"/>
          <w:sz w:val="24"/>
          <w:szCs w:val="24"/>
        </w:rPr>
        <w:t>ow not only WeChat and can establish a private domain, but also short video product platforms can establish a private domain, and can also obtain fans of short videos to WeChat groups, and continuously accumulate their own private domain traffic, which can</w:t>
      </w:r>
      <w:r>
        <w:rPr>
          <w:rFonts w:ascii="Times New Roman Regular" w:hAnsi="Times New Roman Regular" w:cs="Times New Roman Regular"/>
          <w:sz w:val="24"/>
          <w:szCs w:val="24"/>
        </w:rPr>
        <w:t xml:space="preserve"> promote brands very frequently, and maintain a relatively dynamic connection with customers. Enterprises can use the private domain to launch a variety of businesses, such as prefabricated dishes, New Year's Eve dinner, members, group buying, etc, Shenzhe</w:t>
      </w:r>
      <w:r>
        <w:rPr>
          <w:rFonts w:ascii="Times New Roman Regular" w:hAnsi="Times New Roman Regular" w:cs="Times New Roman Regular"/>
          <w:sz w:val="24"/>
          <w:szCs w:val="24"/>
        </w:rPr>
        <w:t>n Hunan cuisine brand Nongguangji's New Year's dinner has been promoted very well.</w:t>
      </w:r>
    </w:p>
    <w:p w14:paraId="02FF1F0F" w14:textId="77777777" w:rsidR="00806A41" w:rsidRDefault="00E32417">
      <w:pPr>
        <w:pStyle w:val="2"/>
        <w:rPr>
          <w:rFonts w:ascii="Times New Roman Regular" w:hAnsi="Times New Roman Regular" w:cs="Times New Roman Regular"/>
        </w:rPr>
      </w:pPr>
      <w:r>
        <w:rPr>
          <w:rFonts w:ascii="Times New Roman Regular" w:hAnsi="Times New Roman Regular" w:cs="Times New Roman Regular"/>
        </w:rPr>
        <w:t>4.4 Improve customer experience</w:t>
      </w:r>
    </w:p>
    <w:p w14:paraId="105721FF"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The continuous upgrading from the catering consumption demand side, in addition to forcing catering brands to continue to be vertical and ref</w:t>
      </w:r>
      <w:r>
        <w:rPr>
          <w:rFonts w:ascii="Times New Roman Regular" w:hAnsi="Times New Roman Regular" w:cs="Times New Roman Regular"/>
          <w:sz w:val="24"/>
          <w:szCs w:val="24"/>
        </w:rPr>
        <w:t>ined, will also put forward higher requirements for catering services.</w:t>
      </w:r>
    </w:p>
    <w:p w14:paraId="79BFF92B"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lastRenderedPageBreak/>
        <w:t>For example, we can see in this epidemic that some catering brands can quickly provide diversified service scenarios such as one person fast food, home dining, delivery of work meals, a</w:t>
      </w:r>
      <w:r>
        <w:rPr>
          <w:rFonts w:ascii="Times New Roman Regular" w:hAnsi="Times New Roman Regular" w:cs="Times New Roman Regular"/>
          <w:sz w:val="24"/>
          <w:szCs w:val="24"/>
        </w:rPr>
        <w:t>nd delivery of prefabricated dishes when their daily business scenarios are blocked, thus obtaining a rare increase.</w:t>
      </w:r>
    </w:p>
    <w:p w14:paraId="54C6ED0B"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In addition, it can also be predicted that in the future, the emotional premium, brand premium and other experiential consumption character</w:t>
      </w:r>
      <w:r>
        <w:rPr>
          <w:rFonts w:ascii="Times New Roman Regular" w:hAnsi="Times New Roman Regular" w:cs="Times New Roman Regular"/>
          <w:sz w:val="24"/>
          <w:szCs w:val="24"/>
        </w:rPr>
        <w:t>istics will become more obvious. Catering enterprises need to start from the whole journey of customers' dining experience, seek opportunities to improve innovative services, strengthen the cultivation of basic skills, and constantly create new experiences</w:t>
      </w:r>
      <w:r>
        <w:rPr>
          <w:rFonts w:ascii="Times New Roman Regular" w:hAnsi="Times New Roman Regular" w:cs="Times New Roman Regular"/>
          <w:sz w:val="24"/>
          <w:szCs w:val="24"/>
        </w:rPr>
        <w:t xml:space="preserve"> based on consumption scenarios, so as to grasp the long-term trend of consumers' improving catering experience and strong demand.</w:t>
      </w:r>
    </w:p>
    <w:p w14:paraId="6E8093BD" w14:textId="77777777" w:rsidR="00806A41" w:rsidRDefault="00E32417">
      <w:pPr>
        <w:pStyle w:val="1"/>
        <w:rPr>
          <w:rFonts w:ascii="Times New Roman Regular" w:hAnsi="Times New Roman Regular" w:cs="Times New Roman Regular"/>
        </w:rPr>
      </w:pPr>
      <w:bookmarkStart w:id="13" w:name="_Toc970883823"/>
      <w:r>
        <w:rPr>
          <w:rFonts w:ascii="Times New Roman Regular" w:hAnsi="Times New Roman Regular" w:cs="Times New Roman Regular"/>
        </w:rPr>
        <w:t>5 Conclusions</w:t>
      </w:r>
      <w:bookmarkEnd w:id="13"/>
      <w:r>
        <w:rPr>
          <w:rFonts w:ascii="Times New Roman Regular" w:hAnsi="Times New Roman Regular" w:cs="Times New Roman Regular"/>
        </w:rPr>
        <w:t xml:space="preserve"> </w:t>
      </w:r>
    </w:p>
    <w:p w14:paraId="55B0A435"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Looking at the development of the catering industry in the past 30 years, it seems that it is the actual exper</w:t>
      </w:r>
      <w:r>
        <w:rPr>
          <w:rFonts w:ascii="Times New Roman Regular" w:hAnsi="Times New Roman Regular" w:cs="Times New Roman Regular"/>
          <w:sz w:val="24"/>
          <w:szCs w:val="24"/>
        </w:rPr>
        <w:t xml:space="preserve">ience of explorers who have given high tuition and left the scene heroically that Haidilao has clearly defined their own path. Even though they can achieve unmanned, they still adhere to the core setting of "people as service", and continue to explore how </w:t>
      </w:r>
      <w:r>
        <w:rPr>
          <w:rFonts w:ascii="Times New Roman Regular" w:hAnsi="Times New Roman Regular" w:cs="Times New Roman Regular"/>
          <w:sz w:val="24"/>
          <w:szCs w:val="24"/>
        </w:rPr>
        <w:t>to achieve more personalized experiential services for customers.</w:t>
      </w:r>
    </w:p>
    <w:p w14:paraId="74986A7B"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For example, Haidilao New Technology Store uses technology tools to reduce the heavy and repetitive work of manual workers in the kitchen, so that more employees </w:t>
      </w:r>
      <w:r>
        <w:rPr>
          <w:rFonts w:ascii="Times New Roman Regular" w:hAnsi="Times New Roman Regular" w:cs="Times New Roman Regular"/>
          <w:sz w:val="24"/>
          <w:szCs w:val="24"/>
        </w:rPr>
        <w:lastRenderedPageBreak/>
        <w:t xml:space="preserve">can go to the front office, </w:t>
      </w:r>
      <w:r>
        <w:rPr>
          <w:rFonts w:ascii="Times New Roman Regular" w:hAnsi="Times New Roman Regular" w:cs="Times New Roman Regular"/>
          <w:sz w:val="24"/>
          <w:szCs w:val="24"/>
        </w:rPr>
        <w:t>focus on the front office service, and pay more attention to customer needs.</w:t>
      </w:r>
    </w:p>
    <w:p w14:paraId="1639D9BC"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We can be clear that the development of the industry will never end, and the times are changing constantly. The changes in the catering industry's category of people and service w</w:t>
      </w:r>
      <w:r>
        <w:rPr>
          <w:rFonts w:ascii="Times New Roman Regular" w:hAnsi="Times New Roman Regular" w:cs="Times New Roman Regular"/>
          <w:sz w:val="24"/>
          <w:szCs w:val="24"/>
        </w:rPr>
        <w:t>ill not stop here. The ripple of the times continues to move forward. It is calm on the surface, but in fact, the undercurrent is surging. How will the fourth category of service change be presented? This is also something that brands such as Haidilao shou</w:t>
      </w:r>
      <w:r>
        <w:rPr>
          <w:rFonts w:ascii="Times New Roman Regular" w:hAnsi="Times New Roman Regular" w:cs="Times New Roman Regular"/>
          <w:sz w:val="24"/>
          <w:szCs w:val="24"/>
        </w:rPr>
        <w:t>ld continue to explore.</w:t>
      </w:r>
    </w:p>
    <w:p w14:paraId="4462CE40"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At present, the catering industry still needs manual service, and the main body of service still needs people to come to the town. But it is clear that the value of "people" as the main body of service has been quietly marginalized.</w:t>
      </w:r>
      <w:r>
        <w:rPr>
          <w:rFonts w:ascii="Times New Roman Regular" w:hAnsi="Times New Roman Regular" w:cs="Times New Roman Regular"/>
          <w:sz w:val="24"/>
          <w:szCs w:val="24"/>
        </w:rPr>
        <w:t xml:space="preserve"> McDonald's is an obvious case. When it will take the most bold and cutting-edge step, it is not determined by the restaurant, nor by technology, but by the market cultural needs and background.</w:t>
      </w:r>
    </w:p>
    <w:p w14:paraId="1D8F35A2" w14:textId="77777777" w:rsidR="00806A41" w:rsidRDefault="00E32417">
      <w:pPr>
        <w:pStyle w:val="a0"/>
        <w:spacing w:line="480" w:lineRule="auto"/>
        <w:ind w:firstLineChars="200" w:firstLine="480"/>
        <w:rPr>
          <w:rFonts w:ascii="Times New Roman Regular" w:hAnsi="Times New Roman Regular" w:cs="Times New Roman Regular"/>
          <w:sz w:val="24"/>
          <w:szCs w:val="24"/>
        </w:rPr>
      </w:pPr>
      <w:r>
        <w:rPr>
          <w:rFonts w:ascii="Times New Roman Regular" w:hAnsi="Times New Roman Regular" w:cs="Times New Roman Regular"/>
          <w:sz w:val="24"/>
          <w:szCs w:val="24"/>
        </w:rPr>
        <w:t>We look forward to and look forward to this moment. But at th</w:t>
      </w:r>
      <w:r>
        <w:rPr>
          <w:rFonts w:ascii="Times New Roman Regular" w:hAnsi="Times New Roman Regular" w:cs="Times New Roman Regular"/>
          <w:sz w:val="24"/>
          <w:szCs w:val="24"/>
        </w:rPr>
        <w:t>e moment, catering staff still need to remember that nobody is still a red line that the restaurant cannot touch.</w:t>
      </w:r>
    </w:p>
    <w:p w14:paraId="1A094D2A" w14:textId="77777777" w:rsidR="00806A41" w:rsidRDefault="00806A41">
      <w:pPr>
        <w:pStyle w:val="a0"/>
        <w:spacing w:line="480" w:lineRule="auto"/>
        <w:ind w:firstLineChars="200" w:firstLine="480"/>
        <w:rPr>
          <w:rFonts w:ascii="Times New Roman Regular" w:hAnsi="Times New Roman Regular" w:cs="Times New Roman Regular"/>
          <w:sz w:val="24"/>
          <w:szCs w:val="24"/>
        </w:rPr>
      </w:pPr>
    </w:p>
    <w:p w14:paraId="71E1F868" w14:textId="77777777" w:rsidR="00806A41" w:rsidRDefault="00E32417">
      <w:pPr>
        <w:rPr>
          <w:rFonts w:ascii="Times New Roman Regular" w:hAnsi="Times New Roman Regular" w:cs="Times New Roman Regular"/>
        </w:rPr>
      </w:pPr>
      <w:r>
        <w:rPr>
          <w:rFonts w:ascii="Times New Roman Regular" w:hAnsi="Times New Roman Regular" w:cs="Times New Roman Regular"/>
        </w:rPr>
        <w:br w:type="page"/>
      </w:r>
    </w:p>
    <w:p w14:paraId="050397CF" w14:textId="77777777" w:rsidR="00806A41" w:rsidRDefault="00E32417">
      <w:pPr>
        <w:pStyle w:val="1"/>
        <w:rPr>
          <w:rFonts w:ascii="Times New Roman Regular" w:hAnsi="Times New Roman Regular" w:cs="Times New Roman Regular"/>
        </w:rPr>
      </w:pPr>
      <w:bookmarkStart w:id="14" w:name="_Toc1063663255"/>
      <w:r>
        <w:rPr>
          <w:rFonts w:ascii="Times New Roman Regular" w:hAnsi="Times New Roman Regular" w:cs="Times New Roman Regular"/>
        </w:rPr>
        <w:lastRenderedPageBreak/>
        <w:t>6 References</w:t>
      </w:r>
      <w:bookmarkEnd w:id="14"/>
    </w:p>
    <w:p w14:paraId="75E39492"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Chiu, J.-Z. and Hsieh, C.-C. (2016) “The impact of restaurants’ green supply chain practices on firm performance,” </w:t>
      </w:r>
      <w:r>
        <w:rPr>
          <w:rFonts w:ascii="Times New Roman Regular" w:hAnsi="Times New Roman Regular" w:cs="Times New Roman Regular"/>
          <w:i/>
          <w:iCs/>
          <w:color w:val="000000"/>
        </w:rPr>
        <w:t>Sustainabil</w:t>
      </w:r>
      <w:r>
        <w:rPr>
          <w:rFonts w:ascii="Times New Roman Regular" w:hAnsi="Times New Roman Regular" w:cs="Times New Roman Regular"/>
          <w:i/>
          <w:iCs/>
          <w:color w:val="000000"/>
        </w:rPr>
        <w:t>ity</w:t>
      </w:r>
      <w:r>
        <w:rPr>
          <w:rFonts w:ascii="Times New Roman Regular" w:hAnsi="Times New Roman Regular" w:cs="Times New Roman Regular"/>
          <w:color w:val="000000"/>
        </w:rPr>
        <w:t>, 8(1), p. 42. Available at: https://doi.org/10.3390/su8010042. </w:t>
      </w:r>
    </w:p>
    <w:p w14:paraId="36C7A3F8"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Kwansa, F.A. and Parsa, H.G. (2014) “Quick Service Restaurants, franchising, and multi-unit Chain Management.” Available at: https://doi.org/10.4324/9781315864945. </w:t>
      </w:r>
    </w:p>
    <w:p w14:paraId="23EA2F8C"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 xml:space="preserve">Oman-Reagan, M.P. </w:t>
      </w:r>
      <w:r>
        <w:rPr>
          <w:rFonts w:ascii="Times New Roman Regular" w:hAnsi="Times New Roman Regular" w:cs="Times New Roman Regular"/>
          <w:color w:val="000000"/>
        </w:rPr>
        <w:t>(2017) “Archipelagic nationalism and Chinese food culture in new order indonesia: Making Indonesian Food, erasing Chinese Food.” Available at: https://doi.org/10.31235/osf.io/cm7eu. </w:t>
      </w:r>
    </w:p>
    <w:p w14:paraId="6A2EC827"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“A study of factors influencing parental patronage of Quick Service Resta</w:t>
      </w:r>
      <w:r>
        <w:rPr>
          <w:rFonts w:ascii="Times New Roman Regular" w:hAnsi="Times New Roman Regular" w:cs="Times New Roman Regular"/>
          <w:color w:val="000000"/>
        </w:rPr>
        <w:t>urants” (2014) </w:t>
      </w:r>
      <w:r>
        <w:rPr>
          <w:rFonts w:ascii="Times New Roman Regular" w:hAnsi="Times New Roman Regular" w:cs="Times New Roman Regular"/>
          <w:i/>
          <w:iCs/>
          <w:color w:val="000000"/>
        </w:rPr>
        <w:t>Quick Service Restaurants, Franchising, and Multi-Unit Chain Management</w:t>
      </w:r>
      <w:r>
        <w:rPr>
          <w:rFonts w:ascii="Times New Roman Regular" w:hAnsi="Times New Roman Regular" w:cs="Times New Roman Regular"/>
          <w:color w:val="000000"/>
        </w:rPr>
        <w:t>, pp. 135–144. Available at: https://doi.org/10.4324/9781315864945-13. </w:t>
      </w:r>
    </w:p>
    <w:p w14:paraId="1FC16626"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 xml:space="preserve">Wang, O., Gellynck, X. and Verbeke, W. (2016) “Perceptions of Chinese traditional food and </w:t>
      </w:r>
      <w:r>
        <w:rPr>
          <w:rFonts w:ascii="Times New Roman Regular" w:hAnsi="Times New Roman Regular" w:cs="Times New Roman Regular"/>
          <w:color w:val="000000"/>
        </w:rPr>
        <w:t>European food among Chinese consumers,” </w:t>
      </w:r>
      <w:r>
        <w:rPr>
          <w:rFonts w:ascii="Times New Roman Regular" w:hAnsi="Times New Roman Regular" w:cs="Times New Roman Regular"/>
          <w:i/>
          <w:iCs/>
          <w:color w:val="000000"/>
        </w:rPr>
        <w:t>British Food Journal</w:t>
      </w:r>
      <w:r>
        <w:rPr>
          <w:rFonts w:ascii="Times New Roman Regular" w:hAnsi="Times New Roman Regular" w:cs="Times New Roman Regular"/>
          <w:color w:val="000000"/>
        </w:rPr>
        <w:t>, 118(12), pp. 2855–2872. Available at: https://doi.org/10.1108/bfj-05-2016-0180. </w:t>
      </w:r>
    </w:p>
    <w:p w14:paraId="59787B72"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 xml:space="preserve">Anyushenkova, O. (2022) “English: Hotel Business and Catering.” Available at: https://doi.org/10.12737/1836224. </w:t>
      </w:r>
    </w:p>
    <w:p w14:paraId="7E24B4BA"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Hu, Y. (2021) “Research on the relationship between remuneration incentive system and employee performance,” Proceedings of the 2021 International Conference on Enterprise Management and Economic Development (ICEMED 2021) [Preprint]. Available at: https://</w:t>
      </w:r>
      <w:r>
        <w:rPr>
          <w:rFonts w:ascii="Times New Roman Regular" w:hAnsi="Times New Roman Regular" w:cs="Times New Roman Regular"/>
          <w:color w:val="000000"/>
          <w:lang w:eastAsia="zh-Hans"/>
        </w:rPr>
        <w:t xml:space="preserve">doi.org/10.2991/aebmr.k.210601.057. </w:t>
      </w:r>
    </w:p>
    <w:p w14:paraId="61364E7C"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Huisi Chen and Yuran Zeng (2018) “Analysis on employee motivation management of Haidilao from the perspective of Confucianism Wulun,” Chinese Business Review, 17(11). Available at: https://doi.org/10.17265/1537-1506/201</w:t>
      </w:r>
      <w:r>
        <w:rPr>
          <w:rFonts w:ascii="Times New Roman Regular" w:hAnsi="Times New Roman Regular" w:cs="Times New Roman Regular"/>
          <w:color w:val="000000"/>
          <w:lang w:eastAsia="zh-Hans"/>
        </w:rPr>
        <w:t xml:space="preserve">8.11.003. </w:t>
      </w:r>
    </w:p>
    <w:p w14:paraId="7B6DE241"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 xml:space="preserve">McFarlan, F., Zheng, X. and Zhao, Z. (2011) “The Haidilao Company.” Available at: https://doi.org/10.4135/9781473961807. </w:t>
      </w:r>
    </w:p>
    <w:p w14:paraId="418DD771"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“Solutions to improve customers' satisfaction at Haidilao Hotpot in Ho Chi Minh City” (2022) Central European Management Jo</w:t>
      </w:r>
      <w:r>
        <w:rPr>
          <w:rFonts w:ascii="Times New Roman Regular" w:hAnsi="Times New Roman Regular" w:cs="Times New Roman Regular"/>
          <w:color w:val="000000"/>
          <w:lang w:eastAsia="zh-Hans"/>
        </w:rPr>
        <w:t xml:space="preserve">urnal [Preprint]. Available at: https://doi.org/10.57030/23364890.cemj.30.4.72. </w:t>
      </w:r>
    </w:p>
    <w:p w14:paraId="798EDF64"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lastRenderedPageBreak/>
        <w:t>Song, H. (2022) “Labor organization, Haidilao, Modern Utopian Society,” Proceedings of the International Conference on Big Data Economy and Digital Management [Preprint]. Avai</w:t>
      </w:r>
      <w:r>
        <w:rPr>
          <w:rFonts w:ascii="Times New Roman Regular" w:hAnsi="Times New Roman Regular" w:cs="Times New Roman Regular"/>
          <w:color w:val="000000"/>
          <w:lang w:eastAsia="zh-Hans"/>
        </w:rPr>
        <w:t xml:space="preserve">lable at: https://doi.org/10.5220/0011361900003440. </w:t>
      </w:r>
    </w:p>
    <w:p w14:paraId="791CFB42"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Wang, C. and Zhu, X. (2020) “Research on the guidance of internet public opinion in the era of Big Data——take the case of ‘Haidilao hot pot rat event,’” Proceedings of the 2019 International Conference o</w:t>
      </w:r>
      <w:r>
        <w:rPr>
          <w:rFonts w:ascii="Times New Roman Regular" w:hAnsi="Times New Roman Regular" w:cs="Times New Roman Regular"/>
          <w:color w:val="000000"/>
          <w:lang w:eastAsia="zh-Hans"/>
        </w:rPr>
        <w:t xml:space="preserve">n Management Science and Industrial Economy (MSIE 2019) [Preprint]. Available at: https://doi.org/10.2991/msie-19.2020.44. </w:t>
      </w:r>
    </w:p>
    <w:p w14:paraId="67DFFD99"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 xml:space="preserve">Wang, H. (2021) “Systematical Business Analysis for Haidilao based on the customer's preference and SWOT model,” BCP Business &amp;amp; </w:t>
      </w:r>
      <w:r>
        <w:rPr>
          <w:rFonts w:ascii="Times New Roman Regular" w:hAnsi="Times New Roman Regular" w:cs="Times New Roman Regular"/>
          <w:color w:val="000000"/>
          <w:lang w:eastAsia="zh-Hans"/>
        </w:rPr>
        <w:t xml:space="preserve">Management, 14, pp. 171–176. Available at: https://doi.org/10.54691/bcpbm.v14i.142. </w:t>
      </w:r>
    </w:p>
    <w:p w14:paraId="1710C2B5"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Wu, J. (2018) “Figuring out zhangyong's leadership style by his way of handling the crisis in Haidilao Jinsong and Sun Palace Stores,” Proceedings of the 2nd International</w:t>
      </w:r>
      <w:r>
        <w:rPr>
          <w:rFonts w:ascii="Times New Roman Regular" w:hAnsi="Times New Roman Regular" w:cs="Times New Roman Regular"/>
          <w:color w:val="000000"/>
          <w:lang w:eastAsia="zh-Hans"/>
        </w:rPr>
        <w:t xml:space="preserve"> Conference on Humanities Science and Society Development (ICHSSD 2017) [Preprint]. Available at: https://doi.org/10.2991/ichssd-17.2018.64. </w:t>
      </w:r>
    </w:p>
    <w:p w14:paraId="790A5159" w14:textId="77777777" w:rsidR="00806A41" w:rsidRDefault="00E32417">
      <w:pPr>
        <w:pStyle w:val="a6"/>
        <w:ind w:left="567" w:hanging="567"/>
        <w:rPr>
          <w:rFonts w:ascii="Times New Roman Regular" w:hAnsi="Times New Roman Regular" w:cs="Times New Roman Regular"/>
          <w:color w:val="000000"/>
          <w:lang w:eastAsia="zh-Hans"/>
        </w:rPr>
      </w:pPr>
      <w:r>
        <w:rPr>
          <w:rFonts w:ascii="Times New Roman Regular" w:hAnsi="Times New Roman Regular" w:cs="Times New Roman Regular"/>
          <w:color w:val="000000"/>
          <w:lang w:eastAsia="zh-Hans"/>
        </w:rPr>
        <w:t>Zahidah, U. and Sitio, R.P. (2022) “Descriptive Analysis of Catering Service Satisfaction: A case study of CV. Tid</w:t>
      </w:r>
      <w:r>
        <w:rPr>
          <w:rFonts w:ascii="Times New Roman Regular" w:hAnsi="Times New Roman Regular" w:cs="Times New Roman Regular"/>
          <w:color w:val="000000"/>
          <w:lang w:eastAsia="zh-Hans"/>
        </w:rPr>
        <w:t xml:space="preserve">ar’s catering,” International Journal of Digital Entrepreneurship and Business, 3(2), pp. 102–114. Available at: https://doi.org/10.52238/ideb.v3i2.89. </w:t>
      </w:r>
    </w:p>
    <w:p w14:paraId="1BDFBAFF"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DENİZ, M. and ABBASALİYEVA, V. (2022) “Küresel fast-food restoranlarının Yerel fast-food piyasaları üze</w:t>
      </w:r>
      <w:r>
        <w:rPr>
          <w:rFonts w:ascii="Times New Roman Regular" w:hAnsi="Times New Roman Regular" w:cs="Times New Roman Regular"/>
          <w:color w:val="000000"/>
        </w:rPr>
        <w:t>rine etkileri: Türkiye örneği,” </w:t>
      </w:r>
      <w:r>
        <w:rPr>
          <w:rFonts w:ascii="Times New Roman Regular" w:hAnsi="Times New Roman Regular" w:cs="Times New Roman Regular"/>
          <w:i/>
          <w:iCs/>
          <w:color w:val="000000"/>
        </w:rPr>
        <w:t>İnsan ve Toplum Bilimleri Araştırmaları Dergisi</w:t>
      </w:r>
      <w:r>
        <w:rPr>
          <w:rFonts w:ascii="Times New Roman Regular" w:hAnsi="Times New Roman Regular" w:cs="Times New Roman Regular"/>
          <w:color w:val="000000"/>
        </w:rPr>
        <w:t> [Preprint]. Available at: https://doi.org/10.15869/itobiad.1059484. </w:t>
      </w:r>
    </w:p>
    <w:p w14:paraId="71157F42"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Geraci, V.W. (2017) “California fast food cuisine,” </w:t>
      </w:r>
      <w:r>
        <w:rPr>
          <w:rFonts w:ascii="Times New Roman Regular" w:hAnsi="Times New Roman Regular" w:cs="Times New Roman Regular"/>
          <w:i/>
          <w:iCs/>
          <w:color w:val="000000"/>
        </w:rPr>
        <w:t>Making Slow Food Fast in California Cuisine</w:t>
      </w:r>
      <w:r>
        <w:rPr>
          <w:rFonts w:ascii="Times New Roman Regular" w:hAnsi="Times New Roman Regular" w:cs="Times New Roman Regular"/>
          <w:color w:val="000000"/>
        </w:rPr>
        <w:t>, pp. 89–105</w:t>
      </w:r>
      <w:r>
        <w:rPr>
          <w:rFonts w:ascii="Times New Roman Regular" w:hAnsi="Times New Roman Regular" w:cs="Times New Roman Regular"/>
          <w:color w:val="000000"/>
        </w:rPr>
        <w:t>. Available at: https://doi.org/10.1007/978-3-319-52857-1_9. </w:t>
      </w:r>
    </w:p>
    <w:p w14:paraId="60BFF0C6"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Geraci, V.W. (2017) “California fast food cuisine,” </w:t>
      </w:r>
      <w:r>
        <w:rPr>
          <w:rFonts w:ascii="Times New Roman Regular" w:hAnsi="Times New Roman Regular" w:cs="Times New Roman Regular"/>
          <w:i/>
          <w:iCs/>
          <w:color w:val="000000"/>
        </w:rPr>
        <w:t>Making Slow Food Fast in California Cuisine</w:t>
      </w:r>
      <w:r>
        <w:rPr>
          <w:rFonts w:ascii="Times New Roman Regular" w:hAnsi="Times New Roman Regular" w:cs="Times New Roman Regular"/>
          <w:color w:val="000000"/>
        </w:rPr>
        <w:t>, pp. 89–105. Available at: https://doi.org/10.1007/978-3-319-52857-1_9. </w:t>
      </w:r>
    </w:p>
    <w:p w14:paraId="3E84C80D"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Kjørstad, I. (2017) “Slow</w:t>
      </w:r>
      <w:r>
        <w:rPr>
          <w:rFonts w:ascii="Times New Roman Regular" w:hAnsi="Times New Roman Regular" w:cs="Times New Roman Regular"/>
          <w:color w:val="000000"/>
        </w:rPr>
        <w:t xml:space="preserve"> Food: Counteracting fast food and fast living,” </w:t>
      </w:r>
      <w:r>
        <w:rPr>
          <w:rFonts w:ascii="Times New Roman Regular" w:hAnsi="Times New Roman Regular" w:cs="Times New Roman Regular"/>
          <w:i/>
          <w:iCs/>
          <w:color w:val="000000"/>
        </w:rPr>
        <w:t>System Innovation for Sustainability 3</w:t>
      </w:r>
      <w:r>
        <w:rPr>
          <w:rFonts w:ascii="Times New Roman Regular" w:hAnsi="Times New Roman Regular" w:cs="Times New Roman Regular"/>
          <w:color w:val="000000"/>
        </w:rPr>
        <w:t>, pp. 141–159. Available at: https://doi.org/10.4324/9781351279369-8. </w:t>
      </w:r>
    </w:p>
    <w:p w14:paraId="06FB78B0"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lastRenderedPageBreak/>
        <w:t>Kwon, D.Y. (2022) “The answer for a healthy life is a Korean traditional diet,” </w:t>
      </w:r>
      <w:r>
        <w:rPr>
          <w:rFonts w:ascii="Times New Roman Regular" w:hAnsi="Times New Roman Regular" w:cs="Times New Roman Regular"/>
          <w:i/>
          <w:iCs/>
          <w:color w:val="000000"/>
        </w:rPr>
        <w:t>Korean Food System</w:t>
      </w:r>
      <w:r>
        <w:rPr>
          <w:rFonts w:ascii="Times New Roman Regular" w:hAnsi="Times New Roman Regular" w:cs="Times New Roman Regular"/>
          <w:i/>
          <w:iCs/>
          <w:color w:val="000000"/>
        </w:rPr>
        <w:t>s</w:t>
      </w:r>
      <w:r>
        <w:rPr>
          <w:rFonts w:ascii="Times New Roman Regular" w:hAnsi="Times New Roman Regular" w:cs="Times New Roman Regular"/>
          <w:color w:val="000000"/>
        </w:rPr>
        <w:t>, pp. 65–106. Available at: https://doi.org/10.1201/9781003275732-5. </w:t>
      </w:r>
    </w:p>
    <w:p w14:paraId="7851A2DE"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Pramesti, N.W. (2022) “Implementasi Standar operasional Prosedur Pramusaji Dalam pelayanan lunch Pasca Pandemi covid-19 di Lakeview Hotel and restaurant kintamani,” </w:t>
      </w:r>
      <w:r>
        <w:rPr>
          <w:rFonts w:ascii="Times New Roman Regular" w:hAnsi="Times New Roman Regular" w:cs="Times New Roman Regular"/>
          <w:i/>
          <w:iCs/>
          <w:color w:val="000000"/>
        </w:rPr>
        <w:t>Jurnal Ilmiah Pariwi</w:t>
      </w:r>
      <w:r>
        <w:rPr>
          <w:rFonts w:ascii="Times New Roman Regular" w:hAnsi="Times New Roman Regular" w:cs="Times New Roman Regular"/>
          <w:i/>
          <w:iCs/>
          <w:color w:val="000000"/>
        </w:rPr>
        <w:t>sata dan Bisnis</w:t>
      </w:r>
      <w:r>
        <w:rPr>
          <w:rFonts w:ascii="Times New Roman Regular" w:hAnsi="Times New Roman Regular" w:cs="Times New Roman Regular"/>
          <w:color w:val="000000"/>
        </w:rPr>
        <w:t>, 1(1), pp. 39–59. Available at: https://doi.org/10.22334/paris.v1i1.4. </w:t>
      </w:r>
    </w:p>
    <w:p w14:paraId="6EE221EC"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Pugra, I.W., Sumawidari, I.A. and Redjasa, I.K. (2016) “The waiter at princess Reataurant always respects his guests ‘as a king’ to winning restaurant business in Asean</w:t>
      </w:r>
      <w:r>
        <w:rPr>
          <w:rFonts w:ascii="Times New Roman Regular" w:hAnsi="Times New Roman Regular" w:cs="Times New Roman Regular"/>
          <w:color w:val="000000"/>
        </w:rPr>
        <w:t xml:space="preserve"> Economy Community (AEC) ERA,” </w:t>
      </w:r>
      <w:r>
        <w:rPr>
          <w:rFonts w:ascii="Times New Roman Regular" w:hAnsi="Times New Roman Regular" w:cs="Times New Roman Regular"/>
          <w:i/>
          <w:iCs/>
          <w:color w:val="000000"/>
        </w:rPr>
        <w:t>Journal of Business on Hospitality and Tourism</w:t>
      </w:r>
      <w:r>
        <w:rPr>
          <w:rFonts w:ascii="Times New Roman Regular" w:hAnsi="Times New Roman Regular" w:cs="Times New Roman Regular"/>
          <w:color w:val="000000"/>
        </w:rPr>
        <w:t>, 2(1), p. 428. Available at: https://doi.org/10.22334/jbhost.v2i1.77. </w:t>
      </w:r>
    </w:p>
    <w:p w14:paraId="743C3D90"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“Rowlands to cut pharmacy opening hours by ten hours per week from February 2021” (2020) </w:t>
      </w:r>
      <w:r>
        <w:rPr>
          <w:rFonts w:ascii="Times New Roman Regular" w:hAnsi="Times New Roman Regular" w:cs="Times New Roman Regular"/>
          <w:i/>
          <w:iCs/>
          <w:color w:val="000000"/>
        </w:rPr>
        <w:t>The Pharmaceutical</w:t>
      </w:r>
      <w:r>
        <w:rPr>
          <w:rFonts w:ascii="Times New Roman Regular" w:hAnsi="Times New Roman Regular" w:cs="Times New Roman Regular"/>
          <w:i/>
          <w:iCs/>
          <w:color w:val="000000"/>
        </w:rPr>
        <w:t xml:space="preserve"> Journal</w:t>
      </w:r>
      <w:r>
        <w:rPr>
          <w:rFonts w:ascii="Times New Roman Regular" w:hAnsi="Times New Roman Regular" w:cs="Times New Roman Regular"/>
          <w:color w:val="000000"/>
        </w:rPr>
        <w:t> [Preprint]. Available at: https://doi.org/10.1211/pj.2020.20208422. </w:t>
      </w:r>
    </w:p>
    <w:p w14:paraId="4612ADA1"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Xie, E. (2021) “Inference in games without equilibrium restriction: An application to restaurant competition in opening hours,” </w:t>
      </w:r>
      <w:r>
        <w:rPr>
          <w:rFonts w:ascii="Times New Roman Regular" w:hAnsi="Times New Roman Regular" w:cs="Times New Roman Regular"/>
          <w:i/>
          <w:iCs/>
          <w:color w:val="000000"/>
        </w:rPr>
        <w:t>Journal of Business &amp; Economic Statistics</w:t>
      </w:r>
      <w:r>
        <w:rPr>
          <w:rFonts w:ascii="Times New Roman Regular" w:hAnsi="Times New Roman Regular" w:cs="Times New Roman Regular"/>
          <w:color w:val="000000"/>
        </w:rPr>
        <w:t xml:space="preserve">, 40(4), </w:t>
      </w:r>
      <w:r>
        <w:rPr>
          <w:rFonts w:ascii="Times New Roman Regular" w:hAnsi="Times New Roman Regular" w:cs="Times New Roman Regular"/>
          <w:color w:val="000000"/>
        </w:rPr>
        <w:t>pp. 1803–1816. Available at: https://doi.org/10.1080/07350015.2021.1981914. </w:t>
      </w:r>
    </w:p>
    <w:p w14:paraId="559BDE1E"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Yu, Z. </w:t>
      </w:r>
      <w:r>
        <w:rPr>
          <w:rFonts w:ascii="Times New Roman Regular" w:hAnsi="Times New Roman Regular" w:cs="Times New Roman Regular"/>
          <w:i/>
          <w:iCs/>
          <w:color w:val="000000"/>
        </w:rPr>
        <w:t>et al.</w:t>
      </w:r>
      <w:r>
        <w:rPr>
          <w:rFonts w:ascii="Times New Roman Regular" w:hAnsi="Times New Roman Regular" w:cs="Times New Roman Regular"/>
          <w:color w:val="000000"/>
        </w:rPr>
        <w:t> (2021) “Consumer's over-ordering behavior at restaurant: Understanding the important roles of interventions from waiter and ordering habits,” </w:t>
      </w:r>
      <w:r>
        <w:rPr>
          <w:rFonts w:ascii="Times New Roman Regular" w:hAnsi="Times New Roman Regular" w:cs="Times New Roman Regular"/>
          <w:i/>
          <w:iCs/>
          <w:color w:val="000000"/>
        </w:rPr>
        <w:t>Appetite</w:t>
      </w:r>
      <w:r>
        <w:rPr>
          <w:rFonts w:ascii="Times New Roman Regular" w:hAnsi="Times New Roman Regular" w:cs="Times New Roman Regular"/>
          <w:color w:val="000000"/>
        </w:rPr>
        <w:t>, 160, p. 10509</w:t>
      </w:r>
      <w:r>
        <w:rPr>
          <w:rFonts w:ascii="Times New Roman Regular" w:hAnsi="Times New Roman Regular" w:cs="Times New Roman Regular"/>
          <w:color w:val="000000"/>
        </w:rPr>
        <w:t>2. Available at: https://doi.org/10.1016/j.appet.2020.105092. </w:t>
      </w:r>
    </w:p>
    <w:p w14:paraId="57A4FC90"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Fang, J., Qin, S. and Zhou, H. (2022) “Research on the obstacle avoidance system of Restaurant Delivery Robot,” </w:t>
      </w:r>
      <w:r>
        <w:rPr>
          <w:rFonts w:ascii="Times New Roman Regular" w:hAnsi="Times New Roman Regular" w:cs="Times New Roman Regular"/>
          <w:i/>
          <w:iCs/>
          <w:color w:val="000000"/>
        </w:rPr>
        <w:t>2022 International Conference on Artificial Intelligence and Computer Information</w:t>
      </w:r>
      <w:r>
        <w:rPr>
          <w:rFonts w:ascii="Times New Roman Regular" w:hAnsi="Times New Roman Regular" w:cs="Times New Roman Regular"/>
          <w:i/>
          <w:iCs/>
          <w:color w:val="000000"/>
        </w:rPr>
        <w:t xml:space="preserve"> Technology (AICIT)</w:t>
      </w:r>
      <w:r>
        <w:rPr>
          <w:rFonts w:ascii="Times New Roman Regular" w:hAnsi="Times New Roman Regular" w:cs="Times New Roman Regular"/>
          <w:color w:val="000000"/>
        </w:rPr>
        <w:t> [Preprint]. Available at: https://doi.org/10.1109/aicit55386.2022.9930201. </w:t>
      </w:r>
    </w:p>
    <w:p w14:paraId="6F7A0E14"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Hiramitsu, T. </w:t>
      </w:r>
      <w:r>
        <w:rPr>
          <w:rFonts w:ascii="Times New Roman Regular" w:hAnsi="Times New Roman Regular" w:cs="Times New Roman Regular"/>
          <w:i/>
          <w:iCs/>
          <w:color w:val="000000"/>
        </w:rPr>
        <w:t>et al.</w:t>
      </w:r>
      <w:r>
        <w:rPr>
          <w:rFonts w:ascii="Times New Roman Regular" w:hAnsi="Times New Roman Regular" w:cs="Times New Roman Regular"/>
          <w:color w:val="000000"/>
        </w:rPr>
        <w:t> (2022) “Tableware tidying-up robot for self-service restaurant - robot system design,” </w:t>
      </w:r>
      <w:r>
        <w:rPr>
          <w:rFonts w:ascii="Times New Roman Regular" w:hAnsi="Times New Roman Regular" w:cs="Times New Roman Regular"/>
          <w:i/>
          <w:iCs/>
          <w:color w:val="000000"/>
        </w:rPr>
        <w:t>International Journal of Mechatronics and Automation</w:t>
      </w:r>
      <w:r>
        <w:rPr>
          <w:rFonts w:ascii="Times New Roman Regular" w:hAnsi="Times New Roman Regular" w:cs="Times New Roman Regular"/>
          <w:color w:val="000000"/>
        </w:rPr>
        <w:t>, 1(1), p. 1. Available at: https://doi.org/10.1504/ijma.2022.10044163. </w:t>
      </w:r>
    </w:p>
    <w:p w14:paraId="387B1971"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Wang, Y., Hu, Z. and Wang, Y. (2017) “The application of Markov decision process in Restaurant Delivery Robot,” </w:t>
      </w:r>
      <w:r>
        <w:rPr>
          <w:rFonts w:ascii="Times New Roman Regular" w:hAnsi="Times New Roman Regular" w:cs="Times New Roman Regular"/>
          <w:i/>
          <w:iCs/>
          <w:color w:val="000000"/>
        </w:rPr>
        <w:t>AIP Conference Proceedings</w:t>
      </w:r>
      <w:r>
        <w:rPr>
          <w:rFonts w:ascii="Times New Roman Regular" w:hAnsi="Times New Roman Regular" w:cs="Times New Roman Regular"/>
          <w:color w:val="000000"/>
        </w:rPr>
        <w:t> [Preprint]. Available at: https://doi.org/10</w:t>
      </w:r>
      <w:r>
        <w:rPr>
          <w:rFonts w:ascii="Times New Roman Regular" w:hAnsi="Times New Roman Regular" w:cs="Times New Roman Regular"/>
          <w:color w:val="000000"/>
        </w:rPr>
        <w:t>.1063/1.4982542. </w:t>
      </w:r>
    </w:p>
    <w:p w14:paraId="658BC769"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t>Wang, Y., Hu, Z. and Wang, Y. (2017) “The application of Markov decision process with penalty function in restaurant delivery robot,” </w:t>
      </w:r>
      <w:r>
        <w:rPr>
          <w:rFonts w:ascii="Times New Roman Regular" w:hAnsi="Times New Roman Regular" w:cs="Times New Roman Regular"/>
          <w:i/>
          <w:iCs/>
          <w:color w:val="000000"/>
        </w:rPr>
        <w:t>AIP Conference Proceedings</w:t>
      </w:r>
      <w:r>
        <w:rPr>
          <w:rFonts w:ascii="Times New Roman Regular" w:hAnsi="Times New Roman Regular" w:cs="Times New Roman Regular"/>
          <w:color w:val="000000"/>
        </w:rPr>
        <w:t> [Preprint]. Available at: https://doi.org/10.1063/1.4982540. </w:t>
      </w:r>
    </w:p>
    <w:p w14:paraId="3E6DEC4C" w14:textId="77777777" w:rsidR="00806A41" w:rsidRDefault="00E32417">
      <w:pPr>
        <w:pStyle w:val="a6"/>
        <w:ind w:left="567" w:hanging="567"/>
        <w:rPr>
          <w:rFonts w:ascii="Times New Roman Regular" w:hAnsi="Times New Roman Regular" w:cs="Times New Roman Regular"/>
          <w:color w:val="000000"/>
        </w:rPr>
      </w:pPr>
      <w:r>
        <w:rPr>
          <w:rFonts w:ascii="Times New Roman Regular" w:hAnsi="Times New Roman Regular" w:cs="Times New Roman Regular"/>
          <w:color w:val="000000"/>
        </w:rPr>
        <w:lastRenderedPageBreak/>
        <w:t>Yu, Q. </w:t>
      </w:r>
      <w:r>
        <w:rPr>
          <w:rFonts w:ascii="Times New Roman Regular" w:hAnsi="Times New Roman Regular" w:cs="Times New Roman Regular"/>
          <w:i/>
          <w:iCs/>
          <w:color w:val="000000"/>
        </w:rPr>
        <w:t>et al.</w:t>
      </w:r>
      <w:r>
        <w:rPr>
          <w:rFonts w:ascii="Times New Roman Regular" w:hAnsi="Times New Roman Regular" w:cs="Times New Roman Regular"/>
          <w:color w:val="000000"/>
        </w:rPr>
        <w:t> (</w:t>
      </w:r>
      <w:r>
        <w:rPr>
          <w:rFonts w:ascii="Times New Roman Regular" w:hAnsi="Times New Roman Regular" w:cs="Times New Roman Regular"/>
          <w:color w:val="000000"/>
        </w:rPr>
        <w:t>2012) “An Autonomous Restaurant Service Robot with high positioning accuracy,” </w:t>
      </w:r>
      <w:r>
        <w:rPr>
          <w:rFonts w:ascii="Times New Roman Regular" w:hAnsi="Times New Roman Regular" w:cs="Times New Roman Regular"/>
          <w:i/>
          <w:iCs/>
          <w:color w:val="000000"/>
        </w:rPr>
        <w:t>Industrial Robot: An International Journal</w:t>
      </w:r>
      <w:r>
        <w:rPr>
          <w:rFonts w:ascii="Times New Roman Regular" w:hAnsi="Times New Roman Regular" w:cs="Times New Roman Regular"/>
          <w:color w:val="000000"/>
        </w:rPr>
        <w:t>, 39(3), pp. 271–281. Available at: https://doi.org/10.1108/01439911211217107. </w:t>
      </w:r>
    </w:p>
    <w:p w14:paraId="1A0F01B1" w14:textId="77777777" w:rsidR="00806A41" w:rsidRDefault="00806A41">
      <w:pPr>
        <w:pStyle w:val="a0"/>
        <w:rPr>
          <w:rFonts w:ascii="Times New Roman Regular" w:hAnsi="Times New Roman Regular" w:cs="Times New Roman Regular"/>
          <w:lang w:eastAsia="zh-Hans"/>
        </w:rPr>
      </w:pPr>
    </w:p>
    <w:sectPr w:rsidR="00806A41">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7D12DE" w14:textId="77777777" w:rsidR="00E32417" w:rsidRDefault="00E32417">
      <w:pPr>
        <w:spacing w:line="240" w:lineRule="auto"/>
      </w:pPr>
      <w:r>
        <w:separator/>
      </w:r>
    </w:p>
  </w:endnote>
  <w:endnote w:type="continuationSeparator" w:id="0">
    <w:p w14:paraId="05D26EA3" w14:textId="77777777" w:rsidR="00E32417" w:rsidRDefault="00E324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auto"/>
    <w:pitch w:val="variable"/>
    <w:sig w:usb0="E00002FF" w:usb1="4000ACFF" w:usb2="00000001" w:usb3="00000000" w:csb0="0000019F" w:csb1="00000000"/>
  </w:font>
  <w:font w:name="Times New Roman Regular">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52F143" w14:textId="77777777" w:rsidR="00806A41" w:rsidRDefault="00E32417">
    <w:pPr>
      <w:pStyle w:val="a4"/>
    </w:pPr>
    <w:r>
      <w:rPr>
        <w:noProof/>
        <w:lang w:val="en-US" w:eastAsia="zh-CN"/>
      </w:rPr>
      <mc:AlternateContent>
        <mc:Choice Requires="wps">
          <w:drawing>
            <wp:anchor distT="0" distB="0" distL="114300" distR="114300" simplePos="0" relativeHeight="251659264" behindDoc="0" locked="0" layoutInCell="1" allowOverlap="1" wp14:anchorId="1F0FB025" wp14:editId="37E52DA5">
              <wp:simplePos x="0" y="0"/>
              <wp:positionH relativeFrom="margin">
                <wp:align>center</wp:align>
              </wp:positionH>
              <wp:positionV relativeFrom="paragraph">
                <wp:posOffset>0</wp:posOffset>
              </wp:positionV>
              <wp:extent cx="64135" cy="249555"/>
              <wp:effectExtent l="0" t="0" r="0" b="0"/>
              <wp:wrapNone/>
              <wp:docPr id="4" name="文本框 4"/>
              <wp:cNvGraphicFramePr/>
              <a:graphic xmlns:a="http://schemas.openxmlformats.org/drawingml/2006/main">
                <a:graphicData uri="http://schemas.microsoft.com/office/word/2010/wordprocessingShape">
                  <wps:wsp>
                    <wps:cNvSpPr txBox="1"/>
                    <wps:spPr>
                      <a:xfrm>
                        <a:off x="0" y="0"/>
                        <a:ext cx="64135" cy="2495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A21B913" w14:textId="77777777" w:rsidR="00806A41" w:rsidRDefault="00E32417">
                          <w:pPr>
                            <w:pStyle w:val="a4"/>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sidR="007B4924">
                            <w:rPr>
                              <w:rFonts w:ascii="Times New Roman" w:hAnsi="Times New Roman" w:cs="Times New Roman"/>
                              <w:noProof/>
                            </w:rPr>
                            <w:t>1</w:t>
                          </w:r>
                          <w:r>
                            <w:rPr>
                              <w:rFonts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&#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LqMOCsyAgAAYQQAAA4AAAAAAAAAAQAgAAAA&#10;NQEAAGRycy9lMm9Eb2MueG1sUEsFBgAAAAAGAAYAWQEAANkFAAAAAA==&#10;">
              <v:fill on="f" focussize="0,0"/>
              <v:stroke on="f" weight="0.5pt"/>
              <v:imagedata o:title=""/>
              <o:lock v:ext="edit" aspectratio="f"/>
              <v:textbox inset="0mm,0mm,0mm,0mm" style="mso-fit-shape-to-text:t;">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CC7AE8" w14:textId="77777777" w:rsidR="00806A41" w:rsidRDefault="00E32417">
    <w:pPr>
      <w:pStyle w:val="a4"/>
    </w:pPr>
    <w:r>
      <w:rPr>
        <w:noProof/>
        <w:lang w:val="en-US" w:eastAsia="zh-CN"/>
      </w:rPr>
      <mc:AlternateContent>
        <mc:Choice Requires="wps">
          <w:drawing>
            <wp:anchor distT="0" distB="0" distL="114300" distR="114300" simplePos="0" relativeHeight="251660288" behindDoc="0" locked="0" layoutInCell="1" allowOverlap="1" wp14:anchorId="69E66615" wp14:editId="46E7151C">
              <wp:simplePos x="0" y="0"/>
              <wp:positionH relativeFrom="margin">
                <wp:align>center</wp:align>
              </wp:positionH>
              <wp:positionV relativeFrom="paragraph">
                <wp:posOffset>0</wp:posOffset>
              </wp:positionV>
              <wp:extent cx="64135" cy="249555"/>
              <wp:effectExtent l="0" t="0" r="0" b="0"/>
              <wp:wrapNone/>
              <wp:docPr id="5" name="文本框 5"/>
              <wp:cNvGraphicFramePr/>
              <a:graphic xmlns:a="http://schemas.openxmlformats.org/drawingml/2006/main">
                <a:graphicData uri="http://schemas.microsoft.com/office/word/2010/wordprocessingShape">
                  <wps:wsp>
                    <wps:cNvSpPr txBox="1"/>
                    <wps:spPr>
                      <a:xfrm>
                        <a:off x="0" y="0"/>
                        <a:ext cx="64135" cy="2495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58633A0" w14:textId="77777777" w:rsidR="00806A41" w:rsidRDefault="00E32417">
                          <w:pPr>
                            <w:pStyle w:val="a4"/>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sidR="007B4924">
                            <w:rPr>
                              <w:rFonts w:ascii="Times New Roman" w:hAnsi="Times New Roman" w:cs="Times New Roman"/>
                              <w:noProof/>
                            </w:rPr>
                            <w:t>1</w:t>
                          </w:r>
                          <w:r>
                            <w:rPr>
                              <w:rFonts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jq0RMgIAAGEEAAAOAAAAZHJz&#10;L2Uyb0RvYy54bWytVM2O0zAQviPxDpbvNGlRV1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95O&#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H+OrREyAgAAYQQAAA4AAAAAAAAAAQAgAAAA&#10;NQEAAGRycy9lMm9Eb2MueG1sUEsFBgAAAAAGAAYAWQEAANkFAAAAAA==&#10;">
              <v:fill on="f" focussize="0,0"/>
              <v:stroke on="f" weight="0.5pt"/>
              <v:imagedata o:title=""/>
              <o:lock v:ext="edit" aspectratio="f"/>
              <v:textbox inset="0mm,0mm,0mm,0mm" style="mso-fit-shape-to-text:t;">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00363B" w14:textId="77777777" w:rsidR="00E32417" w:rsidRDefault="00E32417">
      <w:pPr>
        <w:spacing w:after="0"/>
      </w:pPr>
      <w:r>
        <w:separator/>
      </w:r>
    </w:p>
  </w:footnote>
  <w:footnote w:type="continuationSeparator" w:id="0">
    <w:p w14:paraId="6CDF5B3F" w14:textId="77777777" w:rsidR="00E32417" w:rsidRDefault="00E3241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5"/>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EFB4"/>
    <w:rsid w:val="FDF723BA"/>
    <w:rsid w:val="007B4924"/>
    <w:rsid w:val="00806A41"/>
    <w:rsid w:val="00E32417"/>
    <w:rsid w:val="2BFC93DF"/>
    <w:rsid w:val="2EFD8194"/>
    <w:rsid w:val="35F17908"/>
    <w:rsid w:val="3A7F2FEB"/>
    <w:rsid w:val="3FFBEFB4"/>
    <w:rsid w:val="6687DECD"/>
    <w:rsid w:val="6F76FF39"/>
    <w:rsid w:val="6FD989A4"/>
    <w:rsid w:val="6FFFEB69"/>
    <w:rsid w:val="7C71A632"/>
    <w:rsid w:val="7F5B394A"/>
    <w:rsid w:val="BF2758FE"/>
    <w:rsid w:val="D5B78E46"/>
    <w:rsid w:val="EEDF53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281DC4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2">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header" w:semiHidden="1" w:uiPriority="99" w:unhideWhenUsed="1" w:qFormat="1"/>
    <w:lsdException w:name="footer" w:semiHidden="1" w:uiPriority="99" w:unhideWhenUsed="1" w:qFormat="1"/>
    <w:lsdException w:name="caption" w:semiHidden="1" w:unhideWhenUsed="1" w:qFormat="1"/>
    <w:lsdException w:name="Title" w:qFormat="1"/>
    <w:lsdException w:name="Default Paragraph Font" w:semiHidden="1" w:qFormat="1"/>
    <w:lsdException w:name="Body Text" w:uiPriority="99"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semiHidden="1" w:uiPriority="99" w:unhideWhenUsed="1"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a">
    <w:name w:val="Normal"/>
    <w:next w:val="a0"/>
    <w:qFormat/>
    <w:pPr>
      <w:spacing w:after="160" w:line="259" w:lineRule="auto"/>
    </w:pPr>
    <w:rPr>
      <w:rFonts w:asciiTheme="minorHAnsi" w:eastAsiaTheme="minorHAnsi" w:hAnsiTheme="minorHAnsi" w:cstheme="minorBidi"/>
      <w:sz w:val="22"/>
      <w:szCs w:val="22"/>
      <w:lang w:val="en-GB" w:eastAsia="en-US"/>
    </w:rPr>
  </w:style>
  <w:style w:type="paragraph" w:styleId="1">
    <w:name w:val="heading 1"/>
    <w:basedOn w:val="a"/>
    <w:next w:val="a"/>
    <w:qFormat/>
    <w:pPr>
      <w:keepNext/>
      <w:keepLines/>
      <w:spacing w:line="480" w:lineRule="auto"/>
      <w:outlineLvl w:val="0"/>
    </w:pPr>
    <w:rPr>
      <w:rFonts w:ascii="Times New Roman" w:eastAsia="Times New Roman" w:hAnsi="Times New Roman"/>
      <w:b/>
      <w:kern w:val="44"/>
      <w:sz w:val="28"/>
    </w:rPr>
  </w:style>
  <w:style w:type="paragraph" w:styleId="2">
    <w:name w:val="heading 2"/>
    <w:basedOn w:val="a"/>
    <w:next w:val="a"/>
    <w:unhideWhenUsed/>
    <w:qFormat/>
    <w:pPr>
      <w:keepNext/>
      <w:keepLines/>
      <w:spacing w:line="480" w:lineRule="auto"/>
      <w:outlineLvl w:val="1"/>
    </w:pPr>
    <w:rPr>
      <w:rFonts w:ascii="Times New Roman" w:eastAsia="Times New Roman" w:hAnsi="Times New Roman"/>
      <w:b/>
      <w:sz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uiPriority w:val="99"/>
    <w:unhideWhenUsed/>
    <w:qFormat/>
    <w:pPr>
      <w:spacing w:after="120"/>
    </w:pPr>
  </w:style>
  <w:style w:type="paragraph" w:styleId="a4">
    <w:name w:val="footer"/>
    <w:basedOn w:val="a"/>
    <w:uiPriority w:val="99"/>
    <w:semiHidden/>
    <w:unhideWhenUsed/>
    <w:qFormat/>
    <w:pPr>
      <w:tabs>
        <w:tab w:val="center" w:pos="4153"/>
        <w:tab w:val="right" w:pos="8306"/>
      </w:tabs>
      <w:snapToGrid w:val="0"/>
    </w:pPr>
    <w:rPr>
      <w:sz w:val="18"/>
    </w:rPr>
  </w:style>
  <w:style w:type="paragraph" w:styleId="a5">
    <w:name w:val="header"/>
    <w:basedOn w:val="a"/>
    <w:uiPriority w:val="99"/>
    <w:semiHidden/>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jc w:val="both"/>
    </w:pPr>
    <w:rPr>
      <w:sz w:val="18"/>
    </w:rPr>
  </w:style>
  <w:style w:type="paragraph" w:styleId="10">
    <w:name w:val="toc 1"/>
    <w:basedOn w:val="a"/>
    <w:next w:val="a"/>
    <w:qFormat/>
  </w:style>
  <w:style w:type="paragraph" w:styleId="a6">
    <w:name w:val="Normal (Web)"/>
    <w:basedOn w:val="a"/>
    <w:uiPriority w:val="99"/>
    <w:semiHidden/>
    <w:unhideWhenUsed/>
    <w:qFormat/>
    <w:pPr>
      <w:spacing w:beforeAutospacing="1" w:after="0" w:afterAutospacing="1"/>
    </w:pPr>
    <w:rPr>
      <w:rFonts w:cs="Times New Roman"/>
      <w:sz w:val="24"/>
      <w:lang w:val="en-US" w:eastAsia="zh-CN"/>
    </w:rPr>
  </w:style>
  <w:style w:type="paragraph" w:customStyle="1" w:styleId="WPSOffice1">
    <w:name w:val="WPSOffice手动目录 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28</Pages>
  <Words>6018</Words>
  <Characters>34303</Characters>
  <Application>Microsoft Macintosh Word</Application>
  <DocSecurity>0</DocSecurity>
  <Lines>285</Lines>
  <Paragraphs>80</Paragraphs>
  <ScaleCrop>false</ScaleCrop>
  <LinksUpToDate>false</LinksUpToDate>
  <CharactersWithSpaces>40241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creator>
  <cp:lastModifiedBy>Microsoft Office User</cp:lastModifiedBy>
  <cp:revision>2</cp:revision>
  <dcterms:created xsi:type="dcterms:W3CDTF">2018-12-14T15:06:00Z</dcterms:created>
  <dcterms:modified xsi:type="dcterms:W3CDTF">2022-12-16T10:24:00Z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D8F6A8B60FD8F0BF5F699763B429597C</vt:lpwstr>
  </property>
</Properties>
</file>