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0A975" w14:textId="77777777" w:rsidR="00073D06" w:rsidRPr="00073D06" w:rsidRDefault="00073D06" w:rsidP="00073D06">
      <w:pPr>
        <w:pStyle w:val="Heading2"/>
        <w:spacing w:before="0"/>
        <w:rPr>
          <w:rFonts w:ascii="Calibri" w:hAnsi="Calibri" w:cs="Calibri"/>
          <w:b/>
          <w:bCs/>
          <w:color w:val="auto"/>
          <w:sz w:val="28"/>
          <w:szCs w:val="28"/>
        </w:rPr>
      </w:pPr>
      <w:r w:rsidRPr="00073D06">
        <w:rPr>
          <w:rFonts w:ascii="Calibri" w:hAnsi="Calibri" w:cs="Calibri"/>
          <w:b/>
          <w:bCs/>
          <w:color w:val="auto"/>
          <w:sz w:val="28"/>
          <w:szCs w:val="28"/>
        </w:rPr>
        <w:t>Tobu Imran Ashraf (2206291)</w:t>
      </w:r>
    </w:p>
    <w:p w14:paraId="50C1B309" w14:textId="77777777" w:rsidR="00073D06" w:rsidRPr="00917B4F" w:rsidRDefault="00073D06" w:rsidP="00073D06">
      <w:pPr>
        <w:spacing w:after="0" w:line="360" w:lineRule="auto"/>
        <w:rPr>
          <w:rFonts w:ascii="Calibri" w:eastAsia="Times New Roman" w:hAnsi="Calibri" w:cs="Calibri"/>
          <w:b/>
          <w:bCs/>
          <w:color w:val="1D2228"/>
          <w:kern w:val="0"/>
          <w:sz w:val="24"/>
          <w:szCs w:val="24"/>
          <w:lang w:eastAsia="en-GB"/>
          <w14:ligatures w14:val="none"/>
        </w:rPr>
      </w:pPr>
    </w:p>
    <w:p w14:paraId="31FE4FB0" w14:textId="43A81D61" w:rsidR="00073D06" w:rsidRDefault="00073D06" w:rsidP="00073D06">
      <w:pPr>
        <w:spacing w:line="360" w:lineRule="auto"/>
        <w:rPr>
          <w:rFonts w:ascii="Calibri" w:eastAsia="Times New Roman" w:hAnsi="Calibri" w:cs="Calibri"/>
          <w:b/>
          <w:bCs/>
          <w:color w:val="1D2228"/>
          <w:kern w:val="0"/>
          <w:sz w:val="28"/>
          <w:szCs w:val="28"/>
          <w:lang w:eastAsia="en-GB"/>
          <w14:ligatures w14:val="none"/>
        </w:rPr>
      </w:pPr>
      <w:r w:rsidRPr="00917B4F">
        <w:rPr>
          <w:rFonts w:ascii="Calibri" w:eastAsia="Times New Roman" w:hAnsi="Calibri" w:cs="Calibri"/>
          <w:b/>
          <w:bCs/>
          <w:color w:val="1D2228"/>
          <w:kern w:val="0"/>
          <w:sz w:val="28"/>
          <w:szCs w:val="28"/>
          <w:lang w:eastAsia="en-GB"/>
          <w14:ligatures w14:val="none"/>
        </w:rPr>
        <w:t xml:space="preserve">Living Well: Health and Wellbeing among Older Adults in the United Kingdom </w:t>
      </w:r>
      <w:r>
        <w:rPr>
          <w:rFonts w:ascii="Calibri" w:eastAsia="Times New Roman" w:hAnsi="Calibri" w:cs="Calibri"/>
          <w:b/>
          <w:bCs/>
          <w:color w:val="1D2228"/>
          <w:kern w:val="0"/>
          <w:sz w:val="28"/>
          <w:szCs w:val="28"/>
          <w:lang w:eastAsia="en-GB"/>
          <w14:ligatures w14:val="none"/>
        </w:rPr>
        <w:t xml:space="preserve">(UK) </w:t>
      </w:r>
      <w:r w:rsidRPr="00917B4F">
        <w:rPr>
          <w:rFonts w:ascii="Calibri" w:eastAsia="Times New Roman" w:hAnsi="Calibri" w:cs="Calibri"/>
          <w:b/>
          <w:bCs/>
          <w:color w:val="1D2228"/>
          <w:kern w:val="0"/>
          <w:sz w:val="28"/>
          <w:szCs w:val="28"/>
          <w:lang w:eastAsia="en-GB"/>
          <w14:ligatures w14:val="none"/>
        </w:rPr>
        <w:t>and Wales</w:t>
      </w:r>
      <w:r w:rsidR="0003661C">
        <w:rPr>
          <w:rFonts w:ascii="Calibri" w:eastAsia="Times New Roman" w:hAnsi="Calibri" w:cs="Calibri"/>
          <w:b/>
          <w:bCs/>
          <w:color w:val="1D2228"/>
          <w:kern w:val="0"/>
          <w:sz w:val="28"/>
          <w:szCs w:val="28"/>
          <w:lang w:eastAsia="en-GB"/>
          <w14:ligatures w14:val="none"/>
        </w:rPr>
        <w:t xml:space="preserve"> </w:t>
      </w:r>
    </w:p>
    <w:p w14:paraId="0652508E" w14:textId="77777777" w:rsidR="00592652" w:rsidRDefault="00592652" w:rsidP="00592652">
      <w:pPr>
        <w:shd w:val="clear" w:color="auto" w:fill="FFFFFF"/>
        <w:spacing w:after="0" w:line="240" w:lineRule="auto"/>
        <w:rPr>
          <w:rFonts w:ascii="Helvetica" w:eastAsia="Times New Roman" w:hAnsi="Helvetica" w:cs="Helvetica"/>
          <w:color w:val="000000"/>
          <w:kern w:val="0"/>
          <w:sz w:val="20"/>
          <w:szCs w:val="20"/>
          <w:lang w:eastAsia="en-GB"/>
          <w14:ligatures w14:val="none"/>
        </w:rPr>
      </w:pPr>
    </w:p>
    <w:p w14:paraId="7A952B89" w14:textId="2C720069" w:rsidR="000E4613" w:rsidRDefault="000E4613" w:rsidP="00592652">
      <w:pPr>
        <w:shd w:val="clear" w:color="auto" w:fill="FFFFFF"/>
        <w:spacing w:after="0" w:line="360" w:lineRule="auto"/>
        <w:rPr>
          <w:rFonts w:ascii="Calibri" w:hAnsi="Calibri" w:cs="Calibri"/>
          <w:sz w:val="24"/>
          <w:szCs w:val="24"/>
        </w:rPr>
      </w:pPr>
      <w:r w:rsidRPr="00141BBD">
        <w:rPr>
          <w:rFonts w:ascii="Calibri" w:hAnsi="Calibri" w:cs="Calibri"/>
          <w:color w:val="0D0D0D"/>
          <w:sz w:val="24"/>
          <w:szCs w:val="24"/>
          <w:shd w:val="clear" w:color="auto" w:fill="FFFFFF"/>
        </w:rPr>
        <w:t xml:space="preserve">According to </w:t>
      </w:r>
      <w:r w:rsidRPr="00141BBD">
        <w:rPr>
          <w:rFonts w:ascii="Calibri" w:hAnsi="Calibri" w:cs="Calibri"/>
          <w:sz w:val="24"/>
          <w:szCs w:val="24"/>
        </w:rPr>
        <w:t>Ruggeri et al. (2020) w</w:t>
      </w:r>
      <w:r w:rsidRPr="00141BBD">
        <w:rPr>
          <w:rFonts w:ascii="Calibri" w:hAnsi="Calibri" w:cs="Calibri"/>
          <w:color w:val="0D0D0D"/>
          <w:sz w:val="24"/>
          <w:szCs w:val="24"/>
          <w:shd w:val="clear" w:color="auto" w:fill="FFFFFF"/>
        </w:rPr>
        <w:t xml:space="preserve">ellbeing in older people involves their overall quality of life, </w:t>
      </w:r>
      <w:r w:rsidR="00203B65">
        <w:rPr>
          <w:rFonts w:ascii="Calibri" w:hAnsi="Calibri" w:cs="Calibri"/>
          <w:color w:val="0D0D0D"/>
          <w:sz w:val="24"/>
          <w:szCs w:val="24"/>
          <w:shd w:val="clear" w:color="auto" w:fill="FFFFFF"/>
        </w:rPr>
        <w:t>involving</w:t>
      </w:r>
      <w:r w:rsidRPr="00141BBD">
        <w:rPr>
          <w:rFonts w:ascii="Calibri" w:hAnsi="Calibri" w:cs="Calibri"/>
          <w:color w:val="0D0D0D"/>
          <w:sz w:val="24"/>
          <w:szCs w:val="24"/>
          <w:shd w:val="clear" w:color="auto" w:fill="FFFFFF"/>
        </w:rPr>
        <w:t xml:space="preserve"> various dimensions of physical, mental, emotional and social health. It reflects the extent to which older individuals feel satisfied with their lives, maintain a sense of purpose and </w:t>
      </w:r>
      <w:proofErr w:type="gramStart"/>
      <w:r w:rsidRPr="00141BBD">
        <w:rPr>
          <w:rFonts w:ascii="Calibri" w:hAnsi="Calibri" w:cs="Calibri"/>
          <w:color w:val="0D0D0D"/>
          <w:sz w:val="24"/>
          <w:szCs w:val="24"/>
          <w:shd w:val="clear" w:color="auto" w:fill="FFFFFF"/>
        </w:rPr>
        <w:t>are able to</w:t>
      </w:r>
      <w:proofErr w:type="gramEnd"/>
      <w:r w:rsidRPr="00141BBD">
        <w:rPr>
          <w:rFonts w:ascii="Calibri" w:hAnsi="Calibri" w:cs="Calibri"/>
          <w:color w:val="0D0D0D"/>
          <w:sz w:val="24"/>
          <w:szCs w:val="24"/>
          <w:shd w:val="clear" w:color="auto" w:fill="FFFFFF"/>
        </w:rPr>
        <w:t xml:space="preserve"> engage in activities that bring them fulfilment and happiness. A research completed by </w:t>
      </w:r>
      <w:r w:rsidRPr="00141BBD">
        <w:rPr>
          <w:rFonts w:ascii="Calibri" w:hAnsi="Calibri" w:cs="Calibri"/>
          <w:sz w:val="24"/>
          <w:szCs w:val="24"/>
          <w:shd w:val="clear" w:color="auto" w:fill="FFFFFF"/>
        </w:rPr>
        <w:t xml:space="preserve">Older People’s Commissioner for Wales (2022) have found that </w:t>
      </w:r>
      <w:r w:rsidRPr="00141BBD">
        <w:rPr>
          <w:rFonts w:ascii="Calibri" w:hAnsi="Calibri" w:cs="Calibri"/>
          <w:sz w:val="24"/>
          <w:szCs w:val="24"/>
        </w:rPr>
        <w:t>67% of over 65s had one longstanding ailment and 32% had two or more, mostly</w:t>
      </w:r>
      <w:r>
        <w:rPr>
          <w:rFonts w:ascii="Calibri" w:hAnsi="Calibri" w:cs="Calibri"/>
          <w:sz w:val="24"/>
          <w:szCs w:val="24"/>
        </w:rPr>
        <w:t xml:space="preserve"> </w:t>
      </w:r>
      <w:r w:rsidRPr="00141BBD">
        <w:rPr>
          <w:rFonts w:ascii="Calibri" w:hAnsi="Calibri" w:cs="Calibri"/>
          <w:sz w:val="24"/>
          <w:szCs w:val="24"/>
        </w:rPr>
        <w:t xml:space="preserve">musculoskeletal, cardiac, or circulatory issues. Over 75s have 72%, up from 62% of 65-74s. The National Survey for Wales found that 72% of individuals over 65 feel lonely sometimes, compared to 70% of those 45-64 and 10% of older Welsh adults (91,000) feel regularly lonely. </w:t>
      </w:r>
    </w:p>
    <w:p w14:paraId="62A46E85" w14:textId="77777777" w:rsidR="000E4613" w:rsidRDefault="000E4613" w:rsidP="00592652">
      <w:pPr>
        <w:shd w:val="clear" w:color="auto" w:fill="FFFFFF"/>
        <w:spacing w:after="0" w:line="360" w:lineRule="auto"/>
        <w:rPr>
          <w:rFonts w:ascii="Calibri" w:hAnsi="Calibri" w:cs="Calibri"/>
          <w:sz w:val="24"/>
          <w:szCs w:val="24"/>
        </w:rPr>
      </w:pPr>
    </w:p>
    <w:p w14:paraId="6690D9D5" w14:textId="7DCDD59E" w:rsidR="00592652" w:rsidRPr="00592652" w:rsidRDefault="00592652" w:rsidP="00592652">
      <w:pPr>
        <w:shd w:val="clear" w:color="auto" w:fill="FFFFFF"/>
        <w:spacing w:after="0" w:line="360" w:lineRule="auto"/>
        <w:rPr>
          <w:rFonts w:ascii="Calibri" w:eastAsia="Times New Roman" w:hAnsi="Calibri" w:cs="Calibri"/>
          <w:color w:val="000000"/>
          <w:kern w:val="0"/>
          <w:sz w:val="24"/>
          <w:szCs w:val="24"/>
          <w:lang w:eastAsia="en-GB"/>
          <w14:ligatures w14:val="none"/>
        </w:rPr>
      </w:pPr>
      <w:r w:rsidRPr="00592652">
        <w:rPr>
          <w:rFonts w:ascii="Calibri" w:eastAsia="Times New Roman" w:hAnsi="Calibri" w:cs="Calibri"/>
          <w:color w:val="000000"/>
          <w:kern w:val="0"/>
          <w:sz w:val="24"/>
          <w:szCs w:val="24"/>
          <w:lang w:eastAsia="en-GB"/>
          <w14:ligatures w14:val="none"/>
        </w:rPr>
        <w:t xml:space="preserve">Living well as an older person in today's technology-driven world requires embracing opportunities and overcoming challenges (Age </w:t>
      </w:r>
      <w:r w:rsidR="00F45D2C">
        <w:rPr>
          <w:rFonts w:ascii="Calibri" w:eastAsia="Times New Roman" w:hAnsi="Calibri" w:cs="Calibri"/>
          <w:color w:val="000000"/>
          <w:kern w:val="0"/>
          <w:sz w:val="24"/>
          <w:szCs w:val="24"/>
          <w:lang w:eastAsia="en-GB"/>
          <w14:ligatures w14:val="none"/>
        </w:rPr>
        <w:t>UK</w:t>
      </w:r>
      <w:r w:rsidRPr="00592652">
        <w:rPr>
          <w:rFonts w:ascii="Calibri" w:eastAsia="Times New Roman" w:hAnsi="Calibri" w:cs="Calibri"/>
          <w:color w:val="000000"/>
          <w:kern w:val="0"/>
          <w:sz w:val="24"/>
          <w:szCs w:val="24"/>
          <w:lang w:eastAsia="en-GB"/>
          <w14:ligatures w14:val="none"/>
        </w:rPr>
        <w:t>, 202</w:t>
      </w:r>
      <w:r w:rsidR="00F45D2C">
        <w:rPr>
          <w:rFonts w:ascii="Calibri" w:eastAsia="Times New Roman" w:hAnsi="Calibri" w:cs="Calibri"/>
          <w:color w:val="000000"/>
          <w:kern w:val="0"/>
          <w:sz w:val="24"/>
          <w:szCs w:val="24"/>
          <w:lang w:eastAsia="en-GB"/>
          <w14:ligatures w14:val="none"/>
        </w:rPr>
        <w:t>3</w:t>
      </w:r>
      <w:r w:rsidRPr="00592652">
        <w:rPr>
          <w:rFonts w:ascii="Calibri" w:eastAsia="Times New Roman" w:hAnsi="Calibri" w:cs="Calibri"/>
          <w:color w:val="000000"/>
          <w:kern w:val="0"/>
          <w:sz w:val="24"/>
          <w:szCs w:val="24"/>
          <w:lang w:eastAsia="en-GB"/>
          <w14:ligatures w14:val="none"/>
        </w:rPr>
        <w:t>). While technology can seem overwhelming, it offers countless benefits, empowering older adults with independence, choice, and freedom while staying connected, safe, healthy and mentally engaged.</w:t>
      </w:r>
      <w:r w:rsidR="00203B65">
        <w:rPr>
          <w:rFonts w:ascii="Calibri" w:eastAsia="Times New Roman" w:hAnsi="Calibri" w:cs="Calibri"/>
          <w:color w:val="000000"/>
          <w:kern w:val="0"/>
          <w:sz w:val="24"/>
          <w:szCs w:val="24"/>
          <w:lang w:eastAsia="en-GB"/>
          <w14:ligatures w14:val="none"/>
        </w:rPr>
        <w:t xml:space="preserve"> </w:t>
      </w:r>
      <w:r w:rsidRPr="00592652">
        <w:rPr>
          <w:rFonts w:ascii="Calibri" w:eastAsia="Times New Roman" w:hAnsi="Calibri" w:cs="Calibri"/>
          <w:color w:val="000000"/>
          <w:kern w:val="0"/>
          <w:sz w:val="24"/>
          <w:szCs w:val="24"/>
          <w:lang w:eastAsia="en-GB"/>
          <w14:ligatures w14:val="none"/>
        </w:rPr>
        <w:t>Technology facilitates communication, combating social isolation and promoting independence in maintaining meaningful relationships (Office for National Statistics, 2020). With smartphones, tablets, and social media, older individuals can easily stay in touch with loved ones worldwide. Video calling apps like Zoom and Skype reduce loneliness, giving older adults the freedom to connect on their terms.</w:t>
      </w:r>
    </w:p>
    <w:p w14:paraId="5E01B32B" w14:textId="77777777" w:rsidR="00592652" w:rsidRPr="00592652" w:rsidRDefault="00592652" w:rsidP="00592652">
      <w:pPr>
        <w:shd w:val="clear" w:color="auto" w:fill="FFFFFF"/>
        <w:spacing w:after="0" w:line="360" w:lineRule="auto"/>
        <w:rPr>
          <w:rFonts w:ascii="Calibri" w:eastAsia="Times New Roman" w:hAnsi="Calibri" w:cs="Calibri"/>
          <w:color w:val="000000"/>
          <w:kern w:val="0"/>
          <w:sz w:val="24"/>
          <w:szCs w:val="24"/>
          <w:lang w:eastAsia="en-GB"/>
          <w14:ligatures w14:val="none"/>
        </w:rPr>
      </w:pPr>
    </w:p>
    <w:p w14:paraId="02435CF4" w14:textId="77777777" w:rsidR="00592652" w:rsidRPr="00592652" w:rsidRDefault="00592652" w:rsidP="00592652">
      <w:pPr>
        <w:shd w:val="clear" w:color="auto" w:fill="FFFFFF"/>
        <w:spacing w:after="0" w:line="360" w:lineRule="auto"/>
        <w:rPr>
          <w:rFonts w:ascii="Calibri" w:eastAsia="Times New Roman" w:hAnsi="Calibri" w:cs="Calibri"/>
          <w:color w:val="000000"/>
          <w:kern w:val="0"/>
          <w:sz w:val="24"/>
          <w:szCs w:val="24"/>
          <w:lang w:eastAsia="en-GB"/>
          <w14:ligatures w14:val="none"/>
        </w:rPr>
      </w:pPr>
      <w:r w:rsidRPr="00592652">
        <w:rPr>
          <w:rFonts w:ascii="Calibri" w:eastAsia="Times New Roman" w:hAnsi="Calibri" w:cs="Calibri"/>
          <w:color w:val="000000"/>
          <w:kern w:val="0"/>
          <w:sz w:val="24"/>
          <w:szCs w:val="24"/>
          <w:lang w:eastAsia="en-GB"/>
          <w14:ligatures w14:val="none"/>
        </w:rPr>
        <w:t>Moreover, technology enhances safety and security, providing peace of mind and the freedom to live independently (Age UK, 2021). Smart home devices like security cameras and medical alert systems with fall detection capabilities allow older adults to monitor their homes remotely and receive emergency assistance if needed.</w:t>
      </w:r>
    </w:p>
    <w:p w14:paraId="6D51B86E" w14:textId="77777777" w:rsidR="00592652" w:rsidRPr="00592652" w:rsidRDefault="00592652" w:rsidP="00592652">
      <w:pPr>
        <w:shd w:val="clear" w:color="auto" w:fill="FFFFFF"/>
        <w:spacing w:after="0" w:line="360" w:lineRule="auto"/>
        <w:rPr>
          <w:rFonts w:ascii="Calibri" w:eastAsia="Times New Roman" w:hAnsi="Calibri" w:cs="Calibri"/>
          <w:color w:val="000000"/>
          <w:kern w:val="0"/>
          <w:sz w:val="24"/>
          <w:szCs w:val="24"/>
          <w:lang w:eastAsia="en-GB"/>
          <w14:ligatures w14:val="none"/>
        </w:rPr>
      </w:pPr>
    </w:p>
    <w:p w14:paraId="731D5237" w14:textId="2A8E7814" w:rsidR="00592652" w:rsidRPr="00592652" w:rsidRDefault="00592652" w:rsidP="00592652">
      <w:pPr>
        <w:shd w:val="clear" w:color="auto" w:fill="FFFFFF"/>
        <w:spacing w:after="0" w:line="360" w:lineRule="auto"/>
        <w:rPr>
          <w:rFonts w:ascii="Calibri" w:eastAsia="Times New Roman" w:hAnsi="Calibri" w:cs="Calibri"/>
          <w:color w:val="000000"/>
          <w:kern w:val="0"/>
          <w:sz w:val="24"/>
          <w:szCs w:val="24"/>
          <w:lang w:eastAsia="en-GB"/>
          <w14:ligatures w14:val="none"/>
        </w:rPr>
      </w:pPr>
      <w:r w:rsidRPr="00592652">
        <w:rPr>
          <w:rFonts w:ascii="Calibri" w:eastAsia="Times New Roman" w:hAnsi="Calibri" w:cs="Calibri"/>
          <w:color w:val="000000"/>
          <w:kern w:val="0"/>
          <w:sz w:val="24"/>
          <w:szCs w:val="24"/>
          <w:lang w:eastAsia="en-GB"/>
          <w14:ligatures w14:val="none"/>
        </w:rPr>
        <w:lastRenderedPageBreak/>
        <w:t xml:space="preserve">In addition to communication and safety, technology supports managing health and well-being, offering choices and the freedom to take control </w:t>
      </w:r>
      <w:r w:rsidR="00034DFC" w:rsidRPr="00034DFC">
        <w:rPr>
          <w:rFonts w:ascii="Calibri" w:eastAsia="Times New Roman" w:hAnsi="Calibri" w:cs="Calibri"/>
          <w:color w:val="000000"/>
          <w:kern w:val="0"/>
          <w:sz w:val="24"/>
          <w:szCs w:val="24"/>
          <w:lang w:eastAsia="en-GB"/>
          <w14:ligatures w14:val="none"/>
        </w:rPr>
        <w:t>(Honeyman et al., 2020)</w:t>
      </w:r>
      <w:r w:rsidR="00034DFC">
        <w:rPr>
          <w:rFonts w:ascii="Calibri" w:eastAsia="Times New Roman" w:hAnsi="Calibri" w:cs="Calibri"/>
          <w:color w:val="000000"/>
          <w:kern w:val="0"/>
          <w:sz w:val="24"/>
          <w:szCs w:val="24"/>
          <w:lang w:eastAsia="en-GB"/>
          <w14:ligatures w14:val="none"/>
        </w:rPr>
        <w:t>.</w:t>
      </w:r>
      <w:r w:rsidR="00034DFC" w:rsidRPr="00034DFC">
        <w:rPr>
          <w:rFonts w:ascii="Calibri" w:eastAsia="Times New Roman" w:hAnsi="Calibri" w:cs="Calibri"/>
          <w:color w:val="000000"/>
          <w:kern w:val="0"/>
          <w:sz w:val="24"/>
          <w:szCs w:val="24"/>
          <w:lang w:eastAsia="en-GB"/>
          <w14:ligatures w14:val="none"/>
        </w:rPr>
        <w:t xml:space="preserve"> </w:t>
      </w:r>
      <w:r w:rsidRPr="00592652">
        <w:rPr>
          <w:rFonts w:ascii="Calibri" w:eastAsia="Times New Roman" w:hAnsi="Calibri" w:cs="Calibri"/>
          <w:color w:val="000000"/>
          <w:kern w:val="0"/>
          <w:sz w:val="24"/>
          <w:szCs w:val="24"/>
          <w:lang w:eastAsia="en-GB"/>
          <w14:ligatures w14:val="none"/>
        </w:rPr>
        <w:t>Mobile apps and wearable devices track physical activity, monitor vital signs, and manage chronic conditions. Virtual health platforms enable remote consultations, giving older adults the freedom to access healthcare services from home.</w:t>
      </w:r>
    </w:p>
    <w:p w14:paraId="46E7FB4C" w14:textId="77777777" w:rsidR="00592652" w:rsidRPr="00592652" w:rsidRDefault="00592652" w:rsidP="00592652">
      <w:pPr>
        <w:shd w:val="clear" w:color="auto" w:fill="FFFFFF"/>
        <w:spacing w:after="0" w:line="360" w:lineRule="auto"/>
        <w:rPr>
          <w:rFonts w:ascii="Calibri" w:eastAsia="Times New Roman" w:hAnsi="Calibri" w:cs="Calibri"/>
          <w:color w:val="000000"/>
          <w:kern w:val="0"/>
          <w:sz w:val="24"/>
          <w:szCs w:val="24"/>
          <w:lang w:eastAsia="en-GB"/>
          <w14:ligatures w14:val="none"/>
        </w:rPr>
      </w:pPr>
    </w:p>
    <w:p w14:paraId="4CA05B11" w14:textId="1714813F" w:rsidR="00592652" w:rsidRPr="00592652" w:rsidRDefault="00592652" w:rsidP="00592652">
      <w:pPr>
        <w:shd w:val="clear" w:color="auto" w:fill="FFFFFF"/>
        <w:spacing w:after="0" w:line="360" w:lineRule="auto"/>
        <w:rPr>
          <w:rFonts w:ascii="Calibri" w:eastAsia="Times New Roman" w:hAnsi="Calibri" w:cs="Calibri"/>
          <w:color w:val="000000"/>
          <w:kern w:val="0"/>
          <w:sz w:val="24"/>
          <w:szCs w:val="24"/>
          <w:lang w:eastAsia="en-GB"/>
          <w14:ligatures w14:val="none"/>
        </w:rPr>
      </w:pPr>
      <w:r w:rsidRPr="00592652">
        <w:rPr>
          <w:rFonts w:ascii="Calibri" w:eastAsia="Times New Roman" w:hAnsi="Calibri" w:cs="Calibri"/>
          <w:color w:val="000000"/>
          <w:kern w:val="0"/>
          <w:sz w:val="24"/>
          <w:szCs w:val="24"/>
          <w:lang w:eastAsia="en-GB"/>
          <w14:ligatures w14:val="none"/>
        </w:rPr>
        <w:t>Furthermore, technology promotes cognitive function, maintaining mental sharpness and delaying age-related decline (</w:t>
      </w:r>
      <w:r w:rsidR="00936EB1">
        <w:rPr>
          <w:rFonts w:ascii="Calibri" w:eastAsia="Times New Roman" w:hAnsi="Calibri" w:cs="Calibri"/>
          <w:color w:val="000000"/>
          <w:kern w:val="0"/>
          <w:sz w:val="24"/>
          <w:szCs w:val="24"/>
          <w:lang w:eastAsia="en-GB"/>
          <w14:ligatures w14:val="none"/>
        </w:rPr>
        <w:t>Powell</w:t>
      </w:r>
      <w:r w:rsidRPr="00592652">
        <w:rPr>
          <w:rFonts w:ascii="Calibri" w:eastAsia="Times New Roman" w:hAnsi="Calibri" w:cs="Calibri"/>
          <w:color w:val="000000"/>
          <w:kern w:val="0"/>
          <w:sz w:val="24"/>
          <w:szCs w:val="24"/>
          <w:lang w:eastAsia="en-GB"/>
          <w14:ligatures w14:val="none"/>
        </w:rPr>
        <w:t>, 2020). Brain-training apps and games improve memory, attention, and problem-solving skills, empowering older individuals to engage in activities that promote cognitive health.</w:t>
      </w:r>
    </w:p>
    <w:p w14:paraId="3ED26774" w14:textId="77777777" w:rsidR="00592652" w:rsidRPr="00592652" w:rsidRDefault="00592652" w:rsidP="00592652">
      <w:pPr>
        <w:shd w:val="clear" w:color="auto" w:fill="FFFFFF"/>
        <w:spacing w:after="0" w:line="360" w:lineRule="auto"/>
        <w:rPr>
          <w:rFonts w:ascii="Calibri" w:eastAsia="Times New Roman" w:hAnsi="Calibri" w:cs="Calibri"/>
          <w:color w:val="000000"/>
          <w:kern w:val="0"/>
          <w:sz w:val="24"/>
          <w:szCs w:val="24"/>
          <w:lang w:eastAsia="en-GB"/>
          <w14:ligatures w14:val="none"/>
        </w:rPr>
      </w:pPr>
    </w:p>
    <w:p w14:paraId="490BEFFA" w14:textId="33607557" w:rsidR="00592652" w:rsidRPr="00592652" w:rsidRDefault="00592652" w:rsidP="00592652">
      <w:pPr>
        <w:shd w:val="clear" w:color="auto" w:fill="FFFFFF"/>
        <w:spacing w:after="0" w:line="360" w:lineRule="auto"/>
        <w:rPr>
          <w:rFonts w:ascii="Calibri" w:eastAsia="Times New Roman" w:hAnsi="Calibri" w:cs="Calibri"/>
          <w:color w:val="000000"/>
          <w:kern w:val="0"/>
          <w:sz w:val="24"/>
          <w:szCs w:val="24"/>
          <w:lang w:eastAsia="en-GB"/>
          <w14:ligatures w14:val="none"/>
        </w:rPr>
      </w:pPr>
      <w:r w:rsidRPr="00592652">
        <w:rPr>
          <w:rFonts w:ascii="Calibri" w:eastAsia="Times New Roman" w:hAnsi="Calibri" w:cs="Calibri"/>
          <w:color w:val="000000"/>
          <w:kern w:val="0"/>
          <w:sz w:val="24"/>
          <w:szCs w:val="24"/>
          <w:lang w:eastAsia="en-GB"/>
          <w14:ligatures w14:val="none"/>
        </w:rPr>
        <w:t>Despite benefits, challenges like limited digital literacy and financial constraints hinder technology adoption (</w:t>
      </w:r>
      <w:r w:rsidR="00666FFE">
        <w:rPr>
          <w:rFonts w:ascii="Calibri" w:eastAsia="Times New Roman" w:hAnsi="Calibri" w:cs="Calibri"/>
          <w:color w:val="000000"/>
          <w:kern w:val="0"/>
          <w:sz w:val="24"/>
          <w:szCs w:val="24"/>
          <w:lang w:eastAsia="en-GB"/>
          <w14:ligatures w14:val="none"/>
        </w:rPr>
        <w:t>Jones</w:t>
      </w:r>
      <w:r w:rsidRPr="00592652">
        <w:rPr>
          <w:rFonts w:ascii="Calibri" w:eastAsia="Times New Roman" w:hAnsi="Calibri" w:cs="Calibri"/>
          <w:color w:val="000000"/>
          <w:kern w:val="0"/>
          <w:sz w:val="24"/>
          <w:szCs w:val="24"/>
          <w:lang w:eastAsia="en-GB"/>
          <w14:ligatures w14:val="none"/>
        </w:rPr>
        <w:t>, 202</w:t>
      </w:r>
      <w:r w:rsidR="00666FFE">
        <w:rPr>
          <w:rFonts w:ascii="Calibri" w:eastAsia="Times New Roman" w:hAnsi="Calibri" w:cs="Calibri"/>
          <w:color w:val="000000"/>
          <w:kern w:val="0"/>
          <w:sz w:val="24"/>
          <w:szCs w:val="24"/>
          <w:lang w:eastAsia="en-GB"/>
          <w14:ligatures w14:val="none"/>
        </w:rPr>
        <w:t>2</w:t>
      </w:r>
      <w:r w:rsidRPr="00592652">
        <w:rPr>
          <w:rFonts w:ascii="Calibri" w:eastAsia="Times New Roman" w:hAnsi="Calibri" w:cs="Calibri"/>
          <w:color w:val="000000"/>
          <w:kern w:val="0"/>
          <w:sz w:val="24"/>
          <w:szCs w:val="24"/>
          <w:lang w:eastAsia="en-GB"/>
          <w14:ligatures w14:val="none"/>
        </w:rPr>
        <w:t xml:space="preserve">). To address this, efforts must provide affordable and user-friendly technology, along with training and support (Welsh Government, 2020). Community </w:t>
      </w:r>
      <w:r w:rsidR="00034DFC" w:rsidRPr="00592652">
        <w:rPr>
          <w:rFonts w:ascii="Calibri" w:eastAsia="Times New Roman" w:hAnsi="Calibri" w:cs="Calibri"/>
          <w:color w:val="000000"/>
          <w:kern w:val="0"/>
          <w:sz w:val="24"/>
          <w:szCs w:val="24"/>
          <w:lang w:eastAsia="en-GB"/>
          <w14:ligatures w14:val="none"/>
        </w:rPr>
        <w:t>centres</w:t>
      </w:r>
      <w:r w:rsidRPr="00592652">
        <w:rPr>
          <w:rFonts w:ascii="Calibri" w:eastAsia="Times New Roman" w:hAnsi="Calibri" w:cs="Calibri"/>
          <w:color w:val="000000"/>
          <w:kern w:val="0"/>
          <w:sz w:val="24"/>
          <w:szCs w:val="24"/>
          <w:lang w:eastAsia="en-GB"/>
          <w14:ligatures w14:val="none"/>
        </w:rPr>
        <w:t xml:space="preserve"> and senior </w:t>
      </w:r>
      <w:r w:rsidR="00034DFC" w:rsidRPr="00592652">
        <w:rPr>
          <w:rFonts w:ascii="Calibri" w:eastAsia="Times New Roman" w:hAnsi="Calibri" w:cs="Calibri"/>
          <w:color w:val="000000"/>
          <w:kern w:val="0"/>
          <w:sz w:val="24"/>
          <w:szCs w:val="24"/>
          <w:lang w:eastAsia="en-GB"/>
          <w14:ligatures w14:val="none"/>
        </w:rPr>
        <w:t>centres</w:t>
      </w:r>
      <w:r w:rsidRPr="00592652">
        <w:rPr>
          <w:rFonts w:ascii="Calibri" w:eastAsia="Times New Roman" w:hAnsi="Calibri" w:cs="Calibri"/>
          <w:color w:val="000000"/>
          <w:kern w:val="0"/>
          <w:sz w:val="24"/>
          <w:szCs w:val="24"/>
          <w:lang w:eastAsia="en-GB"/>
          <w14:ligatures w14:val="none"/>
        </w:rPr>
        <w:t xml:space="preserve"> offer classes on technology basics and internet safety, empowering older adults to make informed choices.</w:t>
      </w:r>
      <w:r w:rsidR="00203B65">
        <w:rPr>
          <w:rFonts w:ascii="Calibri" w:eastAsia="Times New Roman" w:hAnsi="Calibri" w:cs="Calibri"/>
          <w:color w:val="000000"/>
          <w:kern w:val="0"/>
          <w:sz w:val="24"/>
          <w:szCs w:val="24"/>
          <w:lang w:eastAsia="en-GB"/>
          <w14:ligatures w14:val="none"/>
        </w:rPr>
        <w:t xml:space="preserve"> </w:t>
      </w:r>
      <w:r w:rsidRPr="00592652">
        <w:rPr>
          <w:rFonts w:ascii="Calibri" w:eastAsia="Times New Roman" w:hAnsi="Calibri" w:cs="Calibri"/>
          <w:color w:val="000000"/>
          <w:kern w:val="0"/>
          <w:sz w:val="24"/>
          <w:szCs w:val="24"/>
          <w:lang w:eastAsia="en-GB"/>
          <w14:ligatures w14:val="none"/>
        </w:rPr>
        <w:t>Designers should prioriti</w:t>
      </w:r>
      <w:r w:rsidR="00073D06">
        <w:rPr>
          <w:rFonts w:ascii="Calibri" w:eastAsia="Times New Roman" w:hAnsi="Calibri" w:cs="Calibri"/>
          <w:color w:val="000000"/>
          <w:kern w:val="0"/>
          <w:sz w:val="24"/>
          <w:szCs w:val="24"/>
          <w:lang w:eastAsia="en-GB"/>
          <w14:ligatures w14:val="none"/>
        </w:rPr>
        <w:t>s</w:t>
      </w:r>
      <w:r w:rsidRPr="00592652">
        <w:rPr>
          <w:rFonts w:ascii="Calibri" w:eastAsia="Times New Roman" w:hAnsi="Calibri" w:cs="Calibri"/>
          <w:color w:val="000000"/>
          <w:kern w:val="0"/>
          <w:sz w:val="24"/>
          <w:szCs w:val="24"/>
          <w:lang w:eastAsia="en-GB"/>
          <w14:ligatures w14:val="none"/>
        </w:rPr>
        <w:t>e accessibility and inclusivity, incorporating features like larger text sizes and voice recognition, ensuring technology remains a tool for independence (Age UK, 2022).</w:t>
      </w:r>
    </w:p>
    <w:p w14:paraId="6A022D3F" w14:textId="77777777" w:rsidR="00592652" w:rsidRPr="00592652" w:rsidRDefault="00592652" w:rsidP="00592652">
      <w:pPr>
        <w:shd w:val="clear" w:color="auto" w:fill="FFFFFF"/>
        <w:spacing w:after="0" w:line="360" w:lineRule="auto"/>
        <w:rPr>
          <w:rFonts w:ascii="Calibri" w:eastAsia="Times New Roman" w:hAnsi="Calibri" w:cs="Calibri"/>
          <w:color w:val="000000"/>
          <w:kern w:val="0"/>
          <w:sz w:val="24"/>
          <w:szCs w:val="24"/>
          <w:lang w:eastAsia="en-GB"/>
          <w14:ligatures w14:val="none"/>
        </w:rPr>
      </w:pPr>
    </w:p>
    <w:p w14:paraId="708ECB83" w14:textId="37E92ED2" w:rsidR="00592652" w:rsidRPr="00592652" w:rsidRDefault="00592652" w:rsidP="00592652">
      <w:pPr>
        <w:shd w:val="clear" w:color="auto" w:fill="FFFFFF"/>
        <w:spacing w:after="0" w:line="360" w:lineRule="auto"/>
        <w:rPr>
          <w:rFonts w:ascii="Calibri" w:eastAsia="Times New Roman" w:hAnsi="Calibri" w:cs="Calibri"/>
          <w:color w:val="000000"/>
          <w:kern w:val="0"/>
          <w:sz w:val="24"/>
          <w:szCs w:val="24"/>
          <w:lang w:eastAsia="en-GB"/>
          <w14:ligatures w14:val="none"/>
        </w:rPr>
      </w:pPr>
      <w:r w:rsidRPr="00592652">
        <w:rPr>
          <w:rFonts w:ascii="Calibri" w:eastAsia="Times New Roman" w:hAnsi="Calibri" w:cs="Calibri"/>
          <w:color w:val="000000"/>
          <w:kern w:val="0"/>
          <w:sz w:val="24"/>
          <w:szCs w:val="24"/>
          <w:lang w:eastAsia="en-GB"/>
          <w14:ligatures w14:val="none"/>
        </w:rPr>
        <w:t>In conclusion, living well as an older person with technology involves embracing its potential while upholding values of independence, choice</w:t>
      </w:r>
      <w:r w:rsidR="00BF14FF">
        <w:rPr>
          <w:rFonts w:ascii="Calibri" w:eastAsia="Times New Roman" w:hAnsi="Calibri" w:cs="Calibri"/>
          <w:color w:val="000000"/>
          <w:kern w:val="0"/>
          <w:sz w:val="24"/>
          <w:szCs w:val="24"/>
          <w:lang w:eastAsia="en-GB"/>
          <w14:ligatures w14:val="none"/>
        </w:rPr>
        <w:t xml:space="preserve"> </w:t>
      </w:r>
      <w:r w:rsidRPr="00592652">
        <w:rPr>
          <w:rFonts w:ascii="Calibri" w:eastAsia="Times New Roman" w:hAnsi="Calibri" w:cs="Calibri"/>
          <w:color w:val="000000"/>
          <w:kern w:val="0"/>
          <w:sz w:val="24"/>
          <w:szCs w:val="24"/>
          <w:lang w:eastAsia="en-GB"/>
          <w14:ligatures w14:val="none"/>
        </w:rPr>
        <w:t>and freedom (NHS Digital, 2021). By harnessing the power of technology and providing support, we empower older adults to lead fulfilling lives in the digital age, making choices that suit their needs and preferences.</w:t>
      </w:r>
    </w:p>
    <w:p w14:paraId="31224392" w14:textId="77777777" w:rsidR="00592652" w:rsidRPr="00592652" w:rsidRDefault="00592652" w:rsidP="00592652">
      <w:pPr>
        <w:shd w:val="clear" w:color="auto" w:fill="FFFFFF"/>
        <w:spacing w:after="0" w:line="240" w:lineRule="auto"/>
        <w:rPr>
          <w:rFonts w:ascii="Helvetica" w:eastAsia="Times New Roman" w:hAnsi="Helvetica" w:cs="Helvetica"/>
          <w:color w:val="000000"/>
          <w:kern w:val="0"/>
          <w:sz w:val="20"/>
          <w:szCs w:val="20"/>
          <w:lang w:eastAsia="en-GB"/>
          <w14:ligatures w14:val="none"/>
        </w:rPr>
      </w:pPr>
    </w:p>
    <w:p w14:paraId="7A7AF9C5" w14:textId="21520EF7" w:rsidR="00666FFE" w:rsidRDefault="00666FFE">
      <w:pPr>
        <w:rPr>
          <w:rFonts w:ascii="Helvetica" w:eastAsia="Times New Roman" w:hAnsi="Helvetica" w:cs="Helvetica"/>
          <w:color w:val="000000"/>
          <w:kern w:val="0"/>
          <w:sz w:val="20"/>
          <w:szCs w:val="20"/>
          <w:lang w:eastAsia="en-GB"/>
          <w14:ligatures w14:val="none"/>
        </w:rPr>
      </w:pPr>
      <w:r>
        <w:rPr>
          <w:rFonts w:ascii="Helvetica" w:eastAsia="Times New Roman" w:hAnsi="Helvetica" w:cs="Helvetica"/>
          <w:color w:val="000000"/>
          <w:kern w:val="0"/>
          <w:sz w:val="20"/>
          <w:szCs w:val="20"/>
          <w:lang w:eastAsia="en-GB"/>
          <w14:ligatures w14:val="none"/>
        </w:rPr>
        <w:br w:type="page"/>
      </w:r>
    </w:p>
    <w:p w14:paraId="6414E76E" w14:textId="572D48A8" w:rsidR="00592652" w:rsidRPr="00592652" w:rsidRDefault="00666FFE" w:rsidP="00592652">
      <w:pPr>
        <w:shd w:val="clear" w:color="auto" w:fill="FFFFFF"/>
        <w:spacing w:after="0" w:line="240" w:lineRule="auto"/>
        <w:rPr>
          <w:rFonts w:ascii="Calibri" w:eastAsia="Times New Roman" w:hAnsi="Calibri" w:cs="Calibri"/>
          <w:b/>
          <w:bCs/>
          <w:color w:val="000000"/>
          <w:kern w:val="0"/>
          <w:sz w:val="28"/>
          <w:szCs w:val="28"/>
          <w:lang w:eastAsia="en-GB"/>
          <w14:ligatures w14:val="none"/>
        </w:rPr>
      </w:pPr>
      <w:r w:rsidRPr="00666FFE">
        <w:rPr>
          <w:rFonts w:ascii="Calibri" w:eastAsia="Times New Roman" w:hAnsi="Calibri" w:cs="Calibri"/>
          <w:b/>
          <w:bCs/>
          <w:color w:val="000000"/>
          <w:kern w:val="0"/>
          <w:sz w:val="28"/>
          <w:szCs w:val="28"/>
          <w:lang w:eastAsia="en-GB"/>
          <w14:ligatures w14:val="none"/>
        </w:rPr>
        <w:lastRenderedPageBreak/>
        <w:t>References</w:t>
      </w:r>
    </w:p>
    <w:p w14:paraId="6F364027" w14:textId="77777777" w:rsidR="00666FFE" w:rsidRPr="00592652" w:rsidRDefault="00666FFE" w:rsidP="00073D06">
      <w:pPr>
        <w:shd w:val="clear" w:color="auto" w:fill="FFFFFF"/>
        <w:spacing w:after="0" w:line="360" w:lineRule="auto"/>
        <w:rPr>
          <w:rFonts w:ascii="Calibri" w:eastAsia="Times New Roman" w:hAnsi="Calibri" w:cs="Calibri"/>
          <w:color w:val="000000"/>
          <w:kern w:val="0"/>
          <w:sz w:val="20"/>
          <w:szCs w:val="20"/>
          <w:lang w:eastAsia="en-GB"/>
          <w14:ligatures w14:val="none"/>
        </w:rPr>
      </w:pPr>
    </w:p>
    <w:p w14:paraId="0C985951" w14:textId="77777777" w:rsidR="00203B65" w:rsidRPr="00073D06" w:rsidRDefault="00203B65" w:rsidP="00073D06">
      <w:pPr>
        <w:pStyle w:val="NormalWeb"/>
        <w:spacing w:before="0" w:beforeAutospacing="0" w:after="240" w:afterAutospacing="0" w:line="360" w:lineRule="auto"/>
        <w:rPr>
          <w:rFonts w:ascii="Calibri" w:hAnsi="Calibri" w:cs="Calibri"/>
        </w:rPr>
      </w:pPr>
      <w:r w:rsidRPr="00073D06">
        <w:rPr>
          <w:rFonts w:ascii="Calibri" w:hAnsi="Calibri" w:cs="Calibri"/>
        </w:rPr>
        <w:t xml:space="preserve">Age UK (2021). </w:t>
      </w:r>
      <w:r w:rsidRPr="00073D06">
        <w:rPr>
          <w:rFonts w:ascii="Calibri" w:hAnsi="Calibri" w:cs="Calibri"/>
          <w:i/>
          <w:iCs/>
        </w:rPr>
        <w:t>Briefing Paper Digital inclusion and older people -how have things changed in a Covid-19 world?</w:t>
      </w:r>
      <w:r w:rsidRPr="00073D06">
        <w:rPr>
          <w:rFonts w:ascii="Calibri" w:hAnsi="Calibri" w:cs="Calibri"/>
        </w:rPr>
        <w:t xml:space="preserve"> [online] Available at: </w:t>
      </w:r>
      <w:hyperlink r:id="rId6" w:history="1">
        <w:r w:rsidRPr="00903BCE">
          <w:rPr>
            <w:rStyle w:val="Hyperlink"/>
            <w:rFonts w:ascii="Calibri" w:hAnsi="Calibri" w:cs="Calibri"/>
          </w:rPr>
          <w:t>https://www.ageuk.org.uk/globalassets/age-uk/documents/reports-and-publications/reports-and-briefings/active-communities/digital-inclusion-in-the-pandemic-final-march-2021.pdf</w:t>
        </w:r>
      </w:hyperlink>
      <w:r w:rsidRPr="00073D06">
        <w:rPr>
          <w:rFonts w:ascii="Calibri" w:hAnsi="Calibri" w:cs="Calibri"/>
        </w:rPr>
        <w:t>.</w:t>
      </w:r>
    </w:p>
    <w:p w14:paraId="4BA72DC6" w14:textId="7C9CC84C" w:rsidR="00203B65" w:rsidRPr="00073D06" w:rsidRDefault="00203B65" w:rsidP="00073D06">
      <w:pPr>
        <w:pStyle w:val="NormalWeb"/>
        <w:spacing w:before="0" w:beforeAutospacing="0" w:after="240" w:afterAutospacing="0" w:line="360" w:lineRule="auto"/>
        <w:rPr>
          <w:rFonts w:ascii="Calibri" w:hAnsi="Calibri" w:cs="Calibri"/>
        </w:rPr>
      </w:pPr>
      <w:r w:rsidRPr="00073D06">
        <w:rPr>
          <w:rFonts w:ascii="Calibri" w:hAnsi="Calibri" w:cs="Calibri"/>
        </w:rPr>
        <w:t xml:space="preserve">Age UK. (2022). </w:t>
      </w:r>
      <w:r w:rsidRPr="00073D06">
        <w:rPr>
          <w:rFonts w:ascii="Calibri" w:hAnsi="Calibri" w:cs="Calibri"/>
          <w:i/>
          <w:iCs/>
        </w:rPr>
        <w:t>Think Digital | Programmes and Innovation</w:t>
      </w:r>
      <w:r w:rsidRPr="00073D06">
        <w:rPr>
          <w:rFonts w:ascii="Calibri" w:hAnsi="Calibri" w:cs="Calibri"/>
        </w:rPr>
        <w:t xml:space="preserve">. [online] Available at: </w:t>
      </w:r>
      <w:hyperlink r:id="rId7" w:history="1">
        <w:r w:rsidRPr="00903BCE">
          <w:rPr>
            <w:rStyle w:val="Hyperlink"/>
            <w:rFonts w:ascii="Calibri" w:hAnsi="Calibri" w:cs="Calibri"/>
          </w:rPr>
          <w:t>https://www.ageuk.org.uk/our-impact/programmes/digital-skills/think-digital/</w:t>
        </w:r>
      </w:hyperlink>
      <w:r>
        <w:rPr>
          <w:rFonts w:ascii="Calibri" w:hAnsi="Calibri" w:cs="Calibri"/>
        </w:rPr>
        <w:t xml:space="preserve"> </w:t>
      </w:r>
      <w:r w:rsidRPr="00073D06">
        <w:rPr>
          <w:rFonts w:ascii="Calibri" w:hAnsi="Calibri" w:cs="Calibri"/>
        </w:rPr>
        <w:t xml:space="preserve"> [Accessed 2</w:t>
      </w:r>
      <w:r>
        <w:rPr>
          <w:rFonts w:ascii="Calibri" w:hAnsi="Calibri" w:cs="Calibri"/>
        </w:rPr>
        <w:t>7</w:t>
      </w:r>
      <w:r w:rsidRPr="00073D06">
        <w:rPr>
          <w:rFonts w:ascii="Calibri" w:hAnsi="Calibri" w:cs="Calibri"/>
        </w:rPr>
        <w:t xml:space="preserve"> Feb. 2024].</w:t>
      </w:r>
    </w:p>
    <w:p w14:paraId="6793EB5B" w14:textId="77777777" w:rsidR="00203B65" w:rsidRPr="00592652" w:rsidRDefault="00203B65" w:rsidP="00073D06">
      <w:pPr>
        <w:pStyle w:val="NormalWeb"/>
        <w:spacing w:before="0" w:beforeAutospacing="0" w:after="240" w:afterAutospacing="0" w:line="360" w:lineRule="auto"/>
        <w:rPr>
          <w:rFonts w:ascii="Calibri" w:hAnsi="Calibri" w:cs="Calibri"/>
        </w:rPr>
      </w:pPr>
      <w:r w:rsidRPr="00073D06">
        <w:rPr>
          <w:rFonts w:ascii="Calibri" w:hAnsi="Calibri" w:cs="Calibri"/>
        </w:rPr>
        <w:t xml:space="preserve">Age UK. (2023). </w:t>
      </w:r>
      <w:r w:rsidRPr="00073D06">
        <w:rPr>
          <w:rFonts w:ascii="Calibri" w:hAnsi="Calibri" w:cs="Calibri"/>
          <w:i/>
          <w:iCs/>
        </w:rPr>
        <w:t>AGE UK RESEARCH FINDS MANY OLDER PEOPLE ARE STRUGGLING TO ACCESS LOCAL PUBLIC SERVICES IN AN INCREASINGLY DIGITAL WORLD</w:t>
      </w:r>
      <w:r w:rsidRPr="00073D06">
        <w:rPr>
          <w:rFonts w:ascii="Calibri" w:hAnsi="Calibri" w:cs="Calibri"/>
        </w:rPr>
        <w:t xml:space="preserve">. [online] Available at: </w:t>
      </w:r>
      <w:hyperlink r:id="rId8" w:history="1">
        <w:r w:rsidRPr="00073D06">
          <w:rPr>
            <w:rStyle w:val="Hyperlink"/>
            <w:rFonts w:ascii="Calibri" w:hAnsi="Calibri" w:cs="Calibri"/>
          </w:rPr>
          <w:t>https://www.ageuk.org.uk/latest-press/articles/2023/age-uk-research-finds-many-older-people-are-struggling-to-access-local-public-services-in-an-increasingly-digital-world/</w:t>
        </w:r>
      </w:hyperlink>
      <w:r w:rsidRPr="00073D06">
        <w:rPr>
          <w:rFonts w:ascii="Calibri" w:hAnsi="Calibri" w:cs="Calibri"/>
        </w:rPr>
        <w:t xml:space="preserve"> </w:t>
      </w:r>
      <w:r w:rsidRPr="00073D06">
        <w:rPr>
          <w:rFonts w:ascii="Calibri" w:hAnsi="Calibri" w:cs="Calibri"/>
        </w:rPr>
        <w:t xml:space="preserve"> [Accessed 28 Feb. 2024].</w:t>
      </w:r>
    </w:p>
    <w:p w14:paraId="30B8E783" w14:textId="0B53C114" w:rsidR="00203B65" w:rsidRPr="00073D06" w:rsidRDefault="00203B65" w:rsidP="00073D06">
      <w:pPr>
        <w:pStyle w:val="NormalWeb"/>
        <w:spacing w:before="0" w:beforeAutospacing="0" w:after="240" w:afterAutospacing="0" w:line="360" w:lineRule="auto"/>
        <w:rPr>
          <w:rFonts w:ascii="Calibri" w:hAnsi="Calibri" w:cs="Calibri"/>
        </w:rPr>
      </w:pPr>
      <w:r w:rsidRPr="00073D06">
        <w:rPr>
          <w:rFonts w:ascii="Calibri" w:hAnsi="Calibri" w:cs="Calibri"/>
        </w:rPr>
        <w:t xml:space="preserve">Honeyman, M., Maguire, D., Evans, H. and Davies, A. (2020). </w:t>
      </w:r>
      <w:r w:rsidRPr="00073D06">
        <w:rPr>
          <w:rFonts w:ascii="Calibri" w:hAnsi="Calibri" w:cs="Calibri"/>
          <w:i/>
          <w:iCs/>
        </w:rPr>
        <w:t>Digital Technology and Health inequalities: a Scoping Review</w:t>
      </w:r>
      <w:r w:rsidRPr="00073D06">
        <w:rPr>
          <w:rFonts w:ascii="Calibri" w:hAnsi="Calibri" w:cs="Calibri"/>
        </w:rPr>
        <w:t xml:space="preserve">. [online] </w:t>
      </w:r>
      <w:r w:rsidRPr="00073D06">
        <w:rPr>
          <w:rFonts w:ascii="Calibri" w:hAnsi="Calibri" w:cs="Calibri"/>
          <w:i/>
          <w:iCs/>
        </w:rPr>
        <w:t>NHS Wales</w:t>
      </w:r>
      <w:r w:rsidRPr="00073D06">
        <w:rPr>
          <w:rFonts w:ascii="Calibri" w:hAnsi="Calibri" w:cs="Calibri"/>
        </w:rPr>
        <w:t xml:space="preserve">. Available at: </w:t>
      </w:r>
      <w:hyperlink r:id="rId9" w:history="1">
        <w:r w:rsidRPr="00073D06">
          <w:rPr>
            <w:rStyle w:val="Hyperlink"/>
            <w:rFonts w:ascii="Calibri" w:hAnsi="Calibri" w:cs="Calibri"/>
          </w:rPr>
          <w:t>https://phw.nhs.wales/publications/publications1/digital-technology-and-health-inequalities-a-scop</w:t>
        </w:r>
        <w:r w:rsidRPr="00073D06">
          <w:rPr>
            <w:rStyle w:val="Hyperlink"/>
            <w:rFonts w:ascii="Calibri" w:hAnsi="Calibri" w:cs="Calibri"/>
          </w:rPr>
          <w:t>i</w:t>
        </w:r>
        <w:r w:rsidRPr="00073D06">
          <w:rPr>
            <w:rStyle w:val="Hyperlink"/>
            <w:rFonts w:ascii="Calibri" w:hAnsi="Calibri" w:cs="Calibri"/>
          </w:rPr>
          <w:t>ng-review/</w:t>
        </w:r>
      </w:hyperlink>
      <w:r w:rsidRPr="00073D06">
        <w:rPr>
          <w:rFonts w:ascii="Calibri" w:hAnsi="Calibri" w:cs="Calibri"/>
        </w:rPr>
        <w:t xml:space="preserve"> </w:t>
      </w:r>
      <w:r w:rsidRPr="00073D06">
        <w:rPr>
          <w:rFonts w:ascii="Calibri" w:hAnsi="Calibri" w:cs="Calibri"/>
        </w:rPr>
        <w:t xml:space="preserve"> [Accessed 2</w:t>
      </w:r>
      <w:r>
        <w:rPr>
          <w:rFonts w:ascii="Calibri" w:hAnsi="Calibri" w:cs="Calibri"/>
        </w:rPr>
        <w:t>6</w:t>
      </w:r>
      <w:r w:rsidRPr="00073D06">
        <w:rPr>
          <w:rFonts w:ascii="Calibri" w:hAnsi="Calibri" w:cs="Calibri"/>
        </w:rPr>
        <w:t xml:space="preserve"> Feb. 2024].</w:t>
      </w:r>
    </w:p>
    <w:p w14:paraId="4096642E" w14:textId="77777777" w:rsidR="00203B65" w:rsidRPr="00073D06" w:rsidRDefault="00203B65" w:rsidP="00073D06">
      <w:pPr>
        <w:pStyle w:val="NormalWeb"/>
        <w:spacing w:before="0" w:beforeAutospacing="0" w:after="240" w:afterAutospacing="0" w:line="360" w:lineRule="auto"/>
        <w:rPr>
          <w:rFonts w:ascii="Calibri" w:hAnsi="Calibri" w:cs="Calibri"/>
        </w:rPr>
      </w:pPr>
      <w:r w:rsidRPr="00073D06">
        <w:rPr>
          <w:rFonts w:ascii="Calibri" w:hAnsi="Calibri" w:cs="Calibri"/>
        </w:rPr>
        <w:t xml:space="preserve">Jones, R. (2022). </w:t>
      </w:r>
      <w:r w:rsidRPr="00073D06">
        <w:rPr>
          <w:rFonts w:ascii="Calibri" w:hAnsi="Calibri" w:cs="Calibri"/>
          <w:i/>
          <w:iCs/>
        </w:rPr>
        <w:t>Commissioner welcomes action being taken to ensure older people can access information and services in an increasingly digital world</w:t>
      </w:r>
      <w:r w:rsidRPr="00073D06">
        <w:rPr>
          <w:rFonts w:ascii="Calibri" w:hAnsi="Calibri" w:cs="Calibri"/>
        </w:rPr>
        <w:t xml:space="preserve">. [online] Older People’s Commissioner for Wales. Available at: </w:t>
      </w:r>
      <w:hyperlink r:id="rId10" w:history="1">
        <w:r w:rsidRPr="00903BCE">
          <w:rPr>
            <w:rStyle w:val="Hyperlink"/>
            <w:rFonts w:ascii="Calibri" w:hAnsi="Calibri" w:cs="Calibri"/>
          </w:rPr>
          <w:t>https://olderpeople.wales/news/acessing-information-and-services/</w:t>
        </w:r>
      </w:hyperlink>
      <w:r w:rsidRPr="00073D06">
        <w:rPr>
          <w:rFonts w:ascii="Calibri" w:hAnsi="Calibri" w:cs="Calibri"/>
        </w:rPr>
        <w:t xml:space="preserve"> [Accessed 28 Feb. 2024].</w:t>
      </w:r>
    </w:p>
    <w:p w14:paraId="648E1F83" w14:textId="5F5009C2" w:rsidR="00203B65" w:rsidRPr="00073D06" w:rsidRDefault="00203B65" w:rsidP="00073D06">
      <w:pPr>
        <w:pStyle w:val="NormalWeb"/>
        <w:spacing w:before="0" w:beforeAutospacing="0" w:after="240" w:afterAutospacing="0" w:line="360" w:lineRule="auto"/>
        <w:rPr>
          <w:rFonts w:ascii="Calibri" w:hAnsi="Calibri" w:cs="Calibri"/>
        </w:rPr>
      </w:pPr>
      <w:r w:rsidRPr="00073D06">
        <w:rPr>
          <w:rFonts w:ascii="Calibri" w:hAnsi="Calibri" w:cs="Calibri"/>
        </w:rPr>
        <w:t xml:space="preserve">NHS Digital. (2022). </w:t>
      </w:r>
      <w:r w:rsidRPr="00073D06">
        <w:rPr>
          <w:rFonts w:ascii="Calibri" w:hAnsi="Calibri" w:cs="Calibri"/>
          <w:i/>
          <w:iCs/>
        </w:rPr>
        <w:t>Digital inclusion for health and social care</w:t>
      </w:r>
      <w:r w:rsidRPr="00073D06">
        <w:rPr>
          <w:rFonts w:ascii="Calibri" w:hAnsi="Calibri" w:cs="Calibri"/>
        </w:rPr>
        <w:t xml:space="preserve">. [online] Available at: </w:t>
      </w:r>
      <w:hyperlink r:id="rId11" w:history="1">
        <w:r w:rsidRPr="00903BCE">
          <w:rPr>
            <w:rStyle w:val="Hyperlink"/>
            <w:rFonts w:ascii="Calibri" w:hAnsi="Calibri" w:cs="Calibri"/>
          </w:rPr>
          <w:t>https://digital.nhs.uk/about-nhs-digital/corporate-information-and-documents/digital-inclusion</w:t>
        </w:r>
      </w:hyperlink>
      <w:r>
        <w:rPr>
          <w:rFonts w:ascii="Calibri" w:hAnsi="Calibri" w:cs="Calibri"/>
        </w:rPr>
        <w:t xml:space="preserve"> </w:t>
      </w:r>
      <w:r w:rsidRPr="00073D06">
        <w:rPr>
          <w:rFonts w:ascii="Calibri" w:hAnsi="Calibri" w:cs="Calibri"/>
        </w:rPr>
        <w:t>[Accessed 2</w:t>
      </w:r>
      <w:r>
        <w:rPr>
          <w:rFonts w:ascii="Calibri" w:hAnsi="Calibri" w:cs="Calibri"/>
        </w:rPr>
        <w:t>6</w:t>
      </w:r>
      <w:r w:rsidRPr="00073D06">
        <w:rPr>
          <w:rFonts w:ascii="Calibri" w:hAnsi="Calibri" w:cs="Calibri"/>
        </w:rPr>
        <w:t xml:space="preserve"> Feb. 2024].</w:t>
      </w:r>
    </w:p>
    <w:p w14:paraId="3B5BC686" w14:textId="77777777" w:rsidR="00203B65" w:rsidRPr="00073D06" w:rsidRDefault="00203B65" w:rsidP="00073D06">
      <w:pPr>
        <w:pStyle w:val="NormalWeb"/>
        <w:spacing w:before="0" w:beforeAutospacing="0" w:after="240" w:afterAutospacing="0" w:line="360" w:lineRule="auto"/>
        <w:rPr>
          <w:rFonts w:ascii="Calibri" w:hAnsi="Calibri" w:cs="Calibri"/>
        </w:rPr>
      </w:pPr>
      <w:r w:rsidRPr="00073D06">
        <w:rPr>
          <w:rFonts w:ascii="Calibri" w:hAnsi="Calibri" w:cs="Calibri"/>
        </w:rPr>
        <w:t xml:space="preserve">Office for National Statistics (2020). </w:t>
      </w:r>
      <w:r w:rsidRPr="00073D06">
        <w:rPr>
          <w:rFonts w:ascii="Calibri" w:hAnsi="Calibri" w:cs="Calibri"/>
          <w:i/>
          <w:iCs/>
        </w:rPr>
        <w:t>Internet access – households and individuals, Great Britain: 2020</w:t>
      </w:r>
      <w:r w:rsidRPr="00073D06">
        <w:rPr>
          <w:rFonts w:ascii="Calibri" w:hAnsi="Calibri" w:cs="Calibri"/>
        </w:rPr>
        <w:t xml:space="preserve">. [online] www.ons.gov.uk. Available at: </w:t>
      </w:r>
      <w:hyperlink r:id="rId12" w:history="1">
        <w:r w:rsidRPr="00903BCE">
          <w:rPr>
            <w:rStyle w:val="Hyperlink"/>
            <w:rFonts w:ascii="Calibri" w:hAnsi="Calibri" w:cs="Calibri"/>
          </w:rPr>
          <w:t>https://www.ons.gov.uk/peoplepopulationandcommunity/householdcharacteristics/homei</w:t>
        </w:r>
        <w:r w:rsidRPr="00903BCE">
          <w:rPr>
            <w:rStyle w:val="Hyperlink"/>
            <w:rFonts w:ascii="Calibri" w:hAnsi="Calibri" w:cs="Calibri"/>
          </w:rPr>
          <w:lastRenderedPageBreak/>
          <w:t>nternetandsocialmediausage/bulletins/internetaccesshouseholdsandindividuals/2020</w:t>
        </w:r>
      </w:hyperlink>
      <w:r w:rsidRPr="00073D06">
        <w:rPr>
          <w:rFonts w:ascii="Calibri" w:hAnsi="Calibri" w:cs="Calibri"/>
        </w:rPr>
        <w:t xml:space="preserve"> [Accessed 28 Feb. 2024].</w:t>
      </w:r>
    </w:p>
    <w:p w14:paraId="4ADBC5AA" w14:textId="4068ED8D" w:rsidR="00203B65" w:rsidRPr="001D2C6F" w:rsidRDefault="00203B65" w:rsidP="00203B65">
      <w:pPr>
        <w:pStyle w:val="NormalWeb"/>
        <w:spacing w:before="0" w:beforeAutospacing="0" w:after="240" w:afterAutospacing="0" w:line="360" w:lineRule="auto"/>
        <w:rPr>
          <w:rFonts w:ascii="Calibri" w:hAnsi="Calibri" w:cs="Calibri"/>
        </w:rPr>
      </w:pPr>
      <w:r w:rsidRPr="001D2C6F">
        <w:rPr>
          <w:rFonts w:ascii="Calibri" w:hAnsi="Calibri" w:cs="Calibri"/>
          <w:shd w:val="clear" w:color="auto" w:fill="FFFFFF"/>
        </w:rPr>
        <w:t>Older People’s Commissioner for Wales (2022) </w:t>
      </w:r>
      <w:r w:rsidRPr="001D2C6F">
        <w:rPr>
          <w:rFonts w:ascii="Calibri" w:hAnsi="Calibri" w:cs="Calibri"/>
          <w:i/>
          <w:iCs/>
          <w:shd w:val="clear" w:color="auto" w:fill="FFFFFF"/>
        </w:rPr>
        <w:t xml:space="preserve">Understanding </w:t>
      </w:r>
      <w:proofErr w:type="spellStart"/>
      <w:r w:rsidRPr="001D2C6F">
        <w:rPr>
          <w:rFonts w:ascii="Calibri" w:hAnsi="Calibri" w:cs="Calibri"/>
          <w:i/>
          <w:iCs/>
          <w:shd w:val="clear" w:color="auto" w:fill="FFFFFF"/>
        </w:rPr>
        <w:t>Wales’</w:t>
      </w:r>
      <w:proofErr w:type="spellEnd"/>
      <w:r w:rsidRPr="001D2C6F">
        <w:rPr>
          <w:rFonts w:ascii="Calibri" w:hAnsi="Calibri" w:cs="Calibri"/>
          <w:i/>
          <w:iCs/>
          <w:shd w:val="clear" w:color="auto" w:fill="FFFFFF"/>
        </w:rPr>
        <w:t xml:space="preserve"> ageing population: key statistics</w:t>
      </w:r>
      <w:r w:rsidRPr="001D2C6F">
        <w:rPr>
          <w:rFonts w:ascii="Calibri" w:hAnsi="Calibri" w:cs="Calibri"/>
          <w:shd w:val="clear" w:color="auto" w:fill="FFFFFF"/>
        </w:rPr>
        <w:t>, </w:t>
      </w:r>
      <w:r w:rsidRPr="001D2C6F">
        <w:rPr>
          <w:rFonts w:ascii="Calibri" w:hAnsi="Calibri" w:cs="Calibri"/>
          <w:i/>
          <w:iCs/>
          <w:shd w:val="clear" w:color="auto" w:fill="FFFFFF"/>
        </w:rPr>
        <w:t>Older People’s Commissioner for Wales</w:t>
      </w:r>
      <w:r w:rsidRPr="001D2C6F">
        <w:rPr>
          <w:rFonts w:ascii="Calibri" w:hAnsi="Calibri" w:cs="Calibri"/>
          <w:shd w:val="clear" w:color="auto" w:fill="FFFFFF"/>
        </w:rPr>
        <w:t xml:space="preserve">. Available at: https://olderpeople.wales/wp-content/uploads/2023/01/221222-Understanding-Wales-ageing-population-24-November.pdf </w:t>
      </w:r>
      <w:r>
        <w:rPr>
          <w:rFonts w:ascii="Calibri" w:hAnsi="Calibri" w:cs="Calibri"/>
          <w:shd w:val="clear" w:color="auto" w:fill="FFFFFF"/>
        </w:rPr>
        <w:t>[</w:t>
      </w:r>
      <w:r w:rsidRPr="001D2C6F">
        <w:rPr>
          <w:rFonts w:ascii="Calibri" w:hAnsi="Calibri" w:cs="Calibri"/>
          <w:shd w:val="clear" w:color="auto" w:fill="FFFFFF"/>
        </w:rPr>
        <w:t xml:space="preserve">Accessed </w:t>
      </w:r>
      <w:r>
        <w:rPr>
          <w:rFonts w:ascii="Calibri" w:hAnsi="Calibri" w:cs="Calibri"/>
          <w:shd w:val="clear" w:color="auto" w:fill="FFFFFF"/>
        </w:rPr>
        <w:t xml:space="preserve">24 Feb. </w:t>
      </w:r>
      <w:r w:rsidRPr="001D2C6F">
        <w:rPr>
          <w:rFonts w:ascii="Calibri" w:hAnsi="Calibri" w:cs="Calibri"/>
          <w:shd w:val="clear" w:color="auto" w:fill="FFFFFF"/>
        </w:rPr>
        <w:t>2024</w:t>
      </w:r>
      <w:r>
        <w:rPr>
          <w:rFonts w:ascii="Calibri" w:hAnsi="Calibri" w:cs="Calibri"/>
          <w:shd w:val="clear" w:color="auto" w:fill="FFFFFF"/>
        </w:rPr>
        <w:t>]</w:t>
      </w:r>
      <w:r w:rsidRPr="001D2C6F">
        <w:rPr>
          <w:rFonts w:ascii="Calibri" w:hAnsi="Calibri" w:cs="Calibri"/>
          <w:shd w:val="clear" w:color="auto" w:fill="FFFFFF"/>
        </w:rPr>
        <w:t>.</w:t>
      </w:r>
    </w:p>
    <w:p w14:paraId="6C3AF36E" w14:textId="77777777" w:rsidR="00203B65" w:rsidRPr="00073D06" w:rsidRDefault="00203B65" w:rsidP="00073D06">
      <w:pPr>
        <w:pStyle w:val="NormalWeb"/>
        <w:spacing w:before="0" w:beforeAutospacing="0" w:after="240" w:afterAutospacing="0" w:line="360" w:lineRule="auto"/>
        <w:rPr>
          <w:rFonts w:ascii="Calibri" w:hAnsi="Calibri" w:cs="Calibri"/>
        </w:rPr>
      </w:pPr>
      <w:r w:rsidRPr="00073D06">
        <w:rPr>
          <w:rFonts w:ascii="Calibri" w:hAnsi="Calibri" w:cs="Calibri"/>
        </w:rPr>
        <w:t xml:space="preserve">Powell, L. (2020). </w:t>
      </w:r>
      <w:r w:rsidRPr="00073D06">
        <w:rPr>
          <w:rFonts w:ascii="Calibri" w:hAnsi="Calibri" w:cs="Calibri"/>
          <w:i/>
          <w:iCs/>
        </w:rPr>
        <w:t>Is technology the key to living independently? | Alzheimer’s Society</w:t>
      </w:r>
      <w:r w:rsidRPr="00073D06">
        <w:rPr>
          <w:rFonts w:ascii="Calibri" w:hAnsi="Calibri" w:cs="Calibri"/>
        </w:rPr>
        <w:t xml:space="preserve">. [online] www.alzheimers.org.uk. Available at: </w:t>
      </w:r>
      <w:hyperlink r:id="rId13" w:history="1">
        <w:r w:rsidRPr="00903BCE">
          <w:rPr>
            <w:rStyle w:val="Hyperlink"/>
            <w:rFonts w:ascii="Calibri" w:hAnsi="Calibri" w:cs="Calibri"/>
          </w:rPr>
          <w:t>https://www.alzheimers.org.uk/research-network-news/dementia-technology-living-independently-helix</w:t>
        </w:r>
      </w:hyperlink>
      <w:r>
        <w:rPr>
          <w:rFonts w:ascii="Calibri" w:hAnsi="Calibri" w:cs="Calibri"/>
        </w:rPr>
        <w:t xml:space="preserve"> </w:t>
      </w:r>
      <w:r w:rsidRPr="00073D06">
        <w:rPr>
          <w:rFonts w:ascii="Calibri" w:hAnsi="Calibri" w:cs="Calibri"/>
        </w:rPr>
        <w:t>[Accessed 28 Feb. 2024].</w:t>
      </w:r>
    </w:p>
    <w:p w14:paraId="2C99B9A6" w14:textId="77777777" w:rsidR="00203B65" w:rsidRDefault="00203B65" w:rsidP="00203B65">
      <w:pPr>
        <w:pStyle w:val="NormalWeb"/>
        <w:spacing w:before="0" w:beforeAutospacing="0" w:after="240" w:afterAutospacing="0" w:line="360" w:lineRule="auto"/>
      </w:pPr>
      <w:r>
        <w:t xml:space="preserve">Ruggeri, K., Garcia-Garzon, E., Maguire, Á., Matz, S. and Huppert, F.A. (2020). Well-being is more than happiness and life satisfaction: a multidimensional analysis of 21 countries. </w:t>
      </w:r>
      <w:r>
        <w:rPr>
          <w:i/>
          <w:iCs/>
        </w:rPr>
        <w:t>Health and Quality of Life Outcomes</w:t>
      </w:r>
      <w:r>
        <w:t xml:space="preserve">, [online] 18(192). </w:t>
      </w:r>
      <w:proofErr w:type="spellStart"/>
      <w:r>
        <w:t>doi</w:t>
      </w:r>
      <w:proofErr w:type="spellEnd"/>
      <w:r>
        <w:t>: https://doi.org/10.1186/s12955-020-01423-y.</w:t>
      </w:r>
    </w:p>
    <w:p w14:paraId="2073E45B" w14:textId="5B6C795B" w:rsidR="00203B65" w:rsidRPr="00073D06" w:rsidRDefault="00203B65" w:rsidP="00073D06">
      <w:pPr>
        <w:pStyle w:val="NormalWeb"/>
        <w:spacing w:before="0" w:beforeAutospacing="0" w:after="240" w:afterAutospacing="0" w:line="360" w:lineRule="auto"/>
        <w:rPr>
          <w:rFonts w:ascii="Calibri" w:hAnsi="Calibri" w:cs="Calibri"/>
        </w:rPr>
      </w:pPr>
      <w:r w:rsidRPr="00073D06">
        <w:rPr>
          <w:rFonts w:ascii="Calibri" w:hAnsi="Calibri" w:cs="Calibri"/>
        </w:rPr>
        <w:t xml:space="preserve">Welsh Government (2021). </w:t>
      </w:r>
      <w:r w:rsidRPr="00073D06">
        <w:rPr>
          <w:rFonts w:ascii="Calibri" w:hAnsi="Calibri" w:cs="Calibri"/>
          <w:i/>
          <w:iCs/>
        </w:rPr>
        <w:t>Digital strategy for Wales [HTML]</w:t>
      </w:r>
      <w:r w:rsidRPr="00073D06">
        <w:rPr>
          <w:rFonts w:ascii="Calibri" w:hAnsi="Calibri" w:cs="Calibri"/>
        </w:rPr>
        <w:t xml:space="preserve">. [online] GOV.WALES. Available at: </w:t>
      </w:r>
      <w:hyperlink r:id="rId14" w:history="1">
        <w:r w:rsidRPr="00903BCE">
          <w:rPr>
            <w:rStyle w:val="Hyperlink"/>
            <w:rFonts w:ascii="Calibri" w:hAnsi="Calibri" w:cs="Calibri"/>
          </w:rPr>
          <w:t>https://www.gov.wales/digital-strategy-wales-html</w:t>
        </w:r>
      </w:hyperlink>
      <w:r>
        <w:rPr>
          <w:rFonts w:ascii="Calibri" w:hAnsi="Calibri" w:cs="Calibri"/>
        </w:rPr>
        <w:t xml:space="preserve"> </w:t>
      </w:r>
      <w:r w:rsidRPr="00073D06">
        <w:rPr>
          <w:rFonts w:ascii="Calibri" w:hAnsi="Calibri" w:cs="Calibri"/>
        </w:rPr>
        <w:t>[Accessed 2</w:t>
      </w:r>
      <w:r>
        <w:rPr>
          <w:rFonts w:ascii="Calibri" w:hAnsi="Calibri" w:cs="Calibri"/>
        </w:rPr>
        <w:t>5</w:t>
      </w:r>
      <w:r w:rsidRPr="00073D06">
        <w:rPr>
          <w:rFonts w:ascii="Calibri" w:hAnsi="Calibri" w:cs="Calibri"/>
        </w:rPr>
        <w:t xml:space="preserve"> Feb. 2024].</w:t>
      </w:r>
    </w:p>
    <w:p w14:paraId="7EA40C39" w14:textId="77777777" w:rsidR="005445BB" w:rsidRPr="00592652" w:rsidRDefault="005445BB" w:rsidP="00592652">
      <w:pPr>
        <w:shd w:val="clear" w:color="auto" w:fill="FFFFFF"/>
        <w:spacing w:after="0" w:line="240" w:lineRule="auto"/>
        <w:rPr>
          <w:rFonts w:ascii="Helvetica" w:eastAsia="Times New Roman" w:hAnsi="Helvetica" w:cs="Helvetica"/>
          <w:color w:val="000000"/>
          <w:kern w:val="0"/>
          <w:sz w:val="20"/>
          <w:szCs w:val="20"/>
          <w:lang w:eastAsia="en-GB"/>
          <w14:ligatures w14:val="none"/>
        </w:rPr>
      </w:pPr>
    </w:p>
    <w:p w14:paraId="548ABCE8" w14:textId="77777777" w:rsidR="00C7712F" w:rsidRDefault="00C7712F"/>
    <w:sectPr w:rsidR="00C7712F">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E6836" w14:textId="77777777" w:rsidR="00A06855" w:rsidRDefault="00A06855" w:rsidP="0003661C">
      <w:pPr>
        <w:spacing w:after="0" w:line="240" w:lineRule="auto"/>
      </w:pPr>
      <w:r>
        <w:separator/>
      </w:r>
    </w:p>
  </w:endnote>
  <w:endnote w:type="continuationSeparator" w:id="0">
    <w:p w14:paraId="29B4B9B6" w14:textId="77777777" w:rsidR="00A06855" w:rsidRDefault="00A06855" w:rsidP="00036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9657667"/>
      <w:docPartObj>
        <w:docPartGallery w:val="Page Numbers (Bottom of Page)"/>
        <w:docPartUnique/>
      </w:docPartObj>
    </w:sdtPr>
    <w:sdtEndPr>
      <w:rPr>
        <w:noProof/>
      </w:rPr>
    </w:sdtEndPr>
    <w:sdtContent>
      <w:p w14:paraId="6D4BD4F5" w14:textId="53D4C397" w:rsidR="0003661C" w:rsidRDefault="000366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3FFC42" w14:textId="77777777" w:rsidR="0003661C" w:rsidRDefault="000366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C1B3C" w14:textId="77777777" w:rsidR="00A06855" w:rsidRDefault="00A06855" w:rsidP="0003661C">
      <w:pPr>
        <w:spacing w:after="0" w:line="240" w:lineRule="auto"/>
      </w:pPr>
      <w:r>
        <w:separator/>
      </w:r>
    </w:p>
  </w:footnote>
  <w:footnote w:type="continuationSeparator" w:id="0">
    <w:p w14:paraId="615C54E7" w14:textId="77777777" w:rsidR="00A06855" w:rsidRDefault="00A06855" w:rsidP="000366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652"/>
    <w:rsid w:val="00034DFC"/>
    <w:rsid w:val="0003661C"/>
    <w:rsid w:val="00073D06"/>
    <w:rsid w:val="000E4613"/>
    <w:rsid w:val="00203B65"/>
    <w:rsid w:val="00352809"/>
    <w:rsid w:val="005445BB"/>
    <w:rsid w:val="00592652"/>
    <w:rsid w:val="00666FFE"/>
    <w:rsid w:val="008250F1"/>
    <w:rsid w:val="00936EB1"/>
    <w:rsid w:val="00A06855"/>
    <w:rsid w:val="00B14F68"/>
    <w:rsid w:val="00BC7D8E"/>
    <w:rsid w:val="00BF14FF"/>
    <w:rsid w:val="00C7712F"/>
    <w:rsid w:val="00F45D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F6ADE"/>
  <w15:chartTrackingRefBased/>
  <w15:docId w15:val="{93444B48-32DC-4B77-BC5B-8C8FB2C80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26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26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26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26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26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26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26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26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26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6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26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26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26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26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26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26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26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2652"/>
    <w:rPr>
      <w:rFonts w:eastAsiaTheme="majorEastAsia" w:cstheme="majorBidi"/>
      <w:color w:val="272727" w:themeColor="text1" w:themeTint="D8"/>
    </w:rPr>
  </w:style>
  <w:style w:type="paragraph" w:styleId="Title">
    <w:name w:val="Title"/>
    <w:basedOn w:val="Normal"/>
    <w:next w:val="Normal"/>
    <w:link w:val="TitleChar"/>
    <w:uiPriority w:val="10"/>
    <w:qFormat/>
    <w:rsid w:val="005926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26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26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26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2652"/>
    <w:pPr>
      <w:spacing w:before="160"/>
      <w:jc w:val="center"/>
    </w:pPr>
    <w:rPr>
      <w:i/>
      <w:iCs/>
      <w:color w:val="404040" w:themeColor="text1" w:themeTint="BF"/>
    </w:rPr>
  </w:style>
  <w:style w:type="character" w:customStyle="1" w:styleId="QuoteChar">
    <w:name w:val="Quote Char"/>
    <w:basedOn w:val="DefaultParagraphFont"/>
    <w:link w:val="Quote"/>
    <w:uiPriority w:val="29"/>
    <w:rsid w:val="00592652"/>
    <w:rPr>
      <w:i/>
      <w:iCs/>
      <w:color w:val="404040" w:themeColor="text1" w:themeTint="BF"/>
    </w:rPr>
  </w:style>
  <w:style w:type="paragraph" w:styleId="ListParagraph">
    <w:name w:val="List Paragraph"/>
    <w:basedOn w:val="Normal"/>
    <w:uiPriority w:val="34"/>
    <w:qFormat/>
    <w:rsid w:val="00592652"/>
    <w:pPr>
      <w:ind w:left="720"/>
      <w:contextualSpacing/>
    </w:pPr>
  </w:style>
  <w:style w:type="character" w:styleId="IntenseEmphasis">
    <w:name w:val="Intense Emphasis"/>
    <w:basedOn w:val="DefaultParagraphFont"/>
    <w:uiPriority w:val="21"/>
    <w:qFormat/>
    <w:rsid w:val="00592652"/>
    <w:rPr>
      <w:i/>
      <w:iCs/>
      <w:color w:val="0F4761" w:themeColor="accent1" w:themeShade="BF"/>
    </w:rPr>
  </w:style>
  <w:style w:type="paragraph" w:styleId="IntenseQuote">
    <w:name w:val="Intense Quote"/>
    <w:basedOn w:val="Normal"/>
    <w:next w:val="Normal"/>
    <w:link w:val="IntenseQuoteChar"/>
    <w:uiPriority w:val="30"/>
    <w:qFormat/>
    <w:rsid w:val="005926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2652"/>
    <w:rPr>
      <w:i/>
      <w:iCs/>
      <w:color w:val="0F4761" w:themeColor="accent1" w:themeShade="BF"/>
    </w:rPr>
  </w:style>
  <w:style w:type="character" w:styleId="IntenseReference">
    <w:name w:val="Intense Reference"/>
    <w:basedOn w:val="DefaultParagraphFont"/>
    <w:uiPriority w:val="32"/>
    <w:qFormat/>
    <w:rsid w:val="00592652"/>
    <w:rPr>
      <w:b/>
      <w:bCs/>
      <w:smallCaps/>
      <w:color w:val="0F4761" w:themeColor="accent1" w:themeShade="BF"/>
      <w:spacing w:val="5"/>
    </w:rPr>
  </w:style>
  <w:style w:type="paragraph" w:styleId="NormalWeb">
    <w:name w:val="Normal (Web)"/>
    <w:basedOn w:val="Normal"/>
    <w:uiPriority w:val="99"/>
    <w:unhideWhenUsed/>
    <w:rsid w:val="005445B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B14F68"/>
    <w:rPr>
      <w:color w:val="467886" w:themeColor="hyperlink"/>
      <w:u w:val="single"/>
    </w:rPr>
  </w:style>
  <w:style w:type="character" w:styleId="UnresolvedMention">
    <w:name w:val="Unresolved Mention"/>
    <w:basedOn w:val="DefaultParagraphFont"/>
    <w:uiPriority w:val="99"/>
    <w:semiHidden/>
    <w:unhideWhenUsed/>
    <w:rsid w:val="00B14F68"/>
    <w:rPr>
      <w:color w:val="605E5C"/>
      <w:shd w:val="clear" w:color="auto" w:fill="E1DFDD"/>
    </w:rPr>
  </w:style>
  <w:style w:type="character" w:styleId="FollowedHyperlink">
    <w:name w:val="FollowedHyperlink"/>
    <w:basedOn w:val="DefaultParagraphFont"/>
    <w:uiPriority w:val="99"/>
    <w:semiHidden/>
    <w:unhideWhenUsed/>
    <w:rsid w:val="00B14F68"/>
    <w:rPr>
      <w:color w:val="96607D" w:themeColor="followedHyperlink"/>
      <w:u w:val="single"/>
    </w:rPr>
  </w:style>
  <w:style w:type="paragraph" w:styleId="Header">
    <w:name w:val="header"/>
    <w:basedOn w:val="Normal"/>
    <w:link w:val="HeaderChar"/>
    <w:uiPriority w:val="99"/>
    <w:unhideWhenUsed/>
    <w:rsid w:val="000366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661C"/>
  </w:style>
  <w:style w:type="paragraph" w:styleId="Footer">
    <w:name w:val="footer"/>
    <w:basedOn w:val="Normal"/>
    <w:link w:val="FooterChar"/>
    <w:uiPriority w:val="99"/>
    <w:unhideWhenUsed/>
    <w:rsid w:val="000366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66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641304">
      <w:bodyDiv w:val="1"/>
      <w:marLeft w:val="0"/>
      <w:marRight w:val="0"/>
      <w:marTop w:val="0"/>
      <w:marBottom w:val="0"/>
      <w:divBdr>
        <w:top w:val="none" w:sz="0" w:space="0" w:color="auto"/>
        <w:left w:val="none" w:sz="0" w:space="0" w:color="auto"/>
        <w:bottom w:val="none" w:sz="0" w:space="0" w:color="auto"/>
        <w:right w:val="none" w:sz="0" w:space="0" w:color="auto"/>
      </w:divBdr>
      <w:divsChild>
        <w:div w:id="992292127">
          <w:marLeft w:val="0"/>
          <w:marRight w:val="0"/>
          <w:marTop w:val="0"/>
          <w:marBottom w:val="0"/>
          <w:divBdr>
            <w:top w:val="none" w:sz="0" w:space="0" w:color="auto"/>
            <w:left w:val="none" w:sz="0" w:space="0" w:color="auto"/>
            <w:bottom w:val="none" w:sz="0" w:space="0" w:color="auto"/>
            <w:right w:val="none" w:sz="0" w:space="0" w:color="auto"/>
          </w:divBdr>
        </w:div>
      </w:divsChild>
    </w:div>
    <w:div w:id="229120132">
      <w:bodyDiv w:val="1"/>
      <w:marLeft w:val="0"/>
      <w:marRight w:val="0"/>
      <w:marTop w:val="0"/>
      <w:marBottom w:val="0"/>
      <w:divBdr>
        <w:top w:val="none" w:sz="0" w:space="0" w:color="auto"/>
        <w:left w:val="none" w:sz="0" w:space="0" w:color="auto"/>
        <w:bottom w:val="none" w:sz="0" w:space="0" w:color="auto"/>
        <w:right w:val="none" w:sz="0" w:space="0" w:color="auto"/>
      </w:divBdr>
      <w:divsChild>
        <w:div w:id="24528498">
          <w:marLeft w:val="0"/>
          <w:marRight w:val="0"/>
          <w:marTop w:val="0"/>
          <w:marBottom w:val="0"/>
          <w:divBdr>
            <w:top w:val="none" w:sz="0" w:space="0" w:color="auto"/>
            <w:left w:val="none" w:sz="0" w:space="0" w:color="auto"/>
            <w:bottom w:val="none" w:sz="0" w:space="0" w:color="auto"/>
            <w:right w:val="none" w:sz="0" w:space="0" w:color="auto"/>
          </w:divBdr>
        </w:div>
      </w:divsChild>
    </w:div>
    <w:div w:id="264071478">
      <w:bodyDiv w:val="1"/>
      <w:marLeft w:val="0"/>
      <w:marRight w:val="0"/>
      <w:marTop w:val="0"/>
      <w:marBottom w:val="0"/>
      <w:divBdr>
        <w:top w:val="none" w:sz="0" w:space="0" w:color="auto"/>
        <w:left w:val="none" w:sz="0" w:space="0" w:color="auto"/>
        <w:bottom w:val="none" w:sz="0" w:space="0" w:color="auto"/>
        <w:right w:val="none" w:sz="0" w:space="0" w:color="auto"/>
      </w:divBdr>
      <w:divsChild>
        <w:div w:id="637029315">
          <w:marLeft w:val="0"/>
          <w:marRight w:val="0"/>
          <w:marTop w:val="0"/>
          <w:marBottom w:val="0"/>
          <w:divBdr>
            <w:top w:val="none" w:sz="0" w:space="0" w:color="auto"/>
            <w:left w:val="none" w:sz="0" w:space="0" w:color="auto"/>
            <w:bottom w:val="none" w:sz="0" w:space="0" w:color="auto"/>
            <w:right w:val="none" w:sz="0" w:space="0" w:color="auto"/>
          </w:divBdr>
        </w:div>
      </w:divsChild>
    </w:div>
    <w:div w:id="350301958">
      <w:bodyDiv w:val="1"/>
      <w:marLeft w:val="0"/>
      <w:marRight w:val="0"/>
      <w:marTop w:val="0"/>
      <w:marBottom w:val="0"/>
      <w:divBdr>
        <w:top w:val="none" w:sz="0" w:space="0" w:color="auto"/>
        <w:left w:val="none" w:sz="0" w:space="0" w:color="auto"/>
        <w:bottom w:val="none" w:sz="0" w:space="0" w:color="auto"/>
        <w:right w:val="none" w:sz="0" w:space="0" w:color="auto"/>
      </w:divBdr>
      <w:divsChild>
        <w:div w:id="1143500958">
          <w:marLeft w:val="0"/>
          <w:marRight w:val="0"/>
          <w:marTop w:val="0"/>
          <w:marBottom w:val="0"/>
          <w:divBdr>
            <w:top w:val="none" w:sz="0" w:space="0" w:color="auto"/>
            <w:left w:val="none" w:sz="0" w:space="0" w:color="auto"/>
            <w:bottom w:val="none" w:sz="0" w:space="0" w:color="auto"/>
            <w:right w:val="none" w:sz="0" w:space="0" w:color="auto"/>
          </w:divBdr>
        </w:div>
      </w:divsChild>
    </w:div>
    <w:div w:id="751851268">
      <w:bodyDiv w:val="1"/>
      <w:marLeft w:val="0"/>
      <w:marRight w:val="0"/>
      <w:marTop w:val="0"/>
      <w:marBottom w:val="0"/>
      <w:divBdr>
        <w:top w:val="none" w:sz="0" w:space="0" w:color="auto"/>
        <w:left w:val="none" w:sz="0" w:space="0" w:color="auto"/>
        <w:bottom w:val="none" w:sz="0" w:space="0" w:color="auto"/>
        <w:right w:val="none" w:sz="0" w:space="0" w:color="auto"/>
      </w:divBdr>
      <w:divsChild>
        <w:div w:id="2099934681">
          <w:marLeft w:val="0"/>
          <w:marRight w:val="0"/>
          <w:marTop w:val="0"/>
          <w:marBottom w:val="0"/>
          <w:divBdr>
            <w:top w:val="none" w:sz="0" w:space="0" w:color="auto"/>
            <w:left w:val="none" w:sz="0" w:space="0" w:color="auto"/>
            <w:bottom w:val="none" w:sz="0" w:space="0" w:color="auto"/>
            <w:right w:val="none" w:sz="0" w:space="0" w:color="auto"/>
          </w:divBdr>
        </w:div>
      </w:divsChild>
    </w:div>
    <w:div w:id="795607155">
      <w:bodyDiv w:val="1"/>
      <w:marLeft w:val="0"/>
      <w:marRight w:val="0"/>
      <w:marTop w:val="0"/>
      <w:marBottom w:val="0"/>
      <w:divBdr>
        <w:top w:val="none" w:sz="0" w:space="0" w:color="auto"/>
        <w:left w:val="none" w:sz="0" w:space="0" w:color="auto"/>
        <w:bottom w:val="none" w:sz="0" w:space="0" w:color="auto"/>
        <w:right w:val="none" w:sz="0" w:space="0" w:color="auto"/>
      </w:divBdr>
      <w:divsChild>
        <w:div w:id="276107757">
          <w:marLeft w:val="0"/>
          <w:marRight w:val="0"/>
          <w:marTop w:val="0"/>
          <w:marBottom w:val="0"/>
          <w:divBdr>
            <w:top w:val="none" w:sz="0" w:space="0" w:color="auto"/>
            <w:left w:val="none" w:sz="0" w:space="0" w:color="auto"/>
            <w:bottom w:val="none" w:sz="0" w:space="0" w:color="auto"/>
            <w:right w:val="none" w:sz="0" w:space="0" w:color="auto"/>
          </w:divBdr>
        </w:div>
      </w:divsChild>
    </w:div>
    <w:div w:id="1102846861">
      <w:bodyDiv w:val="1"/>
      <w:marLeft w:val="0"/>
      <w:marRight w:val="0"/>
      <w:marTop w:val="0"/>
      <w:marBottom w:val="0"/>
      <w:divBdr>
        <w:top w:val="none" w:sz="0" w:space="0" w:color="auto"/>
        <w:left w:val="none" w:sz="0" w:space="0" w:color="auto"/>
        <w:bottom w:val="none" w:sz="0" w:space="0" w:color="auto"/>
        <w:right w:val="none" w:sz="0" w:space="0" w:color="auto"/>
      </w:divBdr>
      <w:divsChild>
        <w:div w:id="1763604377">
          <w:marLeft w:val="0"/>
          <w:marRight w:val="0"/>
          <w:marTop w:val="0"/>
          <w:marBottom w:val="0"/>
          <w:divBdr>
            <w:top w:val="none" w:sz="0" w:space="0" w:color="auto"/>
            <w:left w:val="none" w:sz="0" w:space="0" w:color="auto"/>
            <w:bottom w:val="none" w:sz="0" w:space="0" w:color="auto"/>
            <w:right w:val="none" w:sz="0" w:space="0" w:color="auto"/>
          </w:divBdr>
        </w:div>
      </w:divsChild>
    </w:div>
    <w:div w:id="1329938334">
      <w:bodyDiv w:val="1"/>
      <w:marLeft w:val="0"/>
      <w:marRight w:val="0"/>
      <w:marTop w:val="0"/>
      <w:marBottom w:val="0"/>
      <w:divBdr>
        <w:top w:val="none" w:sz="0" w:space="0" w:color="auto"/>
        <w:left w:val="none" w:sz="0" w:space="0" w:color="auto"/>
        <w:bottom w:val="none" w:sz="0" w:space="0" w:color="auto"/>
        <w:right w:val="none" w:sz="0" w:space="0" w:color="auto"/>
      </w:divBdr>
      <w:divsChild>
        <w:div w:id="1353723962">
          <w:marLeft w:val="0"/>
          <w:marRight w:val="0"/>
          <w:marTop w:val="0"/>
          <w:marBottom w:val="0"/>
          <w:divBdr>
            <w:top w:val="none" w:sz="0" w:space="0" w:color="auto"/>
            <w:left w:val="none" w:sz="0" w:space="0" w:color="auto"/>
            <w:bottom w:val="none" w:sz="0" w:space="0" w:color="auto"/>
            <w:right w:val="none" w:sz="0" w:space="0" w:color="auto"/>
          </w:divBdr>
        </w:div>
        <w:div w:id="974063129">
          <w:marLeft w:val="0"/>
          <w:marRight w:val="0"/>
          <w:marTop w:val="0"/>
          <w:marBottom w:val="0"/>
          <w:divBdr>
            <w:top w:val="none" w:sz="0" w:space="0" w:color="auto"/>
            <w:left w:val="none" w:sz="0" w:space="0" w:color="auto"/>
            <w:bottom w:val="none" w:sz="0" w:space="0" w:color="auto"/>
            <w:right w:val="none" w:sz="0" w:space="0" w:color="auto"/>
          </w:divBdr>
        </w:div>
        <w:div w:id="2146653382">
          <w:marLeft w:val="0"/>
          <w:marRight w:val="0"/>
          <w:marTop w:val="0"/>
          <w:marBottom w:val="0"/>
          <w:divBdr>
            <w:top w:val="none" w:sz="0" w:space="0" w:color="auto"/>
            <w:left w:val="none" w:sz="0" w:space="0" w:color="auto"/>
            <w:bottom w:val="none" w:sz="0" w:space="0" w:color="auto"/>
            <w:right w:val="none" w:sz="0" w:space="0" w:color="auto"/>
          </w:divBdr>
        </w:div>
        <w:div w:id="1466043937">
          <w:marLeft w:val="0"/>
          <w:marRight w:val="0"/>
          <w:marTop w:val="0"/>
          <w:marBottom w:val="0"/>
          <w:divBdr>
            <w:top w:val="none" w:sz="0" w:space="0" w:color="auto"/>
            <w:left w:val="none" w:sz="0" w:space="0" w:color="auto"/>
            <w:bottom w:val="none" w:sz="0" w:space="0" w:color="auto"/>
            <w:right w:val="none" w:sz="0" w:space="0" w:color="auto"/>
          </w:divBdr>
        </w:div>
        <w:div w:id="109514230">
          <w:marLeft w:val="0"/>
          <w:marRight w:val="0"/>
          <w:marTop w:val="0"/>
          <w:marBottom w:val="0"/>
          <w:divBdr>
            <w:top w:val="none" w:sz="0" w:space="0" w:color="auto"/>
            <w:left w:val="none" w:sz="0" w:space="0" w:color="auto"/>
            <w:bottom w:val="none" w:sz="0" w:space="0" w:color="auto"/>
            <w:right w:val="none" w:sz="0" w:space="0" w:color="auto"/>
          </w:divBdr>
        </w:div>
        <w:div w:id="480774523">
          <w:marLeft w:val="0"/>
          <w:marRight w:val="0"/>
          <w:marTop w:val="0"/>
          <w:marBottom w:val="0"/>
          <w:divBdr>
            <w:top w:val="none" w:sz="0" w:space="0" w:color="auto"/>
            <w:left w:val="none" w:sz="0" w:space="0" w:color="auto"/>
            <w:bottom w:val="none" w:sz="0" w:space="0" w:color="auto"/>
            <w:right w:val="none" w:sz="0" w:space="0" w:color="auto"/>
          </w:divBdr>
        </w:div>
        <w:div w:id="880282279">
          <w:marLeft w:val="0"/>
          <w:marRight w:val="0"/>
          <w:marTop w:val="0"/>
          <w:marBottom w:val="0"/>
          <w:divBdr>
            <w:top w:val="none" w:sz="0" w:space="0" w:color="auto"/>
            <w:left w:val="none" w:sz="0" w:space="0" w:color="auto"/>
            <w:bottom w:val="none" w:sz="0" w:space="0" w:color="auto"/>
            <w:right w:val="none" w:sz="0" w:space="0" w:color="auto"/>
          </w:divBdr>
        </w:div>
        <w:div w:id="643899268">
          <w:marLeft w:val="0"/>
          <w:marRight w:val="0"/>
          <w:marTop w:val="0"/>
          <w:marBottom w:val="0"/>
          <w:divBdr>
            <w:top w:val="none" w:sz="0" w:space="0" w:color="auto"/>
            <w:left w:val="none" w:sz="0" w:space="0" w:color="auto"/>
            <w:bottom w:val="none" w:sz="0" w:space="0" w:color="auto"/>
            <w:right w:val="none" w:sz="0" w:space="0" w:color="auto"/>
          </w:divBdr>
        </w:div>
        <w:div w:id="656155384">
          <w:marLeft w:val="0"/>
          <w:marRight w:val="0"/>
          <w:marTop w:val="0"/>
          <w:marBottom w:val="0"/>
          <w:divBdr>
            <w:top w:val="none" w:sz="0" w:space="0" w:color="auto"/>
            <w:left w:val="none" w:sz="0" w:space="0" w:color="auto"/>
            <w:bottom w:val="none" w:sz="0" w:space="0" w:color="auto"/>
            <w:right w:val="none" w:sz="0" w:space="0" w:color="auto"/>
          </w:divBdr>
        </w:div>
        <w:div w:id="189806160">
          <w:marLeft w:val="0"/>
          <w:marRight w:val="0"/>
          <w:marTop w:val="0"/>
          <w:marBottom w:val="0"/>
          <w:divBdr>
            <w:top w:val="none" w:sz="0" w:space="0" w:color="auto"/>
            <w:left w:val="none" w:sz="0" w:space="0" w:color="auto"/>
            <w:bottom w:val="none" w:sz="0" w:space="0" w:color="auto"/>
            <w:right w:val="none" w:sz="0" w:space="0" w:color="auto"/>
          </w:divBdr>
        </w:div>
        <w:div w:id="964115164">
          <w:marLeft w:val="0"/>
          <w:marRight w:val="0"/>
          <w:marTop w:val="0"/>
          <w:marBottom w:val="0"/>
          <w:divBdr>
            <w:top w:val="none" w:sz="0" w:space="0" w:color="auto"/>
            <w:left w:val="none" w:sz="0" w:space="0" w:color="auto"/>
            <w:bottom w:val="none" w:sz="0" w:space="0" w:color="auto"/>
            <w:right w:val="none" w:sz="0" w:space="0" w:color="auto"/>
          </w:divBdr>
        </w:div>
        <w:div w:id="290864498">
          <w:marLeft w:val="0"/>
          <w:marRight w:val="0"/>
          <w:marTop w:val="0"/>
          <w:marBottom w:val="0"/>
          <w:divBdr>
            <w:top w:val="none" w:sz="0" w:space="0" w:color="auto"/>
            <w:left w:val="none" w:sz="0" w:space="0" w:color="auto"/>
            <w:bottom w:val="none" w:sz="0" w:space="0" w:color="auto"/>
            <w:right w:val="none" w:sz="0" w:space="0" w:color="auto"/>
          </w:divBdr>
        </w:div>
        <w:div w:id="1420252627">
          <w:marLeft w:val="0"/>
          <w:marRight w:val="0"/>
          <w:marTop w:val="0"/>
          <w:marBottom w:val="0"/>
          <w:divBdr>
            <w:top w:val="none" w:sz="0" w:space="0" w:color="auto"/>
            <w:left w:val="none" w:sz="0" w:space="0" w:color="auto"/>
            <w:bottom w:val="none" w:sz="0" w:space="0" w:color="auto"/>
            <w:right w:val="none" w:sz="0" w:space="0" w:color="auto"/>
          </w:divBdr>
        </w:div>
        <w:div w:id="528298501">
          <w:marLeft w:val="0"/>
          <w:marRight w:val="0"/>
          <w:marTop w:val="0"/>
          <w:marBottom w:val="0"/>
          <w:divBdr>
            <w:top w:val="none" w:sz="0" w:space="0" w:color="auto"/>
            <w:left w:val="none" w:sz="0" w:space="0" w:color="auto"/>
            <w:bottom w:val="none" w:sz="0" w:space="0" w:color="auto"/>
            <w:right w:val="none" w:sz="0" w:space="0" w:color="auto"/>
          </w:divBdr>
        </w:div>
        <w:div w:id="186989923">
          <w:marLeft w:val="0"/>
          <w:marRight w:val="0"/>
          <w:marTop w:val="0"/>
          <w:marBottom w:val="0"/>
          <w:divBdr>
            <w:top w:val="none" w:sz="0" w:space="0" w:color="auto"/>
            <w:left w:val="none" w:sz="0" w:space="0" w:color="auto"/>
            <w:bottom w:val="none" w:sz="0" w:space="0" w:color="auto"/>
            <w:right w:val="none" w:sz="0" w:space="0" w:color="auto"/>
          </w:divBdr>
        </w:div>
        <w:div w:id="187646356">
          <w:marLeft w:val="0"/>
          <w:marRight w:val="0"/>
          <w:marTop w:val="0"/>
          <w:marBottom w:val="0"/>
          <w:divBdr>
            <w:top w:val="none" w:sz="0" w:space="0" w:color="auto"/>
            <w:left w:val="none" w:sz="0" w:space="0" w:color="auto"/>
            <w:bottom w:val="none" w:sz="0" w:space="0" w:color="auto"/>
            <w:right w:val="none" w:sz="0" w:space="0" w:color="auto"/>
          </w:divBdr>
        </w:div>
        <w:div w:id="1989288050">
          <w:marLeft w:val="0"/>
          <w:marRight w:val="0"/>
          <w:marTop w:val="0"/>
          <w:marBottom w:val="0"/>
          <w:divBdr>
            <w:top w:val="none" w:sz="0" w:space="0" w:color="auto"/>
            <w:left w:val="none" w:sz="0" w:space="0" w:color="auto"/>
            <w:bottom w:val="none" w:sz="0" w:space="0" w:color="auto"/>
            <w:right w:val="none" w:sz="0" w:space="0" w:color="auto"/>
          </w:divBdr>
        </w:div>
        <w:div w:id="1287926560">
          <w:marLeft w:val="0"/>
          <w:marRight w:val="0"/>
          <w:marTop w:val="0"/>
          <w:marBottom w:val="0"/>
          <w:divBdr>
            <w:top w:val="none" w:sz="0" w:space="0" w:color="auto"/>
            <w:left w:val="none" w:sz="0" w:space="0" w:color="auto"/>
            <w:bottom w:val="none" w:sz="0" w:space="0" w:color="auto"/>
            <w:right w:val="none" w:sz="0" w:space="0" w:color="auto"/>
          </w:divBdr>
        </w:div>
        <w:div w:id="1731541099">
          <w:marLeft w:val="0"/>
          <w:marRight w:val="0"/>
          <w:marTop w:val="0"/>
          <w:marBottom w:val="0"/>
          <w:divBdr>
            <w:top w:val="none" w:sz="0" w:space="0" w:color="auto"/>
            <w:left w:val="none" w:sz="0" w:space="0" w:color="auto"/>
            <w:bottom w:val="none" w:sz="0" w:space="0" w:color="auto"/>
            <w:right w:val="none" w:sz="0" w:space="0" w:color="auto"/>
          </w:divBdr>
        </w:div>
        <w:div w:id="1874145575">
          <w:marLeft w:val="0"/>
          <w:marRight w:val="0"/>
          <w:marTop w:val="0"/>
          <w:marBottom w:val="0"/>
          <w:divBdr>
            <w:top w:val="none" w:sz="0" w:space="0" w:color="auto"/>
            <w:left w:val="none" w:sz="0" w:space="0" w:color="auto"/>
            <w:bottom w:val="none" w:sz="0" w:space="0" w:color="auto"/>
            <w:right w:val="none" w:sz="0" w:space="0" w:color="auto"/>
          </w:divBdr>
        </w:div>
        <w:div w:id="890726795">
          <w:marLeft w:val="0"/>
          <w:marRight w:val="0"/>
          <w:marTop w:val="0"/>
          <w:marBottom w:val="0"/>
          <w:divBdr>
            <w:top w:val="none" w:sz="0" w:space="0" w:color="auto"/>
            <w:left w:val="none" w:sz="0" w:space="0" w:color="auto"/>
            <w:bottom w:val="none" w:sz="0" w:space="0" w:color="auto"/>
            <w:right w:val="none" w:sz="0" w:space="0" w:color="auto"/>
          </w:divBdr>
        </w:div>
        <w:div w:id="829053902">
          <w:marLeft w:val="0"/>
          <w:marRight w:val="0"/>
          <w:marTop w:val="0"/>
          <w:marBottom w:val="0"/>
          <w:divBdr>
            <w:top w:val="none" w:sz="0" w:space="0" w:color="auto"/>
            <w:left w:val="none" w:sz="0" w:space="0" w:color="auto"/>
            <w:bottom w:val="none" w:sz="0" w:space="0" w:color="auto"/>
            <w:right w:val="none" w:sz="0" w:space="0" w:color="auto"/>
          </w:divBdr>
        </w:div>
        <w:div w:id="458960680">
          <w:marLeft w:val="0"/>
          <w:marRight w:val="0"/>
          <w:marTop w:val="0"/>
          <w:marBottom w:val="0"/>
          <w:divBdr>
            <w:top w:val="none" w:sz="0" w:space="0" w:color="auto"/>
            <w:left w:val="none" w:sz="0" w:space="0" w:color="auto"/>
            <w:bottom w:val="none" w:sz="0" w:space="0" w:color="auto"/>
            <w:right w:val="none" w:sz="0" w:space="0" w:color="auto"/>
          </w:divBdr>
        </w:div>
        <w:div w:id="796336956">
          <w:marLeft w:val="0"/>
          <w:marRight w:val="0"/>
          <w:marTop w:val="0"/>
          <w:marBottom w:val="0"/>
          <w:divBdr>
            <w:top w:val="none" w:sz="0" w:space="0" w:color="auto"/>
            <w:left w:val="none" w:sz="0" w:space="0" w:color="auto"/>
            <w:bottom w:val="none" w:sz="0" w:space="0" w:color="auto"/>
            <w:right w:val="none" w:sz="0" w:space="0" w:color="auto"/>
          </w:divBdr>
        </w:div>
        <w:div w:id="1108357916">
          <w:marLeft w:val="0"/>
          <w:marRight w:val="0"/>
          <w:marTop w:val="0"/>
          <w:marBottom w:val="0"/>
          <w:divBdr>
            <w:top w:val="none" w:sz="0" w:space="0" w:color="auto"/>
            <w:left w:val="none" w:sz="0" w:space="0" w:color="auto"/>
            <w:bottom w:val="none" w:sz="0" w:space="0" w:color="auto"/>
            <w:right w:val="none" w:sz="0" w:space="0" w:color="auto"/>
          </w:divBdr>
        </w:div>
        <w:div w:id="1490056515">
          <w:marLeft w:val="0"/>
          <w:marRight w:val="0"/>
          <w:marTop w:val="0"/>
          <w:marBottom w:val="0"/>
          <w:divBdr>
            <w:top w:val="none" w:sz="0" w:space="0" w:color="auto"/>
            <w:left w:val="none" w:sz="0" w:space="0" w:color="auto"/>
            <w:bottom w:val="none" w:sz="0" w:space="0" w:color="auto"/>
            <w:right w:val="none" w:sz="0" w:space="0" w:color="auto"/>
          </w:divBdr>
        </w:div>
        <w:div w:id="1197307307">
          <w:marLeft w:val="0"/>
          <w:marRight w:val="0"/>
          <w:marTop w:val="0"/>
          <w:marBottom w:val="0"/>
          <w:divBdr>
            <w:top w:val="none" w:sz="0" w:space="0" w:color="auto"/>
            <w:left w:val="none" w:sz="0" w:space="0" w:color="auto"/>
            <w:bottom w:val="none" w:sz="0" w:space="0" w:color="auto"/>
            <w:right w:val="none" w:sz="0" w:space="0" w:color="auto"/>
          </w:divBdr>
        </w:div>
        <w:div w:id="1366297358">
          <w:marLeft w:val="0"/>
          <w:marRight w:val="0"/>
          <w:marTop w:val="0"/>
          <w:marBottom w:val="0"/>
          <w:divBdr>
            <w:top w:val="none" w:sz="0" w:space="0" w:color="auto"/>
            <w:left w:val="none" w:sz="0" w:space="0" w:color="auto"/>
            <w:bottom w:val="none" w:sz="0" w:space="0" w:color="auto"/>
            <w:right w:val="none" w:sz="0" w:space="0" w:color="auto"/>
          </w:divBdr>
        </w:div>
        <w:div w:id="405036112">
          <w:marLeft w:val="0"/>
          <w:marRight w:val="0"/>
          <w:marTop w:val="0"/>
          <w:marBottom w:val="0"/>
          <w:divBdr>
            <w:top w:val="none" w:sz="0" w:space="0" w:color="auto"/>
            <w:left w:val="none" w:sz="0" w:space="0" w:color="auto"/>
            <w:bottom w:val="none" w:sz="0" w:space="0" w:color="auto"/>
            <w:right w:val="none" w:sz="0" w:space="0" w:color="auto"/>
          </w:divBdr>
        </w:div>
        <w:div w:id="367268787">
          <w:marLeft w:val="0"/>
          <w:marRight w:val="0"/>
          <w:marTop w:val="0"/>
          <w:marBottom w:val="0"/>
          <w:divBdr>
            <w:top w:val="none" w:sz="0" w:space="0" w:color="auto"/>
            <w:left w:val="none" w:sz="0" w:space="0" w:color="auto"/>
            <w:bottom w:val="none" w:sz="0" w:space="0" w:color="auto"/>
            <w:right w:val="none" w:sz="0" w:space="0" w:color="auto"/>
          </w:divBdr>
        </w:div>
        <w:div w:id="1084113042">
          <w:marLeft w:val="0"/>
          <w:marRight w:val="0"/>
          <w:marTop w:val="0"/>
          <w:marBottom w:val="0"/>
          <w:divBdr>
            <w:top w:val="none" w:sz="0" w:space="0" w:color="auto"/>
            <w:left w:val="none" w:sz="0" w:space="0" w:color="auto"/>
            <w:bottom w:val="none" w:sz="0" w:space="0" w:color="auto"/>
            <w:right w:val="none" w:sz="0" w:space="0" w:color="auto"/>
          </w:divBdr>
        </w:div>
        <w:div w:id="1314678580">
          <w:marLeft w:val="0"/>
          <w:marRight w:val="0"/>
          <w:marTop w:val="0"/>
          <w:marBottom w:val="0"/>
          <w:divBdr>
            <w:top w:val="none" w:sz="0" w:space="0" w:color="auto"/>
            <w:left w:val="none" w:sz="0" w:space="0" w:color="auto"/>
            <w:bottom w:val="none" w:sz="0" w:space="0" w:color="auto"/>
            <w:right w:val="none" w:sz="0" w:space="0" w:color="auto"/>
          </w:divBdr>
        </w:div>
        <w:div w:id="1676684088">
          <w:marLeft w:val="0"/>
          <w:marRight w:val="0"/>
          <w:marTop w:val="0"/>
          <w:marBottom w:val="0"/>
          <w:divBdr>
            <w:top w:val="none" w:sz="0" w:space="0" w:color="auto"/>
            <w:left w:val="none" w:sz="0" w:space="0" w:color="auto"/>
            <w:bottom w:val="none" w:sz="0" w:space="0" w:color="auto"/>
            <w:right w:val="none" w:sz="0" w:space="0" w:color="auto"/>
          </w:divBdr>
        </w:div>
        <w:div w:id="312879643">
          <w:marLeft w:val="0"/>
          <w:marRight w:val="0"/>
          <w:marTop w:val="0"/>
          <w:marBottom w:val="0"/>
          <w:divBdr>
            <w:top w:val="none" w:sz="0" w:space="0" w:color="auto"/>
            <w:left w:val="none" w:sz="0" w:space="0" w:color="auto"/>
            <w:bottom w:val="none" w:sz="0" w:space="0" w:color="auto"/>
            <w:right w:val="none" w:sz="0" w:space="0" w:color="auto"/>
          </w:divBdr>
        </w:div>
        <w:div w:id="1696349253">
          <w:marLeft w:val="0"/>
          <w:marRight w:val="0"/>
          <w:marTop w:val="0"/>
          <w:marBottom w:val="0"/>
          <w:divBdr>
            <w:top w:val="none" w:sz="0" w:space="0" w:color="auto"/>
            <w:left w:val="none" w:sz="0" w:space="0" w:color="auto"/>
            <w:bottom w:val="none" w:sz="0" w:space="0" w:color="auto"/>
            <w:right w:val="none" w:sz="0" w:space="0" w:color="auto"/>
          </w:divBdr>
        </w:div>
        <w:div w:id="1300722666">
          <w:marLeft w:val="0"/>
          <w:marRight w:val="0"/>
          <w:marTop w:val="0"/>
          <w:marBottom w:val="0"/>
          <w:divBdr>
            <w:top w:val="none" w:sz="0" w:space="0" w:color="auto"/>
            <w:left w:val="none" w:sz="0" w:space="0" w:color="auto"/>
            <w:bottom w:val="none" w:sz="0" w:space="0" w:color="auto"/>
            <w:right w:val="none" w:sz="0" w:space="0" w:color="auto"/>
          </w:divBdr>
        </w:div>
        <w:div w:id="2110347446">
          <w:marLeft w:val="0"/>
          <w:marRight w:val="0"/>
          <w:marTop w:val="0"/>
          <w:marBottom w:val="0"/>
          <w:divBdr>
            <w:top w:val="none" w:sz="0" w:space="0" w:color="auto"/>
            <w:left w:val="none" w:sz="0" w:space="0" w:color="auto"/>
            <w:bottom w:val="none" w:sz="0" w:space="0" w:color="auto"/>
            <w:right w:val="none" w:sz="0" w:space="0" w:color="auto"/>
          </w:divBdr>
        </w:div>
      </w:divsChild>
    </w:div>
    <w:div w:id="1598781602">
      <w:bodyDiv w:val="1"/>
      <w:marLeft w:val="0"/>
      <w:marRight w:val="0"/>
      <w:marTop w:val="0"/>
      <w:marBottom w:val="0"/>
      <w:divBdr>
        <w:top w:val="none" w:sz="0" w:space="0" w:color="auto"/>
        <w:left w:val="none" w:sz="0" w:space="0" w:color="auto"/>
        <w:bottom w:val="none" w:sz="0" w:space="0" w:color="auto"/>
        <w:right w:val="none" w:sz="0" w:space="0" w:color="auto"/>
      </w:divBdr>
      <w:divsChild>
        <w:div w:id="1326782982">
          <w:marLeft w:val="0"/>
          <w:marRight w:val="0"/>
          <w:marTop w:val="0"/>
          <w:marBottom w:val="0"/>
          <w:divBdr>
            <w:top w:val="none" w:sz="0" w:space="0" w:color="auto"/>
            <w:left w:val="none" w:sz="0" w:space="0" w:color="auto"/>
            <w:bottom w:val="none" w:sz="0" w:space="0" w:color="auto"/>
            <w:right w:val="none" w:sz="0" w:space="0" w:color="auto"/>
          </w:divBdr>
        </w:div>
      </w:divsChild>
    </w:div>
    <w:div w:id="1853910274">
      <w:bodyDiv w:val="1"/>
      <w:marLeft w:val="0"/>
      <w:marRight w:val="0"/>
      <w:marTop w:val="0"/>
      <w:marBottom w:val="0"/>
      <w:divBdr>
        <w:top w:val="none" w:sz="0" w:space="0" w:color="auto"/>
        <w:left w:val="none" w:sz="0" w:space="0" w:color="auto"/>
        <w:bottom w:val="none" w:sz="0" w:space="0" w:color="auto"/>
        <w:right w:val="none" w:sz="0" w:space="0" w:color="auto"/>
      </w:divBdr>
      <w:divsChild>
        <w:div w:id="4248838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latest-press/articles/2023/age-uk-research-finds-many-older-people-are-struggling-to-access-local-public-services-in-an-increasingly-digital-world/" TargetMode="External"/><Relationship Id="rId13" Type="http://schemas.openxmlformats.org/officeDocument/2006/relationships/hyperlink" Target="https://www.alzheimers.org.uk/research-network-news/dementia-technology-living-independently-helix" TargetMode="External"/><Relationship Id="rId3" Type="http://schemas.openxmlformats.org/officeDocument/2006/relationships/webSettings" Target="webSettings.xml"/><Relationship Id="rId7" Type="http://schemas.openxmlformats.org/officeDocument/2006/relationships/hyperlink" Target="https://www.ageuk.org.uk/our-impact/programmes/digital-skills/think-digital/" TargetMode="External"/><Relationship Id="rId12" Type="http://schemas.openxmlformats.org/officeDocument/2006/relationships/hyperlink" Target="https://www.ons.gov.uk/peoplepopulationandcommunity/householdcharacteristics/homeinternetandsocialmediausage/bulletins/internetaccesshouseholdsandindividuals/2020"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geuk.org.uk/globalassets/age-uk/documents/reports-and-publications/reports-and-briefings/active-communities/digital-inclusion-in-the-pandemic-final-march-2021.pdf" TargetMode="External"/><Relationship Id="rId11" Type="http://schemas.openxmlformats.org/officeDocument/2006/relationships/hyperlink" Target="https://digital.nhs.uk/about-nhs-digital/corporate-information-and-documents/digital-inclusion"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olderpeople.wales/news/acessing-information-and-services/" TargetMode="External"/><Relationship Id="rId4" Type="http://schemas.openxmlformats.org/officeDocument/2006/relationships/footnotes" Target="footnotes.xml"/><Relationship Id="rId9" Type="http://schemas.openxmlformats.org/officeDocument/2006/relationships/hyperlink" Target="https://phw.nhs.wales/publications/publications1/digital-technology-and-health-inequalities-a-scoping-review/" TargetMode="External"/><Relationship Id="rId14" Type="http://schemas.openxmlformats.org/officeDocument/2006/relationships/hyperlink" Target="https://www.gov.wales/digital-strategy-wal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4</Pages>
  <Words>1166</Words>
  <Characters>6652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880</dc:creator>
  <cp:keywords/>
  <dc:description/>
  <cp:lastModifiedBy>880</cp:lastModifiedBy>
  <cp:revision>2</cp:revision>
  <dcterms:created xsi:type="dcterms:W3CDTF">2024-02-28T18:14:00Z</dcterms:created>
  <dcterms:modified xsi:type="dcterms:W3CDTF">2024-02-28T21:20:00Z</dcterms:modified>
</cp:coreProperties>
</file>