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DCB0C" w14:textId="77777777" w:rsidR="00D01D3D" w:rsidRPr="00D01D3D" w:rsidRDefault="00EF416B"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LCBB4002</w:t>
      </w:r>
      <w:r w:rsidR="00683655" w:rsidRPr="00067D1D">
        <w:rPr>
          <w:rFonts w:ascii="Arial" w:hAnsi="Arial" w:cs="Arial"/>
          <w:color w:val="000000" w:themeColor="text1"/>
          <w:sz w:val="48"/>
          <w:szCs w:val="48"/>
        </w:rPr>
        <w:t xml:space="preserve"> </w:t>
      </w:r>
    </w:p>
    <w:p w14:paraId="5983814C" w14:textId="77777777" w:rsidR="00D01D3D" w:rsidRDefault="00EF416B"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 xml:space="preserve">Assessment </w:t>
      </w:r>
      <w:r w:rsidR="003F2870">
        <w:rPr>
          <w:rFonts w:ascii="Arial" w:hAnsi="Arial" w:cs="Arial"/>
          <w:color w:val="000000" w:themeColor="text1"/>
          <w:sz w:val="48"/>
          <w:szCs w:val="48"/>
        </w:rPr>
        <w:t>2</w:t>
      </w:r>
    </w:p>
    <w:p w14:paraId="250416DB" w14:textId="77777777" w:rsidR="004159AC" w:rsidRDefault="00EF416B"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Community Engagement</w:t>
      </w:r>
    </w:p>
    <w:p w14:paraId="28ED85A9" w14:textId="3F5883F1" w:rsidR="003923D9" w:rsidRDefault="00EF416B" w:rsidP="00D01D3D">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 xml:space="preserve">Part </w:t>
      </w:r>
      <w:r w:rsidR="003F2870">
        <w:rPr>
          <w:rFonts w:ascii="Arial" w:hAnsi="Arial" w:cs="Arial"/>
          <w:color w:val="000000" w:themeColor="text1"/>
          <w:sz w:val="48"/>
          <w:szCs w:val="48"/>
        </w:rPr>
        <w:t>B</w:t>
      </w:r>
    </w:p>
    <w:p w14:paraId="11859B8B" w14:textId="77777777" w:rsidR="007E40D0" w:rsidRDefault="007E40D0" w:rsidP="007E40D0">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 xml:space="preserve">Module Lecturer: </w:t>
      </w:r>
      <w:proofErr w:type="spellStart"/>
      <w:r>
        <w:rPr>
          <w:rFonts w:ascii="Arial" w:hAnsi="Arial" w:cs="Arial"/>
          <w:color w:val="000000" w:themeColor="text1"/>
          <w:sz w:val="48"/>
          <w:szCs w:val="48"/>
        </w:rPr>
        <w:t>Dr.</w:t>
      </w:r>
      <w:proofErr w:type="spellEnd"/>
      <w:r>
        <w:rPr>
          <w:rFonts w:ascii="Arial" w:hAnsi="Arial" w:cs="Arial"/>
          <w:color w:val="000000" w:themeColor="text1"/>
          <w:sz w:val="48"/>
          <w:szCs w:val="48"/>
        </w:rPr>
        <w:t xml:space="preserve"> </w:t>
      </w:r>
      <w:proofErr w:type="spellStart"/>
      <w:r w:rsidRPr="004D3663">
        <w:rPr>
          <w:rFonts w:ascii="Arial" w:hAnsi="Arial" w:cs="Arial"/>
          <w:color w:val="000000" w:themeColor="text1"/>
          <w:sz w:val="48"/>
          <w:szCs w:val="48"/>
        </w:rPr>
        <w:t>Faizu</w:t>
      </w:r>
      <w:proofErr w:type="spellEnd"/>
      <w:r w:rsidRPr="004D3663">
        <w:rPr>
          <w:rFonts w:ascii="Arial" w:hAnsi="Arial" w:cs="Arial"/>
          <w:color w:val="000000" w:themeColor="text1"/>
          <w:sz w:val="48"/>
          <w:szCs w:val="48"/>
        </w:rPr>
        <w:t xml:space="preserve"> Edu</w:t>
      </w:r>
    </w:p>
    <w:p w14:paraId="4DACD4CC" w14:textId="77777777" w:rsidR="007E40D0" w:rsidRDefault="007E40D0" w:rsidP="007E40D0">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 xml:space="preserve">Student Name: Mariana </w:t>
      </w:r>
      <w:proofErr w:type="spellStart"/>
      <w:r>
        <w:rPr>
          <w:rFonts w:ascii="Arial" w:hAnsi="Arial" w:cs="Arial"/>
          <w:color w:val="000000" w:themeColor="text1"/>
          <w:sz w:val="48"/>
          <w:szCs w:val="48"/>
        </w:rPr>
        <w:t>Kahel</w:t>
      </w:r>
      <w:proofErr w:type="spellEnd"/>
    </w:p>
    <w:p w14:paraId="7A6C83E0" w14:textId="77777777" w:rsidR="007E40D0" w:rsidRDefault="007E40D0" w:rsidP="007E40D0">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Student ID: 2113218</w:t>
      </w:r>
    </w:p>
    <w:p w14:paraId="468A3767" w14:textId="77777777" w:rsidR="00A30BEF" w:rsidRPr="00F65756" w:rsidRDefault="00A30BEF" w:rsidP="00D01D3D">
      <w:pPr>
        <w:spacing w:before="240" w:line="360" w:lineRule="auto"/>
        <w:jc w:val="center"/>
        <w:rPr>
          <w:rFonts w:ascii="Arial" w:hAnsi="Arial" w:cs="Arial"/>
          <w:color w:val="000000" w:themeColor="text1"/>
          <w:sz w:val="48"/>
          <w:szCs w:val="48"/>
        </w:rPr>
      </w:pPr>
    </w:p>
    <w:p w14:paraId="3B2D5D6A"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56658E1D"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1109C9E0"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3F9259F6"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6C92060F"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38FF6988"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39805874"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602A32B2" w14:textId="77777777" w:rsidR="00544067" w:rsidRPr="00F65756" w:rsidRDefault="00544067" w:rsidP="00C02075">
      <w:pPr>
        <w:spacing w:before="240" w:line="360" w:lineRule="auto"/>
        <w:jc w:val="both"/>
        <w:rPr>
          <w:rFonts w:ascii="Arial" w:hAnsi="Arial" w:cs="Arial"/>
          <w:color w:val="000000" w:themeColor="text1"/>
          <w:sz w:val="24"/>
          <w:szCs w:val="24"/>
        </w:rPr>
      </w:pPr>
    </w:p>
    <w:p w14:paraId="4DE7B6CC" w14:textId="77777777" w:rsidR="00544067" w:rsidRPr="00F65756" w:rsidRDefault="00544067" w:rsidP="00C02075">
      <w:pPr>
        <w:spacing w:before="240" w:line="360" w:lineRule="auto"/>
        <w:jc w:val="both"/>
        <w:rPr>
          <w:rFonts w:ascii="Arial" w:hAnsi="Arial" w:cs="Arial"/>
          <w:color w:val="000000" w:themeColor="text1"/>
          <w:sz w:val="24"/>
          <w:szCs w:val="24"/>
        </w:rPr>
      </w:pPr>
    </w:p>
    <w:p w14:paraId="72671DF9" w14:textId="2EAF8E32" w:rsidR="00481616" w:rsidRPr="00F65756" w:rsidRDefault="00EF416B" w:rsidP="00C02075">
      <w:pPr>
        <w:spacing w:before="240" w:line="360" w:lineRule="auto"/>
        <w:jc w:val="both"/>
        <w:rPr>
          <w:rFonts w:ascii="Arial" w:hAnsi="Arial" w:cs="Arial"/>
          <w:b/>
          <w:color w:val="000000" w:themeColor="text1"/>
          <w:sz w:val="24"/>
          <w:szCs w:val="24"/>
        </w:rPr>
      </w:pPr>
      <w:r w:rsidRPr="00F65756">
        <w:rPr>
          <w:rFonts w:ascii="Arial" w:hAnsi="Arial" w:cs="Arial"/>
          <w:b/>
          <w:color w:val="000000" w:themeColor="text1"/>
          <w:sz w:val="24"/>
          <w:szCs w:val="24"/>
        </w:rPr>
        <w:br w:type="page"/>
      </w:r>
    </w:p>
    <w:sdt>
      <w:sdtPr>
        <w:rPr>
          <w:rFonts w:ascii="Arial" w:eastAsiaTheme="minorHAnsi" w:hAnsi="Arial" w:cs="Arial"/>
          <w:color w:val="auto"/>
          <w:sz w:val="24"/>
          <w:szCs w:val="24"/>
          <w:lang w:val="en-GB"/>
        </w:rPr>
        <w:id w:val="-409769176"/>
        <w:docPartObj>
          <w:docPartGallery w:val="Table of Contents"/>
          <w:docPartUnique/>
        </w:docPartObj>
      </w:sdtPr>
      <w:sdtEndPr>
        <w:rPr>
          <w:noProof/>
        </w:rPr>
      </w:sdtEndPr>
      <w:sdtContent>
        <w:p w14:paraId="78F5C726" w14:textId="77777777" w:rsidR="00481616" w:rsidRPr="00D6606C" w:rsidRDefault="00EF416B" w:rsidP="009A713B">
          <w:pPr>
            <w:pStyle w:val="TOCHeading"/>
            <w:spacing w:after="160" w:line="360" w:lineRule="auto"/>
            <w:jc w:val="center"/>
            <w:rPr>
              <w:rFonts w:ascii="Arial" w:hAnsi="Arial" w:cs="Arial"/>
              <w:b/>
              <w:bCs/>
              <w:color w:val="auto"/>
              <w:sz w:val="24"/>
              <w:szCs w:val="24"/>
              <w:lang w:val="en-GB"/>
            </w:rPr>
          </w:pPr>
          <w:r w:rsidRPr="00D6606C">
            <w:rPr>
              <w:rFonts w:ascii="Arial" w:hAnsi="Arial" w:cs="Arial"/>
              <w:b/>
              <w:bCs/>
              <w:color w:val="auto"/>
              <w:sz w:val="24"/>
              <w:szCs w:val="24"/>
              <w:lang w:val="en-GB"/>
            </w:rPr>
            <w:t>Table of Contents</w:t>
          </w:r>
        </w:p>
        <w:p w14:paraId="07E5FA03" w14:textId="77777777" w:rsidR="00085FD7" w:rsidRDefault="00EF416B">
          <w:pPr>
            <w:pStyle w:val="TOC1"/>
            <w:tabs>
              <w:tab w:val="right" w:leader="dot" w:pos="9016"/>
            </w:tabs>
            <w:rPr>
              <w:rFonts w:eastAsiaTheme="minorEastAsia"/>
              <w:noProof/>
              <w:szCs w:val="28"/>
              <w:lang w:eastAsia="en-GB" w:bidi="bn-BD"/>
            </w:rPr>
          </w:pPr>
          <w:r w:rsidRPr="00D6606C">
            <w:rPr>
              <w:rFonts w:ascii="Arial" w:hAnsi="Arial" w:cs="Arial"/>
              <w:sz w:val="24"/>
              <w:szCs w:val="24"/>
            </w:rPr>
            <w:fldChar w:fldCharType="begin"/>
          </w:r>
          <w:r w:rsidRPr="00D6606C">
            <w:rPr>
              <w:rFonts w:ascii="Arial" w:hAnsi="Arial" w:cs="Arial"/>
              <w:sz w:val="24"/>
              <w:szCs w:val="24"/>
            </w:rPr>
            <w:instrText xml:space="preserve"> TOC \o "1-3" \h \z \u </w:instrText>
          </w:r>
          <w:r w:rsidRPr="00D6606C">
            <w:rPr>
              <w:rFonts w:ascii="Arial" w:hAnsi="Arial" w:cs="Arial"/>
              <w:sz w:val="24"/>
              <w:szCs w:val="24"/>
            </w:rPr>
            <w:fldChar w:fldCharType="separate"/>
          </w:r>
          <w:hyperlink w:anchor="_Toc100770936" w:history="1">
            <w:r w:rsidR="00085FD7" w:rsidRPr="003C7A3E">
              <w:rPr>
                <w:rStyle w:val="Hyperlink"/>
                <w:rFonts w:ascii="Arial" w:hAnsi="Arial" w:cs="Arial"/>
                <w:b/>
                <w:bCs/>
                <w:noProof/>
              </w:rPr>
              <w:t>Introduction</w:t>
            </w:r>
            <w:r w:rsidR="00085FD7">
              <w:rPr>
                <w:noProof/>
                <w:webHidden/>
              </w:rPr>
              <w:tab/>
            </w:r>
            <w:r w:rsidR="00085FD7">
              <w:rPr>
                <w:noProof/>
                <w:webHidden/>
              </w:rPr>
              <w:fldChar w:fldCharType="begin"/>
            </w:r>
            <w:r w:rsidR="00085FD7">
              <w:rPr>
                <w:noProof/>
                <w:webHidden/>
              </w:rPr>
              <w:instrText xml:space="preserve"> PAGEREF _Toc100770936 \h </w:instrText>
            </w:r>
            <w:r w:rsidR="00085FD7">
              <w:rPr>
                <w:noProof/>
                <w:webHidden/>
              </w:rPr>
            </w:r>
            <w:r w:rsidR="00085FD7">
              <w:rPr>
                <w:noProof/>
                <w:webHidden/>
              </w:rPr>
              <w:fldChar w:fldCharType="separate"/>
            </w:r>
            <w:r w:rsidR="00085FD7">
              <w:rPr>
                <w:noProof/>
                <w:webHidden/>
              </w:rPr>
              <w:t>3</w:t>
            </w:r>
            <w:r w:rsidR="00085FD7">
              <w:rPr>
                <w:noProof/>
                <w:webHidden/>
              </w:rPr>
              <w:fldChar w:fldCharType="end"/>
            </w:r>
          </w:hyperlink>
        </w:p>
        <w:p w14:paraId="1CB50CA6" w14:textId="77777777" w:rsidR="00085FD7" w:rsidRDefault="002A13B3">
          <w:pPr>
            <w:pStyle w:val="TOC1"/>
            <w:tabs>
              <w:tab w:val="right" w:leader="dot" w:pos="9016"/>
            </w:tabs>
            <w:rPr>
              <w:rFonts w:eastAsiaTheme="minorEastAsia"/>
              <w:noProof/>
              <w:szCs w:val="28"/>
              <w:lang w:eastAsia="en-GB" w:bidi="bn-BD"/>
            </w:rPr>
          </w:pPr>
          <w:hyperlink w:anchor="_Toc100770937" w:history="1">
            <w:r w:rsidR="00085FD7" w:rsidRPr="003C7A3E">
              <w:rPr>
                <w:rStyle w:val="Hyperlink"/>
                <w:rFonts w:ascii="Arial" w:hAnsi="Arial" w:cs="Arial"/>
                <w:b/>
                <w:bCs/>
                <w:noProof/>
              </w:rPr>
              <w:t>Project overview</w:t>
            </w:r>
            <w:r w:rsidR="00085FD7">
              <w:rPr>
                <w:noProof/>
                <w:webHidden/>
              </w:rPr>
              <w:tab/>
            </w:r>
            <w:r w:rsidR="00085FD7">
              <w:rPr>
                <w:noProof/>
                <w:webHidden/>
              </w:rPr>
              <w:fldChar w:fldCharType="begin"/>
            </w:r>
            <w:r w:rsidR="00085FD7">
              <w:rPr>
                <w:noProof/>
                <w:webHidden/>
              </w:rPr>
              <w:instrText xml:space="preserve"> PAGEREF _Toc100770937 \h </w:instrText>
            </w:r>
            <w:r w:rsidR="00085FD7">
              <w:rPr>
                <w:noProof/>
                <w:webHidden/>
              </w:rPr>
            </w:r>
            <w:r w:rsidR="00085FD7">
              <w:rPr>
                <w:noProof/>
                <w:webHidden/>
              </w:rPr>
              <w:fldChar w:fldCharType="separate"/>
            </w:r>
            <w:r w:rsidR="00085FD7">
              <w:rPr>
                <w:noProof/>
                <w:webHidden/>
              </w:rPr>
              <w:t>4</w:t>
            </w:r>
            <w:r w:rsidR="00085FD7">
              <w:rPr>
                <w:noProof/>
                <w:webHidden/>
              </w:rPr>
              <w:fldChar w:fldCharType="end"/>
            </w:r>
          </w:hyperlink>
        </w:p>
        <w:p w14:paraId="68B301B0" w14:textId="77777777" w:rsidR="00085FD7" w:rsidRDefault="002A13B3">
          <w:pPr>
            <w:pStyle w:val="TOC2"/>
            <w:tabs>
              <w:tab w:val="right" w:leader="dot" w:pos="9016"/>
            </w:tabs>
            <w:rPr>
              <w:rFonts w:eastAsiaTheme="minorEastAsia"/>
              <w:noProof/>
              <w:szCs w:val="28"/>
              <w:lang w:eastAsia="en-GB" w:bidi="bn-BD"/>
            </w:rPr>
          </w:pPr>
          <w:hyperlink w:anchor="_Toc100770938" w:history="1">
            <w:r w:rsidR="00085FD7" w:rsidRPr="003C7A3E">
              <w:rPr>
                <w:rStyle w:val="Hyperlink"/>
                <w:rFonts w:ascii="Arial" w:hAnsi="Arial" w:cs="Arial"/>
                <w:b/>
                <w:bCs/>
                <w:noProof/>
              </w:rPr>
              <w:t>Differences and comparison</w:t>
            </w:r>
            <w:r w:rsidR="00085FD7">
              <w:rPr>
                <w:noProof/>
                <w:webHidden/>
              </w:rPr>
              <w:tab/>
            </w:r>
            <w:r w:rsidR="00085FD7">
              <w:rPr>
                <w:noProof/>
                <w:webHidden/>
              </w:rPr>
              <w:fldChar w:fldCharType="begin"/>
            </w:r>
            <w:r w:rsidR="00085FD7">
              <w:rPr>
                <w:noProof/>
                <w:webHidden/>
              </w:rPr>
              <w:instrText xml:space="preserve"> PAGEREF _Toc100770938 \h </w:instrText>
            </w:r>
            <w:r w:rsidR="00085FD7">
              <w:rPr>
                <w:noProof/>
                <w:webHidden/>
              </w:rPr>
            </w:r>
            <w:r w:rsidR="00085FD7">
              <w:rPr>
                <w:noProof/>
                <w:webHidden/>
              </w:rPr>
              <w:fldChar w:fldCharType="separate"/>
            </w:r>
            <w:r w:rsidR="00085FD7">
              <w:rPr>
                <w:noProof/>
                <w:webHidden/>
              </w:rPr>
              <w:t>4</w:t>
            </w:r>
            <w:r w:rsidR="00085FD7">
              <w:rPr>
                <w:noProof/>
                <w:webHidden/>
              </w:rPr>
              <w:fldChar w:fldCharType="end"/>
            </w:r>
          </w:hyperlink>
        </w:p>
        <w:p w14:paraId="36549E6C" w14:textId="77777777" w:rsidR="00085FD7" w:rsidRDefault="002A13B3">
          <w:pPr>
            <w:pStyle w:val="TOC2"/>
            <w:tabs>
              <w:tab w:val="right" w:leader="dot" w:pos="9016"/>
            </w:tabs>
            <w:rPr>
              <w:rFonts w:eastAsiaTheme="minorEastAsia"/>
              <w:noProof/>
              <w:szCs w:val="28"/>
              <w:lang w:eastAsia="en-GB" w:bidi="bn-BD"/>
            </w:rPr>
          </w:pPr>
          <w:hyperlink w:anchor="_Toc100770939" w:history="1">
            <w:r w:rsidR="00085FD7" w:rsidRPr="003C7A3E">
              <w:rPr>
                <w:rStyle w:val="Hyperlink"/>
                <w:rFonts w:ascii="Arial" w:hAnsi="Arial" w:cs="Arial"/>
                <w:b/>
                <w:bCs/>
                <w:noProof/>
              </w:rPr>
              <w:t>Analysis and evaluation- best practices and approaches</w:t>
            </w:r>
            <w:r w:rsidR="00085FD7">
              <w:rPr>
                <w:noProof/>
                <w:webHidden/>
              </w:rPr>
              <w:tab/>
            </w:r>
            <w:r w:rsidR="00085FD7">
              <w:rPr>
                <w:noProof/>
                <w:webHidden/>
              </w:rPr>
              <w:fldChar w:fldCharType="begin"/>
            </w:r>
            <w:r w:rsidR="00085FD7">
              <w:rPr>
                <w:noProof/>
                <w:webHidden/>
              </w:rPr>
              <w:instrText xml:space="preserve"> PAGEREF _Toc100770939 \h </w:instrText>
            </w:r>
            <w:r w:rsidR="00085FD7">
              <w:rPr>
                <w:noProof/>
                <w:webHidden/>
              </w:rPr>
            </w:r>
            <w:r w:rsidR="00085FD7">
              <w:rPr>
                <w:noProof/>
                <w:webHidden/>
              </w:rPr>
              <w:fldChar w:fldCharType="separate"/>
            </w:r>
            <w:r w:rsidR="00085FD7">
              <w:rPr>
                <w:noProof/>
                <w:webHidden/>
              </w:rPr>
              <w:t>6</w:t>
            </w:r>
            <w:r w:rsidR="00085FD7">
              <w:rPr>
                <w:noProof/>
                <w:webHidden/>
              </w:rPr>
              <w:fldChar w:fldCharType="end"/>
            </w:r>
          </w:hyperlink>
        </w:p>
        <w:p w14:paraId="674E54C6" w14:textId="77777777" w:rsidR="00085FD7" w:rsidRDefault="002A13B3">
          <w:pPr>
            <w:pStyle w:val="TOC1"/>
            <w:tabs>
              <w:tab w:val="right" w:leader="dot" w:pos="9016"/>
            </w:tabs>
            <w:rPr>
              <w:rFonts w:eastAsiaTheme="minorEastAsia"/>
              <w:noProof/>
              <w:szCs w:val="28"/>
              <w:lang w:eastAsia="en-GB" w:bidi="bn-BD"/>
            </w:rPr>
          </w:pPr>
          <w:hyperlink w:anchor="_Toc100770940" w:history="1">
            <w:r w:rsidR="00085FD7" w:rsidRPr="003C7A3E">
              <w:rPr>
                <w:rStyle w:val="Hyperlink"/>
                <w:rFonts w:ascii="Arial" w:eastAsiaTheme="majorEastAsia" w:hAnsi="Arial" w:cs="Arial"/>
                <w:b/>
                <w:bCs/>
                <w:noProof/>
              </w:rPr>
              <w:t>Reflection</w:t>
            </w:r>
            <w:r w:rsidR="00085FD7">
              <w:rPr>
                <w:noProof/>
                <w:webHidden/>
              </w:rPr>
              <w:tab/>
            </w:r>
            <w:r w:rsidR="00085FD7">
              <w:rPr>
                <w:noProof/>
                <w:webHidden/>
              </w:rPr>
              <w:fldChar w:fldCharType="begin"/>
            </w:r>
            <w:r w:rsidR="00085FD7">
              <w:rPr>
                <w:noProof/>
                <w:webHidden/>
              </w:rPr>
              <w:instrText xml:space="preserve"> PAGEREF _Toc100770940 \h </w:instrText>
            </w:r>
            <w:r w:rsidR="00085FD7">
              <w:rPr>
                <w:noProof/>
                <w:webHidden/>
              </w:rPr>
            </w:r>
            <w:r w:rsidR="00085FD7">
              <w:rPr>
                <w:noProof/>
                <w:webHidden/>
              </w:rPr>
              <w:fldChar w:fldCharType="separate"/>
            </w:r>
            <w:r w:rsidR="00085FD7">
              <w:rPr>
                <w:noProof/>
                <w:webHidden/>
              </w:rPr>
              <w:t>6</w:t>
            </w:r>
            <w:r w:rsidR="00085FD7">
              <w:rPr>
                <w:noProof/>
                <w:webHidden/>
              </w:rPr>
              <w:fldChar w:fldCharType="end"/>
            </w:r>
          </w:hyperlink>
        </w:p>
        <w:p w14:paraId="43170AF8" w14:textId="77777777" w:rsidR="00085FD7" w:rsidRDefault="002A13B3">
          <w:pPr>
            <w:pStyle w:val="TOC2"/>
            <w:tabs>
              <w:tab w:val="right" w:leader="dot" w:pos="9016"/>
            </w:tabs>
            <w:rPr>
              <w:rFonts w:eastAsiaTheme="minorEastAsia"/>
              <w:noProof/>
              <w:szCs w:val="28"/>
              <w:lang w:eastAsia="en-GB" w:bidi="bn-BD"/>
            </w:rPr>
          </w:pPr>
          <w:hyperlink w:anchor="_Toc100770941" w:history="1">
            <w:r w:rsidR="00085FD7" w:rsidRPr="003C7A3E">
              <w:rPr>
                <w:rStyle w:val="Hyperlink"/>
                <w:rFonts w:ascii="Arial" w:eastAsiaTheme="majorEastAsia" w:hAnsi="Arial" w:cs="Arial"/>
                <w:b/>
                <w:bCs/>
                <w:noProof/>
              </w:rPr>
              <w:t>Things that could be different</w:t>
            </w:r>
            <w:r w:rsidR="00085FD7">
              <w:rPr>
                <w:noProof/>
                <w:webHidden/>
              </w:rPr>
              <w:tab/>
            </w:r>
            <w:r w:rsidR="00085FD7">
              <w:rPr>
                <w:noProof/>
                <w:webHidden/>
              </w:rPr>
              <w:fldChar w:fldCharType="begin"/>
            </w:r>
            <w:r w:rsidR="00085FD7">
              <w:rPr>
                <w:noProof/>
                <w:webHidden/>
              </w:rPr>
              <w:instrText xml:space="preserve"> PAGEREF _Toc100770941 \h </w:instrText>
            </w:r>
            <w:r w:rsidR="00085FD7">
              <w:rPr>
                <w:noProof/>
                <w:webHidden/>
              </w:rPr>
            </w:r>
            <w:r w:rsidR="00085FD7">
              <w:rPr>
                <w:noProof/>
                <w:webHidden/>
              </w:rPr>
              <w:fldChar w:fldCharType="separate"/>
            </w:r>
            <w:r w:rsidR="00085FD7">
              <w:rPr>
                <w:noProof/>
                <w:webHidden/>
              </w:rPr>
              <w:t>6</w:t>
            </w:r>
            <w:r w:rsidR="00085FD7">
              <w:rPr>
                <w:noProof/>
                <w:webHidden/>
              </w:rPr>
              <w:fldChar w:fldCharType="end"/>
            </w:r>
          </w:hyperlink>
        </w:p>
        <w:p w14:paraId="660C9A2B" w14:textId="77777777" w:rsidR="00085FD7" w:rsidRDefault="002A13B3">
          <w:pPr>
            <w:pStyle w:val="TOC2"/>
            <w:tabs>
              <w:tab w:val="right" w:leader="dot" w:pos="9016"/>
            </w:tabs>
            <w:rPr>
              <w:rFonts w:eastAsiaTheme="minorEastAsia"/>
              <w:noProof/>
              <w:szCs w:val="28"/>
              <w:lang w:eastAsia="en-GB" w:bidi="bn-BD"/>
            </w:rPr>
          </w:pPr>
          <w:hyperlink w:anchor="_Toc100770942" w:history="1">
            <w:r w:rsidR="00085FD7" w:rsidRPr="003C7A3E">
              <w:rPr>
                <w:rStyle w:val="Hyperlink"/>
                <w:rFonts w:ascii="Arial" w:eastAsiaTheme="majorEastAsia" w:hAnsi="Arial" w:cs="Arial"/>
                <w:b/>
                <w:bCs/>
                <w:noProof/>
              </w:rPr>
              <w:t>Reasons</w:t>
            </w:r>
            <w:r w:rsidR="00085FD7">
              <w:rPr>
                <w:noProof/>
                <w:webHidden/>
              </w:rPr>
              <w:tab/>
            </w:r>
            <w:r w:rsidR="00085FD7">
              <w:rPr>
                <w:noProof/>
                <w:webHidden/>
              </w:rPr>
              <w:fldChar w:fldCharType="begin"/>
            </w:r>
            <w:r w:rsidR="00085FD7">
              <w:rPr>
                <w:noProof/>
                <w:webHidden/>
              </w:rPr>
              <w:instrText xml:space="preserve"> PAGEREF _Toc100770942 \h </w:instrText>
            </w:r>
            <w:r w:rsidR="00085FD7">
              <w:rPr>
                <w:noProof/>
                <w:webHidden/>
              </w:rPr>
            </w:r>
            <w:r w:rsidR="00085FD7">
              <w:rPr>
                <w:noProof/>
                <w:webHidden/>
              </w:rPr>
              <w:fldChar w:fldCharType="separate"/>
            </w:r>
            <w:r w:rsidR="00085FD7">
              <w:rPr>
                <w:noProof/>
                <w:webHidden/>
              </w:rPr>
              <w:t>7</w:t>
            </w:r>
            <w:r w:rsidR="00085FD7">
              <w:rPr>
                <w:noProof/>
                <w:webHidden/>
              </w:rPr>
              <w:fldChar w:fldCharType="end"/>
            </w:r>
          </w:hyperlink>
        </w:p>
        <w:p w14:paraId="0C8347CE" w14:textId="77777777" w:rsidR="00085FD7" w:rsidRDefault="002A13B3">
          <w:pPr>
            <w:pStyle w:val="TOC1"/>
            <w:tabs>
              <w:tab w:val="right" w:leader="dot" w:pos="9016"/>
            </w:tabs>
            <w:rPr>
              <w:rFonts w:eastAsiaTheme="minorEastAsia"/>
              <w:noProof/>
              <w:szCs w:val="28"/>
              <w:lang w:eastAsia="en-GB" w:bidi="bn-BD"/>
            </w:rPr>
          </w:pPr>
          <w:hyperlink w:anchor="_Toc100770943" w:history="1">
            <w:r w:rsidR="00085FD7" w:rsidRPr="003C7A3E">
              <w:rPr>
                <w:rStyle w:val="Hyperlink"/>
                <w:rFonts w:ascii="Arial" w:eastAsiaTheme="majorEastAsia" w:hAnsi="Arial" w:cs="Arial"/>
                <w:b/>
                <w:bCs/>
                <w:noProof/>
              </w:rPr>
              <w:t>Involvement of stakeholders for positive benefits</w:t>
            </w:r>
            <w:r w:rsidR="00085FD7">
              <w:rPr>
                <w:noProof/>
                <w:webHidden/>
              </w:rPr>
              <w:tab/>
            </w:r>
            <w:r w:rsidR="00085FD7">
              <w:rPr>
                <w:noProof/>
                <w:webHidden/>
              </w:rPr>
              <w:fldChar w:fldCharType="begin"/>
            </w:r>
            <w:r w:rsidR="00085FD7">
              <w:rPr>
                <w:noProof/>
                <w:webHidden/>
              </w:rPr>
              <w:instrText xml:space="preserve"> PAGEREF _Toc100770943 \h </w:instrText>
            </w:r>
            <w:r w:rsidR="00085FD7">
              <w:rPr>
                <w:noProof/>
                <w:webHidden/>
              </w:rPr>
            </w:r>
            <w:r w:rsidR="00085FD7">
              <w:rPr>
                <w:noProof/>
                <w:webHidden/>
              </w:rPr>
              <w:fldChar w:fldCharType="separate"/>
            </w:r>
            <w:r w:rsidR="00085FD7">
              <w:rPr>
                <w:noProof/>
                <w:webHidden/>
              </w:rPr>
              <w:t>7</w:t>
            </w:r>
            <w:r w:rsidR="00085FD7">
              <w:rPr>
                <w:noProof/>
                <w:webHidden/>
              </w:rPr>
              <w:fldChar w:fldCharType="end"/>
            </w:r>
          </w:hyperlink>
        </w:p>
        <w:p w14:paraId="236657B2" w14:textId="77777777" w:rsidR="00085FD7" w:rsidRDefault="002A13B3">
          <w:pPr>
            <w:pStyle w:val="TOC2"/>
            <w:tabs>
              <w:tab w:val="right" w:leader="dot" w:pos="9016"/>
            </w:tabs>
            <w:rPr>
              <w:rFonts w:eastAsiaTheme="minorEastAsia"/>
              <w:noProof/>
              <w:szCs w:val="28"/>
              <w:lang w:eastAsia="en-GB" w:bidi="bn-BD"/>
            </w:rPr>
          </w:pPr>
          <w:hyperlink w:anchor="_Toc100770944" w:history="1">
            <w:r w:rsidR="00085FD7" w:rsidRPr="003C7A3E">
              <w:rPr>
                <w:rStyle w:val="Hyperlink"/>
                <w:rFonts w:ascii="Arial" w:eastAsiaTheme="majorEastAsia" w:hAnsi="Arial" w:cs="Arial"/>
                <w:b/>
                <w:bCs/>
                <w:noProof/>
              </w:rPr>
              <w:t>Active participation, inclusion and communication</w:t>
            </w:r>
            <w:r w:rsidR="00085FD7">
              <w:rPr>
                <w:noProof/>
                <w:webHidden/>
              </w:rPr>
              <w:tab/>
            </w:r>
            <w:r w:rsidR="00085FD7">
              <w:rPr>
                <w:noProof/>
                <w:webHidden/>
              </w:rPr>
              <w:fldChar w:fldCharType="begin"/>
            </w:r>
            <w:r w:rsidR="00085FD7">
              <w:rPr>
                <w:noProof/>
                <w:webHidden/>
              </w:rPr>
              <w:instrText xml:space="preserve"> PAGEREF _Toc100770944 \h </w:instrText>
            </w:r>
            <w:r w:rsidR="00085FD7">
              <w:rPr>
                <w:noProof/>
                <w:webHidden/>
              </w:rPr>
            </w:r>
            <w:r w:rsidR="00085FD7">
              <w:rPr>
                <w:noProof/>
                <w:webHidden/>
              </w:rPr>
              <w:fldChar w:fldCharType="separate"/>
            </w:r>
            <w:r w:rsidR="00085FD7">
              <w:rPr>
                <w:noProof/>
                <w:webHidden/>
              </w:rPr>
              <w:t>7</w:t>
            </w:r>
            <w:r w:rsidR="00085FD7">
              <w:rPr>
                <w:noProof/>
                <w:webHidden/>
              </w:rPr>
              <w:fldChar w:fldCharType="end"/>
            </w:r>
          </w:hyperlink>
        </w:p>
        <w:p w14:paraId="283F0170" w14:textId="77777777" w:rsidR="00085FD7" w:rsidRDefault="002A13B3">
          <w:pPr>
            <w:pStyle w:val="TOC1"/>
            <w:tabs>
              <w:tab w:val="right" w:leader="dot" w:pos="9016"/>
            </w:tabs>
            <w:rPr>
              <w:rFonts w:eastAsiaTheme="minorEastAsia"/>
              <w:noProof/>
              <w:szCs w:val="28"/>
              <w:lang w:eastAsia="en-GB" w:bidi="bn-BD"/>
            </w:rPr>
          </w:pPr>
          <w:hyperlink w:anchor="_Toc100770945" w:history="1">
            <w:r w:rsidR="00085FD7" w:rsidRPr="003C7A3E">
              <w:rPr>
                <w:rStyle w:val="Hyperlink"/>
                <w:rFonts w:ascii="Arial" w:eastAsiaTheme="majorEastAsia" w:hAnsi="Arial" w:cs="Arial"/>
                <w:b/>
                <w:bCs/>
                <w:noProof/>
              </w:rPr>
              <w:t>Analysis</w:t>
            </w:r>
            <w:r w:rsidR="00085FD7">
              <w:rPr>
                <w:noProof/>
                <w:webHidden/>
              </w:rPr>
              <w:tab/>
            </w:r>
            <w:r w:rsidR="00085FD7">
              <w:rPr>
                <w:noProof/>
                <w:webHidden/>
              </w:rPr>
              <w:fldChar w:fldCharType="begin"/>
            </w:r>
            <w:r w:rsidR="00085FD7">
              <w:rPr>
                <w:noProof/>
                <w:webHidden/>
              </w:rPr>
              <w:instrText xml:space="preserve"> PAGEREF _Toc100770945 \h </w:instrText>
            </w:r>
            <w:r w:rsidR="00085FD7">
              <w:rPr>
                <w:noProof/>
                <w:webHidden/>
              </w:rPr>
            </w:r>
            <w:r w:rsidR="00085FD7">
              <w:rPr>
                <w:noProof/>
                <w:webHidden/>
              </w:rPr>
              <w:fldChar w:fldCharType="separate"/>
            </w:r>
            <w:r w:rsidR="00085FD7">
              <w:rPr>
                <w:noProof/>
                <w:webHidden/>
              </w:rPr>
              <w:t>8</w:t>
            </w:r>
            <w:r w:rsidR="00085FD7">
              <w:rPr>
                <w:noProof/>
                <w:webHidden/>
              </w:rPr>
              <w:fldChar w:fldCharType="end"/>
            </w:r>
          </w:hyperlink>
        </w:p>
        <w:p w14:paraId="1426DAE4" w14:textId="77777777" w:rsidR="00085FD7" w:rsidRDefault="002A13B3">
          <w:pPr>
            <w:pStyle w:val="TOC2"/>
            <w:tabs>
              <w:tab w:val="right" w:leader="dot" w:pos="9016"/>
            </w:tabs>
            <w:rPr>
              <w:rFonts w:eastAsiaTheme="minorEastAsia"/>
              <w:noProof/>
              <w:szCs w:val="28"/>
              <w:lang w:eastAsia="en-GB" w:bidi="bn-BD"/>
            </w:rPr>
          </w:pPr>
          <w:hyperlink w:anchor="_Toc100770946" w:history="1">
            <w:r w:rsidR="00085FD7" w:rsidRPr="003C7A3E">
              <w:rPr>
                <w:rStyle w:val="Hyperlink"/>
                <w:rFonts w:ascii="Arial" w:eastAsiaTheme="majorEastAsia" w:hAnsi="Arial" w:cs="Arial"/>
                <w:b/>
                <w:bCs/>
                <w:noProof/>
              </w:rPr>
              <w:t>Research conducted</w:t>
            </w:r>
            <w:r w:rsidR="00085FD7">
              <w:rPr>
                <w:noProof/>
                <w:webHidden/>
              </w:rPr>
              <w:tab/>
            </w:r>
            <w:r w:rsidR="00085FD7">
              <w:rPr>
                <w:noProof/>
                <w:webHidden/>
              </w:rPr>
              <w:fldChar w:fldCharType="begin"/>
            </w:r>
            <w:r w:rsidR="00085FD7">
              <w:rPr>
                <w:noProof/>
                <w:webHidden/>
              </w:rPr>
              <w:instrText xml:space="preserve"> PAGEREF _Toc100770946 \h </w:instrText>
            </w:r>
            <w:r w:rsidR="00085FD7">
              <w:rPr>
                <w:noProof/>
                <w:webHidden/>
              </w:rPr>
            </w:r>
            <w:r w:rsidR="00085FD7">
              <w:rPr>
                <w:noProof/>
                <w:webHidden/>
              </w:rPr>
              <w:fldChar w:fldCharType="separate"/>
            </w:r>
            <w:r w:rsidR="00085FD7">
              <w:rPr>
                <w:noProof/>
                <w:webHidden/>
              </w:rPr>
              <w:t>8</w:t>
            </w:r>
            <w:r w:rsidR="00085FD7">
              <w:rPr>
                <w:noProof/>
                <w:webHidden/>
              </w:rPr>
              <w:fldChar w:fldCharType="end"/>
            </w:r>
          </w:hyperlink>
        </w:p>
        <w:p w14:paraId="31A80EF5" w14:textId="77777777" w:rsidR="00085FD7" w:rsidRDefault="002A13B3">
          <w:pPr>
            <w:pStyle w:val="TOC2"/>
            <w:tabs>
              <w:tab w:val="right" w:leader="dot" w:pos="9016"/>
            </w:tabs>
            <w:rPr>
              <w:rFonts w:eastAsiaTheme="minorEastAsia"/>
              <w:noProof/>
              <w:szCs w:val="28"/>
              <w:lang w:eastAsia="en-GB" w:bidi="bn-BD"/>
            </w:rPr>
          </w:pPr>
          <w:hyperlink w:anchor="_Toc100770947" w:history="1">
            <w:r w:rsidR="00085FD7" w:rsidRPr="003C7A3E">
              <w:rPr>
                <w:rStyle w:val="Hyperlink"/>
                <w:rFonts w:ascii="Arial" w:eastAsiaTheme="majorEastAsia" w:hAnsi="Arial" w:cs="Arial"/>
                <w:b/>
                <w:bCs/>
                <w:noProof/>
              </w:rPr>
              <w:t>Mapping community and engagement</w:t>
            </w:r>
            <w:r w:rsidR="00085FD7">
              <w:rPr>
                <w:noProof/>
                <w:webHidden/>
              </w:rPr>
              <w:tab/>
            </w:r>
            <w:r w:rsidR="00085FD7">
              <w:rPr>
                <w:noProof/>
                <w:webHidden/>
              </w:rPr>
              <w:fldChar w:fldCharType="begin"/>
            </w:r>
            <w:r w:rsidR="00085FD7">
              <w:rPr>
                <w:noProof/>
                <w:webHidden/>
              </w:rPr>
              <w:instrText xml:space="preserve"> PAGEREF _Toc100770947 \h </w:instrText>
            </w:r>
            <w:r w:rsidR="00085FD7">
              <w:rPr>
                <w:noProof/>
                <w:webHidden/>
              </w:rPr>
            </w:r>
            <w:r w:rsidR="00085FD7">
              <w:rPr>
                <w:noProof/>
                <w:webHidden/>
              </w:rPr>
              <w:fldChar w:fldCharType="separate"/>
            </w:r>
            <w:r w:rsidR="00085FD7">
              <w:rPr>
                <w:noProof/>
                <w:webHidden/>
              </w:rPr>
              <w:t>8</w:t>
            </w:r>
            <w:r w:rsidR="00085FD7">
              <w:rPr>
                <w:noProof/>
                <w:webHidden/>
              </w:rPr>
              <w:fldChar w:fldCharType="end"/>
            </w:r>
          </w:hyperlink>
        </w:p>
        <w:p w14:paraId="17529457" w14:textId="77777777" w:rsidR="00085FD7" w:rsidRDefault="002A13B3">
          <w:pPr>
            <w:pStyle w:val="TOC2"/>
            <w:tabs>
              <w:tab w:val="right" w:leader="dot" w:pos="9016"/>
            </w:tabs>
            <w:rPr>
              <w:rFonts w:eastAsiaTheme="minorEastAsia"/>
              <w:noProof/>
              <w:szCs w:val="28"/>
              <w:lang w:eastAsia="en-GB" w:bidi="bn-BD"/>
            </w:rPr>
          </w:pPr>
          <w:hyperlink w:anchor="_Toc100770948" w:history="1">
            <w:r w:rsidR="00085FD7" w:rsidRPr="003C7A3E">
              <w:rPr>
                <w:rStyle w:val="Hyperlink"/>
                <w:rFonts w:ascii="Arial" w:eastAsiaTheme="majorEastAsia" w:hAnsi="Arial" w:cs="Arial"/>
                <w:b/>
                <w:bCs/>
                <w:noProof/>
              </w:rPr>
              <w:t>Impact analysis</w:t>
            </w:r>
            <w:r w:rsidR="00085FD7">
              <w:rPr>
                <w:noProof/>
                <w:webHidden/>
              </w:rPr>
              <w:tab/>
            </w:r>
            <w:r w:rsidR="00085FD7">
              <w:rPr>
                <w:noProof/>
                <w:webHidden/>
              </w:rPr>
              <w:fldChar w:fldCharType="begin"/>
            </w:r>
            <w:r w:rsidR="00085FD7">
              <w:rPr>
                <w:noProof/>
                <w:webHidden/>
              </w:rPr>
              <w:instrText xml:space="preserve"> PAGEREF _Toc100770948 \h </w:instrText>
            </w:r>
            <w:r w:rsidR="00085FD7">
              <w:rPr>
                <w:noProof/>
                <w:webHidden/>
              </w:rPr>
            </w:r>
            <w:r w:rsidR="00085FD7">
              <w:rPr>
                <w:noProof/>
                <w:webHidden/>
              </w:rPr>
              <w:fldChar w:fldCharType="separate"/>
            </w:r>
            <w:r w:rsidR="00085FD7">
              <w:rPr>
                <w:noProof/>
                <w:webHidden/>
              </w:rPr>
              <w:t>8</w:t>
            </w:r>
            <w:r w:rsidR="00085FD7">
              <w:rPr>
                <w:noProof/>
                <w:webHidden/>
              </w:rPr>
              <w:fldChar w:fldCharType="end"/>
            </w:r>
          </w:hyperlink>
        </w:p>
        <w:p w14:paraId="56117E15" w14:textId="77777777" w:rsidR="00085FD7" w:rsidRDefault="002A13B3">
          <w:pPr>
            <w:pStyle w:val="TOC2"/>
            <w:tabs>
              <w:tab w:val="right" w:leader="dot" w:pos="9016"/>
            </w:tabs>
            <w:rPr>
              <w:rFonts w:eastAsiaTheme="minorEastAsia"/>
              <w:noProof/>
              <w:szCs w:val="28"/>
              <w:lang w:eastAsia="en-GB" w:bidi="bn-BD"/>
            </w:rPr>
          </w:pPr>
          <w:hyperlink w:anchor="_Toc100770949" w:history="1">
            <w:r w:rsidR="00085FD7" w:rsidRPr="003C7A3E">
              <w:rPr>
                <w:rStyle w:val="Hyperlink"/>
                <w:rFonts w:ascii="Arial" w:eastAsiaTheme="majorEastAsia" w:hAnsi="Arial" w:cs="Arial"/>
                <w:b/>
                <w:bCs/>
                <w:noProof/>
              </w:rPr>
              <w:t>Evaluation and justification of best practise</w:t>
            </w:r>
            <w:r w:rsidR="00085FD7">
              <w:rPr>
                <w:noProof/>
                <w:webHidden/>
              </w:rPr>
              <w:tab/>
            </w:r>
            <w:r w:rsidR="00085FD7">
              <w:rPr>
                <w:noProof/>
                <w:webHidden/>
              </w:rPr>
              <w:fldChar w:fldCharType="begin"/>
            </w:r>
            <w:r w:rsidR="00085FD7">
              <w:rPr>
                <w:noProof/>
                <w:webHidden/>
              </w:rPr>
              <w:instrText xml:space="preserve"> PAGEREF _Toc100770949 \h </w:instrText>
            </w:r>
            <w:r w:rsidR="00085FD7">
              <w:rPr>
                <w:noProof/>
                <w:webHidden/>
              </w:rPr>
            </w:r>
            <w:r w:rsidR="00085FD7">
              <w:rPr>
                <w:noProof/>
                <w:webHidden/>
              </w:rPr>
              <w:fldChar w:fldCharType="separate"/>
            </w:r>
            <w:r w:rsidR="00085FD7">
              <w:rPr>
                <w:noProof/>
                <w:webHidden/>
              </w:rPr>
              <w:t>9</w:t>
            </w:r>
            <w:r w:rsidR="00085FD7">
              <w:rPr>
                <w:noProof/>
                <w:webHidden/>
              </w:rPr>
              <w:fldChar w:fldCharType="end"/>
            </w:r>
          </w:hyperlink>
        </w:p>
        <w:p w14:paraId="781ED978" w14:textId="77777777" w:rsidR="00085FD7" w:rsidRDefault="002A13B3">
          <w:pPr>
            <w:pStyle w:val="TOC1"/>
            <w:tabs>
              <w:tab w:val="right" w:leader="dot" w:pos="9016"/>
            </w:tabs>
            <w:rPr>
              <w:rFonts w:eastAsiaTheme="minorEastAsia"/>
              <w:noProof/>
              <w:szCs w:val="28"/>
              <w:lang w:eastAsia="en-GB" w:bidi="bn-BD"/>
            </w:rPr>
          </w:pPr>
          <w:hyperlink w:anchor="_Toc100770950" w:history="1">
            <w:r w:rsidR="00085FD7" w:rsidRPr="003C7A3E">
              <w:rPr>
                <w:rStyle w:val="Hyperlink"/>
                <w:rFonts w:ascii="Arial" w:hAnsi="Arial" w:cs="Arial"/>
                <w:b/>
                <w:bCs/>
                <w:noProof/>
              </w:rPr>
              <w:t>Conclusion</w:t>
            </w:r>
            <w:r w:rsidR="00085FD7">
              <w:rPr>
                <w:noProof/>
                <w:webHidden/>
              </w:rPr>
              <w:tab/>
            </w:r>
            <w:r w:rsidR="00085FD7">
              <w:rPr>
                <w:noProof/>
                <w:webHidden/>
              </w:rPr>
              <w:fldChar w:fldCharType="begin"/>
            </w:r>
            <w:r w:rsidR="00085FD7">
              <w:rPr>
                <w:noProof/>
                <w:webHidden/>
              </w:rPr>
              <w:instrText xml:space="preserve"> PAGEREF _Toc100770950 \h </w:instrText>
            </w:r>
            <w:r w:rsidR="00085FD7">
              <w:rPr>
                <w:noProof/>
                <w:webHidden/>
              </w:rPr>
            </w:r>
            <w:r w:rsidR="00085FD7">
              <w:rPr>
                <w:noProof/>
                <w:webHidden/>
              </w:rPr>
              <w:fldChar w:fldCharType="separate"/>
            </w:r>
            <w:r w:rsidR="00085FD7">
              <w:rPr>
                <w:noProof/>
                <w:webHidden/>
              </w:rPr>
              <w:t>10</w:t>
            </w:r>
            <w:r w:rsidR="00085FD7">
              <w:rPr>
                <w:noProof/>
                <w:webHidden/>
              </w:rPr>
              <w:fldChar w:fldCharType="end"/>
            </w:r>
          </w:hyperlink>
        </w:p>
        <w:p w14:paraId="5289DBBC" w14:textId="77777777" w:rsidR="00085FD7" w:rsidRDefault="002A13B3">
          <w:pPr>
            <w:pStyle w:val="TOC1"/>
            <w:tabs>
              <w:tab w:val="right" w:leader="dot" w:pos="9016"/>
            </w:tabs>
            <w:rPr>
              <w:rFonts w:eastAsiaTheme="minorEastAsia"/>
              <w:noProof/>
              <w:szCs w:val="28"/>
              <w:lang w:eastAsia="en-GB" w:bidi="bn-BD"/>
            </w:rPr>
          </w:pPr>
          <w:hyperlink w:anchor="_Toc100770951" w:history="1">
            <w:r w:rsidR="00085FD7" w:rsidRPr="003C7A3E">
              <w:rPr>
                <w:rStyle w:val="Hyperlink"/>
                <w:rFonts w:ascii="Arial" w:hAnsi="Arial" w:cs="Arial"/>
                <w:b/>
                <w:bCs/>
                <w:noProof/>
              </w:rPr>
              <w:t>References</w:t>
            </w:r>
            <w:r w:rsidR="00085FD7">
              <w:rPr>
                <w:noProof/>
                <w:webHidden/>
              </w:rPr>
              <w:tab/>
            </w:r>
            <w:r w:rsidR="00085FD7">
              <w:rPr>
                <w:noProof/>
                <w:webHidden/>
              </w:rPr>
              <w:fldChar w:fldCharType="begin"/>
            </w:r>
            <w:r w:rsidR="00085FD7">
              <w:rPr>
                <w:noProof/>
                <w:webHidden/>
              </w:rPr>
              <w:instrText xml:space="preserve"> PAGEREF _Toc100770951 \h </w:instrText>
            </w:r>
            <w:r w:rsidR="00085FD7">
              <w:rPr>
                <w:noProof/>
                <w:webHidden/>
              </w:rPr>
            </w:r>
            <w:r w:rsidR="00085FD7">
              <w:rPr>
                <w:noProof/>
                <w:webHidden/>
              </w:rPr>
              <w:fldChar w:fldCharType="separate"/>
            </w:r>
            <w:r w:rsidR="00085FD7">
              <w:rPr>
                <w:noProof/>
                <w:webHidden/>
              </w:rPr>
              <w:t>11</w:t>
            </w:r>
            <w:r w:rsidR="00085FD7">
              <w:rPr>
                <w:noProof/>
                <w:webHidden/>
              </w:rPr>
              <w:fldChar w:fldCharType="end"/>
            </w:r>
          </w:hyperlink>
        </w:p>
        <w:p w14:paraId="0DBFA0FA" w14:textId="77777777" w:rsidR="00481616" w:rsidRPr="00F65756" w:rsidRDefault="00EF416B" w:rsidP="00D6606C">
          <w:pPr>
            <w:spacing w:before="240" w:line="360" w:lineRule="auto"/>
            <w:jc w:val="both"/>
            <w:rPr>
              <w:rFonts w:ascii="Arial" w:hAnsi="Arial" w:cs="Arial"/>
              <w:color w:val="000000" w:themeColor="text1"/>
              <w:sz w:val="24"/>
              <w:szCs w:val="24"/>
            </w:rPr>
          </w:pPr>
          <w:r w:rsidRPr="00D6606C">
            <w:rPr>
              <w:rFonts w:ascii="Arial" w:hAnsi="Arial" w:cs="Arial"/>
              <w:noProof/>
              <w:sz w:val="24"/>
              <w:szCs w:val="24"/>
            </w:rPr>
            <w:fldChar w:fldCharType="end"/>
          </w:r>
        </w:p>
      </w:sdtContent>
    </w:sdt>
    <w:p w14:paraId="0B8F5CF5" w14:textId="77777777" w:rsidR="00101FBE" w:rsidRPr="00F65756" w:rsidRDefault="00101FBE" w:rsidP="00C02075">
      <w:pPr>
        <w:spacing w:before="240" w:line="360" w:lineRule="auto"/>
        <w:jc w:val="both"/>
        <w:rPr>
          <w:rFonts w:ascii="Arial" w:hAnsi="Arial" w:cs="Arial"/>
          <w:color w:val="000000" w:themeColor="text1"/>
          <w:sz w:val="24"/>
          <w:szCs w:val="24"/>
        </w:rPr>
      </w:pPr>
    </w:p>
    <w:p w14:paraId="15EDD715" w14:textId="77777777" w:rsidR="00481616" w:rsidRPr="00F65756" w:rsidRDefault="00481616" w:rsidP="00C02075">
      <w:pPr>
        <w:spacing w:before="240" w:line="360" w:lineRule="auto"/>
        <w:jc w:val="both"/>
        <w:rPr>
          <w:rFonts w:ascii="Arial" w:hAnsi="Arial" w:cs="Arial"/>
          <w:color w:val="000000" w:themeColor="text1"/>
          <w:sz w:val="24"/>
          <w:szCs w:val="24"/>
        </w:rPr>
      </w:pPr>
    </w:p>
    <w:p w14:paraId="6060FD52" w14:textId="77777777" w:rsidR="00214F8C" w:rsidRPr="00F65756" w:rsidRDefault="00EF416B" w:rsidP="00C02075">
      <w:pPr>
        <w:spacing w:before="240" w:line="360" w:lineRule="auto"/>
        <w:jc w:val="both"/>
        <w:rPr>
          <w:rFonts w:ascii="Arial" w:hAnsi="Arial" w:cs="Arial"/>
          <w:color w:val="000000" w:themeColor="text1"/>
          <w:sz w:val="24"/>
          <w:szCs w:val="24"/>
        </w:rPr>
      </w:pPr>
      <w:r w:rsidRPr="00F65756">
        <w:rPr>
          <w:rFonts w:ascii="Arial" w:hAnsi="Arial" w:cs="Arial"/>
          <w:color w:val="000000" w:themeColor="text1"/>
          <w:sz w:val="24"/>
          <w:szCs w:val="24"/>
        </w:rPr>
        <w:br w:type="page"/>
      </w:r>
    </w:p>
    <w:p w14:paraId="03E31194" w14:textId="77777777" w:rsidR="00481616" w:rsidRPr="00E174B9" w:rsidRDefault="00EF416B" w:rsidP="00C02075">
      <w:pPr>
        <w:pStyle w:val="Heading1"/>
        <w:spacing w:after="160" w:line="360" w:lineRule="auto"/>
        <w:jc w:val="both"/>
        <w:rPr>
          <w:rFonts w:ascii="Arial" w:hAnsi="Arial" w:cs="Arial"/>
          <w:b/>
          <w:bCs/>
          <w:color w:val="2E74B5" w:themeColor="accent5" w:themeShade="BF"/>
          <w:sz w:val="24"/>
          <w:szCs w:val="24"/>
        </w:rPr>
      </w:pPr>
      <w:bookmarkStart w:id="0" w:name="_Toc100770936"/>
      <w:r w:rsidRPr="00E174B9">
        <w:rPr>
          <w:rFonts w:ascii="Arial" w:hAnsi="Arial" w:cs="Arial"/>
          <w:b/>
          <w:bCs/>
          <w:color w:val="2E74B5" w:themeColor="accent5" w:themeShade="BF"/>
          <w:sz w:val="24"/>
          <w:szCs w:val="24"/>
        </w:rPr>
        <w:lastRenderedPageBreak/>
        <w:t>Introduction</w:t>
      </w:r>
      <w:bookmarkEnd w:id="0"/>
      <w:r w:rsidR="00D01D3D">
        <w:rPr>
          <w:rFonts w:ascii="Arial" w:hAnsi="Arial" w:cs="Arial"/>
          <w:b/>
          <w:bCs/>
          <w:color w:val="2E74B5" w:themeColor="accent5" w:themeShade="BF"/>
          <w:sz w:val="24"/>
          <w:szCs w:val="24"/>
        </w:rPr>
        <w:t xml:space="preserve"> </w:t>
      </w:r>
    </w:p>
    <w:p w14:paraId="392605A0" w14:textId="77777777" w:rsidR="001576A1" w:rsidRDefault="00EF416B" w:rsidP="005B3C4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The local authorities are under pressure to have</w:t>
      </w:r>
      <w:r w:rsidR="006836DD">
        <w:rPr>
          <w:rFonts w:ascii="Arial" w:hAnsi="Arial" w:cs="Arial"/>
          <w:color w:val="000000" w:themeColor="text1"/>
          <w:sz w:val="24"/>
          <w:szCs w:val="24"/>
        </w:rPr>
        <w:t xml:space="preserve"> </w:t>
      </w:r>
      <w:r>
        <w:rPr>
          <w:rFonts w:ascii="Arial" w:hAnsi="Arial" w:cs="Arial"/>
          <w:color w:val="000000" w:themeColor="text1"/>
          <w:sz w:val="24"/>
          <w:szCs w:val="24"/>
        </w:rPr>
        <w:t xml:space="preserve">a proper pricing policy and meet local demands to provide services. Then there are also more innovative ways to address solutions. These need idea generation from organisations and partners involved with the council. Locality acts as a bridge in this regard. They plan the programs according to the policies. There are also constant changes one must address. The local community depends on the decision of the government. Very often these communities are deprived of their freedom when private intervention occurs. To provide a voice to the people means empowering them to the fullest. </w:t>
      </w:r>
    </w:p>
    <w:p w14:paraId="02B2A112" w14:textId="77777777" w:rsidR="00530CAF" w:rsidRPr="00F65756" w:rsidRDefault="00EF416B" w:rsidP="005B3C4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Empowerment works both ways. It ensures social harmony and helps in economic growth. Locality used the power of the locals to serve the community. Here, the reflective report talks about such occurrences. Two most influential projects have </w:t>
      </w:r>
      <w:r w:rsidR="006A5155">
        <w:rPr>
          <w:rFonts w:ascii="Arial" w:hAnsi="Arial" w:cs="Arial"/>
          <w:color w:val="000000" w:themeColor="text1"/>
          <w:sz w:val="24"/>
          <w:szCs w:val="24"/>
        </w:rPr>
        <w:t xml:space="preserve">been selected here i.e. 'keep it local' and 'save the space'. This report also shows the best practices Locality adopted to ensure that their performances go as planned. There are also procedures to ensure whether this plan is successful. </w:t>
      </w:r>
      <w:proofErr w:type="gramStart"/>
      <w:r w:rsidR="006A5155">
        <w:rPr>
          <w:rFonts w:ascii="Arial" w:hAnsi="Arial" w:cs="Arial"/>
          <w:color w:val="000000" w:themeColor="text1"/>
          <w:sz w:val="24"/>
          <w:szCs w:val="24"/>
        </w:rPr>
        <w:t>Thus</w:t>
      </w:r>
      <w:proofErr w:type="gramEnd"/>
      <w:r w:rsidR="006A5155">
        <w:rPr>
          <w:rFonts w:ascii="Arial" w:hAnsi="Arial" w:cs="Arial"/>
          <w:color w:val="000000" w:themeColor="text1"/>
          <w:sz w:val="24"/>
          <w:szCs w:val="24"/>
        </w:rPr>
        <w:t xml:space="preserve"> a reflective portion is added to it.</w:t>
      </w:r>
      <w:r w:rsidR="00C738B1">
        <w:rPr>
          <w:rFonts w:ascii="Arial" w:hAnsi="Arial" w:cs="Arial"/>
          <w:color w:val="000000" w:themeColor="text1"/>
          <w:sz w:val="24"/>
          <w:szCs w:val="24"/>
        </w:rPr>
        <w:t xml:space="preserve"> This shows the plans that should be different so that audiences could be reached effectively. </w:t>
      </w:r>
    </w:p>
    <w:p w14:paraId="19D9F021" w14:textId="77777777" w:rsidR="00A84E7C" w:rsidRPr="00F65756" w:rsidRDefault="00A84E7C" w:rsidP="00C02075">
      <w:pPr>
        <w:spacing w:before="240" w:line="360" w:lineRule="auto"/>
        <w:jc w:val="both"/>
        <w:rPr>
          <w:rFonts w:ascii="Arial" w:hAnsi="Arial" w:cs="Arial"/>
          <w:color w:val="000000" w:themeColor="text1"/>
          <w:sz w:val="24"/>
          <w:szCs w:val="24"/>
        </w:rPr>
      </w:pPr>
    </w:p>
    <w:p w14:paraId="58DDEB7E" w14:textId="77777777" w:rsidR="00A84E7C" w:rsidRPr="00F65756" w:rsidRDefault="00A84E7C" w:rsidP="00C02075">
      <w:pPr>
        <w:spacing w:before="240" w:line="360" w:lineRule="auto"/>
        <w:jc w:val="both"/>
        <w:rPr>
          <w:rFonts w:ascii="Arial" w:hAnsi="Arial" w:cs="Arial"/>
          <w:color w:val="000000" w:themeColor="text1"/>
          <w:sz w:val="24"/>
          <w:szCs w:val="24"/>
        </w:rPr>
      </w:pPr>
    </w:p>
    <w:p w14:paraId="54A038E2" w14:textId="77777777" w:rsidR="00544067" w:rsidRPr="00F65756" w:rsidRDefault="00EF416B" w:rsidP="00C02075">
      <w:pPr>
        <w:spacing w:before="240" w:line="360" w:lineRule="auto"/>
        <w:jc w:val="both"/>
        <w:rPr>
          <w:rFonts w:ascii="Arial" w:eastAsiaTheme="majorEastAsia" w:hAnsi="Arial" w:cs="Arial"/>
          <w:color w:val="000000" w:themeColor="text1"/>
          <w:sz w:val="24"/>
          <w:szCs w:val="24"/>
        </w:rPr>
      </w:pPr>
      <w:r w:rsidRPr="00F65756">
        <w:rPr>
          <w:rFonts w:ascii="Arial" w:hAnsi="Arial" w:cs="Arial"/>
          <w:color w:val="000000" w:themeColor="text1"/>
          <w:sz w:val="24"/>
          <w:szCs w:val="24"/>
        </w:rPr>
        <w:br w:type="page"/>
      </w:r>
    </w:p>
    <w:p w14:paraId="21B31676" w14:textId="77777777" w:rsidR="00A84E7C" w:rsidRPr="00E174B9" w:rsidRDefault="00EF416B" w:rsidP="00C02075">
      <w:pPr>
        <w:pStyle w:val="Heading1"/>
        <w:spacing w:after="160" w:line="360" w:lineRule="auto"/>
        <w:jc w:val="both"/>
        <w:rPr>
          <w:rFonts w:ascii="Arial" w:hAnsi="Arial" w:cs="Arial"/>
          <w:b/>
          <w:bCs/>
          <w:color w:val="2E74B5" w:themeColor="accent5" w:themeShade="BF"/>
          <w:sz w:val="24"/>
          <w:szCs w:val="24"/>
        </w:rPr>
      </w:pPr>
      <w:bookmarkStart w:id="1" w:name="_Toc100770937"/>
      <w:r>
        <w:rPr>
          <w:rFonts w:ascii="Arial" w:hAnsi="Arial" w:cs="Arial"/>
          <w:b/>
          <w:bCs/>
          <w:color w:val="2E74B5" w:themeColor="accent5" w:themeShade="BF"/>
          <w:sz w:val="24"/>
          <w:szCs w:val="24"/>
        </w:rPr>
        <w:lastRenderedPageBreak/>
        <w:t>Project overview</w:t>
      </w:r>
      <w:bookmarkEnd w:id="1"/>
      <w:r w:rsidR="001C357F">
        <w:rPr>
          <w:rFonts w:ascii="Arial" w:hAnsi="Arial" w:cs="Arial"/>
          <w:b/>
          <w:bCs/>
          <w:color w:val="2E74B5" w:themeColor="accent5" w:themeShade="BF"/>
          <w:sz w:val="24"/>
          <w:szCs w:val="24"/>
        </w:rPr>
        <w:t xml:space="preserve"> </w:t>
      </w:r>
    </w:p>
    <w:p w14:paraId="6E7176F8" w14:textId="77777777" w:rsidR="00906E27" w:rsidRPr="00D01D3D" w:rsidRDefault="00EF416B" w:rsidP="00B33BE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Locality is a network of national members that is back up by community services</w:t>
      </w:r>
      <w:r w:rsidR="0069473C">
        <w:rPr>
          <w:rFonts w:ascii="Arial" w:hAnsi="Arial" w:cs="Arial"/>
          <w:color w:val="000000" w:themeColor="text1"/>
          <w:sz w:val="24"/>
          <w:szCs w:val="24"/>
        </w:rPr>
        <w:t>.</w:t>
      </w:r>
      <w:r>
        <w:rPr>
          <w:rFonts w:ascii="Arial" w:hAnsi="Arial" w:cs="Arial"/>
          <w:color w:val="000000" w:themeColor="text1"/>
          <w:sz w:val="24"/>
          <w:szCs w:val="24"/>
        </w:rPr>
        <w:t xml:space="preserve"> The plan is to ensure the 1200 employees have the best skills and experiences while working for them</w:t>
      </w:r>
      <w:r w:rsidR="00B010E8">
        <w:rPr>
          <w:rFonts w:ascii="Arial" w:hAnsi="Arial" w:cs="Arial"/>
          <w:color w:val="000000" w:themeColor="text1"/>
          <w:sz w:val="24"/>
          <w:szCs w:val="24"/>
        </w:rPr>
        <w:t xml:space="preserve"> </w:t>
      </w:r>
      <w:r w:rsidR="00B010E8" w:rsidRPr="00B010E8">
        <w:rPr>
          <w:rFonts w:ascii="Arial" w:hAnsi="Arial" w:cs="Arial"/>
          <w:color w:val="000000" w:themeColor="text1"/>
          <w:sz w:val="24"/>
          <w:szCs w:val="24"/>
        </w:rPr>
        <w:t>(Bauman, 2013)</w:t>
      </w:r>
      <w:r>
        <w:rPr>
          <w:rFonts w:ascii="Arial" w:hAnsi="Arial" w:cs="Arial"/>
          <w:color w:val="000000" w:themeColor="text1"/>
          <w:sz w:val="24"/>
          <w:szCs w:val="24"/>
        </w:rPr>
        <w:t>. There are properties and funds in Locality that are backed up by third parties and partners. The two projects planned here are the 'Keep it Local' and '</w:t>
      </w:r>
      <w:r w:rsidRPr="009E5880">
        <w:rPr>
          <w:rFonts w:ascii="Arial" w:hAnsi="Arial" w:cs="Arial"/>
          <w:color w:val="000000" w:themeColor="text1"/>
          <w:sz w:val="24"/>
          <w:szCs w:val="24"/>
        </w:rPr>
        <w:t>Save our Spaces</w:t>
      </w:r>
      <w:r>
        <w:rPr>
          <w:rFonts w:ascii="Arial" w:hAnsi="Arial" w:cs="Arial"/>
          <w:color w:val="000000" w:themeColor="text1"/>
          <w:sz w:val="24"/>
          <w:szCs w:val="24"/>
        </w:rPr>
        <w:t>’.</w:t>
      </w:r>
    </w:p>
    <w:p w14:paraId="11EDFA96" w14:textId="77777777" w:rsidR="00FC38F4" w:rsidRPr="00E174B9" w:rsidRDefault="00EF416B" w:rsidP="00FC38F4">
      <w:pPr>
        <w:pStyle w:val="Heading2"/>
        <w:spacing w:before="240" w:after="160" w:line="360" w:lineRule="auto"/>
        <w:jc w:val="both"/>
        <w:rPr>
          <w:rFonts w:ascii="Arial" w:hAnsi="Arial" w:cs="Arial"/>
          <w:b/>
          <w:bCs/>
          <w:color w:val="538135" w:themeColor="accent6" w:themeShade="BF"/>
          <w:sz w:val="24"/>
          <w:szCs w:val="24"/>
        </w:rPr>
      </w:pPr>
      <w:bookmarkStart w:id="2" w:name="_Toc100770938"/>
      <w:r>
        <w:rPr>
          <w:rFonts w:ascii="Arial" w:hAnsi="Arial" w:cs="Arial"/>
          <w:b/>
          <w:bCs/>
          <w:color w:val="538135" w:themeColor="accent6" w:themeShade="BF"/>
          <w:sz w:val="24"/>
          <w:szCs w:val="24"/>
        </w:rPr>
        <w:t>Differences and comparison</w:t>
      </w:r>
      <w:bookmarkEnd w:id="2"/>
      <w:r>
        <w:rPr>
          <w:rFonts w:ascii="Arial" w:hAnsi="Arial" w:cs="Arial"/>
          <w:b/>
          <w:bCs/>
          <w:color w:val="538135" w:themeColor="accent6" w:themeShade="BF"/>
          <w:sz w:val="24"/>
          <w:szCs w:val="24"/>
        </w:rPr>
        <w:t xml:space="preserve"> </w:t>
      </w:r>
      <w:r w:rsidR="00683655">
        <w:rPr>
          <w:rFonts w:ascii="Arial" w:hAnsi="Arial" w:cs="Arial"/>
          <w:b/>
          <w:bCs/>
          <w:color w:val="538135" w:themeColor="accent6" w:themeShade="BF"/>
          <w:sz w:val="24"/>
          <w:szCs w:val="24"/>
        </w:rPr>
        <w:t xml:space="preserve"> </w:t>
      </w:r>
      <w:r w:rsidR="00683655" w:rsidRPr="00E174B9">
        <w:rPr>
          <w:rFonts w:ascii="Arial" w:hAnsi="Arial" w:cs="Arial"/>
          <w:b/>
          <w:bCs/>
          <w:color w:val="538135" w:themeColor="accent6" w:themeShade="BF"/>
          <w:sz w:val="24"/>
          <w:szCs w:val="24"/>
        </w:rPr>
        <w:t xml:space="preserve"> </w:t>
      </w:r>
    </w:p>
    <w:p w14:paraId="71B314F2" w14:textId="77777777" w:rsidR="0088192D" w:rsidRDefault="00EF416B" w:rsidP="00FC38F4">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I have identified the projects differences and comparisons based on the past activities. These are:  </w:t>
      </w:r>
    </w:p>
    <w:tbl>
      <w:tblPr>
        <w:tblStyle w:val="TableGrid"/>
        <w:tblW w:w="5000" w:type="pct"/>
        <w:tblLook w:val="04A0" w:firstRow="1" w:lastRow="0" w:firstColumn="1" w:lastColumn="0" w:noHBand="0" w:noVBand="1"/>
      </w:tblPr>
      <w:tblGrid>
        <w:gridCol w:w="1885"/>
        <w:gridCol w:w="3871"/>
        <w:gridCol w:w="3260"/>
      </w:tblGrid>
      <w:tr w:rsidR="002408EC" w14:paraId="4FEF5323" w14:textId="77777777" w:rsidTr="00A02D36">
        <w:tc>
          <w:tcPr>
            <w:tcW w:w="1045" w:type="pct"/>
          </w:tcPr>
          <w:p w14:paraId="7E377A8D"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Key areas</w:t>
            </w:r>
          </w:p>
        </w:tc>
        <w:tc>
          <w:tcPr>
            <w:tcW w:w="2147" w:type="pct"/>
          </w:tcPr>
          <w:p w14:paraId="31657021"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Keep it Local</w:t>
            </w:r>
          </w:p>
        </w:tc>
        <w:tc>
          <w:tcPr>
            <w:tcW w:w="1808" w:type="pct"/>
          </w:tcPr>
          <w:p w14:paraId="1B8B740A"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Save our Spaces</w:t>
            </w:r>
          </w:p>
        </w:tc>
      </w:tr>
      <w:tr w:rsidR="002408EC" w14:paraId="60FA1A00" w14:textId="77777777" w:rsidTr="00A02D36">
        <w:tc>
          <w:tcPr>
            <w:tcW w:w="1045" w:type="pct"/>
          </w:tcPr>
          <w:p w14:paraId="2B5545B3"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 xml:space="preserve">Description </w:t>
            </w:r>
          </w:p>
        </w:tc>
        <w:tc>
          <w:tcPr>
            <w:tcW w:w="2147" w:type="pct"/>
          </w:tcPr>
          <w:p w14:paraId="015FB1A8"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Lloyds Bank Foundation for England and Wales partnered with the Locality to create an extraordinary campaign to harness the strength of localities. Here, the aim is to create a solid foundation for councils and communities</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(Bessant, 2018)</w:t>
            </w:r>
            <w:r w:rsidRPr="0035774A">
              <w:rPr>
                <w:rFonts w:ascii="Arial" w:hAnsi="Arial" w:cs="Arial"/>
                <w:color w:val="000000" w:themeColor="text1"/>
                <w:sz w:val="24"/>
                <w:szCs w:val="24"/>
              </w:rPr>
              <w:t>.</w:t>
            </w:r>
          </w:p>
        </w:tc>
        <w:tc>
          <w:tcPr>
            <w:tcW w:w="1808" w:type="pct"/>
          </w:tcPr>
          <w:p w14:paraId="4F2F3466" w14:textId="77777777" w:rsidR="0035774A" w:rsidRPr="0035774A" w:rsidRDefault="00EF416B" w:rsidP="0035774A">
            <w:pPr>
              <w:spacing w:before="240" w:after="160" w:line="360" w:lineRule="auto"/>
              <w:rPr>
                <w:rFonts w:ascii="Arial" w:hAnsi="Arial" w:cs="Arial"/>
                <w:color w:val="000000" w:themeColor="text1"/>
                <w:sz w:val="24"/>
                <w:szCs w:val="24"/>
              </w:rPr>
            </w:pPr>
            <w:r>
              <w:rPr>
                <w:rFonts w:ascii="Arial" w:hAnsi="Arial" w:cs="Arial"/>
                <w:color w:val="000000" w:themeColor="text1"/>
                <w:sz w:val="24"/>
                <w:szCs w:val="24"/>
              </w:rPr>
              <w:t>The initiative came into action when there are buildings in the UK that are sold off to private properties. These places hold histories of centuries and cultures which cannot be eradicated. The ownership lies with the council and the citizen that has been staying in that locality for years</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(Block and Block, 2012)</w:t>
            </w:r>
            <w:r w:rsidR="00B640FE">
              <w:rPr>
                <w:rFonts w:ascii="Arial" w:hAnsi="Arial" w:cs="Arial"/>
                <w:color w:val="000000" w:themeColor="text1"/>
                <w:sz w:val="24"/>
                <w:szCs w:val="24"/>
              </w:rPr>
              <w:t>.</w:t>
            </w:r>
          </w:p>
        </w:tc>
      </w:tr>
      <w:tr w:rsidR="002408EC" w14:paraId="3F2F68A5" w14:textId="77777777" w:rsidTr="00A02D36">
        <w:tc>
          <w:tcPr>
            <w:tcW w:w="1045" w:type="pct"/>
          </w:tcPr>
          <w:p w14:paraId="75C45B59"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Focus</w:t>
            </w:r>
          </w:p>
        </w:tc>
        <w:tc>
          <w:tcPr>
            <w:tcW w:w="2147" w:type="pct"/>
          </w:tcPr>
          <w:p w14:paraId="08F14E03"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 xml:space="preserve">They plan on transforming the partnership of localities and councils. </w:t>
            </w:r>
          </w:p>
        </w:tc>
        <w:tc>
          <w:tcPr>
            <w:tcW w:w="1808" w:type="pct"/>
          </w:tcPr>
          <w:p w14:paraId="2C4A7320" w14:textId="77777777" w:rsidR="0035774A" w:rsidRPr="0035774A" w:rsidRDefault="00EF416B" w:rsidP="0035774A">
            <w:pPr>
              <w:spacing w:before="240" w:after="160" w:line="360" w:lineRule="auto"/>
              <w:rPr>
                <w:rFonts w:ascii="Arial" w:hAnsi="Arial" w:cs="Arial"/>
                <w:color w:val="000000" w:themeColor="text1"/>
                <w:sz w:val="24"/>
                <w:szCs w:val="24"/>
              </w:rPr>
            </w:pPr>
            <w:r>
              <w:rPr>
                <w:rFonts w:ascii="Arial" w:hAnsi="Arial" w:cs="Arial"/>
                <w:color w:val="000000" w:themeColor="text1"/>
                <w:sz w:val="24"/>
                <w:szCs w:val="24"/>
              </w:rPr>
              <w:t xml:space="preserve">Save the places that hold memories of the locals and serve as the central place for communities. </w:t>
            </w:r>
          </w:p>
        </w:tc>
      </w:tr>
      <w:tr w:rsidR="002408EC" w14:paraId="6B04D507" w14:textId="77777777" w:rsidTr="00A02D36">
        <w:tc>
          <w:tcPr>
            <w:tcW w:w="1045" w:type="pct"/>
          </w:tcPr>
          <w:p w14:paraId="18CE4980"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lastRenderedPageBreak/>
              <w:t>Opportunities</w:t>
            </w:r>
            <w:r w:rsidR="00330D6A">
              <w:rPr>
                <w:rFonts w:ascii="Arial" w:hAnsi="Arial" w:cs="Arial"/>
                <w:color w:val="000000" w:themeColor="text1"/>
                <w:sz w:val="24"/>
                <w:szCs w:val="24"/>
              </w:rPr>
              <w:t xml:space="preserve"> and threats</w:t>
            </w:r>
          </w:p>
        </w:tc>
        <w:tc>
          <w:tcPr>
            <w:tcW w:w="2147" w:type="pct"/>
          </w:tcPr>
          <w:p w14:paraId="3CE678E2"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Initially, they try to change the community spirits into strength. The funds in the community help to create wealth for a long-term plan for the communities. Then the collaboration occurs to manifest long-term investment based on the social values</w:t>
            </w:r>
            <w:r w:rsidR="00604E01">
              <w:rPr>
                <w:rFonts w:ascii="Arial" w:hAnsi="Arial" w:cs="Arial"/>
                <w:color w:val="000000" w:themeColor="text1"/>
                <w:sz w:val="24"/>
                <w:szCs w:val="24"/>
              </w:rPr>
              <w:t xml:space="preserve"> </w:t>
            </w:r>
            <w:r w:rsidR="00604E01" w:rsidRPr="00604E01">
              <w:rPr>
                <w:rFonts w:ascii="Arial" w:hAnsi="Arial" w:cs="Arial"/>
                <w:color w:val="000000" w:themeColor="text1"/>
                <w:sz w:val="24"/>
                <w:szCs w:val="24"/>
              </w:rPr>
              <w:t>(Boggs and McPhail, 2016)</w:t>
            </w:r>
            <w:r w:rsidRPr="0035774A">
              <w:rPr>
                <w:rFonts w:ascii="Arial" w:hAnsi="Arial" w:cs="Arial"/>
                <w:color w:val="000000" w:themeColor="text1"/>
                <w:sz w:val="24"/>
                <w:szCs w:val="24"/>
              </w:rPr>
              <w:t xml:space="preserve">. Then the communities are kept on duty to protect and delegate these funds. They have the authority to raise queries regarding the usage of these funds in the long term. Capitals are distributed from these investments and the economic recovery is thus back up by the local system. </w:t>
            </w:r>
          </w:p>
        </w:tc>
        <w:tc>
          <w:tcPr>
            <w:tcW w:w="1808" w:type="pct"/>
          </w:tcPr>
          <w:p w14:paraId="70B85795" w14:textId="77777777" w:rsidR="0035774A" w:rsidRPr="0035774A" w:rsidRDefault="00EF416B" w:rsidP="0035774A">
            <w:pPr>
              <w:spacing w:before="240" w:after="160" w:line="360" w:lineRule="auto"/>
              <w:rPr>
                <w:rFonts w:ascii="Arial" w:hAnsi="Arial" w:cs="Arial"/>
                <w:color w:val="000000" w:themeColor="text1"/>
                <w:sz w:val="24"/>
                <w:szCs w:val="24"/>
              </w:rPr>
            </w:pPr>
            <w:r>
              <w:rPr>
                <w:rFonts w:ascii="Arial" w:hAnsi="Arial" w:cs="Arial"/>
                <w:color w:val="000000" w:themeColor="text1"/>
                <w:sz w:val="24"/>
                <w:szCs w:val="24"/>
              </w:rPr>
              <w:t xml:space="preserve">There are no direct figures as to how much has been lost in the process of privatisation. </w:t>
            </w:r>
            <w:r w:rsidR="00CC0CC6">
              <w:rPr>
                <w:rFonts w:ascii="Arial" w:hAnsi="Arial" w:cs="Arial"/>
                <w:color w:val="000000" w:themeColor="text1"/>
                <w:sz w:val="24"/>
                <w:szCs w:val="24"/>
              </w:rPr>
              <w:t>The opportunity provided by these places is the collaboration of the locals. But the threat is real because councils are unable to save those buildings. Selling off the properties shows that the locals will not be valued when private properties rise</w:t>
            </w:r>
            <w:r w:rsidR="00604E01">
              <w:rPr>
                <w:rFonts w:ascii="Arial" w:hAnsi="Arial" w:cs="Arial"/>
                <w:color w:val="000000" w:themeColor="text1"/>
                <w:sz w:val="24"/>
                <w:szCs w:val="24"/>
              </w:rPr>
              <w:t xml:space="preserve"> </w:t>
            </w:r>
            <w:r w:rsidR="00604E01" w:rsidRPr="00604E01">
              <w:rPr>
                <w:rFonts w:ascii="Arial" w:hAnsi="Arial" w:cs="Arial"/>
                <w:color w:val="000000" w:themeColor="text1"/>
                <w:sz w:val="24"/>
                <w:szCs w:val="24"/>
              </w:rPr>
              <w:t>(Cantle, 2018)</w:t>
            </w:r>
            <w:r w:rsidR="00CC0CC6">
              <w:rPr>
                <w:rFonts w:ascii="Arial" w:hAnsi="Arial" w:cs="Arial"/>
                <w:color w:val="000000" w:themeColor="text1"/>
                <w:sz w:val="24"/>
                <w:szCs w:val="24"/>
              </w:rPr>
              <w:t>.</w:t>
            </w:r>
          </w:p>
        </w:tc>
      </w:tr>
      <w:tr w:rsidR="002408EC" w14:paraId="108C86BE" w14:textId="77777777" w:rsidTr="00A02D36">
        <w:tc>
          <w:tcPr>
            <w:tcW w:w="1045" w:type="pct"/>
          </w:tcPr>
          <w:p w14:paraId="336D6EF2"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Network</w:t>
            </w:r>
          </w:p>
        </w:tc>
        <w:tc>
          <w:tcPr>
            <w:tcW w:w="2147" w:type="pct"/>
          </w:tcPr>
          <w:p w14:paraId="08460811"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The partners to join this campaign are the councils and local individuals</w:t>
            </w:r>
            <w:r w:rsidR="00B77FC2">
              <w:rPr>
                <w:rFonts w:ascii="Arial" w:hAnsi="Arial" w:cs="Arial"/>
                <w:color w:val="000000" w:themeColor="text1"/>
                <w:sz w:val="24"/>
                <w:szCs w:val="24"/>
              </w:rPr>
              <w:t xml:space="preserve"> </w:t>
            </w:r>
            <w:r w:rsidR="00B77FC2" w:rsidRPr="00B77FC2">
              <w:rPr>
                <w:rFonts w:ascii="Arial" w:hAnsi="Arial" w:cs="Arial"/>
                <w:color w:val="000000" w:themeColor="text1"/>
                <w:sz w:val="24"/>
                <w:szCs w:val="24"/>
              </w:rPr>
              <w:t>(Harris, 2016)</w:t>
            </w:r>
            <w:r w:rsidRPr="0035774A">
              <w:rPr>
                <w:rFonts w:ascii="Arial" w:hAnsi="Arial" w:cs="Arial"/>
                <w:color w:val="000000" w:themeColor="text1"/>
                <w:sz w:val="24"/>
                <w:szCs w:val="24"/>
              </w:rPr>
              <w:t>. The councils have the fear that their finances are not sustainable. They join the movement to manifest the power of locals.</w:t>
            </w:r>
          </w:p>
          <w:p w14:paraId="01B038F7"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 xml:space="preserve">Some people want to join by themselves and help in boosting this community. </w:t>
            </w:r>
          </w:p>
        </w:tc>
        <w:tc>
          <w:tcPr>
            <w:tcW w:w="1808" w:type="pct"/>
          </w:tcPr>
          <w:p w14:paraId="60860577" w14:textId="77777777" w:rsidR="0035774A" w:rsidRPr="0035774A" w:rsidRDefault="00EF416B" w:rsidP="0035774A">
            <w:pPr>
              <w:spacing w:before="240" w:after="160" w:line="360" w:lineRule="auto"/>
              <w:rPr>
                <w:rFonts w:ascii="Arial" w:hAnsi="Arial" w:cs="Arial"/>
                <w:color w:val="000000" w:themeColor="text1"/>
                <w:sz w:val="24"/>
                <w:szCs w:val="24"/>
              </w:rPr>
            </w:pPr>
            <w:r>
              <w:rPr>
                <w:rFonts w:ascii="Arial" w:hAnsi="Arial" w:cs="Arial"/>
                <w:color w:val="000000" w:themeColor="text1"/>
                <w:sz w:val="24"/>
                <w:szCs w:val="24"/>
              </w:rPr>
              <w:t xml:space="preserve">The partnership took place between Co-op and </w:t>
            </w:r>
            <w:r w:rsidR="005C52CF">
              <w:rPr>
                <w:rFonts w:ascii="Arial" w:hAnsi="Arial" w:cs="Arial"/>
                <w:color w:val="000000" w:themeColor="text1"/>
                <w:sz w:val="24"/>
                <w:szCs w:val="24"/>
              </w:rPr>
              <w:t>Locality to</w:t>
            </w:r>
            <w:r>
              <w:rPr>
                <w:rFonts w:ascii="Arial" w:hAnsi="Arial" w:cs="Arial"/>
                <w:color w:val="000000" w:themeColor="text1"/>
                <w:sz w:val="24"/>
                <w:szCs w:val="24"/>
              </w:rPr>
              <w:t xml:space="preserve"> create a campaign for the endangered spaces all over the localities.</w:t>
            </w:r>
            <w:r w:rsidR="00171EB5">
              <w:rPr>
                <w:rFonts w:ascii="Arial" w:hAnsi="Arial" w:cs="Arial"/>
                <w:color w:val="000000" w:themeColor="text1"/>
                <w:sz w:val="24"/>
                <w:szCs w:val="24"/>
              </w:rPr>
              <w:t xml:space="preserve"> </w:t>
            </w:r>
            <w:r w:rsidR="00C366B6">
              <w:rPr>
                <w:rFonts w:ascii="Arial" w:hAnsi="Arial" w:cs="Arial"/>
                <w:color w:val="000000" w:themeColor="text1"/>
                <w:sz w:val="24"/>
                <w:szCs w:val="24"/>
              </w:rPr>
              <w:t>These two parties help to save the lost lands that are planned to use for private businesses</w:t>
            </w:r>
            <w:r w:rsidR="00167637">
              <w:rPr>
                <w:rFonts w:ascii="Arial" w:hAnsi="Arial" w:cs="Arial"/>
                <w:color w:val="000000" w:themeColor="text1"/>
                <w:sz w:val="24"/>
                <w:szCs w:val="24"/>
              </w:rPr>
              <w:t xml:space="preserve"> </w:t>
            </w:r>
            <w:r w:rsidR="00167637" w:rsidRPr="00167637">
              <w:rPr>
                <w:rFonts w:ascii="Arial" w:hAnsi="Arial" w:cs="Arial"/>
                <w:color w:val="000000" w:themeColor="text1"/>
                <w:sz w:val="24"/>
                <w:szCs w:val="24"/>
              </w:rPr>
              <w:t>(</w:t>
            </w:r>
            <w:proofErr w:type="spellStart"/>
            <w:r w:rsidR="00167637" w:rsidRPr="00167637">
              <w:rPr>
                <w:rFonts w:ascii="Arial" w:hAnsi="Arial" w:cs="Arial"/>
                <w:color w:val="000000" w:themeColor="text1"/>
                <w:sz w:val="24"/>
                <w:szCs w:val="24"/>
              </w:rPr>
              <w:t>Crabill</w:t>
            </w:r>
            <w:proofErr w:type="spellEnd"/>
            <w:r w:rsidR="00167637" w:rsidRPr="00167637">
              <w:rPr>
                <w:rFonts w:ascii="Arial" w:hAnsi="Arial" w:cs="Arial"/>
                <w:color w:val="000000" w:themeColor="text1"/>
                <w:sz w:val="24"/>
                <w:szCs w:val="24"/>
              </w:rPr>
              <w:t>, 2014)</w:t>
            </w:r>
            <w:r w:rsidR="00C366B6">
              <w:rPr>
                <w:rFonts w:ascii="Arial" w:hAnsi="Arial" w:cs="Arial"/>
                <w:color w:val="000000" w:themeColor="text1"/>
                <w:sz w:val="24"/>
                <w:szCs w:val="24"/>
              </w:rPr>
              <w:t xml:space="preserve">. </w:t>
            </w:r>
          </w:p>
        </w:tc>
      </w:tr>
      <w:tr w:rsidR="002408EC" w14:paraId="2842095B" w14:textId="77777777" w:rsidTr="00A02D36">
        <w:tc>
          <w:tcPr>
            <w:tcW w:w="1045" w:type="pct"/>
          </w:tcPr>
          <w:p w14:paraId="7A19EFB3"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Communication</w:t>
            </w:r>
          </w:p>
        </w:tc>
        <w:tc>
          <w:tcPr>
            <w:tcW w:w="2147" w:type="pct"/>
          </w:tcPr>
          <w:p w14:paraId="500DAD92" w14:textId="77777777" w:rsidR="0035774A" w:rsidRPr="0035774A" w:rsidRDefault="00EF416B" w:rsidP="0035774A">
            <w:pPr>
              <w:spacing w:before="240" w:after="160" w:line="360" w:lineRule="auto"/>
              <w:rPr>
                <w:rFonts w:ascii="Arial" w:hAnsi="Arial" w:cs="Arial"/>
                <w:color w:val="000000" w:themeColor="text1"/>
                <w:sz w:val="24"/>
                <w:szCs w:val="24"/>
              </w:rPr>
            </w:pPr>
            <w:r w:rsidRPr="0035774A">
              <w:rPr>
                <w:rFonts w:ascii="Arial" w:hAnsi="Arial" w:cs="Arial"/>
                <w:color w:val="000000" w:themeColor="text1"/>
                <w:sz w:val="24"/>
                <w:szCs w:val="24"/>
              </w:rPr>
              <w:t xml:space="preserve">The joining organisations and individuals are provided with the </w:t>
            </w:r>
            <w:r w:rsidRPr="0035774A">
              <w:rPr>
                <w:rFonts w:ascii="Arial" w:hAnsi="Arial" w:cs="Arial"/>
                <w:color w:val="000000" w:themeColor="text1"/>
                <w:sz w:val="24"/>
                <w:szCs w:val="24"/>
              </w:rPr>
              <w:lastRenderedPageBreak/>
              <w:t>latest updates related to the activities. Then there is past news related to the success of keeping it local and the approaches they took. There are also debate sessions with experts to create a plan for overcoming challenges and obstacles.</w:t>
            </w:r>
          </w:p>
        </w:tc>
        <w:tc>
          <w:tcPr>
            <w:tcW w:w="1808" w:type="pct"/>
          </w:tcPr>
          <w:p w14:paraId="37C8AA82" w14:textId="77777777" w:rsidR="0035774A" w:rsidRPr="0035774A" w:rsidRDefault="00EF416B" w:rsidP="0035774A">
            <w:pPr>
              <w:spacing w:before="240" w:after="160"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People can use the toolkit to apply for saving a place. </w:t>
            </w:r>
            <w:r>
              <w:rPr>
                <w:rFonts w:ascii="Arial" w:hAnsi="Arial" w:cs="Arial"/>
                <w:color w:val="000000" w:themeColor="text1"/>
                <w:sz w:val="24"/>
                <w:szCs w:val="24"/>
              </w:rPr>
              <w:lastRenderedPageBreak/>
              <w:t>They will apply for their community and check out to provide advice on the community plans. There are also Locality teams to assist in this area</w:t>
            </w:r>
            <w:r w:rsidR="00B77FC2">
              <w:rPr>
                <w:rFonts w:ascii="Arial" w:hAnsi="Arial" w:cs="Arial"/>
                <w:color w:val="000000" w:themeColor="text1"/>
                <w:sz w:val="24"/>
                <w:szCs w:val="24"/>
              </w:rPr>
              <w:t xml:space="preserve"> </w:t>
            </w:r>
            <w:r w:rsidR="00B77FC2" w:rsidRPr="00B77FC2">
              <w:rPr>
                <w:rFonts w:ascii="Arial" w:hAnsi="Arial" w:cs="Arial"/>
                <w:color w:val="000000" w:themeColor="text1"/>
                <w:sz w:val="24"/>
                <w:szCs w:val="24"/>
              </w:rPr>
              <w:t>(Gonzales and Phillips, 2013)</w:t>
            </w:r>
            <w:r>
              <w:rPr>
                <w:rFonts w:ascii="Arial" w:hAnsi="Arial" w:cs="Arial"/>
                <w:color w:val="000000" w:themeColor="text1"/>
                <w:sz w:val="24"/>
                <w:szCs w:val="24"/>
              </w:rPr>
              <w:t xml:space="preserve">. </w:t>
            </w:r>
          </w:p>
        </w:tc>
      </w:tr>
    </w:tbl>
    <w:p w14:paraId="086DB085" w14:textId="77777777" w:rsidR="008F157A" w:rsidRPr="00E174B9" w:rsidRDefault="00EF416B" w:rsidP="008F157A">
      <w:pPr>
        <w:pStyle w:val="Heading2"/>
        <w:spacing w:before="240" w:after="160" w:line="360" w:lineRule="auto"/>
        <w:jc w:val="both"/>
        <w:rPr>
          <w:rFonts w:ascii="Arial" w:hAnsi="Arial" w:cs="Arial"/>
          <w:b/>
          <w:bCs/>
          <w:color w:val="538135" w:themeColor="accent6" w:themeShade="BF"/>
          <w:sz w:val="24"/>
          <w:szCs w:val="24"/>
        </w:rPr>
      </w:pPr>
      <w:bookmarkStart w:id="3" w:name="_Toc100770939"/>
      <w:r>
        <w:rPr>
          <w:rFonts w:ascii="Arial" w:hAnsi="Arial" w:cs="Arial"/>
          <w:b/>
          <w:bCs/>
          <w:color w:val="538135" w:themeColor="accent6" w:themeShade="BF"/>
          <w:sz w:val="24"/>
          <w:szCs w:val="24"/>
        </w:rPr>
        <w:lastRenderedPageBreak/>
        <w:t xml:space="preserve">Analysis and evaluation- best practices and </w:t>
      </w:r>
      <w:r w:rsidR="009E5880">
        <w:rPr>
          <w:rFonts w:ascii="Arial" w:hAnsi="Arial" w:cs="Arial"/>
          <w:b/>
          <w:bCs/>
          <w:color w:val="538135" w:themeColor="accent6" w:themeShade="BF"/>
          <w:sz w:val="24"/>
          <w:szCs w:val="24"/>
        </w:rPr>
        <w:t>approaches</w:t>
      </w:r>
      <w:bookmarkEnd w:id="3"/>
      <w:r w:rsidR="00683655">
        <w:rPr>
          <w:rFonts w:ascii="Arial" w:hAnsi="Arial" w:cs="Arial"/>
          <w:b/>
          <w:bCs/>
          <w:color w:val="538135" w:themeColor="accent6" w:themeShade="BF"/>
          <w:sz w:val="24"/>
          <w:szCs w:val="24"/>
        </w:rPr>
        <w:t xml:space="preserve"> </w:t>
      </w:r>
      <w:r w:rsidR="00683655" w:rsidRPr="00E174B9">
        <w:rPr>
          <w:rFonts w:ascii="Arial" w:hAnsi="Arial" w:cs="Arial"/>
          <w:b/>
          <w:bCs/>
          <w:color w:val="538135" w:themeColor="accent6" w:themeShade="BF"/>
          <w:sz w:val="24"/>
          <w:szCs w:val="24"/>
        </w:rPr>
        <w:t xml:space="preserve"> </w:t>
      </w:r>
    </w:p>
    <w:p w14:paraId="7319843A" w14:textId="77777777" w:rsidR="00491420" w:rsidRDefault="00EF416B" w:rsidP="003F287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The service of the local government has been pressured under the diverse set of demands from the locality. It is complex and the budgets are tightly </w:t>
      </w:r>
      <w:r w:rsidR="00801EC1">
        <w:rPr>
          <w:rFonts w:ascii="Arial" w:hAnsi="Arial" w:cs="Arial"/>
          <w:color w:val="000000" w:themeColor="text1"/>
          <w:sz w:val="24"/>
          <w:szCs w:val="24"/>
        </w:rPr>
        <w:t>related to the expenses</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(Bauman, 2013)</w:t>
      </w:r>
      <w:r>
        <w:rPr>
          <w:rFonts w:ascii="Arial" w:hAnsi="Arial" w:cs="Arial"/>
          <w:color w:val="000000" w:themeColor="text1"/>
          <w:sz w:val="24"/>
          <w:szCs w:val="24"/>
        </w:rPr>
        <w:t>.</w:t>
      </w:r>
      <w:r w:rsidR="00801EC1">
        <w:rPr>
          <w:rFonts w:ascii="Arial" w:hAnsi="Arial" w:cs="Arial"/>
          <w:color w:val="000000" w:themeColor="text1"/>
          <w:sz w:val="24"/>
          <w:szCs w:val="24"/>
        </w:rPr>
        <w:t xml:space="preserve"> </w:t>
      </w:r>
      <w:r w:rsidR="00F0297A">
        <w:rPr>
          <w:rFonts w:ascii="Arial" w:hAnsi="Arial" w:cs="Arial"/>
          <w:color w:val="000000" w:themeColor="text1"/>
          <w:sz w:val="24"/>
          <w:szCs w:val="24"/>
        </w:rPr>
        <w:t>The best practices and approaches</w:t>
      </w:r>
      <w:r w:rsidR="00170D55">
        <w:rPr>
          <w:rFonts w:ascii="Arial" w:hAnsi="Arial" w:cs="Arial"/>
          <w:color w:val="000000" w:themeColor="text1"/>
          <w:sz w:val="24"/>
          <w:szCs w:val="24"/>
        </w:rPr>
        <w:t xml:space="preserve"> I have observed</w:t>
      </w:r>
      <w:r w:rsidR="00F0297A">
        <w:rPr>
          <w:rFonts w:ascii="Arial" w:hAnsi="Arial" w:cs="Arial"/>
          <w:color w:val="000000" w:themeColor="text1"/>
          <w:sz w:val="24"/>
          <w:szCs w:val="24"/>
        </w:rPr>
        <w:t xml:space="preserve"> are directly mentioned in the ‘Keep it local’ principles. </w:t>
      </w:r>
    </w:p>
    <w:p w14:paraId="34F2A1D4" w14:textId="77777777" w:rsidR="00F0297A" w:rsidRDefault="00EF416B" w:rsidP="00F0297A">
      <w:pPr>
        <w:pStyle w:val="ListParagraph"/>
        <w:numPr>
          <w:ilvl w:val="0"/>
          <w:numId w:val="32"/>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system is taken as a whole. The works need collaboration than simple task completion.</w:t>
      </w:r>
    </w:p>
    <w:p w14:paraId="5B370620" w14:textId="77777777" w:rsidR="00F0297A" w:rsidRDefault="00EF416B" w:rsidP="00F0297A">
      <w:pPr>
        <w:pStyle w:val="ListParagraph"/>
        <w:numPr>
          <w:ilvl w:val="0"/>
          <w:numId w:val="32"/>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services rendered are provided and communicated at the community level.</w:t>
      </w:r>
    </w:p>
    <w:p w14:paraId="68F2D7BC" w14:textId="77777777" w:rsidR="003E0EF1" w:rsidRDefault="00EF416B" w:rsidP="00F0297A">
      <w:pPr>
        <w:pStyle w:val="ListParagraph"/>
        <w:numPr>
          <w:ilvl w:val="0"/>
          <w:numId w:val="32"/>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expenses have to be increased to ensure that the local economy is growing.</w:t>
      </w:r>
    </w:p>
    <w:p w14:paraId="474B2688" w14:textId="77777777" w:rsidR="003E0EF1" w:rsidRDefault="00EF416B" w:rsidP="00E47953">
      <w:pPr>
        <w:pStyle w:val="ListParagraph"/>
        <w:numPr>
          <w:ilvl w:val="0"/>
          <w:numId w:val="32"/>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Steps have to be taken immediately so that costs can be cut down</w:t>
      </w:r>
      <w:r w:rsidR="00E47953">
        <w:rPr>
          <w:rFonts w:ascii="Arial" w:hAnsi="Arial" w:cs="Arial"/>
          <w:color w:val="000000" w:themeColor="text1"/>
          <w:sz w:val="24"/>
          <w:szCs w:val="24"/>
        </w:rPr>
        <w:t xml:space="preserve"> </w:t>
      </w:r>
      <w:r w:rsidR="00E47953" w:rsidRPr="00E47953">
        <w:rPr>
          <w:rFonts w:ascii="Arial" w:hAnsi="Arial" w:cs="Arial"/>
          <w:color w:val="000000" w:themeColor="text1"/>
          <w:sz w:val="24"/>
          <w:szCs w:val="24"/>
        </w:rPr>
        <w:t>(Block and Block, 2012)</w:t>
      </w:r>
      <w:r>
        <w:rPr>
          <w:rFonts w:ascii="Arial" w:hAnsi="Arial" w:cs="Arial"/>
          <w:color w:val="000000" w:themeColor="text1"/>
          <w:sz w:val="24"/>
          <w:szCs w:val="24"/>
        </w:rPr>
        <w:t>.</w:t>
      </w:r>
    </w:p>
    <w:p w14:paraId="29120414" w14:textId="77777777" w:rsidR="00170D55" w:rsidRPr="00170D55" w:rsidRDefault="00EF416B" w:rsidP="00170D55">
      <w:pPr>
        <w:pStyle w:val="ListParagraph"/>
        <w:numPr>
          <w:ilvl w:val="0"/>
          <w:numId w:val="32"/>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commitment is towards the local people and organisation.</w:t>
      </w:r>
    </w:p>
    <w:p w14:paraId="3333307C" w14:textId="77777777" w:rsidR="003923D9" w:rsidRPr="003923D9" w:rsidRDefault="00EF416B" w:rsidP="003923D9">
      <w:pPr>
        <w:keepNext/>
        <w:keepLines/>
        <w:spacing w:before="240" w:line="360" w:lineRule="auto"/>
        <w:jc w:val="both"/>
        <w:outlineLvl w:val="0"/>
        <w:rPr>
          <w:rFonts w:ascii="Arial" w:eastAsiaTheme="majorEastAsia" w:hAnsi="Arial" w:cs="Arial"/>
          <w:b/>
          <w:bCs/>
          <w:color w:val="2E74B5" w:themeColor="accent5" w:themeShade="BF"/>
          <w:sz w:val="24"/>
          <w:szCs w:val="24"/>
        </w:rPr>
      </w:pPr>
      <w:bookmarkStart w:id="4" w:name="_Toc100770940"/>
      <w:r>
        <w:rPr>
          <w:rFonts w:ascii="Arial" w:eastAsiaTheme="majorEastAsia" w:hAnsi="Arial" w:cs="Arial"/>
          <w:b/>
          <w:bCs/>
          <w:color w:val="2E74B5" w:themeColor="accent5" w:themeShade="BF"/>
          <w:sz w:val="24"/>
          <w:szCs w:val="24"/>
        </w:rPr>
        <w:t>Reflection</w:t>
      </w:r>
      <w:bookmarkEnd w:id="4"/>
      <w:r>
        <w:rPr>
          <w:rFonts w:ascii="Arial" w:eastAsiaTheme="majorEastAsia" w:hAnsi="Arial" w:cs="Arial"/>
          <w:b/>
          <w:bCs/>
          <w:color w:val="2E74B5" w:themeColor="accent5" w:themeShade="BF"/>
          <w:sz w:val="24"/>
          <w:szCs w:val="24"/>
        </w:rPr>
        <w:t xml:space="preserve"> </w:t>
      </w:r>
    </w:p>
    <w:p w14:paraId="4DD7C7E2" w14:textId="77777777" w:rsidR="00825C35" w:rsidRPr="00825C35" w:rsidRDefault="00EF416B" w:rsidP="00825C35">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5" w:name="_Toc100770941"/>
      <w:r>
        <w:rPr>
          <w:rFonts w:ascii="Arial" w:eastAsiaTheme="majorEastAsia" w:hAnsi="Arial" w:cs="Arial"/>
          <w:b/>
          <w:bCs/>
          <w:color w:val="538135" w:themeColor="accent6" w:themeShade="BF"/>
          <w:sz w:val="24"/>
          <w:szCs w:val="24"/>
        </w:rPr>
        <w:t>Things that could be different</w:t>
      </w:r>
      <w:bookmarkEnd w:id="5"/>
      <w:r>
        <w:rPr>
          <w:rFonts w:ascii="Arial" w:eastAsiaTheme="majorEastAsia" w:hAnsi="Arial" w:cs="Arial"/>
          <w:b/>
          <w:bCs/>
          <w:color w:val="538135" w:themeColor="accent6" w:themeShade="BF"/>
          <w:sz w:val="24"/>
          <w:szCs w:val="24"/>
        </w:rPr>
        <w:t xml:space="preserve"> </w:t>
      </w:r>
      <w:r w:rsidRPr="00825C35">
        <w:rPr>
          <w:rFonts w:ascii="Arial" w:eastAsiaTheme="majorEastAsia" w:hAnsi="Arial" w:cs="Arial"/>
          <w:b/>
          <w:bCs/>
          <w:color w:val="538135" w:themeColor="accent6" w:themeShade="BF"/>
          <w:sz w:val="24"/>
          <w:szCs w:val="24"/>
        </w:rPr>
        <w:t xml:space="preserve"> </w:t>
      </w:r>
    </w:p>
    <w:p w14:paraId="6A1C03D6" w14:textId="77777777" w:rsidR="008A15C6" w:rsidRPr="003F2870" w:rsidRDefault="00EF416B" w:rsidP="003F287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existing platforms used have been less effective. When choosing places for the campaign it is better to promote it on social media</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(Bessant, 2018)</w:t>
      </w:r>
      <w:r>
        <w:rPr>
          <w:rFonts w:ascii="Arial" w:hAnsi="Arial" w:cs="Arial"/>
          <w:color w:val="000000" w:themeColor="text1"/>
          <w:sz w:val="24"/>
          <w:szCs w:val="24"/>
        </w:rPr>
        <w:t>. I could add Takeaway plans to this campaign. This will add an advantage if I could add small gifts for the families.</w:t>
      </w:r>
      <w:r w:rsidR="00853107">
        <w:rPr>
          <w:rFonts w:ascii="Arial" w:hAnsi="Arial" w:cs="Arial"/>
          <w:color w:val="000000" w:themeColor="text1"/>
          <w:sz w:val="24"/>
          <w:szCs w:val="24"/>
        </w:rPr>
        <w:t xml:space="preserve"> I also planned to expand into a new platform to promote on Instagram and Pinterest.</w:t>
      </w:r>
    </w:p>
    <w:p w14:paraId="4FCC27AC" w14:textId="77777777" w:rsidR="00825C35" w:rsidRPr="00825C35" w:rsidRDefault="00EF416B" w:rsidP="00825C35">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6" w:name="_Toc100770942"/>
      <w:r>
        <w:rPr>
          <w:rFonts w:ascii="Arial" w:eastAsiaTheme="majorEastAsia" w:hAnsi="Arial" w:cs="Arial"/>
          <w:b/>
          <w:bCs/>
          <w:color w:val="538135" w:themeColor="accent6" w:themeShade="BF"/>
          <w:sz w:val="24"/>
          <w:szCs w:val="24"/>
        </w:rPr>
        <w:lastRenderedPageBreak/>
        <w:t>Reasons</w:t>
      </w:r>
      <w:bookmarkEnd w:id="6"/>
      <w:r>
        <w:rPr>
          <w:rFonts w:ascii="Arial" w:eastAsiaTheme="majorEastAsia" w:hAnsi="Arial" w:cs="Arial"/>
          <w:b/>
          <w:bCs/>
          <w:color w:val="538135" w:themeColor="accent6" w:themeShade="BF"/>
          <w:sz w:val="24"/>
          <w:szCs w:val="24"/>
        </w:rPr>
        <w:t xml:space="preserve"> </w:t>
      </w:r>
      <w:r w:rsidRPr="00825C35">
        <w:rPr>
          <w:rFonts w:ascii="Arial" w:eastAsiaTheme="majorEastAsia" w:hAnsi="Arial" w:cs="Arial"/>
          <w:b/>
          <w:bCs/>
          <w:color w:val="538135" w:themeColor="accent6" w:themeShade="BF"/>
          <w:sz w:val="24"/>
          <w:szCs w:val="24"/>
        </w:rPr>
        <w:t xml:space="preserve"> </w:t>
      </w:r>
    </w:p>
    <w:p w14:paraId="661ABFC8" w14:textId="77777777" w:rsidR="00825C35" w:rsidRPr="003F2870" w:rsidRDefault="00EF416B" w:rsidP="003F287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Promotion on Instagram helps to get reach and targeting the audience will help to get more hands in the activities. It will also reduce costs. I did not get permission for takeaway offers because our budgets were tight and the committee was not willing to incur more expenses.</w:t>
      </w:r>
      <w:r w:rsidR="00853107">
        <w:rPr>
          <w:rFonts w:ascii="Arial" w:hAnsi="Arial" w:cs="Arial"/>
          <w:color w:val="000000" w:themeColor="text1"/>
          <w:sz w:val="24"/>
          <w:szCs w:val="24"/>
        </w:rPr>
        <w:t xml:space="preserve"> </w:t>
      </w:r>
      <w:r w:rsidR="00853107" w:rsidRPr="00853107">
        <w:rPr>
          <w:rFonts w:ascii="Arial" w:hAnsi="Arial" w:cs="Arial"/>
          <w:color w:val="000000" w:themeColor="text1"/>
          <w:sz w:val="24"/>
          <w:szCs w:val="24"/>
        </w:rPr>
        <w:t xml:space="preserve">Instagram and Pinterest </w:t>
      </w:r>
      <w:r w:rsidR="00853107">
        <w:rPr>
          <w:rFonts w:ascii="Arial" w:hAnsi="Arial" w:cs="Arial"/>
          <w:color w:val="000000" w:themeColor="text1"/>
          <w:sz w:val="24"/>
          <w:szCs w:val="24"/>
        </w:rPr>
        <w:t>would have helped us to tap into a new audience base in the UK. Moreover, it will help us in getting more reach online</w:t>
      </w:r>
      <w:r w:rsidR="00B77FC2">
        <w:rPr>
          <w:rFonts w:ascii="Arial" w:hAnsi="Arial" w:cs="Arial"/>
          <w:color w:val="000000" w:themeColor="text1"/>
          <w:sz w:val="24"/>
          <w:szCs w:val="24"/>
        </w:rPr>
        <w:t xml:space="preserve"> </w:t>
      </w:r>
      <w:r w:rsidR="00B77FC2" w:rsidRPr="00B77FC2">
        <w:rPr>
          <w:rFonts w:ascii="Arial" w:hAnsi="Arial" w:cs="Arial"/>
          <w:color w:val="000000" w:themeColor="text1"/>
          <w:sz w:val="24"/>
          <w:szCs w:val="24"/>
        </w:rPr>
        <w:t xml:space="preserve">(Franklin Dukes, </w:t>
      </w:r>
      <w:proofErr w:type="spellStart"/>
      <w:r w:rsidR="00B77FC2" w:rsidRPr="00B77FC2">
        <w:rPr>
          <w:rFonts w:ascii="Arial" w:hAnsi="Arial" w:cs="Arial"/>
          <w:color w:val="000000" w:themeColor="text1"/>
          <w:sz w:val="24"/>
          <w:szCs w:val="24"/>
        </w:rPr>
        <w:t>Firehock</w:t>
      </w:r>
      <w:proofErr w:type="spellEnd"/>
      <w:r w:rsidR="00B77FC2" w:rsidRPr="00B77FC2">
        <w:rPr>
          <w:rFonts w:ascii="Arial" w:hAnsi="Arial" w:cs="Arial"/>
          <w:color w:val="000000" w:themeColor="text1"/>
          <w:sz w:val="24"/>
          <w:szCs w:val="24"/>
        </w:rPr>
        <w:t xml:space="preserve"> and </w:t>
      </w:r>
      <w:proofErr w:type="spellStart"/>
      <w:r w:rsidR="00B77FC2" w:rsidRPr="00B77FC2">
        <w:rPr>
          <w:rFonts w:ascii="Arial" w:hAnsi="Arial" w:cs="Arial"/>
          <w:color w:val="000000" w:themeColor="text1"/>
          <w:sz w:val="24"/>
          <w:szCs w:val="24"/>
        </w:rPr>
        <w:t>Birkhoff</w:t>
      </w:r>
      <w:proofErr w:type="spellEnd"/>
      <w:r w:rsidR="00B77FC2" w:rsidRPr="00B77FC2">
        <w:rPr>
          <w:rFonts w:ascii="Arial" w:hAnsi="Arial" w:cs="Arial"/>
          <w:color w:val="000000" w:themeColor="text1"/>
          <w:sz w:val="24"/>
          <w:szCs w:val="24"/>
        </w:rPr>
        <w:t>, 2011)</w:t>
      </w:r>
      <w:r w:rsidR="00853107">
        <w:rPr>
          <w:rFonts w:ascii="Arial" w:hAnsi="Arial" w:cs="Arial"/>
          <w:color w:val="000000" w:themeColor="text1"/>
          <w:sz w:val="24"/>
          <w:szCs w:val="24"/>
        </w:rPr>
        <w:t>.</w:t>
      </w:r>
    </w:p>
    <w:p w14:paraId="2B3C54BE" w14:textId="77777777" w:rsidR="00840A55" w:rsidRPr="00840A55" w:rsidRDefault="00EF416B" w:rsidP="00840A55">
      <w:pPr>
        <w:keepNext/>
        <w:keepLines/>
        <w:spacing w:before="240" w:line="360" w:lineRule="auto"/>
        <w:jc w:val="both"/>
        <w:outlineLvl w:val="0"/>
        <w:rPr>
          <w:rFonts w:ascii="Arial" w:eastAsiaTheme="majorEastAsia" w:hAnsi="Arial" w:cs="Arial"/>
          <w:b/>
          <w:bCs/>
          <w:color w:val="2E74B5" w:themeColor="accent5" w:themeShade="BF"/>
          <w:sz w:val="24"/>
          <w:szCs w:val="24"/>
        </w:rPr>
      </w:pPr>
      <w:bookmarkStart w:id="7" w:name="_Toc100770943"/>
      <w:r>
        <w:rPr>
          <w:rFonts w:ascii="Arial" w:eastAsiaTheme="majorEastAsia" w:hAnsi="Arial" w:cs="Arial"/>
          <w:b/>
          <w:bCs/>
          <w:color w:val="2E74B5" w:themeColor="accent5" w:themeShade="BF"/>
          <w:sz w:val="24"/>
          <w:szCs w:val="24"/>
        </w:rPr>
        <w:t xml:space="preserve">Involvement of </w:t>
      </w:r>
      <w:r w:rsidR="00390B0D">
        <w:rPr>
          <w:rFonts w:ascii="Arial" w:eastAsiaTheme="majorEastAsia" w:hAnsi="Arial" w:cs="Arial"/>
          <w:b/>
          <w:bCs/>
          <w:color w:val="2E74B5" w:themeColor="accent5" w:themeShade="BF"/>
          <w:sz w:val="24"/>
          <w:szCs w:val="24"/>
        </w:rPr>
        <w:t xml:space="preserve">stakeholders </w:t>
      </w:r>
      <w:r w:rsidR="00170EBA">
        <w:rPr>
          <w:rFonts w:ascii="Arial" w:eastAsiaTheme="majorEastAsia" w:hAnsi="Arial" w:cs="Arial"/>
          <w:b/>
          <w:bCs/>
          <w:color w:val="2E74B5" w:themeColor="accent5" w:themeShade="BF"/>
          <w:sz w:val="24"/>
          <w:szCs w:val="24"/>
        </w:rPr>
        <w:t>for positive benefits</w:t>
      </w:r>
      <w:bookmarkEnd w:id="7"/>
      <w:r w:rsidR="00170EBA">
        <w:rPr>
          <w:rFonts w:ascii="Arial" w:eastAsiaTheme="majorEastAsia" w:hAnsi="Arial" w:cs="Arial"/>
          <w:b/>
          <w:bCs/>
          <w:color w:val="2E74B5" w:themeColor="accent5" w:themeShade="BF"/>
          <w:sz w:val="24"/>
          <w:szCs w:val="24"/>
        </w:rPr>
        <w:t xml:space="preserve"> </w:t>
      </w:r>
    </w:p>
    <w:p w14:paraId="448BC4E1" w14:textId="77777777" w:rsidR="003F2870" w:rsidRPr="003F2870" w:rsidRDefault="00EF416B" w:rsidP="003F2870">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8" w:name="_Toc100770944"/>
      <w:r>
        <w:rPr>
          <w:rFonts w:ascii="Arial" w:eastAsiaTheme="majorEastAsia" w:hAnsi="Arial" w:cs="Arial"/>
          <w:b/>
          <w:bCs/>
          <w:color w:val="538135" w:themeColor="accent6" w:themeShade="BF"/>
          <w:sz w:val="24"/>
          <w:szCs w:val="24"/>
        </w:rPr>
        <w:t>Active participation</w:t>
      </w:r>
      <w:r w:rsidR="001E5BE3">
        <w:rPr>
          <w:rFonts w:ascii="Arial" w:eastAsiaTheme="majorEastAsia" w:hAnsi="Arial" w:cs="Arial"/>
          <w:b/>
          <w:bCs/>
          <w:color w:val="538135" w:themeColor="accent6" w:themeShade="BF"/>
          <w:sz w:val="24"/>
          <w:szCs w:val="24"/>
        </w:rPr>
        <w:t>, inclusion and communication</w:t>
      </w:r>
      <w:bookmarkEnd w:id="8"/>
    </w:p>
    <w:p w14:paraId="410CCCFF" w14:textId="77777777" w:rsidR="001E5BE3" w:rsidRDefault="00EF416B" w:rsidP="001E5BE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Partners and individuals join here to be a group of the most powerful community service in the nation</w:t>
      </w:r>
      <w:r w:rsidR="00604E01">
        <w:rPr>
          <w:rFonts w:ascii="Arial" w:hAnsi="Arial" w:cs="Arial"/>
          <w:color w:val="000000" w:themeColor="text1"/>
          <w:sz w:val="24"/>
          <w:szCs w:val="24"/>
        </w:rPr>
        <w:t xml:space="preserve"> </w:t>
      </w:r>
      <w:r w:rsidR="00604E01" w:rsidRPr="00604E01">
        <w:rPr>
          <w:rFonts w:ascii="Arial" w:hAnsi="Arial" w:cs="Arial"/>
          <w:color w:val="000000" w:themeColor="text1"/>
          <w:sz w:val="24"/>
          <w:szCs w:val="24"/>
        </w:rPr>
        <w:t>(Boggs and McPhail, 2016)</w:t>
      </w:r>
      <w:r w:rsidR="003F2870" w:rsidRPr="003F2870">
        <w:rPr>
          <w:rFonts w:ascii="Arial" w:hAnsi="Arial" w:cs="Arial"/>
          <w:color w:val="000000" w:themeColor="text1"/>
          <w:sz w:val="24"/>
          <w:szCs w:val="24"/>
        </w:rPr>
        <w:t>.</w:t>
      </w:r>
      <w:r>
        <w:rPr>
          <w:rFonts w:ascii="Arial" w:hAnsi="Arial" w:cs="Arial"/>
          <w:color w:val="000000" w:themeColor="text1"/>
          <w:sz w:val="24"/>
          <w:szCs w:val="24"/>
        </w:rPr>
        <w:t xml:space="preserve"> </w:t>
      </w:r>
      <w:r w:rsidR="00177B89">
        <w:rPr>
          <w:rFonts w:ascii="Arial" w:hAnsi="Arial" w:cs="Arial"/>
          <w:color w:val="000000" w:themeColor="text1"/>
          <w:sz w:val="24"/>
          <w:szCs w:val="24"/>
        </w:rPr>
        <w:t>I have seen that their</w:t>
      </w:r>
      <w:r>
        <w:rPr>
          <w:rFonts w:ascii="Arial" w:hAnsi="Arial" w:cs="Arial"/>
          <w:color w:val="000000" w:themeColor="text1"/>
          <w:sz w:val="24"/>
          <w:szCs w:val="24"/>
        </w:rPr>
        <w:t xml:space="preserve"> togetherness fosters the methods of creating a fair society. Organisations can link with others and see how to improve the lives of the people. </w:t>
      </w:r>
      <w:r w:rsidR="00177B89">
        <w:rPr>
          <w:rFonts w:ascii="Arial" w:hAnsi="Arial" w:cs="Arial"/>
          <w:color w:val="000000" w:themeColor="text1"/>
          <w:sz w:val="24"/>
          <w:szCs w:val="24"/>
        </w:rPr>
        <w:t>I could identify</w:t>
      </w:r>
      <w:r>
        <w:rPr>
          <w:rFonts w:ascii="Arial" w:hAnsi="Arial" w:cs="Arial"/>
          <w:color w:val="000000" w:themeColor="text1"/>
          <w:sz w:val="24"/>
          <w:szCs w:val="24"/>
        </w:rPr>
        <w:t xml:space="preserve"> three ways </w:t>
      </w:r>
      <w:r w:rsidR="00177B89">
        <w:rPr>
          <w:rFonts w:ascii="Arial" w:hAnsi="Arial" w:cs="Arial"/>
          <w:color w:val="000000" w:themeColor="text1"/>
          <w:sz w:val="24"/>
          <w:szCs w:val="24"/>
        </w:rPr>
        <w:t xml:space="preserve">that </w:t>
      </w:r>
      <w:r>
        <w:rPr>
          <w:rFonts w:ascii="Arial" w:hAnsi="Arial" w:cs="Arial"/>
          <w:color w:val="000000" w:themeColor="text1"/>
          <w:sz w:val="24"/>
          <w:szCs w:val="24"/>
        </w:rPr>
        <w:t>can be used to create engaging ways and ensure participation. These people can also communicate online with the Locality members or just call them offline. The steps to include these members are:</w:t>
      </w:r>
    </w:p>
    <w:p w14:paraId="232123A3" w14:textId="77777777" w:rsidR="001E5BE3" w:rsidRPr="00177B89" w:rsidRDefault="00EF416B" w:rsidP="001E5BE3">
      <w:pPr>
        <w:spacing w:before="240" w:line="360" w:lineRule="auto"/>
        <w:rPr>
          <w:rFonts w:ascii="Arial" w:hAnsi="Arial" w:cs="Arial"/>
          <w:b/>
          <w:bCs/>
          <w:color w:val="000000" w:themeColor="text1"/>
          <w:sz w:val="24"/>
          <w:szCs w:val="24"/>
        </w:rPr>
      </w:pPr>
      <w:r w:rsidRPr="00177B89">
        <w:rPr>
          <w:rFonts w:ascii="Arial" w:hAnsi="Arial" w:cs="Arial"/>
          <w:b/>
          <w:bCs/>
          <w:color w:val="000000" w:themeColor="text1"/>
          <w:sz w:val="24"/>
          <w:szCs w:val="24"/>
        </w:rPr>
        <w:t>Networks</w:t>
      </w:r>
    </w:p>
    <w:p w14:paraId="4960E541" w14:textId="77777777" w:rsidR="00177B89" w:rsidRDefault="00EF416B" w:rsidP="001E5BE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Here people of any kind can join. There are no fees included. They can contribute to the cause of the campaigns</w:t>
      </w:r>
      <w:r w:rsidR="00604E01">
        <w:rPr>
          <w:rFonts w:ascii="Arial" w:hAnsi="Arial" w:cs="Arial"/>
          <w:color w:val="000000" w:themeColor="text1"/>
          <w:sz w:val="24"/>
          <w:szCs w:val="24"/>
        </w:rPr>
        <w:t xml:space="preserve"> </w:t>
      </w:r>
      <w:r w:rsidR="00604E01" w:rsidRPr="00604E01">
        <w:rPr>
          <w:rFonts w:ascii="Arial" w:hAnsi="Arial" w:cs="Arial"/>
          <w:color w:val="000000" w:themeColor="text1"/>
          <w:sz w:val="24"/>
          <w:szCs w:val="24"/>
        </w:rPr>
        <w:t>(Cantle, 2018)</w:t>
      </w:r>
      <w:r>
        <w:rPr>
          <w:rFonts w:ascii="Arial" w:hAnsi="Arial" w:cs="Arial"/>
          <w:color w:val="000000" w:themeColor="text1"/>
          <w:sz w:val="24"/>
          <w:szCs w:val="24"/>
        </w:rPr>
        <w:t>. The local people mainly support the locality through this. They get monthly newsletters and are added to the Facebook groups. The summaries of the company policy are available. I have read that people look for national campaigns when they are members.</w:t>
      </w:r>
    </w:p>
    <w:p w14:paraId="2547BB91" w14:textId="77777777" w:rsidR="00177B89" w:rsidRPr="00177B89" w:rsidRDefault="00EF416B" w:rsidP="001E5BE3">
      <w:pPr>
        <w:spacing w:before="240" w:line="360" w:lineRule="auto"/>
        <w:rPr>
          <w:rFonts w:ascii="Arial" w:hAnsi="Arial" w:cs="Arial"/>
          <w:b/>
          <w:bCs/>
          <w:color w:val="000000" w:themeColor="text1"/>
          <w:sz w:val="24"/>
          <w:szCs w:val="24"/>
        </w:rPr>
      </w:pPr>
      <w:r w:rsidRPr="00177B89">
        <w:rPr>
          <w:rFonts w:ascii="Arial" w:hAnsi="Arial" w:cs="Arial"/>
          <w:b/>
          <w:bCs/>
          <w:color w:val="000000" w:themeColor="text1"/>
          <w:sz w:val="24"/>
          <w:szCs w:val="24"/>
        </w:rPr>
        <w:t>Essential</w:t>
      </w:r>
    </w:p>
    <w:p w14:paraId="4BF3720E" w14:textId="77777777" w:rsidR="003F2870" w:rsidRDefault="00EF416B" w:rsidP="001E5BE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essentials have to pay a price of £</w:t>
      </w:r>
      <w:r w:rsidRPr="00177B89">
        <w:rPr>
          <w:rFonts w:ascii="Arial" w:hAnsi="Arial" w:cs="Arial"/>
          <w:color w:val="000000" w:themeColor="text1"/>
          <w:sz w:val="24"/>
          <w:szCs w:val="24"/>
        </w:rPr>
        <w:t>250</w:t>
      </w:r>
      <w:r>
        <w:rPr>
          <w:rFonts w:ascii="Arial" w:hAnsi="Arial" w:cs="Arial"/>
          <w:color w:val="000000" w:themeColor="text1"/>
          <w:sz w:val="24"/>
          <w:szCs w:val="24"/>
        </w:rPr>
        <w:t xml:space="preserve"> every year. They can get access to all the information the members get along with more benefits. They are open to networking opportunities here</w:t>
      </w:r>
      <w:r w:rsidR="00167637">
        <w:rPr>
          <w:rFonts w:ascii="Arial" w:hAnsi="Arial" w:cs="Arial"/>
          <w:color w:val="000000" w:themeColor="text1"/>
          <w:sz w:val="24"/>
          <w:szCs w:val="24"/>
        </w:rPr>
        <w:t xml:space="preserve"> </w:t>
      </w:r>
      <w:r w:rsidR="00167637" w:rsidRPr="00167637">
        <w:rPr>
          <w:rFonts w:ascii="Arial" w:hAnsi="Arial" w:cs="Arial"/>
          <w:color w:val="000000" w:themeColor="text1"/>
          <w:sz w:val="24"/>
          <w:szCs w:val="24"/>
        </w:rPr>
        <w:t>(</w:t>
      </w:r>
      <w:proofErr w:type="spellStart"/>
      <w:r w:rsidR="00167637" w:rsidRPr="00167637">
        <w:rPr>
          <w:rFonts w:ascii="Arial" w:hAnsi="Arial" w:cs="Arial"/>
          <w:color w:val="000000" w:themeColor="text1"/>
          <w:sz w:val="24"/>
          <w:szCs w:val="24"/>
        </w:rPr>
        <w:t>Crabill</w:t>
      </w:r>
      <w:proofErr w:type="spellEnd"/>
      <w:r w:rsidR="00167637" w:rsidRPr="00167637">
        <w:rPr>
          <w:rFonts w:ascii="Arial" w:hAnsi="Arial" w:cs="Arial"/>
          <w:color w:val="000000" w:themeColor="text1"/>
          <w:sz w:val="24"/>
          <w:szCs w:val="24"/>
        </w:rPr>
        <w:t>, 2014)</w:t>
      </w:r>
      <w:r>
        <w:rPr>
          <w:rFonts w:ascii="Arial" w:hAnsi="Arial" w:cs="Arial"/>
          <w:color w:val="000000" w:themeColor="text1"/>
          <w:sz w:val="24"/>
          <w:szCs w:val="24"/>
        </w:rPr>
        <w:t xml:space="preserve">. I could also provide them with specialisation support when the campaign started. Our research was shaped by them and they can put insights when required. The data is available for them. </w:t>
      </w:r>
    </w:p>
    <w:p w14:paraId="556B6EC2" w14:textId="77777777" w:rsidR="00177B89" w:rsidRPr="00177B89" w:rsidRDefault="00EF416B" w:rsidP="001E5BE3">
      <w:pPr>
        <w:spacing w:before="240" w:line="360" w:lineRule="auto"/>
        <w:rPr>
          <w:rFonts w:ascii="Arial" w:hAnsi="Arial" w:cs="Arial"/>
          <w:b/>
          <w:bCs/>
          <w:color w:val="000000" w:themeColor="text1"/>
          <w:sz w:val="24"/>
          <w:szCs w:val="24"/>
        </w:rPr>
      </w:pPr>
      <w:r w:rsidRPr="00177B89">
        <w:rPr>
          <w:rFonts w:ascii="Arial" w:hAnsi="Arial" w:cs="Arial"/>
          <w:b/>
          <w:bCs/>
          <w:color w:val="000000" w:themeColor="text1"/>
          <w:sz w:val="24"/>
          <w:szCs w:val="24"/>
        </w:rPr>
        <w:lastRenderedPageBreak/>
        <w:t>Members Plus</w:t>
      </w:r>
    </w:p>
    <w:p w14:paraId="1584E2FE" w14:textId="77777777" w:rsidR="003F697F" w:rsidRDefault="00EF416B" w:rsidP="0014537C">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They are the advisors that create a positive impact on society. They pay </w:t>
      </w:r>
      <w:r w:rsidRPr="00170EBA">
        <w:rPr>
          <w:rFonts w:ascii="Arial" w:hAnsi="Arial" w:cs="Arial"/>
          <w:color w:val="000000" w:themeColor="text1"/>
          <w:sz w:val="24"/>
          <w:szCs w:val="24"/>
        </w:rPr>
        <w:t>£1450</w:t>
      </w:r>
      <w:r>
        <w:rPr>
          <w:rFonts w:ascii="Arial" w:hAnsi="Arial" w:cs="Arial"/>
          <w:color w:val="000000" w:themeColor="text1"/>
          <w:sz w:val="24"/>
          <w:szCs w:val="24"/>
        </w:rPr>
        <w:t xml:space="preserve"> each year and get more access to information than all others. Their contribution to society comes from their skills and expertise</w:t>
      </w:r>
      <w:r w:rsidR="00563147">
        <w:rPr>
          <w:rFonts w:ascii="Arial" w:hAnsi="Arial" w:cs="Arial"/>
          <w:color w:val="000000" w:themeColor="text1"/>
          <w:sz w:val="24"/>
          <w:szCs w:val="24"/>
        </w:rPr>
        <w:t xml:space="preserve"> </w:t>
      </w:r>
      <w:r w:rsidR="00563147" w:rsidRPr="00563147">
        <w:rPr>
          <w:rFonts w:ascii="Arial" w:hAnsi="Arial" w:cs="Arial"/>
          <w:color w:val="000000" w:themeColor="text1"/>
          <w:sz w:val="24"/>
          <w:szCs w:val="24"/>
        </w:rPr>
        <w:t>(</w:t>
      </w:r>
      <w:proofErr w:type="spellStart"/>
      <w:r w:rsidR="00563147" w:rsidRPr="00563147">
        <w:rPr>
          <w:rFonts w:ascii="Arial" w:hAnsi="Arial" w:cs="Arial"/>
          <w:color w:val="000000" w:themeColor="text1"/>
          <w:sz w:val="24"/>
          <w:szCs w:val="24"/>
        </w:rPr>
        <w:t>Crabill</w:t>
      </w:r>
      <w:proofErr w:type="spellEnd"/>
      <w:r w:rsidR="00563147" w:rsidRPr="00563147">
        <w:rPr>
          <w:rFonts w:ascii="Arial" w:hAnsi="Arial" w:cs="Arial"/>
          <w:color w:val="000000" w:themeColor="text1"/>
          <w:sz w:val="24"/>
          <w:szCs w:val="24"/>
        </w:rPr>
        <w:t>, 2014)</w:t>
      </w:r>
      <w:r>
        <w:rPr>
          <w:rFonts w:ascii="Arial" w:hAnsi="Arial" w:cs="Arial"/>
          <w:color w:val="000000" w:themeColor="text1"/>
          <w:sz w:val="24"/>
          <w:szCs w:val="24"/>
        </w:rPr>
        <w:t xml:space="preserve">. </w:t>
      </w:r>
    </w:p>
    <w:p w14:paraId="2604EDF0" w14:textId="77777777" w:rsidR="003F697F" w:rsidRPr="00840A55" w:rsidRDefault="00EF416B" w:rsidP="003F697F">
      <w:pPr>
        <w:keepNext/>
        <w:keepLines/>
        <w:spacing w:before="240" w:line="360" w:lineRule="auto"/>
        <w:jc w:val="both"/>
        <w:outlineLvl w:val="0"/>
        <w:rPr>
          <w:rFonts w:ascii="Arial" w:eastAsiaTheme="majorEastAsia" w:hAnsi="Arial" w:cs="Arial"/>
          <w:b/>
          <w:bCs/>
          <w:color w:val="2E74B5" w:themeColor="accent5" w:themeShade="BF"/>
          <w:sz w:val="24"/>
          <w:szCs w:val="24"/>
        </w:rPr>
      </w:pPr>
      <w:bookmarkStart w:id="9" w:name="_Toc100770945"/>
      <w:r>
        <w:rPr>
          <w:rFonts w:ascii="Arial" w:eastAsiaTheme="majorEastAsia" w:hAnsi="Arial" w:cs="Arial"/>
          <w:b/>
          <w:bCs/>
          <w:color w:val="2E74B5" w:themeColor="accent5" w:themeShade="BF"/>
          <w:sz w:val="24"/>
          <w:szCs w:val="24"/>
        </w:rPr>
        <w:t>Analysis</w:t>
      </w:r>
      <w:bookmarkEnd w:id="9"/>
      <w:r>
        <w:rPr>
          <w:rFonts w:ascii="Arial" w:eastAsiaTheme="majorEastAsia" w:hAnsi="Arial" w:cs="Arial"/>
          <w:b/>
          <w:bCs/>
          <w:color w:val="2E74B5" w:themeColor="accent5" w:themeShade="BF"/>
          <w:sz w:val="24"/>
          <w:szCs w:val="24"/>
        </w:rPr>
        <w:t xml:space="preserve">  </w:t>
      </w:r>
    </w:p>
    <w:p w14:paraId="2628C47D" w14:textId="77777777" w:rsidR="003F697F" w:rsidRPr="003F2870" w:rsidRDefault="00EF416B" w:rsidP="003F697F">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10" w:name="_Toc100770946"/>
      <w:r>
        <w:rPr>
          <w:rFonts w:ascii="Arial" w:eastAsiaTheme="majorEastAsia" w:hAnsi="Arial" w:cs="Arial"/>
          <w:b/>
          <w:bCs/>
          <w:color w:val="538135" w:themeColor="accent6" w:themeShade="BF"/>
          <w:sz w:val="24"/>
          <w:szCs w:val="24"/>
        </w:rPr>
        <w:t>Research conduct</w:t>
      </w:r>
      <w:r w:rsidR="00445EA0">
        <w:rPr>
          <w:rFonts w:ascii="Arial" w:eastAsiaTheme="majorEastAsia" w:hAnsi="Arial" w:cs="Arial"/>
          <w:b/>
          <w:bCs/>
          <w:color w:val="538135" w:themeColor="accent6" w:themeShade="BF"/>
          <w:sz w:val="24"/>
          <w:szCs w:val="24"/>
        </w:rPr>
        <w:t>ed</w:t>
      </w:r>
      <w:bookmarkEnd w:id="10"/>
      <w:r>
        <w:rPr>
          <w:rFonts w:ascii="Arial" w:eastAsiaTheme="majorEastAsia" w:hAnsi="Arial" w:cs="Arial"/>
          <w:b/>
          <w:bCs/>
          <w:color w:val="538135" w:themeColor="accent6" w:themeShade="BF"/>
          <w:sz w:val="24"/>
          <w:szCs w:val="24"/>
        </w:rPr>
        <w:t xml:space="preserve"> </w:t>
      </w:r>
      <w:r w:rsidRPr="003F2870">
        <w:rPr>
          <w:rFonts w:ascii="Arial" w:eastAsiaTheme="majorEastAsia" w:hAnsi="Arial" w:cs="Arial"/>
          <w:b/>
          <w:bCs/>
          <w:color w:val="538135" w:themeColor="accent6" w:themeShade="BF"/>
          <w:sz w:val="24"/>
          <w:szCs w:val="24"/>
        </w:rPr>
        <w:t xml:space="preserve">  </w:t>
      </w:r>
    </w:p>
    <w:p w14:paraId="0506C103" w14:textId="77777777" w:rsidR="003F2870" w:rsidRPr="003F2870" w:rsidRDefault="00EF416B" w:rsidP="003F697F">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To conduct </w:t>
      </w:r>
      <w:proofErr w:type="gramStart"/>
      <w:r>
        <w:rPr>
          <w:rFonts w:ascii="Arial" w:hAnsi="Arial" w:cs="Arial"/>
          <w:color w:val="000000" w:themeColor="text1"/>
          <w:sz w:val="24"/>
          <w:szCs w:val="24"/>
        </w:rPr>
        <w:t>research</w:t>
      </w:r>
      <w:proofErr w:type="gramEnd"/>
      <w:r>
        <w:rPr>
          <w:rFonts w:ascii="Arial" w:hAnsi="Arial" w:cs="Arial"/>
          <w:color w:val="000000" w:themeColor="text1"/>
          <w:sz w:val="24"/>
          <w:szCs w:val="24"/>
        </w:rPr>
        <w:t xml:space="preserve"> I have made a group to plan and design the project we are organising currently. Then these are communicated to the stakeholders. I have presented to them the research needs</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(Bessant, 2018)</w:t>
      </w:r>
      <w:r>
        <w:rPr>
          <w:rFonts w:ascii="Arial" w:hAnsi="Arial" w:cs="Arial"/>
          <w:color w:val="000000" w:themeColor="text1"/>
          <w:sz w:val="24"/>
          <w:szCs w:val="24"/>
        </w:rPr>
        <w:t>. The data is collected when I have sent a group of people to the community. I have observed data analysis after collection</w:t>
      </w:r>
      <w:r w:rsidRPr="003F2870">
        <w:rPr>
          <w:rFonts w:ascii="Arial" w:hAnsi="Arial" w:cs="Arial"/>
          <w:color w:val="000000" w:themeColor="text1"/>
          <w:sz w:val="24"/>
          <w:szCs w:val="24"/>
        </w:rPr>
        <w:t>.</w:t>
      </w:r>
      <w:r>
        <w:rPr>
          <w:rFonts w:ascii="Arial" w:hAnsi="Arial" w:cs="Arial"/>
          <w:color w:val="000000" w:themeColor="text1"/>
          <w:sz w:val="24"/>
          <w:szCs w:val="24"/>
        </w:rPr>
        <w:t xml:space="preserve"> Then a report is prepared to show the senior management.</w:t>
      </w:r>
    </w:p>
    <w:p w14:paraId="6F273C25" w14:textId="77777777" w:rsidR="003F697F" w:rsidRPr="003F2870" w:rsidRDefault="00EF416B" w:rsidP="003F697F">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11" w:name="_Toc100770947"/>
      <w:r>
        <w:rPr>
          <w:rFonts w:ascii="Arial" w:eastAsiaTheme="majorEastAsia" w:hAnsi="Arial" w:cs="Arial"/>
          <w:b/>
          <w:bCs/>
          <w:color w:val="538135" w:themeColor="accent6" w:themeShade="BF"/>
          <w:sz w:val="24"/>
          <w:szCs w:val="24"/>
        </w:rPr>
        <w:t>Mapping community</w:t>
      </w:r>
      <w:r w:rsidRPr="003F2870">
        <w:rPr>
          <w:rFonts w:ascii="Arial" w:eastAsiaTheme="majorEastAsia" w:hAnsi="Arial" w:cs="Arial"/>
          <w:b/>
          <w:bCs/>
          <w:color w:val="538135" w:themeColor="accent6" w:themeShade="BF"/>
          <w:sz w:val="24"/>
          <w:szCs w:val="24"/>
        </w:rPr>
        <w:t xml:space="preserve"> </w:t>
      </w:r>
      <w:r w:rsidR="00CE3047">
        <w:rPr>
          <w:rFonts w:ascii="Arial" w:eastAsiaTheme="majorEastAsia" w:hAnsi="Arial" w:cs="Arial"/>
          <w:b/>
          <w:bCs/>
          <w:color w:val="538135" w:themeColor="accent6" w:themeShade="BF"/>
          <w:sz w:val="24"/>
          <w:szCs w:val="24"/>
        </w:rPr>
        <w:t>and engagement</w:t>
      </w:r>
      <w:bookmarkEnd w:id="11"/>
    </w:p>
    <w:p w14:paraId="4F3B5026" w14:textId="77777777" w:rsidR="003F2870" w:rsidRDefault="00EF416B" w:rsidP="00CE3047">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I created an assessment team after the research is completed. Then the resource allocation is planned with the budget limit kept in mind. The community partners are informed to participate in the task</w:t>
      </w:r>
      <w:r w:rsidR="00B640FE">
        <w:rPr>
          <w:rFonts w:ascii="Arial" w:hAnsi="Arial" w:cs="Arial"/>
          <w:color w:val="000000" w:themeColor="text1"/>
          <w:sz w:val="24"/>
          <w:szCs w:val="24"/>
        </w:rPr>
        <w:t xml:space="preserve"> </w:t>
      </w:r>
      <w:r w:rsidR="00B640FE" w:rsidRPr="00B640FE">
        <w:rPr>
          <w:rFonts w:ascii="Arial" w:hAnsi="Arial" w:cs="Arial"/>
          <w:color w:val="000000" w:themeColor="text1"/>
          <w:sz w:val="24"/>
          <w:szCs w:val="24"/>
        </w:rPr>
        <w:t>(Bauman, 2013)</w:t>
      </w:r>
      <w:r w:rsidRPr="003F2870">
        <w:rPr>
          <w:rFonts w:ascii="Arial" w:hAnsi="Arial" w:cs="Arial"/>
          <w:color w:val="000000" w:themeColor="text1"/>
          <w:sz w:val="24"/>
          <w:szCs w:val="24"/>
        </w:rPr>
        <w:t>.</w:t>
      </w:r>
      <w:r>
        <w:rPr>
          <w:rFonts w:ascii="Arial" w:hAnsi="Arial" w:cs="Arial"/>
          <w:color w:val="000000" w:themeColor="text1"/>
          <w:sz w:val="24"/>
          <w:szCs w:val="24"/>
        </w:rPr>
        <w:t xml:space="preserve"> We made them the top priority to decide for the community. Then a collaborative strategy is produced in the process. These strategies are based on the Locality's goals and mission.   </w:t>
      </w:r>
    </w:p>
    <w:p w14:paraId="317EB39F" w14:textId="77777777" w:rsidR="00546D34" w:rsidRPr="003F2870" w:rsidRDefault="00EF416B" w:rsidP="00CE3047">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Community engagement has been at the core of Locality. There </w:t>
      </w:r>
      <w:r w:rsidR="00EF76F6">
        <w:rPr>
          <w:rFonts w:ascii="Arial" w:hAnsi="Arial" w:cs="Arial"/>
          <w:color w:val="000000" w:themeColor="text1"/>
          <w:sz w:val="24"/>
          <w:szCs w:val="24"/>
        </w:rPr>
        <w:t xml:space="preserve">have to be plans and decision-making procedures. It works on three levels i.e. national, local and state levels. </w:t>
      </w:r>
      <w:r w:rsidR="00BE27B7">
        <w:rPr>
          <w:rFonts w:ascii="Arial" w:hAnsi="Arial" w:cs="Arial"/>
          <w:color w:val="000000" w:themeColor="text1"/>
          <w:sz w:val="24"/>
          <w:szCs w:val="24"/>
        </w:rPr>
        <w:t>Then, with permission, the communities are developed. When the communities are built, it created more engagement among one another</w:t>
      </w:r>
      <w:r w:rsidR="0014537C">
        <w:rPr>
          <w:rFonts w:ascii="Arial" w:hAnsi="Arial" w:cs="Arial"/>
          <w:color w:val="000000" w:themeColor="text1"/>
          <w:sz w:val="24"/>
          <w:szCs w:val="24"/>
        </w:rPr>
        <w:t xml:space="preserve"> </w:t>
      </w:r>
      <w:r w:rsidR="0014537C" w:rsidRPr="0014537C">
        <w:rPr>
          <w:rFonts w:ascii="Arial" w:hAnsi="Arial" w:cs="Arial"/>
          <w:color w:val="000000" w:themeColor="text1"/>
          <w:sz w:val="24"/>
          <w:szCs w:val="24"/>
        </w:rPr>
        <w:t>(Block and Block, 2012)</w:t>
      </w:r>
      <w:r w:rsidR="00BE27B7">
        <w:rPr>
          <w:rFonts w:ascii="Arial" w:hAnsi="Arial" w:cs="Arial"/>
          <w:color w:val="000000" w:themeColor="text1"/>
          <w:sz w:val="24"/>
          <w:szCs w:val="24"/>
        </w:rPr>
        <w:t xml:space="preserve">. </w:t>
      </w:r>
    </w:p>
    <w:p w14:paraId="64BDB13A" w14:textId="77777777" w:rsidR="003F697F" w:rsidRPr="003F2870" w:rsidRDefault="00EF416B" w:rsidP="003F697F">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12" w:name="_Toc100770948"/>
      <w:r>
        <w:rPr>
          <w:rFonts w:ascii="Arial" w:eastAsiaTheme="majorEastAsia" w:hAnsi="Arial" w:cs="Arial"/>
          <w:b/>
          <w:bCs/>
          <w:color w:val="538135" w:themeColor="accent6" w:themeShade="BF"/>
          <w:sz w:val="24"/>
          <w:szCs w:val="24"/>
        </w:rPr>
        <w:t>Impact analysis</w:t>
      </w:r>
      <w:bookmarkEnd w:id="12"/>
      <w:r w:rsidRPr="003F2870">
        <w:rPr>
          <w:rFonts w:ascii="Arial" w:eastAsiaTheme="majorEastAsia" w:hAnsi="Arial" w:cs="Arial"/>
          <w:b/>
          <w:bCs/>
          <w:color w:val="538135" w:themeColor="accent6" w:themeShade="BF"/>
          <w:sz w:val="24"/>
          <w:szCs w:val="24"/>
        </w:rPr>
        <w:t xml:space="preserve">  </w:t>
      </w:r>
    </w:p>
    <w:p w14:paraId="5C44EF6F" w14:textId="77777777" w:rsidR="003F697F" w:rsidRDefault="00EF416B" w:rsidP="003F2870">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I have identified the steps involved in this process.</w:t>
      </w:r>
    </w:p>
    <w:p w14:paraId="5BA26EB5" w14:textId="77777777" w:rsidR="003F6D3A" w:rsidRDefault="00EF416B" w:rsidP="003F6D3A">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project we have selected is ‘Keep it local’. </w:t>
      </w:r>
    </w:p>
    <w:p w14:paraId="017DF97D" w14:textId="77777777" w:rsidR="003F6D3A" w:rsidRDefault="00EF416B" w:rsidP="003F6D3A">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Then an evaluability test is taken to take appraisals </w:t>
      </w:r>
    </w:p>
    <w:p w14:paraId="58D8DAD2" w14:textId="77777777" w:rsidR="003F6D3A" w:rsidRDefault="00EF416B" w:rsidP="003F6D3A">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With the collected data, a research plan is created. This required the help of other departments to include data. </w:t>
      </w:r>
    </w:p>
    <w:p w14:paraId="124F7CCA" w14:textId="6FA4FB55" w:rsidR="009A128A" w:rsidRDefault="00EF416B" w:rsidP="003F6D3A">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Then field research is conducted. For these 10 staff</w:t>
      </w:r>
      <w:r w:rsidR="009A713B">
        <w:rPr>
          <w:rFonts w:ascii="Arial" w:hAnsi="Arial" w:cs="Arial"/>
          <w:color w:val="000000" w:themeColor="text1"/>
          <w:sz w:val="24"/>
          <w:szCs w:val="24"/>
        </w:rPr>
        <w:t>s</w:t>
      </w:r>
      <w:r>
        <w:rPr>
          <w:rFonts w:ascii="Arial" w:hAnsi="Arial" w:cs="Arial"/>
          <w:color w:val="000000" w:themeColor="text1"/>
          <w:sz w:val="24"/>
          <w:szCs w:val="24"/>
        </w:rPr>
        <w:t xml:space="preserve"> were contracted from the Locality.</w:t>
      </w:r>
    </w:p>
    <w:p w14:paraId="0E730FCD" w14:textId="77777777" w:rsidR="009A128A" w:rsidRDefault="00EF416B" w:rsidP="00604E01">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 have been appointed a supervisor who helped in checking all the results. He analysed the viability of these researches and the data collected from </w:t>
      </w:r>
      <w:r w:rsidR="00604E01">
        <w:rPr>
          <w:rFonts w:ascii="Arial" w:hAnsi="Arial" w:cs="Arial"/>
          <w:color w:val="000000" w:themeColor="text1"/>
          <w:sz w:val="24"/>
          <w:szCs w:val="24"/>
        </w:rPr>
        <w:t xml:space="preserve">them </w:t>
      </w:r>
      <w:r w:rsidR="00604E01" w:rsidRPr="00604E01">
        <w:rPr>
          <w:rFonts w:ascii="Arial" w:hAnsi="Arial" w:cs="Arial"/>
          <w:color w:val="000000" w:themeColor="text1"/>
          <w:sz w:val="24"/>
          <w:szCs w:val="24"/>
        </w:rPr>
        <w:t>(Cantle, 2018)</w:t>
      </w:r>
      <w:r>
        <w:rPr>
          <w:rFonts w:ascii="Arial" w:hAnsi="Arial" w:cs="Arial"/>
          <w:color w:val="000000" w:themeColor="text1"/>
          <w:sz w:val="24"/>
          <w:szCs w:val="24"/>
        </w:rPr>
        <w:t>.</w:t>
      </w:r>
    </w:p>
    <w:p w14:paraId="6F31EAB6" w14:textId="77777777" w:rsidR="007A1304" w:rsidRPr="003F6D3A" w:rsidRDefault="00EF416B" w:rsidP="003F6D3A">
      <w:pPr>
        <w:pStyle w:val="ListParagraph"/>
        <w:numPr>
          <w:ilvl w:val="0"/>
          <w:numId w:val="33"/>
        </w:num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The insights were shared with the employees, partners and advisors of Locality.</w:t>
      </w:r>
    </w:p>
    <w:p w14:paraId="69062DA5" w14:textId="77777777" w:rsidR="003F697F" w:rsidRPr="003F2870" w:rsidRDefault="00EF416B" w:rsidP="003F697F">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13" w:name="_Toc100770949"/>
      <w:r>
        <w:rPr>
          <w:rFonts w:ascii="Arial" w:eastAsiaTheme="majorEastAsia" w:hAnsi="Arial" w:cs="Arial"/>
          <w:b/>
          <w:bCs/>
          <w:color w:val="538135" w:themeColor="accent6" w:themeShade="BF"/>
          <w:sz w:val="24"/>
          <w:szCs w:val="24"/>
        </w:rPr>
        <w:t>Evaluation and justification of best practise</w:t>
      </w:r>
      <w:bookmarkEnd w:id="13"/>
      <w:r>
        <w:rPr>
          <w:rFonts w:ascii="Arial" w:eastAsiaTheme="majorEastAsia" w:hAnsi="Arial" w:cs="Arial"/>
          <w:b/>
          <w:bCs/>
          <w:color w:val="538135" w:themeColor="accent6" w:themeShade="BF"/>
          <w:sz w:val="24"/>
          <w:szCs w:val="24"/>
        </w:rPr>
        <w:t xml:space="preserve"> </w:t>
      </w:r>
      <w:r w:rsidRPr="003F2870">
        <w:rPr>
          <w:rFonts w:ascii="Arial" w:eastAsiaTheme="majorEastAsia" w:hAnsi="Arial" w:cs="Arial"/>
          <w:b/>
          <w:bCs/>
          <w:color w:val="538135" w:themeColor="accent6" w:themeShade="BF"/>
          <w:sz w:val="24"/>
          <w:szCs w:val="24"/>
        </w:rPr>
        <w:t xml:space="preserve">  </w:t>
      </w:r>
    </w:p>
    <w:p w14:paraId="2D11F194" w14:textId="77777777" w:rsidR="003F2870" w:rsidRPr="003F2870" w:rsidRDefault="00EF416B" w:rsidP="003F697F">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To evaluate the practises, I have conducted a systematic activity for Locality. There have been decisions based on this evaluation. The initial task is to identify the works that place perfectly</w:t>
      </w:r>
      <w:r w:rsidR="00604E01">
        <w:rPr>
          <w:rFonts w:ascii="Arial" w:hAnsi="Arial" w:cs="Arial"/>
          <w:color w:val="000000" w:themeColor="text1"/>
          <w:sz w:val="24"/>
          <w:szCs w:val="24"/>
        </w:rPr>
        <w:t xml:space="preserve"> </w:t>
      </w:r>
      <w:r w:rsidR="00604E01" w:rsidRPr="00604E01">
        <w:rPr>
          <w:rFonts w:ascii="Arial" w:hAnsi="Arial" w:cs="Arial"/>
          <w:color w:val="000000" w:themeColor="text1"/>
          <w:sz w:val="24"/>
          <w:szCs w:val="24"/>
        </w:rPr>
        <w:t>(Boggs and McPhail, 2016)</w:t>
      </w:r>
      <w:r>
        <w:rPr>
          <w:rFonts w:ascii="Arial" w:hAnsi="Arial" w:cs="Arial"/>
          <w:color w:val="000000" w:themeColor="text1"/>
          <w:sz w:val="24"/>
          <w:szCs w:val="24"/>
        </w:rPr>
        <w:t xml:space="preserve">. For example, social media campaigns are a success. The failure came in the flyer distribution which did not work well. </w:t>
      </w:r>
      <w:r w:rsidR="00A95AFF">
        <w:rPr>
          <w:rFonts w:ascii="Arial" w:hAnsi="Arial" w:cs="Arial"/>
          <w:color w:val="000000" w:themeColor="text1"/>
          <w:sz w:val="24"/>
          <w:szCs w:val="24"/>
        </w:rPr>
        <w:t xml:space="preserve">Then we conducted an assessment as to why this happened. I have appointed people to improve the capacity in this place and follow the Locality's best practices. Then we presented the effectiveness of these practices to the stakeholders. </w:t>
      </w:r>
    </w:p>
    <w:p w14:paraId="246D7E0E" w14:textId="77777777" w:rsidR="00623D60" w:rsidRPr="00F65756" w:rsidRDefault="00EF416B" w:rsidP="003F2870">
      <w:pPr>
        <w:spacing w:before="240" w:line="360" w:lineRule="auto"/>
        <w:jc w:val="both"/>
        <w:rPr>
          <w:rFonts w:ascii="Arial" w:hAnsi="Arial" w:cs="Arial"/>
          <w:color w:val="000000" w:themeColor="text1"/>
          <w:sz w:val="24"/>
          <w:szCs w:val="24"/>
        </w:rPr>
      </w:pPr>
      <w:r w:rsidRPr="00F65756">
        <w:rPr>
          <w:rFonts w:ascii="Arial" w:hAnsi="Arial" w:cs="Arial"/>
          <w:color w:val="000000" w:themeColor="text1"/>
          <w:sz w:val="24"/>
          <w:szCs w:val="24"/>
        </w:rPr>
        <w:br w:type="page"/>
      </w:r>
    </w:p>
    <w:p w14:paraId="178996E9" w14:textId="77777777" w:rsidR="00B33667" w:rsidRPr="00E174B9" w:rsidRDefault="00EF416B" w:rsidP="00C02075">
      <w:pPr>
        <w:pStyle w:val="Heading1"/>
        <w:spacing w:after="160" w:line="360" w:lineRule="auto"/>
        <w:jc w:val="both"/>
        <w:rPr>
          <w:rFonts w:ascii="Arial" w:hAnsi="Arial" w:cs="Arial"/>
          <w:b/>
          <w:bCs/>
          <w:color w:val="2E74B5" w:themeColor="accent5" w:themeShade="BF"/>
          <w:sz w:val="24"/>
          <w:szCs w:val="24"/>
        </w:rPr>
      </w:pPr>
      <w:bookmarkStart w:id="14" w:name="_Toc100770950"/>
      <w:r w:rsidRPr="00E174B9">
        <w:rPr>
          <w:rFonts w:ascii="Arial" w:hAnsi="Arial" w:cs="Arial"/>
          <w:b/>
          <w:bCs/>
          <w:color w:val="2E74B5" w:themeColor="accent5" w:themeShade="BF"/>
          <w:sz w:val="24"/>
          <w:szCs w:val="24"/>
        </w:rPr>
        <w:lastRenderedPageBreak/>
        <w:t>Conclusion</w:t>
      </w:r>
      <w:bookmarkEnd w:id="14"/>
      <w:r w:rsidRPr="00E174B9">
        <w:rPr>
          <w:rFonts w:ascii="Arial" w:hAnsi="Arial" w:cs="Arial"/>
          <w:b/>
          <w:bCs/>
          <w:color w:val="2E74B5" w:themeColor="accent5" w:themeShade="BF"/>
          <w:sz w:val="24"/>
          <w:szCs w:val="24"/>
        </w:rPr>
        <w:t xml:space="preserve"> </w:t>
      </w:r>
    </w:p>
    <w:p w14:paraId="146F287D" w14:textId="77777777" w:rsidR="00DE54FF" w:rsidRDefault="00EF416B"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Some processes have opportunities in progressing with the local programs</w:t>
      </w:r>
      <w:r w:rsidR="00DD735F">
        <w:rPr>
          <w:rFonts w:ascii="Arial" w:hAnsi="Arial" w:cs="Arial"/>
          <w:color w:val="000000" w:themeColor="text1"/>
          <w:sz w:val="24"/>
          <w:szCs w:val="24"/>
        </w:rPr>
        <w:t>.</w:t>
      </w:r>
      <w:r>
        <w:rPr>
          <w:rFonts w:ascii="Arial" w:hAnsi="Arial" w:cs="Arial"/>
          <w:color w:val="000000" w:themeColor="text1"/>
          <w:sz w:val="24"/>
          <w:szCs w:val="24"/>
        </w:rPr>
        <w:t xml:space="preserve"> Then there are practical implications of these programs. 'Keep it Local' has been successful for a long time. This program needs more community support to ensure diverse people include themselves to understand the differences and help others. The local system has always been divided into several fragments. There must be a combination of innovation, ideas and solutions to get the desired outcomes. The communities often get frustrated with the occurrences without their consent or approval. Even when they have been serving some localities ignore the minorities that have been working hard for economic growth. </w:t>
      </w:r>
    </w:p>
    <w:p w14:paraId="0770ED99" w14:textId="77777777" w:rsidR="00C326F0" w:rsidRDefault="00EF416B"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above report reflects on the performance that took place in the Locality and its program. Several reasons could have been applied. But the constraints in maintaining social issues are critical. The plan to mitigate these issues needs proper evaluation of the policies. The communication process has been most effective when the audience was reached online. Facebook, LinkedIn and Twitter </w:t>
      </w:r>
      <w:proofErr w:type="gramStart"/>
      <w:r>
        <w:rPr>
          <w:rFonts w:ascii="Arial" w:hAnsi="Arial" w:cs="Arial"/>
          <w:color w:val="000000" w:themeColor="text1"/>
          <w:sz w:val="24"/>
          <w:szCs w:val="24"/>
        </w:rPr>
        <w:t>is</w:t>
      </w:r>
      <w:proofErr w:type="gramEnd"/>
      <w:r>
        <w:rPr>
          <w:rFonts w:ascii="Arial" w:hAnsi="Arial" w:cs="Arial"/>
          <w:color w:val="000000" w:themeColor="text1"/>
          <w:sz w:val="24"/>
          <w:szCs w:val="24"/>
        </w:rPr>
        <w:t xml:space="preserve"> the stepping stone for community building in this organisation. In addition, there must be ways to decrease the communication gaps. Instagram will be a better option for Locality.</w:t>
      </w:r>
    </w:p>
    <w:p w14:paraId="1257C42D" w14:textId="77777777" w:rsidR="008A183E" w:rsidRPr="00F65756" w:rsidRDefault="00EF416B"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Stakeholders' have been an integral part of the Locality. They partner with third parties to support them in legal and financial aspects. These stakeholders also support the programs and provide advice. To include themselves in the community, one must pay a service fee the joining. Individuals can also help out in serval events. The ending portion shows the analysis of the projects. The research was conducted and data collection provides essential support for the impact analysis. Lastly, justification and evaluation of the best practices are portrayed here.</w:t>
      </w:r>
      <w:r w:rsidR="001D3728" w:rsidRPr="00F65756">
        <w:rPr>
          <w:rFonts w:ascii="Arial" w:hAnsi="Arial" w:cs="Arial"/>
          <w:color w:val="000000" w:themeColor="text1"/>
          <w:sz w:val="24"/>
          <w:szCs w:val="24"/>
        </w:rPr>
        <w:br w:type="page"/>
      </w:r>
    </w:p>
    <w:p w14:paraId="4C0DB1A9" w14:textId="77777777" w:rsidR="00296873" w:rsidRPr="00E174B9" w:rsidRDefault="00EF416B" w:rsidP="00C02075">
      <w:pPr>
        <w:pStyle w:val="Heading1"/>
        <w:spacing w:after="160" w:line="360" w:lineRule="auto"/>
        <w:jc w:val="both"/>
        <w:rPr>
          <w:rFonts w:ascii="Arial" w:hAnsi="Arial" w:cs="Arial"/>
          <w:b/>
          <w:bCs/>
          <w:color w:val="2E74B5" w:themeColor="accent5" w:themeShade="BF"/>
          <w:sz w:val="24"/>
          <w:szCs w:val="24"/>
        </w:rPr>
      </w:pPr>
      <w:bookmarkStart w:id="15" w:name="_Toc100770951"/>
      <w:r w:rsidRPr="00E174B9">
        <w:rPr>
          <w:rFonts w:ascii="Arial" w:hAnsi="Arial" w:cs="Arial"/>
          <w:b/>
          <w:bCs/>
          <w:color w:val="2E74B5" w:themeColor="accent5" w:themeShade="BF"/>
          <w:sz w:val="24"/>
          <w:szCs w:val="24"/>
        </w:rPr>
        <w:lastRenderedPageBreak/>
        <w:t>References</w:t>
      </w:r>
      <w:bookmarkEnd w:id="15"/>
    </w:p>
    <w:p w14:paraId="3889BA0E"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Bauman, Z. (2013) </w:t>
      </w:r>
      <w:r w:rsidRPr="006C16DD">
        <w:rPr>
          <w:rFonts w:ascii="Arial" w:hAnsi="Arial" w:cs="Arial"/>
          <w:i/>
          <w:iCs/>
          <w:color w:val="000000" w:themeColor="text1"/>
          <w:sz w:val="24"/>
          <w:szCs w:val="24"/>
        </w:rPr>
        <w:t>Community: Seeking safety in an insecure world</w:t>
      </w:r>
      <w:r w:rsidRPr="006C16DD">
        <w:rPr>
          <w:rFonts w:ascii="Arial" w:hAnsi="Arial" w:cs="Arial"/>
          <w:color w:val="000000" w:themeColor="text1"/>
          <w:sz w:val="24"/>
          <w:szCs w:val="24"/>
        </w:rPr>
        <w:t>. Oxford, England: Polity Press.</w:t>
      </w:r>
    </w:p>
    <w:p w14:paraId="16B37831"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Bessant, K. C. (2018) </w:t>
      </w:r>
      <w:r w:rsidRPr="006C16DD">
        <w:rPr>
          <w:rFonts w:ascii="Arial" w:hAnsi="Arial" w:cs="Arial"/>
          <w:i/>
          <w:iCs/>
          <w:color w:val="000000" w:themeColor="text1"/>
          <w:sz w:val="24"/>
          <w:szCs w:val="24"/>
        </w:rPr>
        <w:t>The relational fabric of community</w:t>
      </w:r>
      <w:r w:rsidRPr="006C16DD">
        <w:rPr>
          <w:rFonts w:ascii="Arial" w:hAnsi="Arial" w:cs="Arial"/>
          <w:color w:val="000000" w:themeColor="text1"/>
          <w:sz w:val="24"/>
          <w:szCs w:val="24"/>
        </w:rPr>
        <w:t>. 1st ed. Basingstoke, England: Palgrave Macmillan.</w:t>
      </w:r>
    </w:p>
    <w:p w14:paraId="7E169FC0"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Block, D. and Block, M. S. (2012) </w:t>
      </w:r>
      <w:r w:rsidRPr="006C16DD">
        <w:rPr>
          <w:rFonts w:ascii="Arial" w:hAnsi="Arial" w:cs="Arial"/>
          <w:i/>
          <w:iCs/>
          <w:color w:val="000000" w:themeColor="text1"/>
          <w:sz w:val="24"/>
          <w:szCs w:val="24"/>
        </w:rPr>
        <w:t>Mapping your community</w:t>
      </w:r>
      <w:r w:rsidRPr="006C16DD">
        <w:rPr>
          <w:rFonts w:ascii="Arial" w:hAnsi="Arial" w:cs="Arial"/>
          <w:color w:val="000000" w:themeColor="text1"/>
          <w:sz w:val="24"/>
          <w:szCs w:val="24"/>
        </w:rPr>
        <w:t>. Oxford, England: Raintree.</w:t>
      </w:r>
    </w:p>
    <w:p w14:paraId="44FB928B"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Boggs, G. R. and McPhail, C. J. (2016) </w:t>
      </w:r>
      <w:r w:rsidRPr="006C16DD">
        <w:rPr>
          <w:rFonts w:ascii="Arial" w:hAnsi="Arial" w:cs="Arial"/>
          <w:i/>
          <w:iCs/>
          <w:color w:val="000000" w:themeColor="text1"/>
          <w:sz w:val="24"/>
          <w:szCs w:val="24"/>
        </w:rPr>
        <w:t>Practical leadership in community colleges: Navigating today’s challenges</w:t>
      </w:r>
      <w:r w:rsidRPr="006C16DD">
        <w:rPr>
          <w:rFonts w:ascii="Arial" w:hAnsi="Arial" w:cs="Arial"/>
          <w:color w:val="000000" w:themeColor="text1"/>
          <w:sz w:val="24"/>
          <w:szCs w:val="24"/>
        </w:rPr>
        <w:t>. 1st ed. Standards Information Network.</w:t>
      </w:r>
    </w:p>
    <w:p w14:paraId="0231B9D6"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Cantle, T. (2018) </w:t>
      </w:r>
      <w:r w:rsidRPr="006C16DD">
        <w:rPr>
          <w:rFonts w:ascii="Arial" w:hAnsi="Arial" w:cs="Arial"/>
          <w:i/>
          <w:iCs/>
          <w:color w:val="000000" w:themeColor="text1"/>
          <w:sz w:val="24"/>
          <w:szCs w:val="24"/>
        </w:rPr>
        <w:t>Community cohesion: A new framework for race and diversity</w:t>
      </w:r>
      <w:r w:rsidRPr="006C16DD">
        <w:rPr>
          <w:rFonts w:ascii="Arial" w:hAnsi="Arial" w:cs="Arial"/>
          <w:color w:val="000000" w:themeColor="text1"/>
          <w:sz w:val="24"/>
          <w:szCs w:val="24"/>
        </w:rPr>
        <w:t>. 2nd ed. Basingstoke, England: Palgrave Macmillan UK.</w:t>
      </w:r>
    </w:p>
    <w:p w14:paraId="48B30A54" w14:textId="77777777" w:rsidR="009A713B" w:rsidRPr="006C16DD" w:rsidRDefault="009A713B" w:rsidP="006C16DD">
      <w:pPr>
        <w:spacing w:before="240" w:line="360" w:lineRule="auto"/>
        <w:jc w:val="both"/>
        <w:rPr>
          <w:rFonts w:ascii="Arial" w:hAnsi="Arial" w:cs="Arial"/>
          <w:color w:val="000000" w:themeColor="text1"/>
          <w:sz w:val="24"/>
          <w:szCs w:val="24"/>
        </w:rPr>
      </w:pPr>
      <w:proofErr w:type="spellStart"/>
      <w:r w:rsidRPr="006C16DD">
        <w:rPr>
          <w:rFonts w:ascii="Arial" w:hAnsi="Arial" w:cs="Arial"/>
          <w:color w:val="000000" w:themeColor="text1"/>
          <w:sz w:val="24"/>
          <w:szCs w:val="24"/>
        </w:rPr>
        <w:t>Crabill</w:t>
      </w:r>
      <w:proofErr w:type="spellEnd"/>
      <w:r w:rsidRPr="006C16DD">
        <w:rPr>
          <w:rFonts w:ascii="Arial" w:hAnsi="Arial" w:cs="Arial"/>
          <w:color w:val="000000" w:themeColor="text1"/>
          <w:sz w:val="24"/>
          <w:szCs w:val="24"/>
        </w:rPr>
        <w:t>, S. L. (2014) </w:t>
      </w:r>
      <w:r w:rsidRPr="006C16DD">
        <w:rPr>
          <w:rFonts w:ascii="Arial" w:hAnsi="Arial" w:cs="Arial"/>
          <w:i/>
          <w:iCs/>
          <w:color w:val="000000" w:themeColor="text1"/>
          <w:sz w:val="24"/>
          <w:szCs w:val="24"/>
        </w:rPr>
        <w:t xml:space="preserve">Community engagement </w:t>
      </w:r>
      <w:proofErr w:type="gramStart"/>
      <w:r w:rsidRPr="006C16DD">
        <w:rPr>
          <w:rFonts w:ascii="Arial" w:hAnsi="Arial" w:cs="Arial"/>
          <w:i/>
          <w:iCs/>
          <w:color w:val="000000" w:themeColor="text1"/>
          <w:sz w:val="24"/>
          <w:szCs w:val="24"/>
        </w:rPr>
        <w:t>2.0?:</w:t>
      </w:r>
      <w:proofErr w:type="gramEnd"/>
      <w:r w:rsidRPr="006C16DD">
        <w:rPr>
          <w:rFonts w:ascii="Arial" w:hAnsi="Arial" w:cs="Arial"/>
          <w:i/>
          <w:iCs/>
          <w:color w:val="000000" w:themeColor="text1"/>
          <w:sz w:val="24"/>
          <w:szCs w:val="24"/>
        </w:rPr>
        <w:t xml:space="preserve"> Dialogues on the future of the civic in the disrupted university</w:t>
      </w:r>
      <w:r w:rsidRPr="006C16DD">
        <w:rPr>
          <w:rFonts w:ascii="Arial" w:hAnsi="Arial" w:cs="Arial"/>
          <w:color w:val="000000" w:themeColor="text1"/>
          <w:sz w:val="24"/>
          <w:szCs w:val="24"/>
        </w:rPr>
        <w:t xml:space="preserve">. 2014th ed. Edited by S. L. </w:t>
      </w:r>
      <w:proofErr w:type="spellStart"/>
      <w:r w:rsidRPr="006C16DD">
        <w:rPr>
          <w:rFonts w:ascii="Arial" w:hAnsi="Arial" w:cs="Arial"/>
          <w:color w:val="000000" w:themeColor="text1"/>
          <w:sz w:val="24"/>
          <w:szCs w:val="24"/>
        </w:rPr>
        <w:t>Crabill</w:t>
      </w:r>
      <w:proofErr w:type="spellEnd"/>
      <w:r w:rsidRPr="006C16DD">
        <w:rPr>
          <w:rFonts w:ascii="Arial" w:hAnsi="Arial" w:cs="Arial"/>
          <w:color w:val="000000" w:themeColor="text1"/>
          <w:sz w:val="24"/>
          <w:szCs w:val="24"/>
        </w:rPr>
        <w:t xml:space="preserve"> and D. W. </w:t>
      </w:r>
      <w:proofErr w:type="spellStart"/>
      <w:r w:rsidRPr="006C16DD">
        <w:rPr>
          <w:rFonts w:ascii="Arial" w:hAnsi="Arial" w:cs="Arial"/>
          <w:color w:val="000000" w:themeColor="text1"/>
          <w:sz w:val="24"/>
          <w:szCs w:val="24"/>
        </w:rPr>
        <w:t>Butin</w:t>
      </w:r>
      <w:proofErr w:type="spellEnd"/>
      <w:r w:rsidRPr="006C16DD">
        <w:rPr>
          <w:rFonts w:ascii="Arial" w:hAnsi="Arial" w:cs="Arial"/>
          <w:color w:val="000000" w:themeColor="text1"/>
          <w:sz w:val="24"/>
          <w:szCs w:val="24"/>
        </w:rPr>
        <w:t xml:space="preserve">. Basingstoke, England: Palgrave Macmillan. </w:t>
      </w:r>
      <w:proofErr w:type="spellStart"/>
      <w:r w:rsidRPr="006C16DD">
        <w:rPr>
          <w:rFonts w:ascii="Arial" w:hAnsi="Arial" w:cs="Arial"/>
          <w:color w:val="000000" w:themeColor="text1"/>
          <w:sz w:val="24"/>
          <w:szCs w:val="24"/>
        </w:rPr>
        <w:t>doi</w:t>
      </w:r>
      <w:proofErr w:type="spellEnd"/>
      <w:r w:rsidRPr="006C16DD">
        <w:rPr>
          <w:rFonts w:ascii="Arial" w:hAnsi="Arial" w:cs="Arial"/>
          <w:color w:val="000000" w:themeColor="text1"/>
          <w:sz w:val="24"/>
          <w:szCs w:val="24"/>
        </w:rPr>
        <w:t>: 10.1057/9781137441065.</w:t>
      </w:r>
    </w:p>
    <w:p w14:paraId="17A00C37"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 xml:space="preserve">Franklin Dukes, E., </w:t>
      </w:r>
      <w:proofErr w:type="spellStart"/>
      <w:r w:rsidRPr="006C16DD">
        <w:rPr>
          <w:rFonts w:ascii="Arial" w:hAnsi="Arial" w:cs="Arial"/>
          <w:color w:val="000000" w:themeColor="text1"/>
          <w:sz w:val="24"/>
          <w:szCs w:val="24"/>
        </w:rPr>
        <w:t>Firehock</w:t>
      </w:r>
      <w:proofErr w:type="spellEnd"/>
      <w:r w:rsidRPr="006C16DD">
        <w:rPr>
          <w:rFonts w:ascii="Arial" w:hAnsi="Arial" w:cs="Arial"/>
          <w:color w:val="000000" w:themeColor="text1"/>
          <w:sz w:val="24"/>
          <w:szCs w:val="24"/>
        </w:rPr>
        <w:t xml:space="preserve">, K. and </w:t>
      </w:r>
      <w:proofErr w:type="spellStart"/>
      <w:r w:rsidRPr="006C16DD">
        <w:rPr>
          <w:rFonts w:ascii="Arial" w:hAnsi="Arial" w:cs="Arial"/>
          <w:color w:val="000000" w:themeColor="text1"/>
          <w:sz w:val="24"/>
          <w:szCs w:val="24"/>
        </w:rPr>
        <w:t>Birkhoff</w:t>
      </w:r>
      <w:proofErr w:type="spellEnd"/>
      <w:r w:rsidRPr="006C16DD">
        <w:rPr>
          <w:rFonts w:ascii="Arial" w:hAnsi="Arial" w:cs="Arial"/>
          <w:color w:val="000000" w:themeColor="text1"/>
          <w:sz w:val="24"/>
          <w:szCs w:val="24"/>
        </w:rPr>
        <w:t>, J. (eds.) (2011) </w:t>
      </w:r>
      <w:r w:rsidRPr="006C16DD">
        <w:rPr>
          <w:rFonts w:ascii="Arial" w:hAnsi="Arial" w:cs="Arial"/>
          <w:i/>
          <w:iCs/>
          <w:color w:val="000000" w:themeColor="text1"/>
          <w:sz w:val="24"/>
          <w:szCs w:val="24"/>
        </w:rPr>
        <w:t>Community-based collaboration: Bridging Socio-ecological research and practice</w:t>
      </w:r>
      <w:r w:rsidRPr="006C16DD">
        <w:rPr>
          <w:rFonts w:ascii="Arial" w:hAnsi="Arial" w:cs="Arial"/>
          <w:color w:val="000000" w:themeColor="text1"/>
          <w:sz w:val="24"/>
          <w:szCs w:val="24"/>
        </w:rPr>
        <w:t>. Charlottesville, VA: University of Virginia Press.</w:t>
      </w:r>
    </w:p>
    <w:p w14:paraId="72016056"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Gonzales, V. and Phillips, R. G. (eds.) (2013) </w:t>
      </w:r>
      <w:r w:rsidRPr="006C16DD">
        <w:rPr>
          <w:rFonts w:ascii="Arial" w:hAnsi="Arial" w:cs="Arial"/>
          <w:i/>
          <w:iCs/>
          <w:color w:val="000000" w:themeColor="text1"/>
          <w:sz w:val="24"/>
          <w:szCs w:val="24"/>
        </w:rPr>
        <w:t>Cooperatives and community development</w:t>
      </w:r>
      <w:r w:rsidRPr="006C16DD">
        <w:rPr>
          <w:rFonts w:ascii="Arial" w:hAnsi="Arial" w:cs="Arial"/>
          <w:color w:val="000000" w:themeColor="text1"/>
          <w:sz w:val="24"/>
          <w:szCs w:val="24"/>
        </w:rPr>
        <w:t>. London, England: Routledge.</w:t>
      </w:r>
    </w:p>
    <w:p w14:paraId="39D9B296" w14:textId="77777777" w:rsidR="009A713B" w:rsidRPr="006C16DD" w:rsidRDefault="009A713B" w:rsidP="006C16DD">
      <w:pPr>
        <w:spacing w:before="240" w:line="360" w:lineRule="auto"/>
        <w:jc w:val="both"/>
        <w:rPr>
          <w:rFonts w:ascii="Arial" w:hAnsi="Arial" w:cs="Arial"/>
          <w:color w:val="000000" w:themeColor="text1"/>
          <w:sz w:val="24"/>
          <w:szCs w:val="24"/>
        </w:rPr>
      </w:pPr>
      <w:r w:rsidRPr="006C16DD">
        <w:rPr>
          <w:rFonts w:ascii="Arial" w:hAnsi="Arial" w:cs="Arial"/>
          <w:color w:val="000000" w:themeColor="text1"/>
          <w:sz w:val="24"/>
          <w:szCs w:val="24"/>
        </w:rPr>
        <w:t>Harris, M. J. (2016) </w:t>
      </w:r>
      <w:r w:rsidRPr="006C16DD">
        <w:rPr>
          <w:rFonts w:ascii="Arial" w:hAnsi="Arial" w:cs="Arial"/>
          <w:i/>
          <w:iCs/>
          <w:color w:val="000000" w:themeColor="text1"/>
          <w:sz w:val="24"/>
          <w:szCs w:val="24"/>
        </w:rPr>
        <w:t>Evaluating public and community health programs</w:t>
      </w:r>
      <w:r w:rsidRPr="006C16DD">
        <w:rPr>
          <w:rFonts w:ascii="Arial" w:hAnsi="Arial" w:cs="Arial"/>
          <w:color w:val="000000" w:themeColor="text1"/>
          <w:sz w:val="24"/>
          <w:szCs w:val="24"/>
        </w:rPr>
        <w:t>. 2nd ed. Nashville, TN: John Wiley &amp; Sons.</w:t>
      </w:r>
    </w:p>
    <w:p w14:paraId="5B295A22" w14:textId="77777777" w:rsidR="0065090D" w:rsidRPr="00BD0D76" w:rsidRDefault="0065090D" w:rsidP="00BD0D76">
      <w:pPr>
        <w:spacing w:before="240" w:line="360" w:lineRule="auto"/>
        <w:jc w:val="both"/>
        <w:rPr>
          <w:rFonts w:ascii="Arial" w:hAnsi="Arial" w:cs="Arial"/>
          <w:color w:val="000000" w:themeColor="text1"/>
          <w:sz w:val="24"/>
          <w:szCs w:val="24"/>
        </w:rPr>
      </w:pPr>
    </w:p>
    <w:p w14:paraId="5C73AB5F" w14:textId="77777777" w:rsidR="0051199F" w:rsidRPr="00F65756" w:rsidRDefault="0051199F" w:rsidP="00C02075">
      <w:pPr>
        <w:spacing w:before="240" w:line="360" w:lineRule="auto"/>
        <w:jc w:val="both"/>
        <w:rPr>
          <w:rFonts w:ascii="Arial" w:hAnsi="Arial" w:cs="Arial"/>
          <w:color w:val="000000" w:themeColor="text1"/>
          <w:sz w:val="24"/>
          <w:szCs w:val="24"/>
        </w:rPr>
      </w:pPr>
    </w:p>
    <w:sectPr w:rsidR="0051199F" w:rsidRPr="00F65756" w:rsidSect="00314418">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95D30" w14:textId="77777777" w:rsidR="002A13B3" w:rsidRDefault="002A13B3">
      <w:pPr>
        <w:spacing w:after="0" w:line="240" w:lineRule="auto"/>
      </w:pPr>
      <w:r>
        <w:separator/>
      </w:r>
    </w:p>
  </w:endnote>
  <w:endnote w:type="continuationSeparator" w:id="0">
    <w:p w14:paraId="00AEAF53" w14:textId="77777777" w:rsidR="002A13B3" w:rsidRDefault="002A1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579991"/>
      <w:docPartObj>
        <w:docPartGallery w:val="Page Numbers (Bottom of Page)"/>
        <w:docPartUnique/>
      </w:docPartObj>
    </w:sdtPr>
    <w:sdtEndPr>
      <w:rPr>
        <w:noProof/>
      </w:rPr>
    </w:sdtEndPr>
    <w:sdtContent>
      <w:p w14:paraId="6B2CF2F0" w14:textId="77777777" w:rsidR="006836DD" w:rsidRDefault="00EF416B">
        <w:pPr>
          <w:pStyle w:val="Footer"/>
          <w:jc w:val="right"/>
        </w:pPr>
        <w:r>
          <w:fldChar w:fldCharType="begin"/>
        </w:r>
        <w:r>
          <w:instrText xml:space="preserve"> PAGE   \* MERGEFORMAT </w:instrText>
        </w:r>
        <w:r>
          <w:fldChar w:fldCharType="separate"/>
        </w:r>
        <w:r w:rsidR="00085FD7">
          <w:rPr>
            <w:noProof/>
          </w:rPr>
          <w:t>4</w:t>
        </w:r>
        <w:r>
          <w:rPr>
            <w:noProof/>
          </w:rPr>
          <w:fldChar w:fldCharType="end"/>
        </w:r>
      </w:p>
    </w:sdtContent>
  </w:sdt>
  <w:p w14:paraId="3670DCF8" w14:textId="77777777" w:rsidR="006836DD" w:rsidRDefault="0068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27C87" w14:textId="77777777" w:rsidR="002A13B3" w:rsidRDefault="002A13B3">
      <w:pPr>
        <w:spacing w:after="0" w:line="240" w:lineRule="auto"/>
      </w:pPr>
      <w:r>
        <w:separator/>
      </w:r>
    </w:p>
  </w:footnote>
  <w:footnote w:type="continuationSeparator" w:id="0">
    <w:p w14:paraId="243E7959" w14:textId="77777777" w:rsidR="002A13B3" w:rsidRDefault="002A1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7FC"/>
    <w:multiLevelType w:val="hybridMultilevel"/>
    <w:tmpl w:val="B126AC10"/>
    <w:lvl w:ilvl="0" w:tplc="AA88BE6A">
      <w:start w:val="1"/>
      <w:numFmt w:val="decimal"/>
      <w:lvlText w:val="%1."/>
      <w:lvlJc w:val="left"/>
      <w:pPr>
        <w:ind w:left="720" w:hanging="360"/>
      </w:pPr>
      <w:rPr>
        <w:b w:val="0"/>
        <w:bCs w:val="0"/>
        <w:color w:val="auto"/>
      </w:rPr>
    </w:lvl>
    <w:lvl w:ilvl="1" w:tplc="802A7192" w:tentative="1">
      <w:start w:val="1"/>
      <w:numFmt w:val="lowerLetter"/>
      <w:lvlText w:val="%2."/>
      <w:lvlJc w:val="left"/>
      <w:pPr>
        <w:ind w:left="1440" w:hanging="360"/>
      </w:pPr>
    </w:lvl>
    <w:lvl w:ilvl="2" w:tplc="80F81DDE" w:tentative="1">
      <w:start w:val="1"/>
      <w:numFmt w:val="lowerRoman"/>
      <w:lvlText w:val="%3."/>
      <w:lvlJc w:val="right"/>
      <w:pPr>
        <w:ind w:left="2160" w:hanging="180"/>
      </w:pPr>
    </w:lvl>
    <w:lvl w:ilvl="3" w:tplc="1C9E396A" w:tentative="1">
      <w:start w:val="1"/>
      <w:numFmt w:val="decimal"/>
      <w:lvlText w:val="%4."/>
      <w:lvlJc w:val="left"/>
      <w:pPr>
        <w:ind w:left="2880" w:hanging="360"/>
      </w:pPr>
    </w:lvl>
    <w:lvl w:ilvl="4" w:tplc="16A28E88" w:tentative="1">
      <w:start w:val="1"/>
      <w:numFmt w:val="lowerLetter"/>
      <w:lvlText w:val="%5."/>
      <w:lvlJc w:val="left"/>
      <w:pPr>
        <w:ind w:left="3600" w:hanging="360"/>
      </w:pPr>
    </w:lvl>
    <w:lvl w:ilvl="5" w:tplc="87321F3C" w:tentative="1">
      <w:start w:val="1"/>
      <w:numFmt w:val="lowerRoman"/>
      <w:lvlText w:val="%6."/>
      <w:lvlJc w:val="right"/>
      <w:pPr>
        <w:ind w:left="4320" w:hanging="180"/>
      </w:pPr>
    </w:lvl>
    <w:lvl w:ilvl="6" w:tplc="A8F8BD58" w:tentative="1">
      <w:start w:val="1"/>
      <w:numFmt w:val="decimal"/>
      <w:lvlText w:val="%7."/>
      <w:lvlJc w:val="left"/>
      <w:pPr>
        <w:ind w:left="5040" w:hanging="360"/>
      </w:pPr>
    </w:lvl>
    <w:lvl w:ilvl="7" w:tplc="68B41BD2" w:tentative="1">
      <w:start w:val="1"/>
      <w:numFmt w:val="lowerLetter"/>
      <w:lvlText w:val="%8."/>
      <w:lvlJc w:val="left"/>
      <w:pPr>
        <w:ind w:left="5760" w:hanging="360"/>
      </w:pPr>
    </w:lvl>
    <w:lvl w:ilvl="8" w:tplc="A99AFAFE" w:tentative="1">
      <w:start w:val="1"/>
      <w:numFmt w:val="lowerRoman"/>
      <w:lvlText w:val="%9."/>
      <w:lvlJc w:val="right"/>
      <w:pPr>
        <w:ind w:left="6480" w:hanging="180"/>
      </w:pPr>
    </w:lvl>
  </w:abstractNum>
  <w:abstractNum w:abstractNumId="1" w15:restartNumberingAfterBreak="0">
    <w:nsid w:val="0583233B"/>
    <w:multiLevelType w:val="hybridMultilevel"/>
    <w:tmpl w:val="8BE0BA0C"/>
    <w:lvl w:ilvl="0" w:tplc="D50266C6">
      <w:start w:val="1"/>
      <w:numFmt w:val="decimal"/>
      <w:lvlText w:val="%1."/>
      <w:lvlJc w:val="left"/>
      <w:pPr>
        <w:ind w:left="720" w:hanging="360"/>
      </w:pPr>
    </w:lvl>
    <w:lvl w:ilvl="1" w:tplc="5566BDBA" w:tentative="1">
      <w:start w:val="1"/>
      <w:numFmt w:val="lowerLetter"/>
      <w:lvlText w:val="%2."/>
      <w:lvlJc w:val="left"/>
      <w:pPr>
        <w:ind w:left="1440" w:hanging="360"/>
      </w:pPr>
    </w:lvl>
    <w:lvl w:ilvl="2" w:tplc="2F5888F8" w:tentative="1">
      <w:start w:val="1"/>
      <w:numFmt w:val="lowerRoman"/>
      <w:lvlText w:val="%3."/>
      <w:lvlJc w:val="right"/>
      <w:pPr>
        <w:ind w:left="2160" w:hanging="180"/>
      </w:pPr>
    </w:lvl>
    <w:lvl w:ilvl="3" w:tplc="377C061E" w:tentative="1">
      <w:start w:val="1"/>
      <w:numFmt w:val="decimal"/>
      <w:lvlText w:val="%4."/>
      <w:lvlJc w:val="left"/>
      <w:pPr>
        <w:ind w:left="2880" w:hanging="360"/>
      </w:pPr>
    </w:lvl>
    <w:lvl w:ilvl="4" w:tplc="129A1E42" w:tentative="1">
      <w:start w:val="1"/>
      <w:numFmt w:val="lowerLetter"/>
      <w:lvlText w:val="%5."/>
      <w:lvlJc w:val="left"/>
      <w:pPr>
        <w:ind w:left="3600" w:hanging="360"/>
      </w:pPr>
    </w:lvl>
    <w:lvl w:ilvl="5" w:tplc="22E86C86" w:tentative="1">
      <w:start w:val="1"/>
      <w:numFmt w:val="lowerRoman"/>
      <w:lvlText w:val="%6."/>
      <w:lvlJc w:val="right"/>
      <w:pPr>
        <w:ind w:left="4320" w:hanging="180"/>
      </w:pPr>
    </w:lvl>
    <w:lvl w:ilvl="6" w:tplc="B4ACE26A" w:tentative="1">
      <w:start w:val="1"/>
      <w:numFmt w:val="decimal"/>
      <w:lvlText w:val="%7."/>
      <w:lvlJc w:val="left"/>
      <w:pPr>
        <w:ind w:left="5040" w:hanging="360"/>
      </w:pPr>
    </w:lvl>
    <w:lvl w:ilvl="7" w:tplc="A6524464" w:tentative="1">
      <w:start w:val="1"/>
      <w:numFmt w:val="lowerLetter"/>
      <w:lvlText w:val="%8."/>
      <w:lvlJc w:val="left"/>
      <w:pPr>
        <w:ind w:left="5760" w:hanging="360"/>
      </w:pPr>
    </w:lvl>
    <w:lvl w:ilvl="8" w:tplc="0B5062F8" w:tentative="1">
      <w:start w:val="1"/>
      <w:numFmt w:val="lowerRoman"/>
      <w:lvlText w:val="%9."/>
      <w:lvlJc w:val="right"/>
      <w:pPr>
        <w:ind w:left="6480" w:hanging="180"/>
      </w:pPr>
    </w:lvl>
  </w:abstractNum>
  <w:abstractNum w:abstractNumId="2" w15:restartNumberingAfterBreak="0">
    <w:nsid w:val="05995FBC"/>
    <w:multiLevelType w:val="hybridMultilevel"/>
    <w:tmpl w:val="0CF2081E"/>
    <w:lvl w:ilvl="0" w:tplc="C9B26494">
      <w:start w:val="1"/>
      <w:numFmt w:val="decimal"/>
      <w:lvlText w:val="%1."/>
      <w:lvlJc w:val="left"/>
      <w:pPr>
        <w:ind w:left="720" w:hanging="360"/>
      </w:pPr>
    </w:lvl>
    <w:lvl w:ilvl="1" w:tplc="0BAAC03E" w:tentative="1">
      <w:start w:val="1"/>
      <w:numFmt w:val="lowerLetter"/>
      <w:lvlText w:val="%2."/>
      <w:lvlJc w:val="left"/>
      <w:pPr>
        <w:ind w:left="1440" w:hanging="360"/>
      </w:pPr>
    </w:lvl>
    <w:lvl w:ilvl="2" w:tplc="7F9CE84A" w:tentative="1">
      <w:start w:val="1"/>
      <w:numFmt w:val="lowerRoman"/>
      <w:lvlText w:val="%3."/>
      <w:lvlJc w:val="right"/>
      <w:pPr>
        <w:ind w:left="2160" w:hanging="180"/>
      </w:pPr>
    </w:lvl>
    <w:lvl w:ilvl="3" w:tplc="DF2C6060" w:tentative="1">
      <w:start w:val="1"/>
      <w:numFmt w:val="decimal"/>
      <w:lvlText w:val="%4."/>
      <w:lvlJc w:val="left"/>
      <w:pPr>
        <w:ind w:left="2880" w:hanging="360"/>
      </w:pPr>
    </w:lvl>
    <w:lvl w:ilvl="4" w:tplc="9C88A9C8" w:tentative="1">
      <w:start w:val="1"/>
      <w:numFmt w:val="lowerLetter"/>
      <w:lvlText w:val="%5."/>
      <w:lvlJc w:val="left"/>
      <w:pPr>
        <w:ind w:left="3600" w:hanging="360"/>
      </w:pPr>
    </w:lvl>
    <w:lvl w:ilvl="5" w:tplc="D1B2368C" w:tentative="1">
      <w:start w:val="1"/>
      <w:numFmt w:val="lowerRoman"/>
      <w:lvlText w:val="%6."/>
      <w:lvlJc w:val="right"/>
      <w:pPr>
        <w:ind w:left="4320" w:hanging="180"/>
      </w:pPr>
    </w:lvl>
    <w:lvl w:ilvl="6" w:tplc="10ECA1F2" w:tentative="1">
      <w:start w:val="1"/>
      <w:numFmt w:val="decimal"/>
      <w:lvlText w:val="%7."/>
      <w:lvlJc w:val="left"/>
      <w:pPr>
        <w:ind w:left="5040" w:hanging="360"/>
      </w:pPr>
    </w:lvl>
    <w:lvl w:ilvl="7" w:tplc="27E6FD20" w:tentative="1">
      <w:start w:val="1"/>
      <w:numFmt w:val="lowerLetter"/>
      <w:lvlText w:val="%8."/>
      <w:lvlJc w:val="left"/>
      <w:pPr>
        <w:ind w:left="5760" w:hanging="360"/>
      </w:pPr>
    </w:lvl>
    <w:lvl w:ilvl="8" w:tplc="36A81ABA" w:tentative="1">
      <w:start w:val="1"/>
      <w:numFmt w:val="lowerRoman"/>
      <w:lvlText w:val="%9."/>
      <w:lvlJc w:val="right"/>
      <w:pPr>
        <w:ind w:left="6480" w:hanging="180"/>
      </w:pPr>
    </w:lvl>
  </w:abstractNum>
  <w:abstractNum w:abstractNumId="3" w15:restartNumberingAfterBreak="0">
    <w:nsid w:val="0DEC4DCE"/>
    <w:multiLevelType w:val="hybridMultilevel"/>
    <w:tmpl w:val="2FEE23EA"/>
    <w:lvl w:ilvl="0" w:tplc="EC1A38CC">
      <w:start w:val="1"/>
      <w:numFmt w:val="decimal"/>
      <w:lvlText w:val="%1."/>
      <w:lvlJc w:val="left"/>
      <w:pPr>
        <w:ind w:left="780" w:hanging="360"/>
      </w:pPr>
    </w:lvl>
    <w:lvl w:ilvl="1" w:tplc="49D4CBD8" w:tentative="1">
      <w:start w:val="1"/>
      <w:numFmt w:val="lowerLetter"/>
      <w:lvlText w:val="%2."/>
      <w:lvlJc w:val="left"/>
      <w:pPr>
        <w:ind w:left="1500" w:hanging="360"/>
      </w:pPr>
    </w:lvl>
    <w:lvl w:ilvl="2" w:tplc="C91CE1F6" w:tentative="1">
      <w:start w:val="1"/>
      <w:numFmt w:val="lowerRoman"/>
      <w:lvlText w:val="%3."/>
      <w:lvlJc w:val="right"/>
      <w:pPr>
        <w:ind w:left="2220" w:hanging="180"/>
      </w:pPr>
    </w:lvl>
    <w:lvl w:ilvl="3" w:tplc="27CC1DF6" w:tentative="1">
      <w:start w:val="1"/>
      <w:numFmt w:val="decimal"/>
      <w:lvlText w:val="%4."/>
      <w:lvlJc w:val="left"/>
      <w:pPr>
        <w:ind w:left="2940" w:hanging="360"/>
      </w:pPr>
    </w:lvl>
    <w:lvl w:ilvl="4" w:tplc="E752CD48" w:tentative="1">
      <w:start w:val="1"/>
      <w:numFmt w:val="lowerLetter"/>
      <w:lvlText w:val="%5."/>
      <w:lvlJc w:val="left"/>
      <w:pPr>
        <w:ind w:left="3660" w:hanging="360"/>
      </w:pPr>
    </w:lvl>
    <w:lvl w:ilvl="5" w:tplc="DA2C4CA4" w:tentative="1">
      <w:start w:val="1"/>
      <w:numFmt w:val="lowerRoman"/>
      <w:lvlText w:val="%6."/>
      <w:lvlJc w:val="right"/>
      <w:pPr>
        <w:ind w:left="4380" w:hanging="180"/>
      </w:pPr>
    </w:lvl>
    <w:lvl w:ilvl="6" w:tplc="BF56EB06" w:tentative="1">
      <w:start w:val="1"/>
      <w:numFmt w:val="decimal"/>
      <w:lvlText w:val="%7."/>
      <w:lvlJc w:val="left"/>
      <w:pPr>
        <w:ind w:left="5100" w:hanging="360"/>
      </w:pPr>
    </w:lvl>
    <w:lvl w:ilvl="7" w:tplc="F614F712" w:tentative="1">
      <w:start w:val="1"/>
      <w:numFmt w:val="lowerLetter"/>
      <w:lvlText w:val="%8."/>
      <w:lvlJc w:val="left"/>
      <w:pPr>
        <w:ind w:left="5820" w:hanging="360"/>
      </w:pPr>
    </w:lvl>
    <w:lvl w:ilvl="8" w:tplc="3762FE6A" w:tentative="1">
      <w:start w:val="1"/>
      <w:numFmt w:val="lowerRoman"/>
      <w:lvlText w:val="%9."/>
      <w:lvlJc w:val="right"/>
      <w:pPr>
        <w:ind w:left="6540" w:hanging="180"/>
      </w:pPr>
    </w:lvl>
  </w:abstractNum>
  <w:abstractNum w:abstractNumId="4" w15:restartNumberingAfterBreak="0">
    <w:nsid w:val="0E3D6151"/>
    <w:multiLevelType w:val="hybridMultilevel"/>
    <w:tmpl w:val="397820C6"/>
    <w:lvl w:ilvl="0" w:tplc="270A2AD2">
      <w:start w:val="1"/>
      <w:numFmt w:val="decimal"/>
      <w:lvlText w:val="%1."/>
      <w:lvlJc w:val="left"/>
      <w:pPr>
        <w:ind w:left="720" w:hanging="360"/>
      </w:pPr>
    </w:lvl>
    <w:lvl w:ilvl="1" w:tplc="12B06B0A" w:tentative="1">
      <w:start w:val="1"/>
      <w:numFmt w:val="lowerLetter"/>
      <w:lvlText w:val="%2."/>
      <w:lvlJc w:val="left"/>
      <w:pPr>
        <w:ind w:left="1440" w:hanging="360"/>
      </w:pPr>
    </w:lvl>
    <w:lvl w:ilvl="2" w:tplc="EF58ADA2" w:tentative="1">
      <w:start w:val="1"/>
      <w:numFmt w:val="lowerRoman"/>
      <w:lvlText w:val="%3."/>
      <w:lvlJc w:val="right"/>
      <w:pPr>
        <w:ind w:left="2160" w:hanging="180"/>
      </w:pPr>
    </w:lvl>
    <w:lvl w:ilvl="3" w:tplc="A45AA6A4" w:tentative="1">
      <w:start w:val="1"/>
      <w:numFmt w:val="decimal"/>
      <w:lvlText w:val="%4."/>
      <w:lvlJc w:val="left"/>
      <w:pPr>
        <w:ind w:left="2880" w:hanging="360"/>
      </w:pPr>
    </w:lvl>
    <w:lvl w:ilvl="4" w:tplc="5868123A" w:tentative="1">
      <w:start w:val="1"/>
      <w:numFmt w:val="lowerLetter"/>
      <w:lvlText w:val="%5."/>
      <w:lvlJc w:val="left"/>
      <w:pPr>
        <w:ind w:left="3600" w:hanging="360"/>
      </w:pPr>
    </w:lvl>
    <w:lvl w:ilvl="5" w:tplc="95F07E98" w:tentative="1">
      <w:start w:val="1"/>
      <w:numFmt w:val="lowerRoman"/>
      <w:lvlText w:val="%6."/>
      <w:lvlJc w:val="right"/>
      <w:pPr>
        <w:ind w:left="4320" w:hanging="180"/>
      </w:pPr>
    </w:lvl>
    <w:lvl w:ilvl="6" w:tplc="229E6502" w:tentative="1">
      <w:start w:val="1"/>
      <w:numFmt w:val="decimal"/>
      <w:lvlText w:val="%7."/>
      <w:lvlJc w:val="left"/>
      <w:pPr>
        <w:ind w:left="5040" w:hanging="360"/>
      </w:pPr>
    </w:lvl>
    <w:lvl w:ilvl="7" w:tplc="83166D36" w:tentative="1">
      <w:start w:val="1"/>
      <w:numFmt w:val="lowerLetter"/>
      <w:lvlText w:val="%8."/>
      <w:lvlJc w:val="left"/>
      <w:pPr>
        <w:ind w:left="5760" w:hanging="360"/>
      </w:pPr>
    </w:lvl>
    <w:lvl w:ilvl="8" w:tplc="4676A2F0" w:tentative="1">
      <w:start w:val="1"/>
      <w:numFmt w:val="lowerRoman"/>
      <w:lvlText w:val="%9."/>
      <w:lvlJc w:val="right"/>
      <w:pPr>
        <w:ind w:left="6480" w:hanging="180"/>
      </w:pPr>
    </w:lvl>
  </w:abstractNum>
  <w:abstractNum w:abstractNumId="5" w15:restartNumberingAfterBreak="0">
    <w:nsid w:val="0FE33698"/>
    <w:multiLevelType w:val="hybridMultilevel"/>
    <w:tmpl w:val="48705CB2"/>
    <w:lvl w:ilvl="0" w:tplc="278EF1DE">
      <w:start w:val="1"/>
      <w:numFmt w:val="decimal"/>
      <w:lvlText w:val="%1."/>
      <w:lvlJc w:val="left"/>
      <w:pPr>
        <w:ind w:left="3600" w:hanging="360"/>
      </w:pPr>
    </w:lvl>
    <w:lvl w:ilvl="1" w:tplc="8AAC6336" w:tentative="1">
      <w:start w:val="1"/>
      <w:numFmt w:val="lowerLetter"/>
      <w:lvlText w:val="%2."/>
      <w:lvlJc w:val="left"/>
      <w:pPr>
        <w:ind w:left="4320" w:hanging="360"/>
      </w:pPr>
    </w:lvl>
    <w:lvl w:ilvl="2" w:tplc="71F8A30C" w:tentative="1">
      <w:start w:val="1"/>
      <w:numFmt w:val="lowerRoman"/>
      <w:lvlText w:val="%3."/>
      <w:lvlJc w:val="right"/>
      <w:pPr>
        <w:ind w:left="5040" w:hanging="180"/>
      </w:pPr>
    </w:lvl>
    <w:lvl w:ilvl="3" w:tplc="9E12A040" w:tentative="1">
      <w:start w:val="1"/>
      <w:numFmt w:val="decimal"/>
      <w:lvlText w:val="%4."/>
      <w:lvlJc w:val="left"/>
      <w:pPr>
        <w:ind w:left="5760" w:hanging="360"/>
      </w:pPr>
    </w:lvl>
    <w:lvl w:ilvl="4" w:tplc="3CB2EE80" w:tentative="1">
      <w:start w:val="1"/>
      <w:numFmt w:val="lowerLetter"/>
      <w:lvlText w:val="%5."/>
      <w:lvlJc w:val="left"/>
      <w:pPr>
        <w:ind w:left="6480" w:hanging="360"/>
      </w:pPr>
    </w:lvl>
    <w:lvl w:ilvl="5" w:tplc="41D4EE1A" w:tentative="1">
      <w:start w:val="1"/>
      <w:numFmt w:val="lowerRoman"/>
      <w:lvlText w:val="%6."/>
      <w:lvlJc w:val="right"/>
      <w:pPr>
        <w:ind w:left="7200" w:hanging="180"/>
      </w:pPr>
    </w:lvl>
    <w:lvl w:ilvl="6" w:tplc="EFC02A14" w:tentative="1">
      <w:start w:val="1"/>
      <w:numFmt w:val="decimal"/>
      <w:lvlText w:val="%7."/>
      <w:lvlJc w:val="left"/>
      <w:pPr>
        <w:ind w:left="7920" w:hanging="360"/>
      </w:pPr>
    </w:lvl>
    <w:lvl w:ilvl="7" w:tplc="CE6824E6" w:tentative="1">
      <w:start w:val="1"/>
      <w:numFmt w:val="lowerLetter"/>
      <w:lvlText w:val="%8."/>
      <w:lvlJc w:val="left"/>
      <w:pPr>
        <w:ind w:left="8640" w:hanging="360"/>
      </w:pPr>
    </w:lvl>
    <w:lvl w:ilvl="8" w:tplc="DCA2EA8E" w:tentative="1">
      <w:start w:val="1"/>
      <w:numFmt w:val="lowerRoman"/>
      <w:lvlText w:val="%9."/>
      <w:lvlJc w:val="right"/>
      <w:pPr>
        <w:ind w:left="9360" w:hanging="180"/>
      </w:pPr>
    </w:lvl>
  </w:abstractNum>
  <w:abstractNum w:abstractNumId="6" w15:restartNumberingAfterBreak="0">
    <w:nsid w:val="12C658DD"/>
    <w:multiLevelType w:val="hybridMultilevel"/>
    <w:tmpl w:val="D8F8397A"/>
    <w:lvl w:ilvl="0" w:tplc="7618E5BE">
      <w:start w:val="1"/>
      <w:numFmt w:val="decimal"/>
      <w:lvlText w:val="%1."/>
      <w:lvlJc w:val="left"/>
      <w:pPr>
        <w:ind w:left="720" w:hanging="360"/>
      </w:pPr>
    </w:lvl>
    <w:lvl w:ilvl="1" w:tplc="3E2808EE" w:tentative="1">
      <w:start w:val="1"/>
      <w:numFmt w:val="lowerLetter"/>
      <w:lvlText w:val="%2."/>
      <w:lvlJc w:val="left"/>
      <w:pPr>
        <w:ind w:left="1440" w:hanging="360"/>
      </w:pPr>
    </w:lvl>
    <w:lvl w:ilvl="2" w:tplc="16FADE9C" w:tentative="1">
      <w:start w:val="1"/>
      <w:numFmt w:val="lowerRoman"/>
      <w:lvlText w:val="%3."/>
      <w:lvlJc w:val="right"/>
      <w:pPr>
        <w:ind w:left="2160" w:hanging="180"/>
      </w:pPr>
    </w:lvl>
    <w:lvl w:ilvl="3" w:tplc="8A4296F6" w:tentative="1">
      <w:start w:val="1"/>
      <w:numFmt w:val="decimal"/>
      <w:lvlText w:val="%4."/>
      <w:lvlJc w:val="left"/>
      <w:pPr>
        <w:ind w:left="2880" w:hanging="360"/>
      </w:pPr>
    </w:lvl>
    <w:lvl w:ilvl="4" w:tplc="F312C272" w:tentative="1">
      <w:start w:val="1"/>
      <w:numFmt w:val="lowerLetter"/>
      <w:lvlText w:val="%5."/>
      <w:lvlJc w:val="left"/>
      <w:pPr>
        <w:ind w:left="3600" w:hanging="360"/>
      </w:pPr>
    </w:lvl>
    <w:lvl w:ilvl="5" w:tplc="180E2062" w:tentative="1">
      <w:start w:val="1"/>
      <w:numFmt w:val="lowerRoman"/>
      <w:lvlText w:val="%6."/>
      <w:lvlJc w:val="right"/>
      <w:pPr>
        <w:ind w:left="4320" w:hanging="180"/>
      </w:pPr>
    </w:lvl>
    <w:lvl w:ilvl="6" w:tplc="91A26DD0" w:tentative="1">
      <w:start w:val="1"/>
      <w:numFmt w:val="decimal"/>
      <w:lvlText w:val="%7."/>
      <w:lvlJc w:val="left"/>
      <w:pPr>
        <w:ind w:left="5040" w:hanging="360"/>
      </w:pPr>
    </w:lvl>
    <w:lvl w:ilvl="7" w:tplc="205E0A80" w:tentative="1">
      <w:start w:val="1"/>
      <w:numFmt w:val="lowerLetter"/>
      <w:lvlText w:val="%8."/>
      <w:lvlJc w:val="left"/>
      <w:pPr>
        <w:ind w:left="5760" w:hanging="360"/>
      </w:pPr>
    </w:lvl>
    <w:lvl w:ilvl="8" w:tplc="5588D15E" w:tentative="1">
      <w:start w:val="1"/>
      <w:numFmt w:val="lowerRoman"/>
      <w:lvlText w:val="%9."/>
      <w:lvlJc w:val="right"/>
      <w:pPr>
        <w:ind w:left="6480" w:hanging="180"/>
      </w:pPr>
    </w:lvl>
  </w:abstractNum>
  <w:abstractNum w:abstractNumId="7" w15:restartNumberingAfterBreak="0">
    <w:nsid w:val="13D91B86"/>
    <w:multiLevelType w:val="hybridMultilevel"/>
    <w:tmpl w:val="4CF01920"/>
    <w:lvl w:ilvl="0" w:tplc="4AE8235C">
      <w:start w:val="1"/>
      <w:numFmt w:val="decimal"/>
      <w:lvlText w:val="%1."/>
      <w:lvlJc w:val="left"/>
      <w:pPr>
        <w:ind w:left="720" w:hanging="360"/>
      </w:pPr>
    </w:lvl>
    <w:lvl w:ilvl="1" w:tplc="FC3626A4" w:tentative="1">
      <w:start w:val="1"/>
      <w:numFmt w:val="lowerLetter"/>
      <w:lvlText w:val="%2."/>
      <w:lvlJc w:val="left"/>
      <w:pPr>
        <w:ind w:left="1440" w:hanging="360"/>
      </w:pPr>
    </w:lvl>
    <w:lvl w:ilvl="2" w:tplc="D188FA60" w:tentative="1">
      <w:start w:val="1"/>
      <w:numFmt w:val="lowerRoman"/>
      <w:lvlText w:val="%3."/>
      <w:lvlJc w:val="right"/>
      <w:pPr>
        <w:ind w:left="2160" w:hanging="180"/>
      </w:pPr>
    </w:lvl>
    <w:lvl w:ilvl="3" w:tplc="DB70E372" w:tentative="1">
      <w:start w:val="1"/>
      <w:numFmt w:val="decimal"/>
      <w:lvlText w:val="%4."/>
      <w:lvlJc w:val="left"/>
      <w:pPr>
        <w:ind w:left="2880" w:hanging="360"/>
      </w:pPr>
    </w:lvl>
    <w:lvl w:ilvl="4" w:tplc="212851F8" w:tentative="1">
      <w:start w:val="1"/>
      <w:numFmt w:val="lowerLetter"/>
      <w:lvlText w:val="%5."/>
      <w:lvlJc w:val="left"/>
      <w:pPr>
        <w:ind w:left="3600" w:hanging="360"/>
      </w:pPr>
    </w:lvl>
    <w:lvl w:ilvl="5" w:tplc="EE0E49D4" w:tentative="1">
      <w:start w:val="1"/>
      <w:numFmt w:val="lowerRoman"/>
      <w:lvlText w:val="%6."/>
      <w:lvlJc w:val="right"/>
      <w:pPr>
        <w:ind w:left="4320" w:hanging="180"/>
      </w:pPr>
    </w:lvl>
    <w:lvl w:ilvl="6" w:tplc="A3FEE584" w:tentative="1">
      <w:start w:val="1"/>
      <w:numFmt w:val="decimal"/>
      <w:lvlText w:val="%7."/>
      <w:lvlJc w:val="left"/>
      <w:pPr>
        <w:ind w:left="5040" w:hanging="360"/>
      </w:pPr>
    </w:lvl>
    <w:lvl w:ilvl="7" w:tplc="A218FFB0" w:tentative="1">
      <w:start w:val="1"/>
      <w:numFmt w:val="lowerLetter"/>
      <w:lvlText w:val="%8."/>
      <w:lvlJc w:val="left"/>
      <w:pPr>
        <w:ind w:left="5760" w:hanging="360"/>
      </w:pPr>
    </w:lvl>
    <w:lvl w:ilvl="8" w:tplc="8F923634" w:tentative="1">
      <w:start w:val="1"/>
      <w:numFmt w:val="lowerRoman"/>
      <w:lvlText w:val="%9."/>
      <w:lvlJc w:val="right"/>
      <w:pPr>
        <w:ind w:left="6480" w:hanging="180"/>
      </w:pPr>
    </w:lvl>
  </w:abstractNum>
  <w:abstractNum w:abstractNumId="8" w15:restartNumberingAfterBreak="0">
    <w:nsid w:val="15050FBA"/>
    <w:multiLevelType w:val="hybridMultilevel"/>
    <w:tmpl w:val="EB18B798"/>
    <w:lvl w:ilvl="0" w:tplc="C2EA33F2">
      <w:start w:val="1"/>
      <w:numFmt w:val="decimal"/>
      <w:lvlText w:val="%1."/>
      <w:lvlJc w:val="left"/>
      <w:pPr>
        <w:ind w:left="720" w:hanging="360"/>
      </w:pPr>
    </w:lvl>
    <w:lvl w:ilvl="1" w:tplc="4008BF42" w:tentative="1">
      <w:start w:val="1"/>
      <w:numFmt w:val="lowerLetter"/>
      <w:lvlText w:val="%2."/>
      <w:lvlJc w:val="left"/>
      <w:pPr>
        <w:ind w:left="1440" w:hanging="360"/>
      </w:pPr>
    </w:lvl>
    <w:lvl w:ilvl="2" w:tplc="E5548E12" w:tentative="1">
      <w:start w:val="1"/>
      <w:numFmt w:val="lowerRoman"/>
      <w:lvlText w:val="%3."/>
      <w:lvlJc w:val="right"/>
      <w:pPr>
        <w:ind w:left="2160" w:hanging="180"/>
      </w:pPr>
    </w:lvl>
    <w:lvl w:ilvl="3" w:tplc="A95A646C" w:tentative="1">
      <w:start w:val="1"/>
      <w:numFmt w:val="decimal"/>
      <w:lvlText w:val="%4."/>
      <w:lvlJc w:val="left"/>
      <w:pPr>
        <w:ind w:left="2880" w:hanging="360"/>
      </w:pPr>
    </w:lvl>
    <w:lvl w:ilvl="4" w:tplc="22A46194" w:tentative="1">
      <w:start w:val="1"/>
      <w:numFmt w:val="lowerLetter"/>
      <w:lvlText w:val="%5."/>
      <w:lvlJc w:val="left"/>
      <w:pPr>
        <w:ind w:left="3600" w:hanging="360"/>
      </w:pPr>
    </w:lvl>
    <w:lvl w:ilvl="5" w:tplc="DCAAEED8" w:tentative="1">
      <w:start w:val="1"/>
      <w:numFmt w:val="lowerRoman"/>
      <w:lvlText w:val="%6."/>
      <w:lvlJc w:val="right"/>
      <w:pPr>
        <w:ind w:left="4320" w:hanging="180"/>
      </w:pPr>
    </w:lvl>
    <w:lvl w:ilvl="6" w:tplc="5596E080" w:tentative="1">
      <w:start w:val="1"/>
      <w:numFmt w:val="decimal"/>
      <w:lvlText w:val="%7."/>
      <w:lvlJc w:val="left"/>
      <w:pPr>
        <w:ind w:left="5040" w:hanging="360"/>
      </w:pPr>
    </w:lvl>
    <w:lvl w:ilvl="7" w:tplc="2AB6F8C2" w:tentative="1">
      <w:start w:val="1"/>
      <w:numFmt w:val="lowerLetter"/>
      <w:lvlText w:val="%8."/>
      <w:lvlJc w:val="left"/>
      <w:pPr>
        <w:ind w:left="5760" w:hanging="360"/>
      </w:pPr>
    </w:lvl>
    <w:lvl w:ilvl="8" w:tplc="B9C674E2" w:tentative="1">
      <w:start w:val="1"/>
      <w:numFmt w:val="lowerRoman"/>
      <w:lvlText w:val="%9."/>
      <w:lvlJc w:val="right"/>
      <w:pPr>
        <w:ind w:left="6480" w:hanging="180"/>
      </w:pPr>
    </w:lvl>
  </w:abstractNum>
  <w:abstractNum w:abstractNumId="9" w15:restartNumberingAfterBreak="0">
    <w:nsid w:val="164C15EA"/>
    <w:multiLevelType w:val="hybridMultilevel"/>
    <w:tmpl w:val="B38A4018"/>
    <w:lvl w:ilvl="0" w:tplc="5742EF3E">
      <w:start w:val="1"/>
      <w:numFmt w:val="decimal"/>
      <w:lvlText w:val="%1."/>
      <w:lvlJc w:val="left"/>
      <w:pPr>
        <w:ind w:left="780" w:hanging="360"/>
      </w:pPr>
    </w:lvl>
    <w:lvl w:ilvl="1" w:tplc="C24EDA3E" w:tentative="1">
      <w:start w:val="1"/>
      <w:numFmt w:val="lowerLetter"/>
      <w:lvlText w:val="%2."/>
      <w:lvlJc w:val="left"/>
      <w:pPr>
        <w:ind w:left="1500" w:hanging="360"/>
      </w:pPr>
    </w:lvl>
    <w:lvl w:ilvl="2" w:tplc="3E7442A2" w:tentative="1">
      <w:start w:val="1"/>
      <w:numFmt w:val="lowerRoman"/>
      <w:lvlText w:val="%3."/>
      <w:lvlJc w:val="right"/>
      <w:pPr>
        <w:ind w:left="2220" w:hanging="180"/>
      </w:pPr>
    </w:lvl>
    <w:lvl w:ilvl="3" w:tplc="A19204C0" w:tentative="1">
      <w:start w:val="1"/>
      <w:numFmt w:val="decimal"/>
      <w:lvlText w:val="%4."/>
      <w:lvlJc w:val="left"/>
      <w:pPr>
        <w:ind w:left="2940" w:hanging="360"/>
      </w:pPr>
    </w:lvl>
    <w:lvl w:ilvl="4" w:tplc="B4E89CBE" w:tentative="1">
      <w:start w:val="1"/>
      <w:numFmt w:val="lowerLetter"/>
      <w:lvlText w:val="%5."/>
      <w:lvlJc w:val="left"/>
      <w:pPr>
        <w:ind w:left="3660" w:hanging="360"/>
      </w:pPr>
    </w:lvl>
    <w:lvl w:ilvl="5" w:tplc="A8CAD4E0" w:tentative="1">
      <w:start w:val="1"/>
      <w:numFmt w:val="lowerRoman"/>
      <w:lvlText w:val="%6."/>
      <w:lvlJc w:val="right"/>
      <w:pPr>
        <w:ind w:left="4380" w:hanging="180"/>
      </w:pPr>
    </w:lvl>
    <w:lvl w:ilvl="6" w:tplc="117AD150" w:tentative="1">
      <w:start w:val="1"/>
      <w:numFmt w:val="decimal"/>
      <w:lvlText w:val="%7."/>
      <w:lvlJc w:val="left"/>
      <w:pPr>
        <w:ind w:left="5100" w:hanging="360"/>
      </w:pPr>
    </w:lvl>
    <w:lvl w:ilvl="7" w:tplc="60CA91B4" w:tentative="1">
      <w:start w:val="1"/>
      <w:numFmt w:val="lowerLetter"/>
      <w:lvlText w:val="%8."/>
      <w:lvlJc w:val="left"/>
      <w:pPr>
        <w:ind w:left="5820" w:hanging="360"/>
      </w:pPr>
    </w:lvl>
    <w:lvl w:ilvl="8" w:tplc="12F46BFE" w:tentative="1">
      <w:start w:val="1"/>
      <w:numFmt w:val="lowerRoman"/>
      <w:lvlText w:val="%9."/>
      <w:lvlJc w:val="right"/>
      <w:pPr>
        <w:ind w:left="6540" w:hanging="180"/>
      </w:pPr>
    </w:lvl>
  </w:abstractNum>
  <w:abstractNum w:abstractNumId="10" w15:restartNumberingAfterBreak="0">
    <w:nsid w:val="23AE7FD0"/>
    <w:multiLevelType w:val="hybridMultilevel"/>
    <w:tmpl w:val="4B36C24E"/>
    <w:lvl w:ilvl="0" w:tplc="3CA05478">
      <w:start w:val="1"/>
      <w:numFmt w:val="decimal"/>
      <w:lvlText w:val="%1."/>
      <w:lvlJc w:val="left"/>
      <w:pPr>
        <w:ind w:left="720" w:hanging="360"/>
      </w:pPr>
    </w:lvl>
    <w:lvl w:ilvl="1" w:tplc="E57E9914" w:tentative="1">
      <w:start w:val="1"/>
      <w:numFmt w:val="lowerLetter"/>
      <w:lvlText w:val="%2."/>
      <w:lvlJc w:val="left"/>
      <w:pPr>
        <w:ind w:left="1440" w:hanging="360"/>
      </w:pPr>
    </w:lvl>
    <w:lvl w:ilvl="2" w:tplc="10E44A82" w:tentative="1">
      <w:start w:val="1"/>
      <w:numFmt w:val="lowerRoman"/>
      <w:lvlText w:val="%3."/>
      <w:lvlJc w:val="right"/>
      <w:pPr>
        <w:ind w:left="2160" w:hanging="180"/>
      </w:pPr>
    </w:lvl>
    <w:lvl w:ilvl="3" w:tplc="DE54CA38" w:tentative="1">
      <w:start w:val="1"/>
      <w:numFmt w:val="decimal"/>
      <w:lvlText w:val="%4."/>
      <w:lvlJc w:val="left"/>
      <w:pPr>
        <w:ind w:left="2880" w:hanging="360"/>
      </w:pPr>
    </w:lvl>
    <w:lvl w:ilvl="4" w:tplc="630640EA" w:tentative="1">
      <w:start w:val="1"/>
      <w:numFmt w:val="lowerLetter"/>
      <w:lvlText w:val="%5."/>
      <w:lvlJc w:val="left"/>
      <w:pPr>
        <w:ind w:left="3600" w:hanging="360"/>
      </w:pPr>
    </w:lvl>
    <w:lvl w:ilvl="5" w:tplc="9BA6C44E" w:tentative="1">
      <w:start w:val="1"/>
      <w:numFmt w:val="lowerRoman"/>
      <w:lvlText w:val="%6."/>
      <w:lvlJc w:val="right"/>
      <w:pPr>
        <w:ind w:left="4320" w:hanging="180"/>
      </w:pPr>
    </w:lvl>
    <w:lvl w:ilvl="6" w:tplc="94223F58" w:tentative="1">
      <w:start w:val="1"/>
      <w:numFmt w:val="decimal"/>
      <w:lvlText w:val="%7."/>
      <w:lvlJc w:val="left"/>
      <w:pPr>
        <w:ind w:left="5040" w:hanging="360"/>
      </w:pPr>
    </w:lvl>
    <w:lvl w:ilvl="7" w:tplc="5E16DD7A" w:tentative="1">
      <w:start w:val="1"/>
      <w:numFmt w:val="lowerLetter"/>
      <w:lvlText w:val="%8."/>
      <w:lvlJc w:val="left"/>
      <w:pPr>
        <w:ind w:left="5760" w:hanging="360"/>
      </w:pPr>
    </w:lvl>
    <w:lvl w:ilvl="8" w:tplc="4C7CA21A" w:tentative="1">
      <w:start w:val="1"/>
      <w:numFmt w:val="lowerRoman"/>
      <w:lvlText w:val="%9."/>
      <w:lvlJc w:val="right"/>
      <w:pPr>
        <w:ind w:left="6480" w:hanging="180"/>
      </w:pPr>
    </w:lvl>
  </w:abstractNum>
  <w:abstractNum w:abstractNumId="11" w15:restartNumberingAfterBreak="0">
    <w:nsid w:val="2A70391C"/>
    <w:multiLevelType w:val="hybridMultilevel"/>
    <w:tmpl w:val="3CB07620"/>
    <w:lvl w:ilvl="0" w:tplc="0B0AEB56">
      <w:start w:val="1"/>
      <w:numFmt w:val="decimal"/>
      <w:lvlText w:val="%1."/>
      <w:lvlJc w:val="left"/>
      <w:pPr>
        <w:ind w:left="720" w:hanging="360"/>
      </w:pPr>
    </w:lvl>
    <w:lvl w:ilvl="1" w:tplc="C590A008" w:tentative="1">
      <w:start w:val="1"/>
      <w:numFmt w:val="lowerLetter"/>
      <w:lvlText w:val="%2."/>
      <w:lvlJc w:val="left"/>
      <w:pPr>
        <w:ind w:left="1440" w:hanging="360"/>
      </w:pPr>
    </w:lvl>
    <w:lvl w:ilvl="2" w:tplc="D26E4C2C" w:tentative="1">
      <w:start w:val="1"/>
      <w:numFmt w:val="lowerRoman"/>
      <w:lvlText w:val="%3."/>
      <w:lvlJc w:val="right"/>
      <w:pPr>
        <w:ind w:left="2160" w:hanging="180"/>
      </w:pPr>
    </w:lvl>
    <w:lvl w:ilvl="3" w:tplc="B93CA09E" w:tentative="1">
      <w:start w:val="1"/>
      <w:numFmt w:val="decimal"/>
      <w:lvlText w:val="%4."/>
      <w:lvlJc w:val="left"/>
      <w:pPr>
        <w:ind w:left="2880" w:hanging="360"/>
      </w:pPr>
    </w:lvl>
    <w:lvl w:ilvl="4" w:tplc="5DB434B8" w:tentative="1">
      <w:start w:val="1"/>
      <w:numFmt w:val="lowerLetter"/>
      <w:lvlText w:val="%5."/>
      <w:lvlJc w:val="left"/>
      <w:pPr>
        <w:ind w:left="3600" w:hanging="360"/>
      </w:pPr>
    </w:lvl>
    <w:lvl w:ilvl="5" w:tplc="D6728E54" w:tentative="1">
      <w:start w:val="1"/>
      <w:numFmt w:val="lowerRoman"/>
      <w:lvlText w:val="%6."/>
      <w:lvlJc w:val="right"/>
      <w:pPr>
        <w:ind w:left="4320" w:hanging="180"/>
      </w:pPr>
    </w:lvl>
    <w:lvl w:ilvl="6" w:tplc="D6AE80A8" w:tentative="1">
      <w:start w:val="1"/>
      <w:numFmt w:val="decimal"/>
      <w:lvlText w:val="%7."/>
      <w:lvlJc w:val="left"/>
      <w:pPr>
        <w:ind w:left="5040" w:hanging="360"/>
      </w:pPr>
    </w:lvl>
    <w:lvl w:ilvl="7" w:tplc="55F4CDCE" w:tentative="1">
      <w:start w:val="1"/>
      <w:numFmt w:val="lowerLetter"/>
      <w:lvlText w:val="%8."/>
      <w:lvlJc w:val="left"/>
      <w:pPr>
        <w:ind w:left="5760" w:hanging="360"/>
      </w:pPr>
    </w:lvl>
    <w:lvl w:ilvl="8" w:tplc="F1EC8F42" w:tentative="1">
      <w:start w:val="1"/>
      <w:numFmt w:val="lowerRoman"/>
      <w:lvlText w:val="%9."/>
      <w:lvlJc w:val="right"/>
      <w:pPr>
        <w:ind w:left="6480" w:hanging="180"/>
      </w:pPr>
    </w:lvl>
  </w:abstractNum>
  <w:abstractNum w:abstractNumId="12" w15:restartNumberingAfterBreak="0">
    <w:nsid w:val="2C7B2A04"/>
    <w:multiLevelType w:val="hybridMultilevel"/>
    <w:tmpl w:val="4462E980"/>
    <w:lvl w:ilvl="0" w:tplc="DF266DB8">
      <w:start w:val="1"/>
      <w:numFmt w:val="decimal"/>
      <w:lvlText w:val="%1."/>
      <w:lvlJc w:val="left"/>
      <w:pPr>
        <w:ind w:left="720" w:hanging="360"/>
      </w:pPr>
    </w:lvl>
    <w:lvl w:ilvl="1" w:tplc="CB4A8314" w:tentative="1">
      <w:start w:val="1"/>
      <w:numFmt w:val="lowerLetter"/>
      <w:lvlText w:val="%2."/>
      <w:lvlJc w:val="left"/>
      <w:pPr>
        <w:ind w:left="1440" w:hanging="360"/>
      </w:pPr>
    </w:lvl>
    <w:lvl w:ilvl="2" w:tplc="21BEE540" w:tentative="1">
      <w:start w:val="1"/>
      <w:numFmt w:val="lowerRoman"/>
      <w:lvlText w:val="%3."/>
      <w:lvlJc w:val="right"/>
      <w:pPr>
        <w:ind w:left="2160" w:hanging="180"/>
      </w:pPr>
    </w:lvl>
    <w:lvl w:ilvl="3" w:tplc="4378AB9E" w:tentative="1">
      <w:start w:val="1"/>
      <w:numFmt w:val="decimal"/>
      <w:lvlText w:val="%4."/>
      <w:lvlJc w:val="left"/>
      <w:pPr>
        <w:ind w:left="2880" w:hanging="360"/>
      </w:pPr>
    </w:lvl>
    <w:lvl w:ilvl="4" w:tplc="4B243C58" w:tentative="1">
      <w:start w:val="1"/>
      <w:numFmt w:val="lowerLetter"/>
      <w:lvlText w:val="%5."/>
      <w:lvlJc w:val="left"/>
      <w:pPr>
        <w:ind w:left="3600" w:hanging="360"/>
      </w:pPr>
    </w:lvl>
    <w:lvl w:ilvl="5" w:tplc="900ECE8C" w:tentative="1">
      <w:start w:val="1"/>
      <w:numFmt w:val="lowerRoman"/>
      <w:lvlText w:val="%6."/>
      <w:lvlJc w:val="right"/>
      <w:pPr>
        <w:ind w:left="4320" w:hanging="180"/>
      </w:pPr>
    </w:lvl>
    <w:lvl w:ilvl="6" w:tplc="8948FAC4" w:tentative="1">
      <w:start w:val="1"/>
      <w:numFmt w:val="decimal"/>
      <w:lvlText w:val="%7."/>
      <w:lvlJc w:val="left"/>
      <w:pPr>
        <w:ind w:left="5040" w:hanging="360"/>
      </w:pPr>
    </w:lvl>
    <w:lvl w:ilvl="7" w:tplc="EA3208D8" w:tentative="1">
      <w:start w:val="1"/>
      <w:numFmt w:val="lowerLetter"/>
      <w:lvlText w:val="%8."/>
      <w:lvlJc w:val="left"/>
      <w:pPr>
        <w:ind w:left="5760" w:hanging="360"/>
      </w:pPr>
    </w:lvl>
    <w:lvl w:ilvl="8" w:tplc="BA4C74E6" w:tentative="1">
      <w:start w:val="1"/>
      <w:numFmt w:val="lowerRoman"/>
      <w:lvlText w:val="%9."/>
      <w:lvlJc w:val="right"/>
      <w:pPr>
        <w:ind w:left="6480" w:hanging="180"/>
      </w:pPr>
    </w:lvl>
  </w:abstractNum>
  <w:abstractNum w:abstractNumId="13" w15:restartNumberingAfterBreak="0">
    <w:nsid w:val="30236E50"/>
    <w:multiLevelType w:val="hybridMultilevel"/>
    <w:tmpl w:val="A3CAEE04"/>
    <w:lvl w:ilvl="0" w:tplc="BD3E663C">
      <w:start w:val="1"/>
      <w:numFmt w:val="decimal"/>
      <w:lvlText w:val="%1."/>
      <w:lvlJc w:val="left"/>
      <w:pPr>
        <w:ind w:left="720" w:hanging="360"/>
      </w:pPr>
    </w:lvl>
    <w:lvl w:ilvl="1" w:tplc="9E98CD40" w:tentative="1">
      <w:start w:val="1"/>
      <w:numFmt w:val="lowerLetter"/>
      <w:lvlText w:val="%2."/>
      <w:lvlJc w:val="left"/>
      <w:pPr>
        <w:ind w:left="1440" w:hanging="360"/>
      </w:pPr>
    </w:lvl>
    <w:lvl w:ilvl="2" w:tplc="BCE896F6" w:tentative="1">
      <w:start w:val="1"/>
      <w:numFmt w:val="lowerRoman"/>
      <w:lvlText w:val="%3."/>
      <w:lvlJc w:val="right"/>
      <w:pPr>
        <w:ind w:left="2160" w:hanging="180"/>
      </w:pPr>
    </w:lvl>
    <w:lvl w:ilvl="3" w:tplc="D078071E" w:tentative="1">
      <w:start w:val="1"/>
      <w:numFmt w:val="decimal"/>
      <w:lvlText w:val="%4."/>
      <w:lvlJc w:val="left"/>
      <w:pPr>
        <w:ind w:left="2880" w:hanging="360"/>
      </w:pPr>
    </w:lvl>
    <w:lvl w:ilvl="4" w:tplc="5CC20C88" w:tentative="1">
      <w:start w:val="1"/>
      <w:numFmt w:val="lowerLetter"/>
      <w:lvlText w:val="%5."/>
      <w:lvlJc w:val="left"/>
      <w:pPr>
        <w:ind w:left="3600" w:hanging="360"/>
      </w:pPr>
    </w:lvl>
    <w:lvl w:ilvl="5" w:tplc="2CB43A86" w:tentative="1">
      <w:start w:val="1"/>
      <w:numFmt w:val="lowerRoman"/>
      <w:lvlText w:val="%6."/>
      <w:lvlJc w:val="right"/>
      <w:pPr>
        <w:ind w:left="4320" w:hanging="180"/>
      </w:pPr>
    </w:lvl>
    <w:lvl w:ilvl="6" w:tplc="84227EDE" w:tentative="1">
      <w:start w:val="1"/>
      <w:numFmt w:val="decimal"/>
      <w:lvlText w:val="%7."/>
      <w:lvlJc w:val="left"/>
      <w:pPr>
        <w:ind w:left="5040" w:hanging="360"/>
      </w:pPr>
    </w:lvl>
    <w:lvl w:ilvl="7" w:tplc="AD52D948" w:tentative="1">
      <w:start w:val="1"/>
      <w:numFmt w:val="lowerLetter"/>
      <w:lvlText w:val="%8."/>
      <w:lvlJc w:val="left"/>
      <w:pPr>
        <w:ind w:left="5760" w:hanging="360"/>
      </w:pPr>
    </w:lvl>
    <w:lvl w:ilvl="8" w:tplc="3A58AE4A" w:tentative="1">
      <w:start w:val="1"/>
      <w:numFmt w:val="lowerRoman"/>
      <w:lvlText w:val="%9."/>
      <w:lvlJc w:val="right"/>
      <w:pPr>
        <w:ind w:left="6480" w:hanging="180"/>
      </w:pPr>
    </w:lvl>
  </w:abstractNum>
  <w:abstractNum w:abstractNumId="14" w15:restartNumberingAfterBreak="0">
    <w:nsid w:val="30F26AFF"/>
    <w:multiLevelType w:val="hybridMultilevel"/>
    <w:tmpl w:val="07FE06D8"/>
    <w:lvl w:ilvl="0" w:tplc="BB02B136">
      <w:start w:val="1"/>
      <w:numFmt w:val="decimal"/>
      <w:lvlText w:val="%1."/>
      <w:lvlJc w:val="left"/>
      <w:pPr>
        <w:ind w:left="720" w:hanging="360"/>
      </w:pPr>
    </w:lvl>
    <w:lvl w:ilvl="1" w:tplc="0EE26D4C" w:tentative="1">
      <w:start w:val="1"/>
      <w:numFmt w:val="lowerLetter"/>
      <w:lvlText w:val="%2."/>
      <w:lvlJc w:val="left"/>
      <w:pPr>
        <w:ind w:left="1440" w:hanging="360"/>
      </w:pPr>
    </w:lvl>
    <w:lvl w:ilvl="2" w:tplc="94D66692" w:tentative="1">
      <w:start w:val="1"/>
      <w:numFmt w:val="lowerRoman"/>
      <w:lvlText w:val="%3."/>
      <w:lvlJc w:val="right"/>
      <w:pPr>
        <w:ind w:left="2160" w:hanging="180"/>
      </w:pPr>
    </w:lvl>
    <w:lvl w:ilvl="3" w:tplc="641A9CA4" w:tentative="1">
      <w:start w:val="1"/>
      <w:numFmt w:val="decimal"/>
      <w:lvlText w:val="%4."/>
      <w:lvlJc w:val="left"/>
      <w:pPr>
        <w:ind w:left="2880" w:hanging="360"/>
      </w:pPr>
    </w:lvl>
    <w:lvl w:ilvl="4" w:tplc="D9923C5E" w:tentative="1">
      <w:start w:val="1"/>
      <w:numFmt w:val="lowerLetter"/>
      <w:lvlText w:val="%5."/>
      <w:lvlJc w:val="left"/>
      <w:pPr>
        <w:ind w:left="3600" w:hanging="360"/>
      </w:pPr>
    </w:lvl>
    <w:lvl w:ilvl="5" w:tplc="3D3A2FA2" w:tentative="1">
      <w:start w:val="1"/>
      <w:numFmt w:val="lowerRoman"/>
      <w:lvlText w:val="%6."/>
      <w:lvlJc w:val="right"/>
      <w:pPr>
        <w:ind w:left="4320" w:hanging="180"/>
      </w:pPr>
    </w:lvl>
    <w:lvl w:ilvl="6" w:tplc="CAF6DB48" w:tentative="1">
      <w:start w:val="1"/>
      <w:numFmt w:val="decimal"/>
      <w:lvlText w:val="%7."/>
      <w:lvlJc w:val="left"/>
      <w:pPr>
        <w:ind w:left="5040" w:hanging="360"/>
      </w:pPr>
    </w:lvl>
    <w:lvl w:ilvl="7" w:tplc="0C4AF604" w:tentative="1">
      <w:start w:val="1"/>
      <w:numFmt w:val="lowerLetter"/>
      <w:lvlText w:val="%8."/>
      <w:lvlJc w:val="left"/>
      <w:pPr>
        <w:ind w:left="5760" w:hanging="360"/>
      </w:pPr>
    </w:lvl>
    <w:lvl w:ilvl="8" w:tplc="A48C4168" w:tentative="1">
      <w:start w:val="1"/>
      <w:numFmt w:val="lowerRoman"/>
      <w:lvlText w:val="%9."/>
      <w:lvlJc w:val="right"/>
      <w:pPr>
        <w:ind w:left="6480" w:hanging="180"/>
      </w:pPr>
    </w:lvl>
  </w:abstractNum>
  <w:abstractNum w:abstractNumId="15" w15:restartNumberingAfterBreak="0">
    <w:nsid w:val="32D9600A"/>
    <w:multiLevelType w:val="hybridMultilevel"/>
    <w:tmpl w:val="6AC6C404"/>
    <w:lvl w:ilvl="0" w:tplc="F582433A">
      <w:start w:val="1"/>
      <w:numFmt w:val="decimal"/>
      <w:lvlText w:val="%1."/>
      <w:lvlJc w:val="left"/>
      <w:pPr>
        <w:ind w:left="720" w:hanging="360"/>
      </w:pPr>
    </w:lvl>
    <w:lvl w:ilvl="1" w:tplc="6A46627A" w:tentative="1">
      <w:start w:val="1"/>
      <w:numFmt w:val="lowerLetter"/>
      <w:lvlText w:val="%2."/>
      <w:lvlJc w:val="left"/>
      <w:pPr>
        <w:ind w:left="1440" w:hanging="360"/>
      </w:pPr>
    </w:lvl>
    <w:lvl w:ilvl="2" w:tplc="5A42FA8A" w:tentative="1">
      <w:start w:val="1"/>
      <w:numFmt w:val="lowerRoman"/>
      <w:lvlText w:val="%3."/>
      <w:lvlJc w:val="right"/>
      <w:pPr>
        <w:ind w:left="2160" w:hanging="180"/>
      </w:pPr>
    </w:lvl>
    <w:lvl w:ilvl="3" w:tplc="448C21BE" w:tentative="1">
      <w:start w:val="1"/>
      <w:numFmt w:val="decimal"/>
      <w:lvlText w:val="%4."/>
      <w:lvlJc w:val="left"/>
      <w:pPr>
        <w:ind w:left="2880" w:hanging="360"/>
      </w:pPr>
    </w:lvl>
    <w:lvl w:ilvl="4" w:tplc="D3A4BBE2" w:tentative="1">
      <w:start w:val="1"/>
      <w:numFmt w:val="lowerLetter"/>
      <w:lvlText w:val="%5."/>
      <w:lvlJc w:val="left"/>
      <w:pPr>
        <w:ind w:left="3600" w:hanging="360"/>
      </w:pPr>
    </w:lvl>
    <w:lvl w:ilvl="5" w:tplc="4CFCD0E2" w:tentative="1">
      <w:start w:val="1"/>
      <w:numFmt w:val="lowerRoman"/>
      <w:lvlText w:val="%6."/>
      <w:lvlJc w:val="right"/>
      <w:pPr>
        <w:ind w:left="4320" w:hanging="180"/>
      </w:pPr>
    </w:lvl>
    <w:lvl w:ilvl="6" w:tplc="E5D4A9EE" w:tentative="1">
      <w:start w:val="1"/>
      <w:numFmt w:val="decimal"/>
      <w:lvlText w:val="%7."/>
      <w:lvlJc w:val="left"/>
      <w:pPr>
        <w:ind w:left="5040" w:hanging="360"/>
      </w:pPr>
    </w:lvl>
    <w:lvl w:ilvl="7" w:tplc="95E03F00" w:tentative="1">
      <w:start w:val="1"/>
      <w:numFmt w:val="lowerLetter"/>
      <w:lvlText w:val="%8."/>
      <w:lvlJc w:val="left"/>
      <w:pPr>
        <w:ind w:left="5760" w:hanging="360"/>
      </w:pPr>
    </w:lvl>
    <w:lvl w:ilvl="8" w:tplc="4D9E222E" w:tentative="1">
      <w:start w:val="1"/>
      <w:numFmt w:val="lowerRoman"/>
      <w:lvlText w:val="%9."/>
      <w:lvlJc w:val="right"/>
      <w:pPr>
        <w:ind w:left="6480" w:hanging="180"/>
      </w:pPr>
    </w:lvl>
  </w:abstractNum>
  <w:abstractNum w:abstractNumId="16" w15:restartNumberingAfterBreak="0">
    <w:nsid w:val="34124E99"/>
    <w:multiLevelType w:val="hybridMultilevel"/>
    <w:tmpl w:val="12FEE8C6"/>
    <w:lvl w:ilvl="0" w:tplc="61EC3524">
      <w:start w:val="1"/>
      <w:numFmt w:val="decimal"/>
      <w:lvlText w:val="%1."/>
      <w:lvlJc w:val="left"/>
      <w:pPr>
        <w:ind w:left="720" w:hanging="360"/>
      </w:pPr>
    </w:lvl>
    <w:lvl w:ilvl="1" w:tplc="FF261C74" w:tentative="1">
      <w:start w:val="1"/>
      <w:numFmt w:val="lowerLetter"/>
      <w:lvlText w:val="%2."/>
      <w:lvlJc w:val="left"/>
      <w:pPr>
        <w:ind w:left="1440" w:hanging="360"/>
      </w:pPr>
    </w:lvl>
    <w:lvl w:ilvl="2" w:tplc="138AEAC8" w:tentative="1">
      <w:start w:val="1"/>
      <w:numFmt w:val="lowerRoman"/>
      <w:lvlText w:val="%3."/>
      <w:lvlJc w:val="right"/>
      <w:pPr>
        <w:ind w:left="2160" w:hanging="180"/>
      </w:pPr>
    </w:lvl>
    <w:lvl w:ilvl="3" w:tplc="815C1E28" w:tentative="1">
      <w:start w:val="1"/>
      <w:numFmt w:val="decimal"/>
      <w:lvlText w:val="%4."/>
      <w:lvlJc w:val="left"/>
      <w:pPr>
        <w:ind w:left="2880" w:hanging="360"/>
      </w:pPr>
    </w:lvl>
    <w:lvl w:ilvl="4" w:tplc="5778EBF6" w:tentative="1">
      <w:start w:val="1"/>
      <w:numFmt w:val="lowerLetter"/>
      <w:lvlText w:val="%5."/>
      <w:lvlJc w:val="left"/>
      <w:pPr>
        <w:ind w:left="3600" w:hanging="360"/>
      </w:pPr>
    </w:lvl>
    <w:lvl w:ilvl="5" w:tplc="E2627F32" w:tentative="1">
      <w:start w:val="1"/>
      <w:numFmt w:val="lowerRoman"/>
      <w:lvlText w:val="%6."/>
      <w:lvlJc w:val="right"/>
      <w:pPr>
        <w:ind w:left="4320" w:hanging="180"/>
      </w:pPr>
    </w:lvl>
    <w:lvl w:ilvl="6" w:tplc="49606CE2" w:tentative="1">
      <w:start w:val="1"/>
      <w:numFmt w:val="decimal"/>
      <w:lvlText w:val="%7."/>
      <w:lvlJc w:val="left"/>
      <w:pPr>
        <w:ind w:left="5040" w:hanging="360"/>
      </w:pPr>
    </w:lvl>
    <w:lvl w:ilvl="7" w:tplc="9918B404" w:tentative="1">
      <w:start w:val="1"/>
      <w:numFmt w:val="lowerLetter"/>
      <w:lvlText w:val="%8."/>
      <w:lvlJc w:val="left"/>
      <w:pPr>
        <w:ind w:left="5760" w:hanging="360"/>
      </w:pPr>
    </w:lvl>
    <w:lvl w:ilvl="8" w:tplc="81FE66FE" w:tentative="1">
      <w:start w:val="1"/>
      <w:numFmt w:val="lowerRoman"/>
      <w:lvlText w:val="%9."/>
      <w:lvlJc w:val="right"/>
      <w:pPr>
        <w:ind w:left="6480" w:hanging="180"/>
      </w:pPr>
    </w:lvl>
  </w:abstractNum>
  <w:abstractNum w:abstractNumId="17" w15:restartNumberingAfterBreak="0">
    <w:nsid w:val="34B40A72"/>
    <w:multiLevelType w:val="hybridMultilevel"/>
    <w:tmpl w:val="CDC82114"/>
    <w:lvl w:ilvl="0" w:tplc="FD2C41D4">
      <w:start w:val="1"/>
      <w:numFmt w:val="decimal"/>
      <w:lvlText w:val="%1."/>
      <w:lvlJc w:val="left"/>
      <w:pPr>
        <w:ind w:left="720" w:hanging="360"/>
      </w:pPr>
    </w:lvl>
    <w:lvl w:ilvl="1" w:tplc="B844B6D0" w:tentative="1">
      <w:start w:val="1"/>
      <w:numFmt w:val="lowerLetter"/>
      <w:lvlText w:val="%2."/>
      <w:lvlJc w:val="left"/>
      <w:pPr>
        <w:ind w:left="1440" w:hanging="360"/>
      </w:pPr>
    </w:lvl>
    <w:lvl w:ilvl="2" w:tplc="C7F6B2A6" w:tentative="1">
      <w:start w:val="1"/>
      <w:numFmt w:val="lowerRoman"/>
      <w:lvlText w:val="%3."/>
      <w:lvlJc w:val="right"/>
      <w:pPr>
        <w:ind w:left="2160" w:hanging="180"/>
      </w:pPr>
    </w:lvl>
    <w:lvl w:ilvl="3" w:tplc="3BCC8C8E" w:tentative="1">
      <w:start w:val="1"/>
      <w:numFmt w:val="decimal"/>
      <w:lvlText w:val="%4."/>
      <w:lvlJc w:val="left"/>
      <w:pPr>
        <w:ind w:left="2880" w:hanging="360"/>
      </w:pPr>
    </w:lvl>
    <w:lvl w:ilvl="4" w:tplc="BF2C8BC4" w:tentative="1">
      <w:start w:val="1"/>
      <w:numFmt w:val="lowerLetter"/>
      <w:lvlText w:val="%5."/>
      <w:lvlJc w:val="left"/>
      <w:pPr>
        <w:ind w:left="3600" w:hanging="360"/>
      </w:pPr>
    </w:lvl>
    <w:lvl w:ilvl="5" w:tplc="45B006E0" w:tentative="1">
      <w:start w:val="1"/>
      <w:numFmt w:val="lowerRoman"/>
      <w:lvlText w:val="%6."/>
      <w:lvlJc w:val="right"/>
      <w:pPr>
        <w:ind w:left="4320" w:hanging="180"/>
      </w:pPr>
    </w:lvl>
    <w:lvl w:ilvl="6" w:tplc="3DA2BF46" w:tentative="1">
      <w:start w:val="1"/>
      <w:numFmt w:val="decimal"/>
      <w:lvlText w:val="%7."/>
      <w:lvlJc w:val="left"/>
      <w:pPr>
        <w:ind w:left="5040" w:hanging="360"/>
      </w:pPr>
    </w:lvl>
    <w:lvl w:ilvl="7" w:tplc="6348356E" w:tentative="1">
      <w:start w:val="1"/>
      <w:numFmt w:val="lowerLetter"/>
      <w:lvlText w:val="%8."/>
      <w:lvlJc w:val="left"/>
      <w:pPr>
        <w:ind w:left="5760" w:hanging="360"/>
      </w:pPr>
    </w:lvl>
    <w:lvl w:ilvl="8" w:tplc="428EC2C6" w:tentative="1">
      <w:start w:val="1"/>
      <w:numFmt w:val="lowerRoman"/>
      <w:lvlText w:val="%9."/>
      <w:lvlJc w:val="right"/>
      <w:pPr>
        <w:ind w:left="6480" w:hanging="180"/>
      </w:pPr>
    </w:lvl>
  </w:abstractNum>
  <w:abstractNum w:abstractNumId="18" w15:restartNumberingAfterBreak="0">
    <w:nsid w:val="3A1F7008"/>
    <w:multiLevelType w:val="hybridMultilevel"/>
    <w:tmpl w:val="7C3C8380"/>
    <w:lvl w:ilvl="0" w:tplc="8D86DC74">
      <w:start w:val="1"/>
      <w:numFmt w:val="decimal"/>
      <w:lvlText w:val="%1."/>
      <w:lvlJc w:val="left"/>
      <w:pPr>
        <w:ind w:left="3600" w:hanging="360"/>
      </w:pPr>
    </w:lvl>
    <w:lvl w:ilvl="1" w:tplc="D4BCC6B0" w:tentative="1">
      <w:start w:val="1"/>
      <w:numFmt w:val="lowerLetter"/>
      <w:lvlText w:val="%2."/>
      <w:lvlJc w:val="left"/>
      <w:pPr>
        <w:ind w:left="4320" w:hanging="360"/>
      </w:pPr>
    </w:lvl>
    <w:lvl w:ilvl="2" w:tplc="020C006E" w:tentative="1">
      <w:start w:val="1"/>
      <w:numFmt w:val="lowerRoman"/>
      <w:lvlText w:val="%3."/>
      <w:lvlJc w:val="right"/>
      <w:pPr>
        <w:ind w:left="5040" w:hanging="180"/>
      </w:pPr>
    </w:lvl>
    <w:lvl w:ilvl="3" w:tplc="BC1032FC" w:tentative="1">
      <w:start w:val="1"/>
      <w:numFmt w:val="decimal"/>
      <w:lvlText w:val="%4."/>
      <w:lvlJc w:val="left"/>
      <w:pPr>
        <w:ind w:left="5760" w:hanging="360"/>
      </w:pPr>
    </w:lvl>
    <w:lvl w:ilvl="4" w:tplc="75BA02F2" w:tentative="1">
      <w:start w:val="1"/>
      <w:numFmt w:val="lowerLetter"/>
      <w:lvlText w:val="%5."/>
      <w:lvlJc w:val="left"/>
      <w:pPr>
        <w:ind w:left="6480" w:hanging="360"/>
      </w:pPr>
    </w:lvl>
    <w:lvl w:ilvl="5" w:tplc="3D402CE6" w:tentative="1">
      <w:start w:val="1"/>
      <w:numFmt w:val="lowerRoman"/>
      <w:lvlText w:val="%6."/>
      <w:lvlJc w:val="right"/>
      <w:pPr>
        <w:ind w:left="7200" w:hanging="180"/>
      </w:pPr>
    </w:lvl>
    <w:lvl w:ilvl="6" w:tplc="BD8C21C4" w:tentative="1">
      <w:start w:val="1"/>
      <w:numFmt w:val="decimal"/>
      <w:lvlText w:val="%7."/>
      <w:lvlJc w:val="left"/>
      <w:pPr>
        <w:ind w:left="7920" w:hanging="360"/>
      </w:pPr>
    </w:lvl>
    <w:lvl w:ilvl="7" w:tplc="C628835A" w:tentative="1">
      <w:start w:val="1"/>
      <w:numFmt w:val="lowerLetter"/>
      <w:lvlText w:val="%8."/>
      <w:lvlJc w:val="left"/>
      <w:pPr>
        <w:ind w:left="8640" w:hanging="360"/>
      </w:pPr>
    </w:lvl>
    <w:lvl w:ilvl="8" w:tplc="8D64CCDE" w:tentative="1">
      <w:start w:val="1"/>
      <w:numFmt w:val="lowerRoman"/>
      <w:lvlText w:val="%9."/>
      <w:lvlJc w:val="right"/>
      <w:pPr>
        <w:ind w:left="9360" w:hanging="180"/>
      </w:pPr>
    </w:lvl>
  </w:abstractNum>
  <w:abstractNum w:abstractNumId="19" w15:restartNumberingAfterBreak="0">
    <w:nsid w:val="3FCC3FA0"/>
    <w:multiLevelType w:val="hybridMultilevel"/>
    <w:tmpl w:val="4CF858C8"/>
    <w:lvl w:ilvl="0" w:tplc="16B68612">
      <w:start w:val="1"/>
      <w:numFmt w:val="decimal"/>
      <w:lvlText w:val="%1."/>
      <w:lvlJc w:val="left"/>
      <w:pPr>
        <w:ind w:left="1170" w:hanging="360"/>
      </w:pPr>
      <w:rPr>
        <w:b w:val="0"/>
        <w:bCs w:val="0"/>
        <w:color w:val="auto"/>
      </w:rPr>
    </w:lvl>
    <w:lvl w:ilvl="1" w:tplc="F5880366" w:tentative="1">
      <w:start w:val="1"/>
      <w:numFmt w:val="lowerLetter"/>
      <w:lvlText w:val="%2."/>
      <w:lvlJc w:val="left"/>
      <w:pPr>
        <w:ind w:left="1890" w:hanging="360"/>
      </w:pPr>
    </w:lvl>
    <w:lvl w:ilvl="2" w:tplc="A1362E2E" w:tentative="1">
      <w:start w:val="1"/>
      <w:numFmt w:val="lowerRoman"/>
      <w:lvlText w:val="%3."/>
      <w:lvlJc w:val="right"/>
      <w:pPr>
        <w:ind w:left="2610" w:hanging="180"/>
      </w:pPr>
    </w:lvl>
    <w:lvl w:ilvl="3" w:tplc="FE3A8622" w:tentative="1">
      <w:start w:val="1"/>
      <w:numFmt w:val="decimal"/>
      <w:lvlText w:val="%4."/>
      <w:lvlJc w:val="left"/>
      <w:pPr>
        <w:ind w:left="3330" w:hanging="360"/>
      </w:pPr>
    </w:lvl>
    <w:lvl w:ilvl="4" w:tplc="5E54192E" w:tentative="1">
      <w:start w:val="1"/>
      <w:numFmt w:val="lowerLetter"/>
      <w:lvlText w:val="%5."/>
      <w:lvlJc w:val="left"/>
      <w:pPr>
        <w:ind w:left="4050" w:hanging="360"/>
      </w:pPr>
    </w:lvl>
    <w:lvl w:ilvl="5" w:tplc="7AB01182" w:tentative="1">
      <w:start w:val="1"/>
      <w:numFmt w:val="lowerRoman"/>
      <w:lvlText w:val="%6."/>
      <w:lvlJc w:val="right"/>
      <w:pPr>
        <w:ind w:left="4770" w:hanging="180"/>
      </w:pPr>
    </w:lvl>
    <w:lvl w:ilvl="6" w:tplc="2A58B700" w:tentative="1">
      <w:start w:val="1"/>
      <w:numFmt w:val="decimal"/>
      <w:lvlText w:val="%7."/>
      <w:lvlJc w:val="left"/>
      <w:pPr>
        <w:ind w:left="5490" w:hanging="360"/>
      </w:pPr>
    </w:lvl>
    <w:lvl w:ilvl="7" w:tplc="1818B08A" w:tentative="1">
      <w:start w:val="1"/>
      <w:numFmt w:val="lowerLetter"/>
      <w:lvlText w:val="%8."/>
      <w:lvlJc w:val="left"/>
      <w:pPr>
        <w:ind w:left="6210" w:hanging="360"/>
      </w:pPr>
    </w:lvl>
    <w:lvl w:ilvl="8" w:tplc="5122D750" w:tentative="1">
      <w:start w:val="1"/>
      <w:numFmt w:val="lowerRoman"/>
      <w:lvlText w:val="%9."/>
      <w:lvlJc w:val="right"/>
      <w:pPr>
        <w:ind w:left="6930" w:hanging="180"/>
      </w:pPr>
    </w:lvl>
  </w:abstractNum>
  <w:abstractNum w:abstractNumId="20" w15:restartNumberingAfterBreak="0">
    <w:nsid w:val="41AF07A3"/>
    <w:multiLevelType w:val="hybridMultilevel"/>
    <w:tmpl w:val="6280440A"/>
    <w:lvl w:ilvl="0" w:tplc="6DEC8A6A">
      <w:start w:val="1"/>
      <w:numFmt w:val="decimal"/>
      <w:lvlText w:val="%1."/>
      <w:lvlJc w:val="left"/>
      <w:pPr>
        <w:ind w:left="3600" w:hanging="360"/>
      </w:pPr>
    </w:lvl>
    <w:lvl w:ilvl="1" w:tplc="6F98991E" w:tentative="1">
      <w:start w:val="1"/>
      <w:numFmt w:val="lowerLetter"/>
      <w:lvlText w:val="%2."/>
      <w:lvlJc w:val="left"/>
      <w:pPr>
        <w:ind w:left="4320" w:hanging="360"/>
      </w:pPr>
    </w:lvl>
    <w:lvl w:ilvl="2" w:tplc="B5646FE8" w:tentative="1">
      <w:start w:val="1"/>
      <w:numFmt w:val="lowerRoman"/>
      <w:lvlText w:val="%3."/>
      <w:lvlJc w:val="right"/>
      <w:pPr>
        <w:ind w:left="5040" w:hanging="180"/>
      </w:pPr>
    </w:lvl>
    <w:lvl w:ilvl="3" w:tplc="A610504A" w:tentative="1">
      <w:start w:val="1"/>
      <w:numFmt w:val="decimal"/>
      <w:lvlText w:val="%4."/>
      <w:lvlJc w:val="left"/>
      <w:pPr>
        <w:ind w:left="5760" w:hanging="360"/>
      </w:pPr>
    </w:lvl>
    <w:lvl w:ilvl="4" w:tplc="B62065EA" w:tentative="1">
      <w:start w:val="1"/>
      <w:numFmt w:val="lowerLetter"/>
      <w:lvlText w:val="%5."/>
      <w:lvlJc w:val="left"/>
      <w:pPr>
        <w:ind w:left="6480" w:hanging="360"/>
      </w:pPr>
    </w:lvl>
    <w:lvl w:ilvl="5" w:tplc="35AA0E7C" w:tentative="1">
      <w:start w:val="1"/>
      <w:numFmt w:val="lowerRoman"/>
      <w:lvlText w:val="%6."/>
      <w:lvlJc w:val="right"/>
      <w:pPr>
        <w:ind w:left="7200" w:hanging="180"/>
      </w:pPr>
    </w:lvl>
    <w:lvl w:ilvl="6" w:tplc="2A5C5410" w:tentative="1">
      <w:start w:val="1"/>
      <w:numFmt w:val="decimal"/>
      <w:lvlText w:val="%7."/>
      <w:lvlJc w:val="left"/>
      <w:pPr>
        <w:ind w:left="7920" w:hanging="360"/>
      </w:pPr>
    </w:lvl>
    <w:lvl w:ilvl="7" w:tplc="5AE2EC82" w:tentative="1">
      <w:start w:val="1"/>
      <w:numFmt w:val="lowerLetter"/>
      <w:lvlText w:val="%8."/>
      <w:lvlJc w:val="left"/>
      <w:pPr>
        <w:ind w:left="8640" w:hanging="360"/>
      </w:pPr>
    </w:lvl>
    <w:lvl w:ilvl="8" w:tplc="E544ECEE" w:tentative="1">
      <w:start w:val="1"/>
      <w:numFmt w:val="lowerRoman"/>
      <w:lvlText w:val="%9."/>
      <w:lvlJc w:val="right"/>
      <w:pPr>
        <w:ind w:left="9360" w:hanging="180"/>
      </w:pPr>
    </w:lvl>
  </w:abstractNum>
  <w:abstractNum w:abstractNumId="21" w15:restartNumberingAfterBreak="0">
    <w:nsid w:val="41DD7605"/>
    <w:multiLevelType w:val="hybridMultilevel"/>
    <w:tmpl w:val="C38A2C5A"/>
    <w:lvl w:ilvl="0" w:tplc="95AECEA8">
      <w:start w:val="1"/>
      <w:numFmt w:val="decimal"/>
      <w:lvlText w:val="%1."/>
      <w:lvlJc w:val="left"/>
      <w:pPr>
        <w:ind w:left="720" w:hanging="360"/>
      </w:pPr>
    </w:lvl>
    <w:lvl w:ilvl="1" w:tplc="C26C3300" w:tentative="1">
      <w:start w:val="1"/>
      <w:numFmt w:val="lowerLetter"/>
      <w:lvlText w:val="%2."/>
      <w:lvlJc w:val="left"/>
      <w:pPr>
        <w:ind w:left="1440" w:hanging="360"/>
      </w:pPr>
    </w:lvl>
    <w:lvl w:ilvl="2" w:tplc="F208D85A" w:tentative="1">
      <w:start w:val="1"/>
      <w:numFmt w:val="lowerRoman"/>
      <w:lvlText w:val="%3."/>
      <w:lvlJc w:val="right"/>
      <w:pPr>
        <w:ind w:left="2160" w:hanging="180"/>
      </w:pPr>
    </w:lvl>
    <w:lvl w:ilvl="3" w:tplc="A710A914" w:tentative="1">
      <w:start w:val="1"/>
      <w:numFmt w:val="decimal"/>
      <w:lvlText w:val="%4."/>
      <w:lvlJc w:val="left"/>
      <w:pPr>
        <w:ind w:left="2880" w:hanging="360"/>
      </w:pPr>
    </w:lvl>
    <w:lvl w:ilvl="4" w:tplc="E5081112" w:tentative="1">
      <w:start w:val="1"/>
      <w:numFmt w:val="lowerLetter"/>
      <w:lvlText w:val="%5."/>
      <w:lvlJc w:val="left"/>
      <w:pPr>
        <w:ind w:left="3600" w:hanging="360"/>
      </w:pPr>
    </w:lvl>
    <w:lvl w:ilvl="5" w:tplc="6038DBA0" w:tentative="1">
      <w:start w:val="1"/>
      <w:numFmt w:val="lowerRoman"/>
      <w:lvlText w:val="%6."/>
      <w:lvlJc w:val="right"/>
      <w:pPr>
        <w:ind w:left="4320" w:hanging="180"/>
      </w:pPr>
    </w:lvl>
    <w:lvl w:ilvl="6" w:tplc="11BA7A62" w:tentative="1">
      <w:start w:val="1"/>
      <w:numFmt w:val="decimal"/>
      <w:lvlText w:val="%7."/>
      <w:lvlJc w:val="left"/>
      <w:pPr>
        <w:ind w:left="5040" w:hanging="360"/>
      </w:pPr>
    </w:lvl>
    <w:lvl w:ilvl="7" w:tplc="65AE344E" w:tentative="1">
      <w:start w:val="1"/>
      <w:numFmt w:val="lowerLetter"/>
      <w:lvlText w:val="%8."/>
      <w:lvlJc w:val="left"/>
      <w:pPr>
        <w:ind w:left="5760" w:hanging="360"/>
      </w:pPr>
    </w:lvl>
    <w:lvl w:ilvl="8" w:tplc="00341B16" w:tentative="1">
      <w:start w:val="1"/>
      <w:numFmt w:val="lowerRoman"/>
      <w:lvlText w:val="%9."/>
      <w:lvlJc w:val="right"/>
      <w:pPr>
        <w:ind w:left="6480" w:hanging="180"/>
      </w:pPr>
    </w:lvl>
  </w:abstractNum>
  <w:abstractNum w:abstractNumId="22" w15:restartNumberingAfterBreak="0">
    <w:nsid w:val="4AAD18CA"/>
    <w:multiLevelType w:val="hybridMultilevel"/>
    <w:tmpl w:val="72C0B518"/>
    <w:lvl w:ilvl="0" w:tplc="055CDA38">
      <w:start w:val="1"/>
      <w:numFmt w:val="decimal"/>
      <w:lvlText w:val="%1."/>
      <w:lvlJc w:val="left"/>
      <w:pPr>
        <w:ind w:left="720" w:hanging="360"/>
      </w:pPr>
    </w:lvl>
    <w:lvl w:ilvl="1" w:tplc="1C7E6876" w:tentative="1">
      <w:start w:val="1"/>
      <w:numFmt w:val="lowerLetter"/>
      <w:lvlText w:val="%2."/>
      <w:lvlJc w:val="left"/>
      <w:pPr>
        <w:ind w:left="1440" w:hanging="360"/>
      </w:pPr>
    </w:lvl>
    <w:lvl w:ilvl="2" w:tplc="FFF062D6" w:tentative="1">
      <w:start w:val="1"/>
      <w:numFmt w:val="lowerRoman"/>
      <w:lvlText w:val="%3."/>
      <w:lvlJc w:val="right"/>
      <w:pPr>
        <w:ind w:left="2160" w:hanging="180"/>
      </w:pPr>
    </w:lvl>
    <w:lvl w:ilvl="3" w:tplc="24A8A83A" w:tentative="1">
      <w:start w:val="1"/>
      <w:numFmt w:val="decimal"/>
      <w:lvlText w:val="%4."/>
      <w:lvlJc w:val="left"/>
      <w:pPr>
        <w:ind w:left="2880" w:hanging="360"/>
      </w:pPr>
    </w:lvl>
    <w:lvl w:ilvl="4" w:tplc="3F74A3B0" w:tentative="1">
      <w:start w:val="1"/>
      <w:numFmt w:val="lowerLetter"/>
      <w:lvlText w:val="%5."/>
      <w:lvlJc w:val="left"/>
      <w:pPr>
        <w:ind w:left="3600" w:hanging="360"/>
      </w:pPr>
    </w:lvl>
    <w:lvl w:ilvl="5" w:tplc="36885332" w:tentative="1">
      <w:start w:val="1"/>
      <w:numFmt w:val="lowerRoman"/>
      <w:lvlText w:val="%6."/>
      <w:lvlJc w:val="right"/>
      <w:pPr>
        <w:ind w:left="4320" w:hanging="180"/>
      </w:pPr>
    </w:lvl>
    <w:lvl w:ilvl="6" w:tplc="07C8C96C" w:tentative="1">
      <w:start w:val="1"/>
      <w:numFmt w:val="decimal"/>
      <w:lvlText w:val="%7."/>
      <w:lvlJc w:val="left"/>
      <w:pPr>
        <w:ind w:left="5040" w:hanging="360"/>
      </w:pPr>
    </w:lvl>
    <w:lvl w:ilvl="7" w:tplc="BA0CFA08" w:tentative="1">
      <w:start w:val="1"/>
      <w:numFmt w:val="lowerLetter"/>
      <w:lvlText w:val="%8."/>
      <w:lvlJc w:val="left"/>
      <w:pPr>
        <w:ind w:left="5760" w:hanging="360"/>
      </w:pPr>
    </w:lvl>
    <w:lvl w:ilvl="8" w:tplc="9ABA3B08" w:tentative="1">
      <w:start w:val="1"/>
      <w:numFmt w:val="lowerRoman"/>
      <w:lvlText w:val="%9."/>
      <w:lvlJc w:val="right"/>
      <w:pPr>
        <w:ind w:left="6480" w:hanging="180"/>
      </w:pPr>
    </w:lvl>
  </w:abstractNum>
  <w:abstractNum w:abstractNumId="23" w15:restartNumberingAfterBreak="0">
    <w:nsid w:val="4FB05BE1"/>
    <w:multiLevelType w:val="hybridMultilevel"/>
    <w:tmpl w:val="7C3C8380"/>
    <w:lvl w:ilvl="0" w:tplc="03D428EC">
      <w:start w:val="1"/>
      <w:numFmt w:val="decimal"/>
      <w:lvlText w:val="%1."/>
      <w:lvlJc w:val="left"/>
      <w:pPr>
        <w:ind w:left="3600" w:hanging="360"/>
      </w:pPr>
    </w:lvl>
    <w:lvl w:ilvl="1" w:tplc="55EE0E54" w:tentative="1">
      <w:start w:val="1"/>
      <w:numFmt w:val="lowerLetter"/>
      <w:lvlText w:val="%2."/>
      <w:lvlJc w:val="left"/>
      <w:pPr>
        <w:ind w:left="4320" w:hanging="360"/>
      </w:pPr>
    </w:lvl>
    <w:lvl w:ilvl="2" w:tplc="070813BE" w:tentative="1">
      <w:start w:val="1"/>
      <w:numFmt w:val="lowerRoman"/>
      <w:lvlText w:val="%3."/>
      <w:lvlJc w:val="right"/>
      <w:pPr>
        <w:ind w:left="5040" w:hanging="180"/>
      </w:pPr>
    </w:lvl>
    <w:lvl w:ilvl="3" w:tplc="DBEA26A6" w:tentative="1">
      <w:start w:val="1"/>
      <w:numFmt w:val="decimal"/>
      <w:lvlText w:val="%4."/>
      <w:lvlJc w:val="left"/>
      <w:pPr>
        <w:ind w:left="5760" w:hanging="360"/>
      </w:pPr>
    </w:lvl>
    <w:lvl w:ilvl="4" w:tplc="398C3F1C" w:tentative="1">
      <w:start w:val="1"/>
      <w:numFmt w:val="lowerLetter"/>
      <w:lvlText w:val="%5."/>
      <w:lvlJc w:val="left"/>
      <w:pPr>
        <w:ind w:left="6480" w:hanging="360"/>
      </w:pPr>
    </w:lvl>
    <w:lvl w:ilvl="5" w:tplc="94F2B0EE" w:tentative="1">
      <w:start w:val="1"/>
      <w:numFmt w:val="lowerRoman"/>
      <w:lvlText w:val="%6."/>
      <w:lvlJc w:val="right"/>
      <w:pPr>
        <w:ind w:left="7200" w:hanging="180"/>
      </w:pPr>
    </w:lvl>
    <w:lvl w:ilvl="6" w:tplc="14FC8CEE" w:tentative="1">
      <w:start w:val="1"/>
      <w:numFmt w:val="decimal"/>
      <w:lvlText w:val="%7."/>
      <w:lvlJc w:val="left"/>
      <w:pPr>
        <w:ind w:left="7920" w:hanging="360"/>
      </w:pPr>
    </w:lvl>
    <w:lvl w:ilvl="7" w:tplc="213E965E" w:tentative="1">
      <w:start w:val="1"/>
      <w:numFmt w:val="lowerLetter"/>
      <w:lvlText w:val="%8."/>
      <w:lvlJc w:val="left"/>
      <w:pPr>
        <w:ind w:left="8640" w:hanging="360"/>
      </w:pPr>
    </w:lvl>
    <w:lvl w:ilvl="8" w:tplc="FC76DAEA" w:tentative="1">
      <w:start w:val="1"/>
      <w:numFmt w:val="lowerRoman"/>
      <w:lvlText w:val="%9."/>
      <w:lvlJc w:val="right"/>
      <w:pPr>
        <w:ind w:left="9360" w:hanging="180"/>
      </w:pPr>
    </w:lvl>
  </w:abstractNum>
  <w:abstractNum w:abstractNumId="24" w15:restartNumberingAfterBreak="0">
    <w:nsid w:val="59671D68"/>
    <w:multiLevelType w:val="hybridMultilevel"/>
    <w:tmpl w:val="A06CF66C"/>
    <w:lvl w:ilvl="0" w:tplc="81A4FA44">
      <w:start w:val="1"/>
      <w:numFmt w:val="decimal"/>
      <w:lvlText w:val="%1."/>
      <w:lvlJc w:val="left"/>
      <w:pPr>
        <w:ind w:left="3600" w:hanging="360"/>
      </w:pPr>
    </w:lvl>
    <w:lvl w:ilvl="1" w:tplc="B686B468" w:tentative="1">
      <w:start w:val="1"/>
      <w:numFmt w:val="lowerLetter"/>
      <w:lvlText w:val="%2."/>
      <w:lvlJc w:val="left"/>
      <w:pPr>
        <w:ind w:left="4320" w:hanging="360"/>
      </w:pPr>
    </w:lvl>
    <w:lvl w:ilvl="2" w:tplc="786644F2" w:tentative="1">
      <w:start w:val="1"/>
      <w:numFmt w:val="lowerRoman"/>
      <w:lvlText w:val="%3."/>
      <w:lvlJc w:val="right"/>
      <w:pPr>
        <w:ind w:left="5040" w:hanging="180"/>
      </w:pPr>
    </w:lvl>
    <w:lvl w:ilvl="3" w:tplc="69069F66" w:tentative="1">
      <w:start w:val="1"/>
      <w:numFmt w:val="decimal"/>
      <w:lvlText w:val="%4."/>
      <w:lvlJc w:val="left"/>
      <w:pPr>
        <w:ind w:left="5760" w:hanging="360"/>
      </w:pPr>
    </w:lvl>
    <w:lvl w:ilvl="4" w:tplc="762AB5D6" w:tentative="1">
      <w:start w:val="1"/>
      <w:numFmt w:val="lowerLetter"/>
      <w:lvlText w:val="%5."/>
      <w:lvlJc w:val="left"/>
      <w:pPr>
        <w:ind w:left="6480" w:hanging="360"/>
      </w:pPr>
    </w:lvl>
    <w:lvl w:ilvl="5" w:tplc="5C9677A4" w:tentative="1">
      <w:start w:val="1"/>
      <w:numFmt w:val="lowerRoman"/>
      <w:lvlText w:val="%6."/>
      <w:lvlJc w:val="right"/>
      <w:pPr>
        <w:ind w:left="7200" w:hanging="180"/>
      </w:pPr>
    </w:lvl>
    <w:lvl w:ilvl="6" w:tplc="3DE6160A" w:tentative="1">
      <w:start w:val="1"/>
      <w:numFmt w:val="decimal"/>
      <w:lvlText w:val="%7."/>
      <w:lvlJc w:val="left"/>
      <w:pPr>
        <w:ind w:left="7920" w:hanging="360"/>
      </w:pPr>
    </w:lvl>
    <w:lvl w:ilvl="7" w:tplc="F6A6C95E" w:tentative="1">
      <w:start w:val="1"/>
      <w:numFmt w:val="lowerLetter"/>
      <w:lvlText w:val="%8."/>
      <w:lvlJc w:val="left"/>
      <w:pPr>
        <w:ind w:left="8640" w:hanging="360"/>
      </w:pPr>
    </w:lvl>
    <w:lvl w:ilvl="8" w:tplc="AB847402" w:tentative="1">
      <w:start w:val="1"/>
      <w:numFmt w:val="lowerRoman"/>
      <w:lvlText w:val="%9."/>
      <w:lvlJc w:val="right"/>
      <w:pPr>
        <w:ind w:left="9360" w:hanging="180"/>
      </w:pPr>
    </w:lvl>
  </w:abstractNum>
  <w:abstractNum w:abstractNumId="25" w15:restartNumberingAfterBreak="0">
    <w:nsid w:val="624C55C9"/>
    <w:multiLevelType w:val="hybridMultilevel"/>
    <w:tmpl w:val="90CE90F0"/>
    <w:lvl w:ilvl="0" w:tplc="95A6AEF0">
      <w:start w:val="1"/>
      <w:numFmt w:val="decimal"/>
      <w:lvlText w:val="%1."/>
      <w:lvlJc w:val="left"/>
      <w:pPr>
        <w:ind w:left="720" w:hanging="360"/>
      </w:pPr>
    </w:lvl>
    <w:lvl w:ilvl="1" w:tplc="AC3ACF9A" w:tentative="1">
      <w:start w:val="1"/>
      <w:numFmt w:val="lowerLetter"/>
      <w:lvlText w:val="%2."/>
      <w:lvlJc w:val="left"/>
      <w:pPr>
        <w:ind w:left="1440" w:hanging="360"/>
      </w:pPr>
    </w:lvl>
    <w:lvl w:ilvl="2" w:tplc="E8EE8FE4" w:tentative="1">
      <w:start w:val="1"/>
      <w:numFmt w:val="lowerRoman"/>
      <w:lvlText w:val="%3."/>
      <w:lvlJc w:val="right"/>
      <w:pPr>
        <w:ind w:left="2160" w:hanging="180"/>
      </w:pPr>
    </w:lvl>
    <w:lvl w:ilvl="3" w:tplc="98848714" w:tentative="1">
      <w:start w:val="1"/>
      <w:numFmt w:val="decimal"/>
      <w:lvlText w:val="%4."/>
      <w:lvlJc w:val="left"/>
      <w:pPr>
        <w:ind w:left="2880" w:hanging="360"/>
      </w:pPr>
    </w:lvl>
    <w:lvl w:ilvl="4" w:tplc="7BFE49B0" w:tentative="1">
      <w:start w:val="1"/>
      <w:numFmt w:val="lowerLetter"/>
      <w:lvlText w:val="%5."/>
      <w:lvlJc w:val="left"/>
      <w:pPr>
        <w:ind w:left="3600" w:hanging="360"/>
      </w:pPr>
    </w:lvl>
    <w:lvl w:ilvl="5" w:tplc="74CAC7F0" w:tentative="1">
      <w:start w:val="1"/>
      <w:numFmt w:val="lowerRoman"/>
      <w:lvlText w:val="%6."/>
      <w:lvlJc w:val="right"/>
      <w:pPr>
        <w:ind w:left="4320" w:hanging="180"/>
      </w:pPr>
    </w:lvl>
    <w:lvl w:ilvl="6" w:tplc="E8F23512" w:tentative="1">
      <w:start w:val="1"/>
      <w:numFmt w:val="decimal"/>
      <w:lvlText w:val="%7."/>
      <w:lvlJc w:val="left"/>
      <w:pPr>
        <w:ind w:left="5040" w:hanging="360"/>
      </w:pPr>
    </w:lvl>
    <w:lvl w:ilvl="7" w:tplc="7062C898" w:tentative="1">
      <w:start w:val="1"/>
      <w:numFmt w:val="lowerLetter"/>
      <w:lvlText w:val="%8."/>
      <w:lvlJc w:val="left"/>
      <w:pPr>
        <w:ind w:left="5760" w:hanging="360"/>
      </w:pPr>
    </w:lvl>
    <w:lvl w:ilvl="8" w:tplc="F83251C0" w:tentative="1">
      <w:start w:val="1"/>
      <w:numFmt w:val="lowerRoman"/>
      <w:lvlText w:val="%9."/>
      <w:lvlJc w:val="right"/>
      <w:pPr>
        <w:ind w:left="6480" w:hanging="180"/>
      </w:pPr>
    </w:lvl>
  </w:abstractNum>
  <w:abstractNum w:abstractNumId="26" w15:restartNumberingAfterBreak="0">
    <w:nsid w:val="64705E31"/>
    <w:multiLevelType w:val="hybridMultilevel"/>
    <w:tmpl w:val="7436AE9C"/>
    <w:lvl w:ilvl="0" w:tplc="24D68CA8">
      <w:start w:val="1"/>
      <w:numFmt w:val="decimal"/>
      <w:lvlText w:val="%1."/>
      <w:lvlJc w:val="left"/>
      <w:pPr>
        <w:ind w:left="720" w:hanging="360"/>
      </w:pPr>
    </w:lvl>
    <w:lvl w:ilvl="1" w:tplc="77322594" w:tentative="1">
      <w:start w:val="1"/>
      <w:numFmt w:val="lowerLetter"/>
      <w:lvlText w:val="%2."/>
      <w:lvlJc w:val="left"/>
      <w:pPr>
        <w:ind w:left="1440" w:hanging="360"/>
      </w:pPr>
    </w:lvl>
    <w:lvl w:ilvl="2" w:tplc="E0442F4A" w:tentative="1">
      <w:start w:val="1"/>
      <w:numFmt w:val="lowerRoman"/>
      <w:lvlText w:val="%3."/>
      <w:lvlJc w:val="right"/>
      <w:pPr>
        <w:ind w:left="2160" w:hanging="180"/>
      </w:pPr>
    </w:lvl>
    <w:lvl w:ilvl="3" w:tplc="75DE24BC" w:tentative="1">
      <w:start w:val="1"/>
      <w:numFmt w:val="decimal"/>
      <w:lvlText w:val="%4."/>
      <w:lvlJc w:val="left"/>
      <w:pPr>
        <w:ind w:left="2880" w:hanging="360"/>
      </w:pPr>
    </w:lvl>
    <w:lvl w:ilvl="4" w:tplc="840C5EBE" w:tentative="1">
      <w:start w:val="1"/>
      <w:numFmt w:val="lowerLetter"/>
      <w:lvlText w:val="%5."/>
      <w:lvlJc w:val="left"/>
      <w:pPr>
        <w:ind w:left="3600" w:hanging="360"/>
      </w:pPr>
    </w:lvl>
    <w:lvl w:ilvl="5" w:tplc="0B12F61E" w:tentative="1">
      <w:start w:val="1"/>
      <w:numFmt w:val="lowerRoman"/>
      <w:lvlText w:val="%6."/>
      <w:lvlJc w:val="right"/>
      <w:pPr>
        <w:ind w:left="4320" w:hanging="180"/>
      </w:pPr>
    </w:lvl>
    <w:lvl w:ilvl="6" w:tplc="9C46C96E" w:tentative="1">
      <w:start w:val="1"/>
      <w:numFmt w:val="decimal"/>
      <w:lvlText w:val="%7."/>
      <w:lvlJc w:val="left"/>
      <w:pPr>
        <w:ind w:left="5040" w:hanging="360"/>
      </w:pPr>
    </w:lvl>
    <w:lvl w:ilvl="7" w:tplc="0518D8A8" w:tentative="1">
      <w:start w:val="1"/>
      <w:numFmt w:val="lowerLetter"/>
      <w:lvlText w:val="%8."/>
      <w:lvlJc w:val="left"/>
      <w:pPr>
        <w:ind w:left="5760" w:hanging="360"/>
      </w:pPr>
    </w:lvl>
    <w:lvl w:ilvl="8" w:tplc="4BC084C4" w:tentative="1">
      <w:start w:val="1"/>
      <w:numFmt w:val="lowerRoman"/>
      <w:lvlText w:val="%9."/>
      <w:lvlJc w:val="right"/>
      <w:pPr>
        <w:ind w:left="6480" w:hanging="180"/>
      </w:pPr>
    </w:lvl>
  </w:abstractNum>
  <w:abstractNum w:abstractNumId="27" w15:restartNumberingAfterBreak="0">
    <w:nsid w:val="67737DF6"/>
    <w:multiLevelType w:val="hybridMultilevel"/>
    <w:tmpl w:val="2354A7B2"/>
    <w:lvl w:ilvl="0" w:tplc="061CAF3A">
      <w:start w:val="1"/>
      <w:numFmt w:val="decimal"/>
      <w:lvlText w:val="%1."/>
      <w:lvlJc w:val="left"/>
      <w:pPr>
        <w:ind w:left="720" w:hanging="360"/>
      </w:pPr>
    </w:lvl>
    <w:lvl w:ilvl="1" w:tplc="D01C4CB4" w:tentative="1">
      <w:start w:val="1"/>
      <w:numFmt w:val="lowerLetter"/>
      <w:lvlText w:val="%2."/>
      <w:lvlJc w:val="left"/>
      <w:pPr>
        <w:ind w:left="1440" w:hanging="360"/>
      </w:pPr>
    </w:lvl>
    <w:lvl w:ilvl="2" w:tplc="037E3A20" w:tentative="1">
      <w:start w:val="1"/>
      <w:numFmt w:val="lowerRoman"/>
      <w:lvlText w:val="%3."/>
      <w:lvlJc w:val="right"/>
      <w:pPr>
        <w:ind w:left="2160" w:hanging="180"/>
      </w:pPr>
    </w:lvl>
    <w:lvl w:ilvl="3" w:tplc="6DE4224E" w:tentative="1">
      <w:start w:val="1"/>
      <w:numFmt w:val="decimal"/>
      <w:lvlText w:val="%4."/>
      <w:lvlJc w:val="left"/>
      <w:pPr>
        <w:ind w:left="2880" w:hanging="360"/>
      </w:pPr>
    </w:lvl>
    <w:lvl w:ilvl="4" w:tplc="6D1EBA76" w:tentative="1">
      <w:start w:val="1"/>
      <w:numFmt w:val="lowerLetter"/>
      <w:lvlText w:val="%5."/>
      <w:lvlJc w:val="left"/>
      <w:pPr>
        <w:ind w:left="3600" w:hanging="360"/>
      </w:pPr>
    </w:lvl>
    <w:lvl w:ilvl="5" w:tplc="F03A81F6" w:tentative="1">
      <w:start w:val="1"/>
      <w:numFmt w:val="lowerRoman"/>
      <w:lvlText w:val="%6."/>
      <w:lvlJc w:val="right"/>
      <w:pPr>
        <w:ind w:left="4320" w:hanging="180"/>
      </w:pPr>
    </w:lvl>
    <w:lvl w:ilvl="6" w:tplc="49A01366" w:tentative="1">
      <w:start w:val="1"/>
      <w:numFmt w:val="decimal"/>
      <w:lvlText w:val="%7."/>
      <w:lvlJc w:val="left"/>
      <w:pPr>
        <w:ind w:left="5040" w:hanging="360"/>
      </w:pPr>
    </w:lvl>
    <w:lvl w:ilvl="7" w:tplc="746A6476" w:tentative="1">
      <w:start w:val="1"/>
      <w:numFmt w:val="lowerLetter"/>
      <w:lvlText w:val="%8."/>
      <w:lvlJc w:val="left"/>
      <w:pPr>
        <w:ind w:left="5760" w:hanging="360"/>
      </w:pPr>
    </w:lvl>
    <w:lvl w:ilvl="8" w:tplc="9AC4E618" w:tentative="1">
      <w:start w:val="1"/>
      <w:numFmt w:val="lowerRoman"/>
      <w:lvlText w:val="%9."/>
      <w:lvlJc w:val="right"/>
      <w:pPr>
        <w:ind w:left="6480" w:hanging="180"/>
      </w:pPr>
    </w:lvl>
  </w:abstractNum>
  <w:abstractNum w:abstractNumId="28" w15:restartNumberingAfterBreak="0">
    <w:nsid w:val="6E712DB8"/>
    <w:multiLevelType w:val="hybridMultilevel"/>
    <w:tmpl w:val="69D46C6C"/>
    <w:lvl w:ilvl="0" w:tplc="1C88DA78">
      <w:start w:val="1"/>
      <w:numFmt w:val="decimal"/>
      <w:lvlText w:val="%1."/>
      <w:lvlJc w:val="left"/>
      <w:pPr>
        <w:ind w:left="720" w:hanging="360"/>
      </w:pPr>
    </w:lvl>
    <w:lvl w:ilvl="1" w:tplc="E3445DC0" w:tentative="1">
      <w:start w:val="1"/>
      <w:numFmt w:val="lowerLetter"/>
      <w:lvlText w:val="%2."/>
      <w:lvlJc w:val="left"/>
      <w:pPr>
        <w:ind w:left="1440" w:hanging="360"/>
      </w:pPr>
    </w:lvl>
    <w:lvl w:ilvl="2" w:tplc="FB1E3206" w:tentative="1">
      <w:start w:val="1"/>
      <w:numFmt w:val="lowerRoman"/>
      <w:lvlText w:val="%3."/>
      <w:lvlJc w:val="right"/>
      <w:pPr>
        <w:ind w:left="2160" w:hanging="180"/>
      </w:pPr>
    </w:lvl>
    <w:lvl w:ilvl="3" w:tplc="870A0EAA" w:tentative="1">
      <w:start w:val="1"/>
      <w:numFmt w:val="decimal"/>
      <w:lvlText w:val="%4."/>
      <w:lvlJc w:val="left"/>
      <w:pPr>
        <w:ind w:left="2880" w:hanging="360"/>
      </w:pPr>
    </w:lvl>
    <w:lvl w:ilvl="4" w:tplc="F2B26082" w:tentative="1">
      <w:start w:val="1"/>
      <w:numFmt w:val="lowerLetter"/>
      <w:lvlText w:val="%5."/>
      <w:lvlJc w:val="left"/>
      <w:pPr>
        <w:ind w:left="3600" w:hanging="360"/>
      </w:pPr>
    </w:lvl>
    <w:lvl w:ilvl="5" w:tplc="E20A3932" w:tentative="1">
      <w:start w:val="1"/>
      <w:numFmt w:val="lowerRoman"/>
      <w:lvlText w:val="%6."/>
      <w:lvlJc w:val="right"/>
      <w:pPr>
        <w:ind w:left="4320" w:hanging="180"/>
      </w:pPr>
    </w:lvl>
    <w:lvl w:ilvl="6" w:tplc="B4A82D4A" w:tentative="1">
      <w:start w:val="1"/>
      <w:numFmt w:val="decimal"/>
      <w:lvlText w:val="%7."/>
      <w:lvlJc w:val="left"/>
      <w:pPr>
        <w:ind w:left="5040" w:hanging="360"/>
      </w:pPr>
    </w:lvl>
    <w:lvl w:ilvl="7" w:tplc="EFA04D5E" w:tentative="1">
      <w:start w:val="1"/>
      <w:numFmt w:val="lowerLetter"/>
      <w:lvlText w:val="%8."/>
      <w:lvlJc w:val="left"/>
      <w:pPr>
        <w:ind w:left="5760" w:hanging="360"/>
      </w:pPr>
    </w:lvl>
    <w:lvl w:ilvl="8" w:tplc="8F229828" w:tentative="1">
      <w:start w:val="1"/>
      <w:numFmt w:val="lowerRoman"/>
      <w:lvlText w:val="%9."/>
      <w:lvlJc w:val="right"/>
      <w:pPr>
        <w:ind w:left="6480" w:hanging="180"/>
      </w:pPr>
    </w:lvl>
  </w:abstractNum>
  <w:abstractNum w:abstractNumId="29" w15:restartNumberingAfterBreak="0">
    <w:nsid w:val="725161AA"/>
    <w:multiLevelType w:val="hybridMultilevel"/>
    <w:tmpl w:val="275670BA"/>
    <w:lvl w:ilvl="0" w:tplc="AE6291DA">
      <w:start w:val="1"/>
      <w:numFmt w:val="decimal"/>
      <w:lvlText w:val="%1."/>
      <w:lvlJc w:val="left"/>
      <w:pPr>
        <w:ind w:left="720" w:hanging="360"/>
      </w:pPr>
    </w:lvl>
    <w:lvl w:ilvl="1" w:tplc="C4F6A9BC" w:tentative="1">
      <w:start w:val="1"/>
      <w:numFmt w:val="lowerLetter"/>
      <w:lvlText w:val="%2."/>
      <w:lvlJc w:val="left"/>
      <w:pPr>
        <w:ind w:left="1440" w:hanging="360"/>
      </w:pPr>
    </w:lvl>
    <w:lvl w:ilvl="2" w:tplc="099CFCB4" w:tentative="1">
      <w:start w:val="1"/>
      <w:numFmt w:val="lowerRoman"/>
      <w:lvlText w:val="%3."/>
      <w:lvlJc w:val="right"/>
      <w:pPr>
        <w:ind w:left="2160" w:hanging="180"/>
      </w:pPr>
    </w:lvl>
    <w:lvl w:ilvl="3" w:tplc="0CF2EFBA" w:tentative="1">
      <w:start w:val="1"/>
      <w:numFmt w:val="decimal"/>
      <w:lvlText w:val="%4."/>
      <w:lvlJc w:val="left"/>
      <w:pPr>
        <w:ind w:left="2880" w:hanging="360"/>
      </w:pPr>
    </w:lvl>
    <w:lvl w:ilvl="4" w:tplc="60285B8C" w:tentative="1">
      <w:start w:val="1"/>
      <w:numFmt w:val="lowerLetter"/>
      <w:lvlText w:val="%5."/>
      <w:lvlJc w:val="left"/>
      <w:pPr>
        <w:ind w:left="3600" w:hanging="360"/>
      </w:pPr>
    </w:lvl>
    <w:lvl w:ilvl="5" w:tplc="67DE2764" w:tentative="1">
      <w:start w:val="1"/>
      <w:numFmt w:val="lowerRoman"/>
      <w:lvlText w:val="%6."/>
      <w:lvlJc w:val="right"/>
      <w:pPr>
        <w:ind w:left="4320" w:hanging="180"/>
      </w:pPr>
    </w:lvl>
    <w:lvl w:ilvl="6" w:tplc="7A5C9684" w:tentative="1">
      <w:start w:val="1"/>
      <w:numFmt w:val="decimal"/>
      <w:lvlText w:val="%7."/>
      <w:lvlJc w:val="left"/>
      <w:pPr>
        <w:ind w:left="5040" w:hanging="360"/>
      </w:pPr>
    </w:lvl>
    <w:lvl w:ilvl="7" w:tplc="CE88B9AA" w:tentative="1">
      <w:start w:val="1"/>
      <w:numFmt w:val="lowerLetter"/>
      <w:lvlText w:val="%8."/>
      <w:lvlJc w:val="left"/>
      <w:pPr>
        <w:ind w:left="5760" w:hanging="360"/>
      </w:pPr>
    </w:lvl>
    <w:lvl w:ilvl="8" w:tplc="66AA0602" w:tentative="1">
      <w:start w:val="1"/>
      <w:numFmt w:val="lowerRoman"/>
      <w:lvlText w:val="%9."/>
      <w:lvlJc w:val="right"/>
      <w:pPr>
        <w:ind w:left="6480" w:hanging="180"/>
      </w:pPr>
    </w:lvl>
  </w:abstractNum>
  <w:abstractNum w:abstractNumId="30" w15:restartNumberingAfterBreak="0">
    <w:nsid w:val="76D46914"/>
    <w:multiLevelType w:val="hybridMultilevel"/>
    <w:tmpl w:val="03728458"/>
    <w:lvl w:ilvl="0" w:tplc="6FF21042">
      <w:start w:val="1"/>
      <w:numFmt w:val="decimal"/>
      <w:lvlText w:val="%1."/>
      <w:lvlJc w:val="left"/>
      <w:pPr>
        <w:ind w:left="720" w:hanging="360"/>
      </w:pPr>
    </w:lvl>
    <w:lvl w:ilvl="1" w:tplc="FF3C2CD6" w:tentative="1">
      <w:start w:val="1"/>
      <w:numFmt w:val="lowerLetter"/>
      <w:lvlText w:val="%2."/>
      <w:lvlJc w:val="left"/>
      <w:pPr>
        <w:ind w:left="1440" w:hanging="360"/>
      </w:pPr>
    </w:lvl>
    <w:lvl w:ilvl="2" w:tplc="65284896" w:tentative="1">
      <w:start w:val="1"/>
      <w:numFmt w:val="lowerRoman"/>
      <w:lvlText w:val="%3."/>
      <w:lvlJc w:val="right"/>
      <w:pPr>
        <w:ind w:left="2160" w:hanging="180"/>
      </w:pPr>
    </w:lvl>
    <w:lvl w:ilvl="3" w:tplc="37EE32C0" w:tentative="1">
      <w:start w:val="1"/>
      <w:numFmt w:val="decimal"/>
      <w:lvlText w:val="%4."/>
      <w:lvlJc w:val="left"/>
      <w:pPr>
        <w:ind w:left="2880" w:hanging="360"/>
      </w:pPr>
    </w:lvl>
    <w:lvl w:ilvl="4" w:tplc="52666626" w:tentative="1">
      <w:start w:val="1"/>
      <w:numFmt w:val="lowerLetter"/>
      <w:lvlText w:val="%5."/>
      <w:lvlJc w:val="left"/>
      <w:pPr>
        <w:ind w:left="3600" w:hanging="360"/>
      </w:pPr>
    </w:lvl>
    <w:lvl w:ilvl="5" w:tplc="5C580CBE" w:tentative="1">
      <w:start w:val="1"/>
      <w:numFmt w:val="lowerRoman"/>
      <w:lvlText w:val="%6."/>
      <w:lvlJc w:val="right"/>
      <w:pPr>
        <w:ind w:left="4320" w:hanging="180"/>
      </w:pPr>
    </w:lvl>
    <w:lvl w:ilvl="6" w:tplc="47EA3074" w:tentative="1">
      <w:start w:val="1"/>
      <w:numFmt w:val="decimal"/>
      <w:lvlText w:val="%7."/>
      <w:lvlJc w:val="left"/>
      <w:pPr>
        <w:ind w:left="5040" w:hanging="360"/>
      </w:pPr>
    </w:lvl>
    <w:lvl w:ilvl="7" w:tplc="2B965D2A" w:tentative="1">
      <w:start w:val="1"/>
      <w:numFmt w:val="lowerLetter"/>
      <w:lvlText w:val="%8."/>
      <w:lvlJc w:val="left"/>
      <w:pPr>
        <w:ind w:left="5760" w:hanging="360"/>
      </w:pPr>
    </w:lvl>
    <w:lvl w:ilvl="8" w:tplc="A2F075DC" w:tentative="1">
      <w:start w:val="1"/>
      <w:numFmt w:val="lowerRoman"/>
      <w:lvlText w:val="%9."/>
      <w:lvlJc w:val="right"/>
      <w:pPr>
        <w:ind w:left="6480" w:hanging="180"/>
      </w:pPr>
    </w:lvl>
  </w:abstractNum>
  <w:abstractNum w:abstractNumId="31" w15:restartNumberingAfterBreak="0">
    <w:nsid w:val="7CBC04F5"/>
    <w:multiLevelType w:val="hybridMultilevel"/>
    <w:tmpl w:val="CFA8F26C"/>
    <w:lvl w:ilvl="0" w:tplc="367CB0D8">
      <w:start w:val="1"/>
      <w:numFmt w:val="decimal"/>
      <w:lvlText w:val="%1."/>
      <w:lvlJc w:val="left"/>
      <w:pPr>
        <w:ind w:left="720" w:hanging="360"/>
      </w:pPr>
    </w:lvl>
    <w:lvl w:ilvl="1" w:tplc="D77A05E2" w:tentative="1">
      <w:start w:val="1"/>
      <w:numFmt w:val="lowerLetter"/>
      <w:lvlText w:val="%2."/>
      <w:lvlJc w:val="left"/>
      <w:pPr>
        <w:ind w:left="1440" w:hanging="360"/>
      </w:pPr>
    </w:lvl>
    <w:lvl w:ilvl="2" w:tplc="F1863532" w:tentative="1">
      <w:start w:val="1"/>
      <w:numFmt w:val="lowerRoman"/>
      <w:lvlText w:val="%3."/>
      <w:lvlJc w:val="right"/>
      <w:pPr>
        <w:ind w:left="2160" w:hanging="180"/>
      </w:pPr>
    </w:lvl>
    <w:lvl w:ilvl="3" w:tplc="2496EDD2" w:tentative="1">
      <w:start w:val="1"/>
      <w:numFmt w:val="decimal"/>
      <w:lvlText w:val="%4."/>
      <w:lvlJc w:val="left"/>
      <w:pPr>
        <w:ind w:left="2880" w:hanging="360"/>
      </w:pPr>
    </w:lvl>
    <w:lvl w:ilvl="4" w:tplc="40BCD6A0" w:tentative="1">
      <w:start w:val="1"/>
      <w:numFmt w:val="lowerLetter"/>
      <w:lvlText w:val="%5."/>
      <w:lvlJc w:val="left"/>
      <w:pPr>
        <w:ind w:left="3600" w:hanging="360"/>
      </w:pPr>
    </w:lvl>
    <w:lvl w:ilvl="5" w:tplc="5058A62A" w:tentative="1">
      <w:start w:val="1"/>
      <w:numFmt w:val="lowerRoman"/>
      <w:lvlText w:val="%6."/>
      <w:lvlJc w:val="right"/>
      <w:pPr>
        <w:ind w:left="4320" w:hanging="180"/>
      </w:pPr>
    </w:lvl>
    <w:lvl w:ilvl="6" w:tplc="12F82C88" w:tentative="1">
      <w:start w:val="1"/>
      <w:numFmt w:val="decimal"/>
      <w:lvlText w:val="%7."/>
      <w:lvlJc w:val="left"/>
      <w:pPr>
        <w:ind w:left="5040" w:hanging="360"/>
      </w:pPr>
    </w:lvl>
    <w:lvl w:ilvl="7" w:tplc="DED899D6" w:tentative="1">
      <w:start w:val="1"/>
      <w:numFmt w:val="lowerLetter"/>
      <w:lvlText w:val="%8."/>
      <w:lvlJc w:val="left"/>
      <w:pPr>
        <w:ind w:left="5760" w:hanging="360"/>
      </w:pPr>
    </w:lvl>
    <w:lvl w:ilvl="8" w:tplc="2F146CE8" w:tentative="1">
      <w:start w:val="1"/>
      <w:numFmt w:val="lowerRoman"/>
      <w:lvlText w:val="%9."/>
      <w:lvlJc w:val="right"/>
      <w:pPr>
        <w:ind w:left="6480" w:hanging="180"/>
      </w:pPr>
    </w:lvl>
  </w:abstractNum>
  <w:abstractNum w:abstractNumId="32" w15:restartNumberingAfterBreak="0">
    <w:nsid w:val="7D811540"/>
    <w:multiLevelType w:val="hybridMultilevel"/>
    <w:tmpl w:val="C82273E4"/>
    <w:lvl w:ilvl="0" w:tplc="1FFEB172">
      <w:start w:val="1"/>
      <w:numFmt w:val="decimal"/>
      <w:lvlText w:val="%1."/>
      <w:lvlJc w:val="left"/>
      <w:pPr>
        <w:ind w:left="3600" w:hanging="360"/>
      </w:pPr>
    </w:lvl>
    <w:lvl w:ilvl="1" w:tplc="0964A30E" w:tentative="1">
      <w:start w:val="1"/>
      <w:numFmt w:val="lowerLetter"/>
      <w:lvlText w:val="%2."/>
      <w:lvlJc w:val="left"/>
      <w:pPr>
        <w:ind w:left="4320" w:hanging="360"/>
      </w:pPr>
    </w:lvl>
    <w:lvl w:ilvl="2" w:tplc="BBF8B476" w:tentative="1">
      <w:start w:val="1"/>
      <w:numFmt w:val="lowerRoman"/>
      <w:lvlText w:val="%3."/>
      <w:lvlJc w:val="right"/>
      <w:pPr>
        <w:ind w:left="5040" w:hanging="180"/>
      </w:pPr>
    </w:lvl>
    <w:lvl w:ilvl="3" w:tplc="C2689E76" w:tentative="1">
      <w:start w:val="1"/>
      <w:numFmt w:val="decimal"/>
      <w:lvlText w:val="%4."/>
      <w:lvlJc w:val="left"/>
      <w:pPr>
        <w:ind w:left="5760" w:hanging="360"/>
      </w:pPr>
    </w:lvl>
    <w:lvl w:ilvl="4" w:tplc="BDF60E42" w:tentative="1">
      <w:start w:val="1"/>
      <w:numFmt w:val="lowerLetter"/>
      <w:lvlText w:val="%5."/>
      <w:lvlJc w:val="left"/>
      <w:pPr>
        <w:ind w:left="6480" w:hanging="360"/>
      </w:pPr>
    </w:lvl>
    <w:lvl w:ilvl="5" w:tplc="4AC4AC6C" w:tentative="1">
      <w:start w:val="1"/>
      <w:numFmt w:val="lowerRoman"/>
      <w:lvlText w:val="%6."/>
      <w:lvlJc w:val="right"/>
      <w:pPr>
        <w:ind w:left="7200" w:hanging="180"/>
      </w:pPr>
    </w:lvl>
    <w:lvl w:ilvl="6" w:tplc="614AB580" w:tentative="1">
      <w:start w:val="1"/>
      <w:numFmt w:val="decimal"/>
      <w:lvlText w:val="%7."/>
      <w:lvlJc w:val="left"/>
      <w:pPr>
        <w:ind w:left="7920" w:hanging="360"/>
      </w:pPr>
    </w:lvl>
    <w:lvl w:ilvl="7" w:tplc="87FEAFC6" w:tentative="1">
      <w:start w:val="1"/>
      <w:numFmt w:val="lowerLetter"/>
      <w:lvlText w:val="%8."/>
      <w:lvlJc w:val="left"/>
      <w:pPr>
        <w:ind w:left="8640" w:hanging="360"/>
      </w:pPr>
    </w:lvl>
    <w:lvl w:ilvl="8" w:tplc="C5E8D592" w:tentative="1">
      <w:start w:val="1"/>
      <w:numFmt w:val="lowerRoman"/>
      <w:lvlText w:val="%9."/>
      <w:lvlJc w:val="right"/>
      <w:pPr>
        <w:ind w:left="9360" w:hanging="180"/>
      </w:pPr>
    </w:lvl>
  </w:abstractNum>
  <w:num w:numId="1">
    <w:abstractNumId w:val="27"/>
  </w:num>
  <w:num w:numId="2">
    <w:abstractNumId w:val="28"/>
  </w:num>
  <w:num w:numId="3">
    <w:abstractNumId w:val="21"/>
  </w:num>
  <w:num w:numId="4">
    <w:abstractNumId w:val="14"/>
  </w:num>
  <w:num w:numId="5">
    <w:abstractNumId w:val="32"/>
  </w:num>
  <w:num w:numId="6">
    <w:abstractNumId w:val="23"/>
  </w:num>
  <w:num w:numId="7">
    <w:abstractNumId w:val="16"/>
  </w:num>
  <w:num w:numId="8">
    <w:abstractNumId w:val="18"/>
  </w:num>
  <w:num w:numId="9">
    <w:abstractNumId w:val="31"/>
  </w:num>
  <w:num w:numId="10">
    <w:abstractNumId w:val="5"/>
  </w:num>
  <w:num w:numId="11">
    <w:abstractNumId w:val="15"/>
  </w:num>
  <w:num w:numId="12">
    <w:abstractNumId w:val="19"/>
  </w:num>
  <w:num w:numId="13">
    <w:abstractNumId w:val="0"/>
  </w:num>
  <w:num w:numId="14">
    <w:abstractNumId w:val="10"/>
  </w:num>
  <w:num w:numId="15">
    <w:abstractNumId w:val="24"/>
  </w:num>
  <w:num w:numId="16">
    <w:abstractNumId w:val="20"/>
  </w:num>
  <w:num w:numId="17">
    <w:abstractNumId w:val="13"/>
  </w:num>
  <w:num w:numId="18">
    <w:abstractNumId w:val="9"/>
  </w:num>
  <w:num w:numId="19">
    <w:abstractNumId w:val="22"/>
  </w:num>
  <w:num w:numId="20">
    <w:abstractNumId w:val="29"/>
  </w:num>
  <w:num w:numId="21">
    <w:abstractNumId w:val="3"/>
  </w:num>
  <w:num w:numId="22">
    <w:abstractNumId w:val="7"/>
  </w:num>
  <w:num w:numId="23">
    <w:abstractNumId w:val="8"/>
  </w:num>
  <w:num w:numId="24">
    <w:abstractNumId w:val="11"/>
  </w:num>
  <w:num w:numId="25">
    <w:abstractNumId w:val="2"/>
  </w:num>
  <w:num w:numId="26">
    <w:abstractNumId w:val="6"/>
  </w:num>
  <w:num w:numId="27">
    <w:abstractNumId w:val="30"/>
  </w:num>
  <w:num w:numId="28">
    <w:abstractNumId w:val="17"/>
  </w:num>
  <w:num w:numId="29">
    <w:abstractNumId w:val="1"/>
  </w:num>
  <w:num w:numId="30">
    <w:abstractNumId w:val="26"/>
  </w:num>
  <w:num w:numId="31">
    <w:abstractNumId w:val="12"/>
  </w:num>
  <w:num w:numId="32">
    <w:abstractNumId w:val="25"/>
  </w:num>
  <w:num w:numId="33">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wMzQwtTQ0NDQxMTdR0lEKTi0uzszPAykwqgUAEEsvUCwAAAA="/>
  </w:docVars>
  <w:rsids>
    <w:rsidRoot w:val="00481616"/>
    <w:rsid w:val="00000C5D"/>
    <w:rsid w:val="00001D21"/>
    <w:rsid w:val="00006BC4"/>
    <w:rsid w:val="00012744"/>
    <w:rsid w:val="00013463"/>
    <w:rsid w:val="000163A3"/>
    <w:rsid w:val="00016442"/>
    <w:rsid w:val="000219A5"/>
    <w:rsid w:val="00022696"/>
    <w:rsid w:val="00022DC4"/>
    <w:rsid w:val="00025167"/>
    <w:rsid w:val="00025D91"/>
    <w:rsid w:val="0002649E"/>
    <w:rsid w:val="00026A68"/>
    <w:rsid w:val="00026B17"/>
    <w:rsid w:val="000275B4"/>
    <w:rsid w:val="00033421"/>
    <w:rsid w:val="00033A75"/>
    <w:rsid w:val="00033CF1"/>
    <w:rsid w:val="00034007"/>
    <w:rsid w:val="000349F6"/>
    <w:rsid w:val="00036151"/>
    <w:rsid w:val="00036B68"/>
    <w:rsid w:val="00037068"/>
    <w:rsid w:val="00037152"/>
    <w:rsid w:val="000374D5"/>
    <w:rsid w:val="000403F9"/>
    <w:rsid w:val="00040C45"/>
    <w:rsid w:val="00041E52"/>
    <w:rsid w:val="0004200F"/>
    <w:rsid w:val="0004322C"/>
    <w:rsid w:val="00046D91"/>
    <w:rsid w:val="00050661"/>
    <w:rsid w:val="00050B16"/>
    <w:rsid w:val="0005390A"/>
    <w:rsid w:val="00054D97"/>
    <w:rsid w:val="00055368"/>
    <w:rsid w:val="0005785E"/>
    <w:rsid w:val="00061E69"/>
    <w:rsid w:val="00061F2F"/>
    <w:rsid w:val="00062CD9"/>
    <w:rsid w:val="00066578"/>
    <w:rsid w:val="00066DFA"/>
    <w:rsid w:val="00067D1D"/>
    <w:rsid w:val="00070135"/>
    <w:rsid w:val="00071861"/>
    <w:rsid w:val="00071FF7"/>
    <w:rsid w:val="00073A9B"/>
    <w:rsid w:val="00074A7A"/>
    <w:rsid w:val="00075DF3"/>
    <w:rsid w:val="00076156"/>
    <w:rsid w:val="000771D2"/>
    <w:rsid w:val="00083E87"/>
    <w:rsid w:val="0008455F"/>
    <w:rsid w:val="00084C6F"/>
    <w:rsid w:val="00085FD7"/>
    <w:rsid w:val="000865B3"/>
    <w:rsid w:val="0009468D"/>
    <w:rsid w:val="0009487A"/>
    <w:rsid w:val="00095337"/>
    <w:rsid w:val="000A0194"/>
    <w:rsid w:val="000A0B9C"/>
    <w:rsid w:val="000A1659"/>
    <w:rsid w:val="000A29F1"/>
    <w:rsid w:val="000A36CA"/>
    <w:rsid w:val="000A44A3"/>
    <w:rsid w:val="000A5879"/>
    <w:rsid w:val="000A7095"/>
    <w:rsid w:val="000B04F5"/>
    <w:rsid w:val="000B449D"/>
    <w:rsid w:val="000B5797"/>
    <w:rsid w:val="000B69B7"/>
    <w:rsid w:val="000B7812"/>
    <w:rsid w:val="000C0244"/>
    <w:rsid w:val="000C034C"/>
    <w:rsid w:val="000C327D"/>
    <w:rsid w:val="000C5439"/>
    <w:rsid w:val="000C6091"/>
    <w:rsid w:val="000D0056"/>
    <w:rsid w:val="000D0A26"/>
    <w:rsid w:val="000D0AFC"/>
    <w:rsid w:val="000D2413"/>
    <w:rsid w:val="000D3738"/>
    <w:rsid w:val="000D4ADB"/>
    <w:rsid w:val="000D5696"/>
    <w:rsid w:val="000D7590"/>
    <w:rsid w:val="000E0D86"/>
    <w:rsid w:val="000E1776"/>
    <w:rsid w:val="000E45B9"/>
    <w:rsid w:val="000E51C2"/>
    <w:rsid w:val="000E5261"/>
    <w:rsid w:val="000E5799"/>
    <w:rsid w:val="000E7480"/>
    <w:rsid w:val="000E7AAD"/>
    <w:rsid w:val="000F287D"/>
    <w:rsid w:val="000F29E9"/>
    <w:rsid w:val="000F2AE0"/>
    <w:rsid w:val="000F4A1E"/>
    <w:rsid w:val="000F58C9"/>
    <w:rsid w:val="00101FBE"/>
    <w:rsid w:val="00103677"/>
    <w:rsid w:val="00103CB9"/>
    <w:rsid w:val="001043BA"/>
    <w:rsid w:val="0010455E"/>
    <w:rsid w:val="00105504"/>
    <w:rsid w:val="001061AB"/>
    <w:rsid w:val="00111925"/>
    <w:rsid w:val="00114D4E"/>
    <w:rsid w:val="001174FB"/>
    <w:rsid w:val="001218C3"/>
    <w:rsid w:val="0012397A"/>
    <w:rsid w:val="00124161"/>
    <w:rsid w:val="00126B2E"/>
    <w:rsid w:val="0013028A"/>
    <w:rsid w:val="00131244"/>
    <w:rsid w:val="0013148F"/>
    <w:rsid w:val="00131B9E"/>
    <w:rsid w:val="00131F22"/>
    <w:rsid w:val="00132971"/>
    <w:rsid w:val="00134561"/>
    <w:rsid w:val="0013561A"/>
    <w:rsid w:val="001360CA"/>
    <w:rsid w:val="00136CE5"/>
    <w:rsid w:val="00137D46"/>
    <w:rsid w:val="0014537C"/>
    <w:rsid w:val="00151AE2"/>
    <w:rsid w:val="00152ABD"/>
    <w:rsid w:val="0015488A"/>
    <w:rsid w:val="00154F1C"/>
    <w:rsid w:val="001576A1"/>
    <w:rsid w:val="00160667"/>
    <w:rsid w:val="00161DFA"/>
    <w:rsid w:val="0016601E"/>
    <w:rsid w:val="0016677E"/>
    <w:rsid w:val="001669C7"/>
    <w:rsid w:val="00166C38"/>
    <w:rsid w:val="00167637"/>
    <w:rsid w:val="00170D55"/>
    <w:rsid w:val="00170EBA"/>
    <w:rsid w:val="00171EB5"/>
    <w:rsid w:val="0017339A"/>
    <w:rsid w:val="00173D04"/>
    <w:rsid w:val="00175ECF"/>
    <w:rsid w:val="00175F46"/>
    <w:rsid w:val="001768FA"/>
    <w:rsid w:val="00177B89"/>
    <w:rsid w:val="0018290C"/>
    <w:rsid w:val="001851A2"/>
    <w:rsid w:val="001863D0"/>
    <w:rsid w:val="0019387C"/>
    <w:rsid w:val="00193BDA"/>
    <w:rsid w:val="00194C4D"/>
    <w:rsid w:val="001950CD"/>
    <w:rsid w:val="00196352"/>
    <w:rsid w:val="0019702A"/>
    <w:rsid w:val="00197FC7"/>
    <w:rsid w:val="001A5611"/>
    <w:rsid w:val="001B06D8"/>
    <w:rsid w:val="001B09FA"/>
    <w:rsid w:val="001B14D9"/>
    <w:rsid w:val="001B3B5A"/>
    <w:rsid w:val="001B4820"/>
    <w:rsid w:val="001B48C5"/>
    <w:rsid w:val="001B52FB"/>
    <w:rsid w:val="001C0956"/>
    <w:rsid w:val="001C0B8E"/>
    <w:rsid w:val="001C18BA"/>
    <w:rsid w:val="001C32D9"/>
    <w:rsid w:val="001C3421"/>
    <w:rsid w:val="001C357F"/>
    <w:rsid w:val="001C3B02"/>
    <w:rsid w:val="001C5253"/>
    <w:rsid w:val="001C65ED"/>
    <w:rsid w:val="001D3728"/>
    <w:rsid w:val="001D3EBA"/>
    <w:rsid w:val="001D5262"/>
    <w:rsid w:val="001E075D"/>
    <w:rsid w:val="001E5753"/>
    <w:rsid w:val="001E5BE3"/>
    <w:rsid w:val="001E76FE"/>
    <w:rsid w:val="001E77F0"/>
    <w:rsid w:val="001F075B"/>
    <w:rsid w:val="001F12E6"/>
    <w:rsid w:val="001F3789"/>
    <w:rsid w:val="001F40BF"/>
    <w:rsid w:val="001F4C84"/>
    <w:rsid w:val="001F6AFE"/>
    <w:rsid w:val="001F6E12"/>
    <w:rsid w:val="00200BF6"/>
    <w:rsid w:val="00201B4A"/>
    <w:rsid w:val="00202DA5"/>
    <w:rsid w:val="00203359"/>
    <w:rsid w:val="00203823"/>
    <w:rsid w:val="0020452F"/>
    <w:rsid w:val="00204A7B"/>
    <w:rsid w:val="00205F85"/>
    <w:rsid w:val="00207541"/>
    <w:rsid w:val="00210DB4"/>
    <w:rsid w:val="002122A6"/>
    <w:rsid w:val="00212329"/>
    <w:rsid w:val="002130F5"/>
    <w:rsid w:val="00214F8C"/>
    <w:rsid w:val="00215183"/>
    <w:rsid w:val="00216F32"/>
    <w:rsid w:val="0022155A"/>
    <w:rsid w:val="00231AFE"/>
    <w:rsid w:val="00232958"/>
    <w:rsid w:val="00232B63"/>
    <w:rsid w:val="00232E30"/>
    <w:rsid w:val="00235115"/>
    <w:rsid w:val="00235983"/>
    <w:rsid w:val="00235F9B"/>
    <w:rsid w:val="00236E0E"/>
    <w:rsid w:val="002408EC"/>
    <w:rsid w:val="00241C1F"/>
    <w:rsid w:val="0024270A"/>
    <w:rsid w:val="002427DF"/>
    <w:rsid w:val="0024286A"/>
    <w:rsid w:val="00243529"/>
    <w:rsid w:val="0024554D"/>
    <w:rsid w:val="00253C90"/>
    <w:rsid w:val="00254702"/>
    <w:rsid w:val="00255F9E"/>
    <w:rsid w:val="002573CD"/>
    <w:rsid w:val="00260900"/>
    <w:rsid w:val="00260AAF"/>
    <w:rsid w:val="00263A10"/>
    <w:rsid w:val="00264D88"/>
    <w:rsid w:val="00266485"/>
    <w:rsid w:val="00266ADA"/>
    <w:rsid w:val="00272958"/>
    <w:rsid w:val="00273BB6"/>
    <w:rsid w:val="0027435C"/>
    <w:rsid w:val="00275F3B"/>
    <w:rsid w:val="00277D17"/>
    <w:rsid w:val="00277E60"/>
    <w:rsid w:val="00283BC5"/>
    <w:rsid w:val="002850C9"/>
    <w:rsid w:val="00291E99"/>
    <w:rsid w:val="00292747"/>
    <w:rsid w:val="00292E3C"/>
    <w:rsid w:val="002933ED"/>
    <w:rsid w:val="00294957"/>
    <w:rsid w:val="00294CFF"/>
    <w:rsid w:val="00294D2F"/>
    <w:rsid w:val="00296873"/>
    <w:rsid w:val="002A13B3"/>
    <w:rsid w:val="002A3F45"/>
    <w:rsid w:val="002A599C"/>
    <w:rsid w:val="002A5FB1"/>
    <w:rsid w:val="002A6EF5"/>
    <w:rsid w:val="002B2EE5"/>
    <w:rsid w:val="002B5B8D"/>
    <w:rsid w:val="002B60F4"/>
    <w:rsid w:val="002B67A4"/>
    <w:rsid w:val="002B6B55"/>
    <w:rsid w:val="002B72A9"/>
    <w:rsid w:val="002C0ABE"/>
    <w:rsid w:val="002C2600"/>
    <w:rsid w:val="002C31B6"/>
    <w:rsid w:val="002C53A3"/>
    <w:rsid w:val="002C64CD"/>
    <w:rsid w:val="002C73A2"/>
    <w:rsid w:val="002C770C"/>
    <w:rsid w:val="002D246A"/>
    <w:rsid w:val="002D3BF7"/>
    <w:rsid w:val="002E19F9"/>
    <w:rsid w:val="002E394A"/>
    <w:rsid w:val="002E40B4"/>
    <w:rsid w:val="002E6130"/>
    <w:rsid w:val="002E770D"/>
    <w:rsid w:val="002F10CF"/>
    <w:rsid w:val="002F153D"/>
    <w:rsid w:val="002F2C56"/>
    <w:rsid w:val="002F6EC3"/>
    <w:rsid w:val="00300229"/>
    <w:rsid w:val="00301DE8"/>
    <w:rsid w:val="00304BB2"/>
    <w:rsid w:val="00305FD7"/>
    <w:rsid w:val="00307178"/>
    <w:rsid w:val="00310B6C"/>
    <w:rsid w:val="00314418"/>
    <w:rsid w:val="00315A02"/>
    <w:rsid w:val="0031784E"/>
    <w:rsid w:val="00320249"/>
    <w:rsid w:val="003206C3"/>
    <w:rsid w:val="00320714"/>
    <w:rsid w:val="00322F22"/>
    <w:rsid w:val="00324C64"/>
    <w:rsid w:val="003269F9"/>
    <w:rsid w:val="00326EC5"/>
    <w:rsid w:val="0032777F"/>
    <w:rsid w:val="00330D6A"/>
    <w:rsid w:val="00331F9E"/>
    <w:rsid w:val="00331FFC"/>
    <w:rsid w:val="003326E3"/>
    <w:rsid w:val="00332E5D"/>
    <w:rsid w:val="003331F9"/>
    <w:rsid w:val="003340D4"/>
    <w:rsid w:val="00334AFD"/>
    <w:rsid w:val="0034109E"/>
    <w:rsid w:val="0034255A"/>
    <w:rsid w:val="00342DCB"/>
    <w:rsid w:val="00350D22"/>
    <w:rsid w:val="00350DAB"/>
    <w:rsid w:val="00353600"/>
    <w:rsid w:val="00353DC4"/>
    <w:rsid w:val="003541D2"/>
    <w:rsid w:val="00355CBA"/>
    <w:rsid w:val="00355ED5"/>
    <w:rsid w:val="0035774A"/>
    <w:rsid w:val="00360078"/>
    <w:rsid w:val="0036033C"/>
    <w:rsid w:val="0036221E"/>
    <w:rsid w:val="0036226C"/>
    <w:rsid w:val="00362271"/>
    <w:rsid w:val="00362765"/>
    <w:rsid w:val="00365006"/>
    <w:rsid w:val="00365265"/>
    <w:rsid w:val="00366BCC"/>
    <w:rsid w:val="003710B7"/>
    <w:rsid w:val="00372CE6"/>
    <w:rsid w:val="00373565"/>
    <w:rsid w:val="00373DE8"/>
    <w:rsid w:val="00375DC5"/>
    <w:rsid w:val="003801F6"/>
    <w:rsid w:val="00383093"/>
    <w:rsid w:val="00383E3F"/>
    <w:rsid w:val="00384034"/>
    <w:rsid w:val="00384058"/>
    <w:rsid w:val="00384592"/>
    <w:rsid w:val="003870A9"/>
    <w:rsid w:val="00390B0D"/>
    <w:rsid w:val="003923D9"/>
    <w:rsid w:val="00395A26"/>
    <w:rsid w:val="00395CC4"/>
    <w:rsid w:val="003A1523"/>
    <w:rsid w:val="003A5003"/>
    <w:rsid w:val="003A58C5"/>
    <w:rsid w:val="003A63D1"/>
    <w:rsid w:val="003A7463"/>
    <w:rsid w:val="003A7501"/>
    <w:rsid w:val="003A75C0"/>
    <w:rsid w:val="003A79FE"/>
    <w:rsid w:val="003B1D59"/>
    <w:rsid w:val="003B5205"/>
    <w:rsid w:val="003C2371"/>
    <w:rsid w:val="003C3959"/>
    <w:rsid w:val="003C581B"/>
    <w:rsid w:val="003C758D"/>
    <w:rsid w:val="003C7B63"/>
    <w:rsid w:val="003D000A"/>
    <w:rsid w:val="003D1A6C"/>
    <w:rsid w:val="003D36E3"/>
    <w:rsid w:val="003D4D6D"/>
    <w:rsid w:val="003D6B9C"/>
    <w:rsid w:val="003E0030"/>
    <w:rsid w:val="003E0C84"/>
    <w:rsid w:val="003E0EF1"/>
    <w:rsid w:val="003E1FD9"/>
    <w:rsid w:val="003E59B2"/>
    <w:rsid w:val="003E62BD"/>
    <w:rsid w:val="003E7D8D"/>
    <w:rsid w:val="003F1225"/>
    <w:rsid w:val="003F2870"/>
    <w:rsid w:val="003F3DB6"/>
    <w:rsid w:val="003F3EFE"/>
    <w:rsid w:val="003F4EE9"/>
    <w:rsid w:val="003F697F"/>
    <w:rsid w:val="003F6D3A"/>
    <w:rsid w:val="003F7575"/>
    <w:rsid w:val="003F7968"/>
    <w:rsid w:val="003F7A42"/>
    <w:rsid w:val="00400B12"/>
    <w:rsid w:val="004036CA"/>
    <w:rsid w:val="00404FF8"/>
    <w:rsid w:val="00407DA9"/>
    <w:rsid w:val="0041166F"/>
    <w:rsid w:val="004142CE"/>
    <w:rsid w:val="004159AC"/>
    <w:rsid w:val="0041611E"/>
    <w:rsid w:val="00417268"/>
    <w:rsid w:val="00417F66"/>
    <w:rsid w:val="004222E3"/>
    <w:rsid w:val="00423C23"/>
    <w:rsid w:val="00424552"/>
    <w:rsid w:val="0042496E"/>
    <w:rsid w:val="00425B07"/>
    <w:rsid w:val="0043035E"/>
    <w:rsid w:val="004303A2"/>
    <w:rsid w:val="004318F7"/>
    <w:rsid w:val="00432AA3"/>
    <w:rsid w:val="00433228"/>
    <w:rsid w:val="00433F79"/>
    <w:rsid w:val="004344CC"/>
    <w:rsid w:val="004450C9"/>
    <w:rsid w:val="00445EA0"/>
    <w:rsid w:val="00446070"/>
    <w:rsid w:val="004537A3"/>
    <w:rsid w:val="004548E1"/>
    <w:rsid w:val="00461540"/>
    <w:rsid w:val="00461A15"/>
    <w:rsid w:val="00461B43"/>
    <w:rsid w:val="00463CFD"/>
    <w:rsid w:val="00466221"/>
    <w:rsid w:val="00466E47"/>
    <w:rsid w:val="00467781"/>
    <w:rsid w:val="0047129E"/>
    <w:rsid w:val="00473430"/>
    <w:rsid w:val="0047456F"/>
    <w:rsid w:val="00475515"/>
    <w:rsid w:val="004756F7"/>
    <w:rsid w:val="00476202"/>
    <w:rsid w:val="00476F89"/>
    <w:rsid w:val="00477AE6"/>
    <w:rsid w:val="00480DE8"/>
    <w:rsid w:val="00481616"/>
    <w:rsid w:val="00482175"/>
    <w:rsid w:val="00482592"/>
    <w:rsid w:val="00484149"/>
    <w:rsid w:val="00486674"/>
    <w:rsid w:val="00487B61"/>
    <w:rsid w:val="00490279"/>
    <w:rsid w:val="00490B91"/>
    <w:rsid w:val="00491420"/>
    <w:rsid w:val="00491D94"/>
    <w:rsid w:val="00492519"/>
    <w:rsid w:val="004965F3"/>
    <w:rsid w:val="004A0F14"/>
    <w:rsid w:val="004A517D"/>
    <w:rsid w:val="004A76C2"/>
    <w:rsid w:val="004B2E4E"/>
    <w:rsid w:val="004B757E"/>
    <w:rsid w:val="004C4729"/>
    <w:rsid w:val="004C5787"/>
    <w:rsid w:val="004C5AE2"/>
    <w:rsid w:val="004C5B18"/>
    <w:rsid w:val="004C65B9"/>
    <w:rsid w:val="004D3302"/>
    <w:rsid w:val="004D385C"/>
    <w:rsid w:val="004D5344"/>
    <w:rsid w:val="004D7584"/>
    <w:rsid w:val="004E0AC6"/>
    <w:rsid w:val="004E0BF7"/>
    <w:rsid w:val="004E3D6A"/>
    <w:rsid w:val="004E3E80"/>
    <w:rsid w:val="004F329A"/>
    <w:rsid w:val="004F33A2"/>
    <w:rsid w:val="004F430B"/>
    <w:rsid w:val="004F4493"/>
    <w:rsid w:val="004F49E5"/>
    <w:rsid w:val="0050034E"/>
    <w:rsid w:val="005022FF"/>
    <w:rsid w:val="00502702"/>
    <w:rsid w:val="00502887"/>
    <w:rsid w:val="00503442"/>
    <w:rsid w:val="00504FC3"/>
    <w:rsid w:val="00511274"/>
    <w:rsid w:val="00511670"/>
    <w:rsid w:val="0051199F"/>
    <w:rsid w:val="00514876"/>
    <w:rsid w:val="00514DE0"/>
    <w:rsid w:val="00515DDA"/>
    <w:rsid w:val="00522843"/>
    <w:rsid w:val="005232C9"/>
    <w:rsid w:val="00527459"/>
    <w:rsid w:val="00527B7C"/>
    <w:rsid w:val="00527D00"/>
    <w:rsid w:val="00527D74"/>
    <w:rsid w:val="00530CAF"/>
    <w:rsid w:val="00533004"/>
    <w:rsid w:val="005406EE"/>
    <w:rsid w:val="005416BB"/>
    <w:rsid w:val="00541B0E"/>
    <w:rsid w:val="00542603"/>
    <w:rsid w:val="00544067"/>
    <w:rsid w:val="00544E4D"/>
    <w:rsid w:val="00546431"/>
    <w:rsid w:val="00546D34"/>
    <w:rsid w:val="0055027F"/>
    <w:rsid w:val="00550875"/>
    <w:rsid w:val="00552771"/>
    <w:rsid w:val="00552F1E"/>
    <w:rsid w:val="00554AE8"/>
    <w:rsid w:val="00554B24"/>
    <w:rsid w:val="0055744B"/>
    <w:rsid w:val="005574B4"/>
    <w:rsid w:val="005577B3"/>
    <w:rsid w:val="00563147"/>
    <w:rsid w:val="00563175"/>
    <w:rsid w:val="00565753"/>
    <w:rsid w:val="0057101B"/>
    <w:rsid w:val="005719BF"/>
    <w:rsid w:val="00576AA6"/>
    <w:rsid w:val="00577E21"/>
    <w:rsid w:val="0058089C"/>
    <w:rsid w:val="0058236E"/>
    <w:rsid w:val="0058255C"/>
    <w:rsid w:val="005869AB"/>
    <w:rsid w:val="0058700D"/>
    <w:rsid w:val="00590316"/>
    <w:rsid w:val="005903B5"/>
    <w:rsid w:val="0059044B"/>
    <w:rsid w:val="00590810"/>
    <w:rsid w:val="0059435D"/>
    <w:rsid w:val="00595135"/>
    <w:rsid w:val="00596D23"/>
    <w:rsid w:val="0059785C"/>
    <w:rsid w:val="00597A3D"/>
    <w:rsid w:val="005A1560"/>
    <w:rsid w:val="005A1583"/>
    <w:rsid w:val="005A18BF"/>
    <w:rsid w:val="005A2138"/>
    <w:rsid w:val="005A2A72"/>
    <w:rsid w:val="005A3625"/>
    <w:rsid w:val="005A4E6E"/>
    <w:rsid w:val="005A7077"/>
    <w:rsid w:val="005B07E3"/>
    <w:rsid w:val="005B08BD"/>
    <w:rsid w:val="005B157C"/>
    <w:rsid w:val="005B1669"/>
    <w:rsid w:val="005B1912"/>
    <w:rsid w:val="005B1D26"/>
    <w:rsid w:val="005B1D8D"/>
    <w:rsid w:val="005B3C45"/>
    <w:rsid w:val="005B4E01"/>
    <w:rsid w:val="005B59BF"/>
    <w:rsid w:val="005B7078"/>
    <w:rsid w:val="005B789E"/>
    <w:rsid w:val="005C2997"/>
    <w:rsid w:val="005C4C45"/>
    <w:rsid w:val="005C52CF"/>
    <w:rsid w:val="005C589A"/>
    <w:rsid w:val="005C5E07"/>
    <w:rsid w:val="005C7929"/>
    <w:rsid w:val="005D0259"/>
    <w:rsid w:val="005D0FD9"/>
    <w:rsid w:val="005D1104"/>
    <w:rsid w:val="005D1236"/>
    <w:rsid w:val="005D158B"/>
    <w:rsid w:val="005D2BA8"/>
    <w:rsid w:val="005D3CBB"/>
    <w:rsid w:val="005D4432"/>
    <w:rsid w:val="005D50B3"/>
    <w:rsid w:val="005D50EE"/>
    <w:rsid w:val="005E1466"/>
    <w:rsid w:val="005E58B6"/>
    <w:rsid w:val="005E598E"/>
    <w:rsid w:val="005F0064"/>
    <w:rsid w:val="005F0E1E"/>
    <w:rsid w:val="005F1387"/>
    <w:rsid w:val="005F42ED"/>
    <w:rsid w:val="005F5884"/>
    <w:rsid w:val="0060016D"/>
    <w:rsid w:val="006002CC"/>
    <w:rsid w:val="00601A9F"/>
    <w:rsid w:val="0060472E"/>
    <w:rsid w:val="00604E01"/>
    <w:rsid w:val="006055CE"/>
    <w:rsid w:val="006108EF"/>
    <w:rsid w:val="00610EEE"/>
    <w:rsid w:val="0061144C"/>
    <w:rsid w:val="006138CA"/>
    <w:rsid w:val="006159A8"/>
    <w:rsid w:val="00617405"/>
    <w:rsid w:val="006215DD"/>
    <w:rsid w:val="00622A85"/>
    <w:rsid w:val="00622AF0"/>
    <w:rsid w:val="00623681"/>
    <w:rsid w:val="00623D60"/>
    <w:rsid w:val="00626888"/>
    <w:rsid w:val="00627034"/>
    <w:rsid w:val="006325E1"/>
    <w:rsid w:val="0063397B"/>
    <w:rsid w:val="00633C32"/>
    <w:rsid w:val="00634009"/>
    <w:rsid w:val="0063485B"/>
    <w:rsid w:val="00634F46"/>
    <w:rsid w:val="00637485"/>
    <w:rsid w:val="00637677"/>
    <w:rsid w:val="00637AAC"/>
    <w:rsid w:val="00637BA0"/>
    <w:rsid w:val="0064014D"/>
    <w:rsid w:val="006414DC"/>
    <w:rsid w:val="006416EE"/>
    <w:rsid w:val="00641D56"/>
    <w:rsid w:val="0064590A"/>
    <w:rsid w:val="0064651F"/>
    <w:rsid w:val="00646545"/>
    <w:rsid w:val="006465B1"/>
    <w:rsid w:val="0064666D"/>
    <w:rsid w:val="00646E3E"/>
    <w:rsid w:val="00647836"/>
    <w:rsid w:val="0065090D"/>
    <w:rsid w:val="006516E8"/>
    <w:rsid w:val="0065289E"/>
    <w:rsid w:val="00652A39"/>
    <w:rsid w:val="006551F1"/>
    <w:rsid w:val="006558FF"/>
    <w:rsid w:val="0065610B"/>
    <w:rsid w:val="0065767C"/>
    <w:rsid w:val="00657C88"/>
    <w:rsid w:val="0066015A"/>
    <w:rsid w:val="006601B9"/>
    <w:rsid w:val="006605AF"/>
    <w:rsid w:val="006629E5"/>
    <w:rsid w:val="006633C6"/>
    <w:rsid w:val="0066387F"/>
    <w:rsid w:val="0066660A"/>
    <w:rsid w:val="00666965"/>
    <w:rsid w:val="00670B64"/>
    <w:rsid w:val="00670B8E"/>
    <w:rsid w:val="006719FF"/>
    <w:rsid w:val="00672130"/>
    <w:rsid w:val="00680C10"/>
    <w:rsid w:val="0068118C"/>
    <w:rsid w:val="006817D9"/>
    <w:rsid w:val="00683655"/>
    <w:rsid w:val="006836DD"/>
    <w:rsid w:val="006900AF"/>
    <w:rsid w:val="00691350"/>
    <w:rsid w:val="00691575"/>
    <w:rsid w:val="00691D3E"/>
    <w:rsid w:val="0069434E"/>
    <w:rsid w:val="0069473C"/>
    <w:rsid w:val="006A2D0B"/>
    <w:rsid w:val="006A47C9"/>
    <w:rsid w:val="006A5155"/>
    <w:rsid w:val="006A5D33"/>
    <w:rsid w:val="006B0334"/>
    <w:rsid w:val="006B0B2F"/>
    <w:rsid w:val="006B1C7D"/>
    <w:rsid w:val="006B2CBB"/>
    <w:rsid w:val="006B3623"/>
    <w:rsid w:val="006B3DF1"/>
    <w:rsid w:val="006B44FB"/>
    <w:rsid w:val="006B4E89"/>
    <w:rsid w:val="006B56AE"/>
    <w:rsid w:val="006B64BC"/>
    <w:rsid w:val="006B6803"/>
    <w:rsid w:val="006B728B"/>
    <w:rsid w:val="006C16DD"/>
    <w:rsid w:val="006C34EC"/>
    <w:rsid w:val="006C53EA"/>
    <w:rsid w:val="006C680A"/>
    <w:rsid w:val="006C75AA"/>
    <w:rsid w:val="006C78B4"/>
    <w:rsid w:val="006D02A2"/>
    <w:rsid w:val="006D04AA"/>
    <w:rsid w:val="006D29FF"/>
    <w:rsid w:val="006E1226"/>
    <w:rsid w:val="006E41D5"/>
    <w:rsid w:val="006E65A9"/>
    <w:rsid w:val="006E684D"/>
    <w:rsid w:val="006E7D0C"/>
    <w:rsid w:val="006F1A90"/>
    <w:rsid w:val="006F23DB"/>
    <w:rsid w:val="006F2F5C"/>
    <w:rsid w:val="006F336D"/>
    <w:rsid w:val="006F3AB7"/>
    <w:rsid w:val="006F4080"/>
    <w:rsid w:val="006F772C"/>
    <w:rsid w:val="00700CED"/>
    <w:rsid w:val="00701EE3"/>
    <w:rsid w:val="00703614"/>
    <w:rsid w:val="00704F20"/>
    <w:rsid w:val="007065A1"/>
    <w:rsid w:val="00706725"/>
    <w:rsid w:val="00706EF2"/>
    <w:rsid w:val="00707623"/>
    <w:rsid w:val="00710311"/>
    <w:rsid w:val="0071092A"/>
    <w:rsid w:val="00710A52"/>
    <w:rsid w:val="00711CAB"/>
    <w:rsid w:val="0071232E"/>
    <w:rsid w:val="00714FBF"/>
    <w:rsid w:val="00715AEB"/>
    <w:rsid w:val="007213EC"/>
    <w:rsid w:val="0072193F"/>
    <w:rsid w:val="00721C1F"/>
    <w:rsid w:val="00722438"/>
    <w:rsid w:val="007225E9"/>
    <w:rsid w:val="00725CC8"/>
    <w:rsid w:val="007264E2"/>
    <w:rsid w:val="00730108"/>
    <w:rsid w:val="00730D8D"/>
    <w:rsid w:val="0073152F"/>
    <w:rsid w:val="00735BD9"/>
    <w:rsid w:val="0073647C"/>
    <w:rsid w:val="0074020C"/>
    <w:rsid w:val="00741868"/>
    <w:rsid w:val="00747448"/>
    <w:rsid w:val="00750750"/>
    <w:rsid w:val="00751583"/>
    <w:rsid w:val="007534DE"/>
    <w:rsid w:val="00754264"/>
    <w:rsid w:val="007551A7"/>
    <w:rsid w:val="00756C8F"/>
    <w:rsid w:val="0076072A"/>
    <w:rsid w:val="007621A4"/>
    <w:rsid w:val="00762CCB"/>
    <w:rsid w:val="00765359"/>
    <w:rsid w:val="00765A8E"/>
    <w:rsid w:val="0076784E"/>
    <w:rsid w:val="00767F21"/>
    <w:rsid w:val="007701EC"/>
    <w:rsid w:val="00772FEF"/>
    <w:rsid w:val="00773046"/>
    <w:rsid w:val="00774788"/>
    <w:rsid w:val="00774B74"/>
    <w:rsid w:val="00776B13"/>
    <w:rsid w:val="00776EB1"/>
    <w:rsid w:val="0078026D"/>
    <w:rsid w:val="0078119A"/>
    <w:rsid w:val="00781719"/>
    <w:rsid w:val="00781B41"/>
    <w:rsid w:val="007823B9"/>
    <w:rsid w:val="007828E9"/>
    <w:rsid w:val="007847E9"/>
    <w:rsid w:val="00786F72"/>
    <w:rsid w:val="007906AF"/>
    <w:rsid w:val="00790DC7"/>
    <w:rsid w:val="00791E04"/>
    <w:rsid w:val="0079252A"/>
    <w:rsid w:val="00792553"/>
    <w:rsid w:val="00792C7A"/>
    <w:rsid w:val="0079309A"/>
    <w:rsid w:val="007939EC"/>
    <w:rsid w:val="00795F1F"/>
    <w:rsid w:val="007A1304"/>
    <w:rsid w:val="007A1508"/>
    <w:rsid w:val="007A1CF0"/>
    <w:rsid w:val="007A2464"/>
    <w:rsid w:val="007A2567"/>
    <w:rsid w:val="007A2B77"/>
    <w:rsid w:val="007A2F2B"/>
    <w:rsid w:val="007A4722"/>
    <w:rsid w:val="007A5A21"/>
    <w:rsid w:val="007A6664"/>
    <w:rsid w:val="007A6FC2"/>
    <w:rsid w:val="007A778E"/>
    <w:rsid w:val="007A7B48"/>
    <w:rsid w:val="007B05DE"/>
    <w:rsid w:val="007B0D7A"/>
    <w:rsid w:val="007B148C"/>
    <w:rsid w:val="007B2D53"/>
    <w:rsid w:val="007B62FE"/>
    <w:rsid w:val="007C2735"/>
    <w:rsid w:val="007C3453"/>
    <w:rsid w:val="007C47AD"/>
    <w:rsid w:val="007C575E"/>
    <w:rsid w:val="007C5B9C"/>
    <w:rsid w:val="007D2EA7"/>
    <w:rsid w:val="007D591B"/>
    <w:rsid w:val="007E0BA8"/>
    <w:rsid w:val="007E15E0"/>
    <w:rsid w:val="007E320C"/>
    <w:rsid w:val="007E3AFE"/>
    <w:rsid w:val="007E40D0"/>
    <w:rsid w:val="007E4B18"/>
    <w:rsid w:val="007E542F"/>
    <w:rsid w:val="007E73C4"/>
    <w:rsid w:val="007F0BFC"/>
    <w:rsid w:val="007F113D"/>
    <w:rsid w:val="007F20B5"/>
    <w:rsid w:val="007F219E"/>
    <w:rsid w:val="007F3899"/>
    <w:rsid w:val="007F4832"/>
    <w:rsid w:val="007F55E1"/>
    <w:rsid w:val="007F6C10"/>
    <w:rsid w:val="00801546"/>
    <w:rsid w:val="00801EC1"/>
    <w:rsid w:val="0080223A"/>
    <w:rsid w:val="00803572"/>
    <w:rsid w:val="00803BC2"/>
    <w:rsid w:val="008043EA"/>
    <w:rsid w:val="008050AD"/>
    <w:rsid w:val="008059F2"/>
    <w:rsid w:val="00806536"/>
    <w:rsid w:val="00807A2A"/>
    <w:rsid w:val="00810A1A"/>
    <w:rsid w:val="00813209"/>
    <w:rsid w:val="008132E5"/>
    <w:rsid w:val="008133DE"/>
    <w:rsid w:val="00813E58"/>
    <w:rsid w:val="00814D83"/>
    <w:rsid w:val="00815B33"/>
    <w:rsid w:val="00815C49"/>
    <w:rsid w:val="00816739"/>
    <w:rsid w:val="00816FA5"/>
    <w:rsid w:val="00817D5A"/>
    <w:rsid w:val="00821A8A"/>
    <w:rsid w:val="00823654"/>
    <w:rsid w:val="00823C3C"/>
    <w:rsid w:val="0082417E"/>
    <w:rsid w:val="00825C35"/>
    <w:rsid w:val="00836AFC"/>
    <w:rsid w:val="008374CE"/>
    <w:rsid w:val="00837598"/>
    <w:rsid w:val="00840298"/>
    <w:rsid w:val="00840A55"/>
    <w:rsid w:val="0084160B"/>
    <w:rsid w:val="00842E31"/>
    <w:rsid w:val="00842EEE"/>
    <w:rsid w:val="008431C2"/>
    <w:rsid w:val="008433E6"/>
    <w:rsid w:val="00847531"/>
    <w:rsid w:val="008502B7"/>
    <w:rsid w:val="0085201D"/>
    <w:rsid w:val="00853107"/>
    <w:rsid w:val="00854BC7"/>
    <w:rsid w:val="00860155"/>
    <w:rsid w:val="00860C4D"/>
    <w:rsid w:val="00861A53"/>
    <w:rsid w:val="00861AA4"/>
    <w:rsid w:val="00861D37"/>
    <w:rsid w:val="00863C91"/>
    <w:rsid w:val="008645F1"/>
    <w:rsid w:val="008646C9"/>
    <w:rsid w:val="00866174"/>
    <w:rsid w:val="00867694"/>
    <w:rsid w:val="00872B4C"/>
    <w:rsid w:val="00874EA3"/>
    <w:rsid w:val="008752FA"/>
    <w:rsid w:val="0087537B"/>
    <w:rsid w:val="00875554"/>
    <w:rsid w:val="00875D7D"/>
    <w:rsid w:val="0088192D"/>
    <w:rsid w:val="00882A40"/>
    <w:rsid w:val="0088307D"/>
    <w:rsid w:val="00890D8D"/>
    <w:rsid w:val="008919F0"/>
    <w:rsid w:val="00894EEF"/>
    <w:rsid w:val="0089651D"/>
    <w:rsid w:val="008A0A4D"/>
    <w:rsid w:val="008A15C6"/>
    <w:rsid w:val="008A183E"/>
    <w:rsid w:val="008A2D52"/>
    <w:rsid w:val="008A45D3"/>
    <w:rsid w:val="008A59A8"/>
    <w:rsid w:val="008A5E0B"/>
    <w:rsid w:val="008A6211"/>
    <w:rsid w:val="008B1574"/>
    <w:rsid w:val="008B234B"/>
    <w:rsid w:val="008B45BE"/>
    <w:rsid w:val="008B4E32"/>
    <w:rsid w:val="008B5001"/>
    <w:rsid w:val="008B5878"/>
    <w:rsid w:val="008B5F93"/>
    <w:rsid w:val="008B6408"/>
    <w:rsid w:val="008B6944"/>
    <w:rsid w:val="008C069B"/>
    <w:rsid w:val="008C0E3E"/>
    <w:rsid w:val="008C11DE"/>
    <w:rsid w:val="008C11E4"/>
    <w:rsid w:val="008C2CFA"/>
    <w:rsid w:val="008C2F16"/>
    <w:rsid w:val="008C63AD"/>
    <w:rsid w:val="008C6D27"/>
    <w:rsid w:val="008D275D"/>
    <w:rsid w:val="008D27F0"/>
    <w:rsid w:val="008D3A51"/>
    <w:rsid w:val="008D59E4"/>
    <w:rsid w:val="008D69C1"/>
    <w:rsid w:val="008D769E"/>
    <w:rsid w:val="008D77C3"/>
    <w:rsid w:val="008E0ED3"/>
    <w:rsid w:val="008E0FE7"/>
    <w:rsid w:val="008E2417"/>
    <w:rsid w:val="008E2566"/>
    <w:rsid w:val="008E2BF1"/>
    <w:rsid w:val="008E340F"/>
    <w:rsid w:val="008E358D"/>
    <w:rsid w:val="008E3D26"/>
    <w:rsid w:val="008E5690"/>
    <w:rsid w:val="008E7B39"/>
    <w:rsid w:val="008E7DC5"/>
    <w:rsid w:val="008F0E2F"/>
    <w:rsid w:val="008F157A"/>
    <w:rsid w:val="008F2F3A"/>
    <w:rsid w:val="008F48E9"/>
    <w:rsid w:val="008F5F00"/>
    <w:rsid w:val="008F7DB3"/>
    <w:rsid w:val="00904AB7"/>
    <w:rsid w:val="00906E27"/>
    <w:rsid w:val="00906E64"/>
    <w:rsid w:val="00907BBB"/>
    <w:rsid w:val="00912632"/>
    <w:rsid w:val="00914C15"/>
    <w:rsid w:val="00916332"/>
    <w:rsid w:val="0091647C"/>
    <w:rsid w:val="00916E15"/>
    <w:rsid w:val="009171E1"/>
    <w:rsid w:val="009200F6"/>
    <w:rsid w:val="00924487"/>
    <w:rsid w:val="0092457F"/>
    <w:rsid w:val="009246E7"/>
    <w:rsid w:val="009247B0"/>
    <w:rsid w:val="00927130"/>
    <w:rsid w:val="0092784B"/>
    <w:rsid w:val="00931205"/>
    <w:rsid w:val="009319AD"/>
    <w:rsid w:val="00934AC0"/>
    <w:rsid w:val="00940595"/>
    <w:rsid w:val="009408D4"/>
    <w:rsid w:val="0094361D"/>
    <w:rsid w:val="00943B43"/>
    <w:rsid w:val="00951353"/>
    <w:rsid w:val="009542DC"/>
    <w:rsid w:val="00956A62"/>
    <w:rsid w:val="00956EAC"/>
    <w:rsid w:val="00957B54"/>
    <w:rsid w:val="00957EAC"/>
    <w:rsid w:val="00961884"/>
    <w:rsid w:val="00962FF8"/>
    <w:rsid w:val="00967419"/>
    <w:rsid w:val="009700E5"/>
    <w:rsid w:val="009718C2"/>
    <w:rsid w:val="00971DEC"/>
    <w:rsid w:val="00975CEA"/>
    <w:rsid w:val="0097632E"/>
    <w:rsid w:val="00976BF4"/>
    <w:rsid w:val="00977FB1"/>
    <w:rsid w:val="00980C38"/>
    <w:rsid w:val="00981AC3"/>
    <w:rsid w:val="00984AEA"/>
    <w:rsid w:val="00985630"/>
    <w:rsid w:val="00990AA9"/>
    <w:rsid w:val="0099143B"/>
    <w:rsid w:val="009952B6"/>
    <w:rsid w:val="009968AC"/>
    <w:rsid w:val="009A01A3"/>
    <w:rsid w:val="009A074F"/>
    <w:rsid w:val="009A0AB6"/>
    <w:rsid w:val="009A128A"/>
    <w:rsid w:val="009A5AFC"/>
    <w:rsid w:val="009A713B"/>
    <w:rsid w:val="009B130D"/>
    <w:rsid w:val="009B3594"/>
    <w:rsid w:val="009B3AB9"/>
    <w:rsid w:val="009B4618"/>
    <w:rsid w:val="009B48AA"/>
    <w:rsid w:val="009B5AB7"/>
    <w:rsid w:val="009B5F78"/>
    <w:rsid w:val="009B5F85"/>
    <w:rsid w:val="009B61B2"/>
    <w:rsid w:val="009B6ADD"/>
    <w:rsid w:val="009C1364"/>
    <w:rsid w:val="009C13E7"/>
    <w:rsid w:val="009C49DF"/>
    <w:rsid w:val="009C4A46"/>
    <w:rsid w:val="009C6373"/>
    <w:rsid w:val="009D0F2D"/>
    <w:rsid w:val="009D16E4"/>
    <w:rsid w:val="009D5C6A"/>
    <w:rsid w:val="009D71B3"/>
    <w:rsid w:val="009E1CEA"/>
    <w:rsid w:val="009E2497"/>
    <w:rsid w:val="009E27A6"/>
    <w:rsid w:val="009E3058"/>
    <w:rsid w:val="009E3A32"/>
    <w:rsid w:val="009E4BB3"/>
    <w:rsid w:val="009E5880"/>
    <w:rsid w:val="009F2E61"/>
    <w:rsid w:val="009F350A"/>
    <w:rsid w:val="009F35FF"/>
    <w:rsid w:val="009F3909"/>
    <w:rsid w:val="009F5FC2"/>
    <w:rsid w:val="009F7B43"/>
    <w:rsid w:val="009F7C8C"/>
    <w:rsid w:val="00A02D36"/>
    <w:rsid w:val="00A04955"/>
    <w:rsid w:val="00A04A63"/>
    <w:rsid w:val="00A04DFD"/>
    <w:rsid w:val="00A05066"/>
    <w:rsid w:val="00A059C6"/>
    <w:rsid w:val="00A05BCF"/>
    <w:rsid w:val="00A063C0"/>
    <w:rsid w:val="00A07353"/>
    <w:rsid w:val="00A11831"/>
    <w:rsid w:val="00A11DEC"/>
    <w:rsid w:val="00A120FE"/>
    <w:rsid w:val="00A12400"/>
    <w:rsid w:val="00A1298D"/>
    <w:rsid w:val="00A12B52"/>
    <w:rsid w:val="00A12DAB"/>
    <w:rsid w:val="00A1608E"/>
    <w:rsid w:val="00A17313"/>
    <w:rsid w:val="00A21EDB"/>
    <w:rsid w:val="00A22F9D"/>
    <w:rsid w:val="00A23432"/>
    <w:rsid w:val="00A2418F"/>
    <w:rsid w:val="00A2499D"/>
    <w:rsid w:val="00A25A2D"/>
    <w:rsid w:val="00A27EAC"/>
    <w:rsid w:val="00A30464"/>
    <w:rsid w:val="00A30BEF"/>
    <w:rsid w:val="00A31110"/>
    <w:rsid w:val="00A3157C"/>
    <w:rsid w:val="00A35690"/>
    <w:rsid w:val="00A35926"/>
    <w:rsid w:val="00A410C6"/>
    <w:rsid w:val="00A4413D"/>
    <w:rsid w:val="00A4451E"/>
    <w:rsid w:val="00A44D90"/>
    <w:rsid w:val="00A47643"/>
    <w:rsid w:val="00A542AC"/>
    <w:rsid w:val="00A55CC4"/>
    <w:rsid w:val="00A56173"/>
    <w:rsid w:val="00A56BDD"/>
    <w:rsid w:val="00A625C2"/>
    <w:rsid w:val="00A62CED"/>
    <w:rsid w:val="00A65501"/>
    <w:rsid w:val="00A65AAD"/>
    <w:rsid w:val="00A67031"/>
    <w:rsid w:val="00A6777F"/>
    <w:rsid w:val="00A678FC"/>
    <w:rsid w:val="00A72C3C"/>
    <w:rsid w:val="00A73289"/>
    <w:rsid w:val="00A73C3B"/>
    <w:rsid w:val="00A80694"/>
    <w:rsid w:val="00A80862"/>
    <w:rsid w:val="00A82C1E"/>
    <w:rsid w:val="00A84449"/>
    <w:rsid w:val="00A84E7C"/>
    <w:rsid w:val="00A858B6"/>
    <w:rsid w:val="00A86125"/>
    <w:rsid w:val="00A86D5B"/>
    <w:rsid w:val="00A8703C"/>
    <w:rsid w:val="00A875F4"/>
    <w:rsid w:val="00A90781"/>
    <w:rsid w:val="00A90AC8"/>
    <w:rsid w:val="00A91F2E"/>
    <w:rsid w:val="00A9352B"/>
    <w:rsid w:val="00A94B94"/>
    <w:rsid w:val="00A95AFF"/>
    <w:rsid w:val="00A96A9B"/>
    <w:rsid w:val="00A973E9"/>
    <w:rsid w:val="00A97432"/>
    <w:rsid w:val="00AA00CA"/>
    <w:rsid w:val="00AA0C36"/>
    <w:rsid w:val="00AA0D79"/>
    <w:rsid w:val="00AA116A"/>
    <w:rsid w:val="00AA15C1"/>
    <w:rsid w:val="00AA2D56"/>
    <w:rsid w:val="00AA3473"/>
    <w:rsid w:val="00AA4ACE"/>
    <w:rsid w:val="00AA5A80"/>
    <w:rsid w:val="00AA789F"/>
    <w:rsid w:val="00AB06FF"/>
    <w:rsid w:val="00AB2D61"/>
    <w:rsid w:val="00AB2E92"/>
    <w:rsid w:val="00AB322C"/>
    <w:rsid w:val="00AB6D4D"/>
    <w:rsid w:val="00AB6EB9"/>
    <w:rsid w:val="00AB6F4D"/>
    <w:rsid w:val="00AC1581"/>
    <w:rsid w:val="00AC2968"/>
    <w:rsid w:val="00AC3D38"/>
    <w:rsid w:val="00AD0004"/>
    <w:rsid w:val="00AD77DA"/>
    <w:rsid w:val="00AD7F55"/>
    <w:rsid w:val="00AE060B"/>
    <w:rsid w:val="00AE3EAF"/>
    <w:rsid w:val="00AE4082"/>
    <w:rsid w:val="00AE505A"/>
    <w:rsid w:val="00AF041C"/>
    <w:rsid w:val="00AF0F44"/>
    <w:rsid w:val="00AF169C"/>
    <w:rsid w:val="00AF1AF2"/>
    <w:rsid w:val="00AF59F6"/>
    <w:rsid w:val="00B010E8"/>
    <w:rsid w:val="00B01441"/>
    <w:rsid w:val="00B02C69"/>
    <w:rsid w:val="00B07986"/>
    <w:rsid w:val="00B07AAD"/>
    <w:rsid w:val="00B07FC0"/>
    <w:rsid w:val="00B106E5"/>
    <w:rsid w:val="00B14A9D"/>
    <w:rsid w:val="00B153F7"/>
    <w:rsid w:val="00B15F69"/>
    <w:rsid w:val="00B160CC"/>
    <w:rsid w:val="00B16C66"/>
    <w:rsid w:val="00B176CC"/>
    <w:rsid w:val="00B177CD"/>
    <w:rsid w:val="00B214DB"/>
    <w:rsid w:val="00B22C09"/>
    <w:rsid w:val="00B2494A"/>
    <w:rsid w:val="00B25A42"/>
    <w:rsid w:val="00B33146"/>
    <w:rsid w:val="00B33667"/>
    <w:rsid w:val="00B33BE0"/>
    <w:rsid w:val="00B376B0"/>
    <w:rsid w:val="00B40CDE"/>
    <w:rsid w:val="00B41BE0"/>
    <w:rsid w:val="00B441E1"/>
    <w:rsid w:val="00B46326"/>
    <w:rsid w:val="00B46AE1"/>
    <w:rsid w:val="00B46EEB"/>
    <w:rsid w:val="00B4778F"/>
    <w:rsid w:val="00B50AF7"/>
    <w:rsid w:val="00B510E7"/>
    <w:rsid w:val="00B51D9E"/>
    <w:rsid w:val="00B525DB"/>
    <w:rsid w:val="00B534F4"/>
    <w:rsid w:val="00B547F3"/>
    <w:rsid w:val="00B54EAD"/>
    <w:rsid w:val="00B5535A"/>
    <w:rsid w:val="00B556C9"/>
    <w:rsid w:val="00B577CC"/>
    <w:rsid w:val="00B6175E"/>
    <w:rsid w:val="00B61A70"/>
    <w:rsid w:val="00B640FE"/>
    <w:rsid w:val="00B64DB9"/>
    <w:rsid w:val="00B66724"/>
    <w:rsid w:val="00B66939"/>
    <w:rsid w:val="00B67744"/>
    <w:rsid w:val="00B70393"/>
    <w:rsid w:val="00B72EE8"/>
    <w:rsid w:val="00B73B52"/>
    <w:rsid w:val="00B74FB0"/>
    <w:rsid w:val="00B77FC2"/>
    <w:rsid w:val="00B80E4C"/>
    <w:rsid w:val="00B811B3"/>
    <w:rsid w:val="00B8226A"/>
    <w:rsid w:val="00B82A1E"/>
    <w:rsid w:val="00B847F2"/>
    <w:rsid w:val="00B85FED"/>
    <w:rsid w:val="00B8605D"/>
    <w:rsid w:val="00B90793"/>
    <w:rsid w:val="00B907FA"/>
    <w:rsid w:val="00B90A13"/>
    <w:rsid w:val="00B9377E"/>
    <w:rsid w:val="00B94537"/>
    <w:rsid w:val="00B94E70"/>
    <w:rsid w:val="00BA1D13"/>
    <w:rsid w:val="00BA1E57"/>
    <w:rsid w:val="00BA35B7"/>
    <w:rsid w:val="00BA4A47"/>
    <w:rsid w:val="00BA54B5"/>
    <w:rsid w:val="00BA7AE9"/>
    <w:rsid w:val="00BB1A85"/>
    <w:rsid w:val="00BB2792"/>
    <w:rsid w:val="00BB335A"/>
    <w:rsid w:val="00BB4207"/>
    <w:rsid w:val="00BB6735"/>
    <w:rsid w:val="00BB7FBE"/>
    <w:rsid w:val="00BC0501"/>
    <w:rsid w:val="00BC06A3"/>
    <w:rsid w:val="00BC0FEB"/>
    <w:rsid w:val="00BC15DA"/>
    <w:rsid w:val="00BC2E4D"/>
    <w:rsid w:val="00BC4C42"/>
    <w:rsid w:val="00BC6026"/>
    <w:rsid w:val="00BC6C6C"/>
    <w:rsid w:val="00BC788A"/>
    <w:rsid w:val="00BD0111"/>
    <w:rsid w:val="00BD0D76"/>
    <w:rsid w:val="00BD0D88"/>
    <w:rsid w:val="00BD238F"/>
    <w:rsid w:val="00BD6011"/>
    <w:rsid w:val="00BD60B3"/>
    <w:rsid w:val="00BE1D33"/>
    <w:rsid w:val="00BE27B7"/>
    <w:rsid w:val="00BE473E"/>
    <w:rsid w:val="00BE4D42"/>
    <w:rsid w:val="00BE65B1"/>
    <w:rsid w:val="00BE6CB5"/>
    <w:rsid w:val="00BE7052"/>
    <w:rsid w:val="00BE75E0"/>
    <w:rsid w:val="00BE7B11"/>
    <w:rsid w:val="00BF2AE3"/>
    <w:rsid w:val="00BF36AF"/>
    <w:rsid w:val="00BF38B1"/>
    <w:rsid w:val="00BF3C7C"/>
    <w:rsid w:val="00BF635A"/>
    <w:rsid w:val="00C000C2"/>
    <w:rsid w:val="00C02075"/>
    <w:rsid w:val="00C044F2"/>
    <w:rsid w:val="00C04B92"/>
    <w:rsid w:val="00C04C08"/>
    <w:rsid w:val="00C04F98"/>
    <w:rsid w:val="00C05869"/>
    <w:rsid w:val="00C05E4A"/>
    <w:rsid w:val="00C07596"/>
    <w:rsid w:val="00C141DE"/>
    <w:rsid w:val="00C15730"/>
    <w:rsid w:val="00C15FF2"/>
    <w:rsid w:val="00C171B0"/>
    <w:rsid w:val="00C1792F"/>
    <w:rsid w:val="00C17FE2"/>
    <w:rsid w:val="00C22F44"/>
    <w:rsid w:val="00C24E20"/>
    <w:rsid w:val="00C26810"/>
    <w:rsid w:val="00C303F6"/>
    <w:rsid w:val="00C3078F"/>
    <w:rsid w:val="00C31444"/>
    <w:rsid w:val="00C31877"/>
    <w:rsid w:val="00C320F8"/>
    <w:rsid w:val="00C32380"/>
    <w:rsid w:val="00C326F0"/>
    <w:rsid w:val="00C32728"/>
    <w:rsid w:val="00C3607F"/>
    <w:rsid w:val="00C366B6"/>
    <w:rsid w:val="00C37566"/>
    <w:rsid w:val="00C4071C"/>
    <w:rsid w:val="00C40B3B"/>
    <w:rsid w:val="00C410E7"/>
    <w:rsid w:val="00C41E12"/>
    <w:rsid w:val="00C424F6"/>
    <w:rsid w:val="00C42B9D"/>
    <w:rsid w:val="00C42BCF"/>
    <w:rsid w:val="00C43E0C"/>
    <w:rsid w:val="00C4785B"/>
    <w:rsid w:val="00C507C8"/>
    <w:rsid w:val="00C509B2"/>
    <w:rsid w:val="00C50E6F"/>
    <w:rsid w:val="00C519FC"/>
    <w:rsid w:val="00C53113"/>
    <w:rsid w:val="00C56E9A"/>
    <w:rsid w:val="00C57104"/>
    <w:rsid w:val="00C57942"/>
    <w:rsid w:val="00C57C9B"/>
    <w:rsid w:val="00C604BE"/>
    <w:rsid w:val="00C61211"/>
    <w:rsid w:val="00C62368"/>
    <w:rsid w:val="00C6318D"/>
    <w:rsid w:val="00C63456"/>
    <w:rsid w:val="00C647B8"/>
    <w:rsid w:val="00C64A69"/>
    <w:rsid w:val="00C67BE6"/>
    <w:rsid w:val="00C71602"/>
    <w:rsid w:val="00C71EAB"/>
    <w:rsid w:val="00C72CE3"/>
    <w:rsid w:val="00C738B1"/>
    <w:rsid w:val="00C74E40"/>
    <w:rsid w:val="00C75734"/>
    <w:rsid w:val="00C76B77"/>
    <w:rsid w:val="00C7778B"/>
    <w:rsid w:val="00C80C19"/>
    <w:rsid w:val="00C811F8"/>
    <w:rsid w:val="00C815F2"/>
    <w:rsid w:val="00C81C2E"/>
    <w:rsid w:val="00C820B6"/>
    <w:rsid w:val="00C82A08"/>
    <w:rsid w:val="00C83178"/>
    <w:rsid w:val="00C83BB3"/>
    <w:rsid w:val="00C849C3"/>
    <w:rsid w:val="00C85EE6"/>
    <w:rsid w:val="00C945E7"/>
    <w:rsid w:val="00C957ED"/>
    <w:rsid w:val="00CA00C0"/>
    <w:rsid w:val="00CA0906"/>
    <w:rsid w:val="00CA0F6E"/>
    <w:rsid w:val="00CA1121"/>
    <w:rsid w:val="00CA2BEF"/>
    <w:rsid w:val="00CA3899"/>
    <w:rsid w:val="00CA3AFA"/>
    <w:rsid w:val="00CA605F"/>
    <w:rsid w:val="00CB0B83"/>
    <w:rsid w:val="00CB0C04"/>
    <w:rsid w:val="00CB0F7C"/>
    <w:rsid w:val="00CB56C7"/>
    <w:rsid w:val="00CB61F1"/>
    <w:rsid w:val="00CB7EAB"/>
    <w:rsid w:val="00CC09E1"/>
    <w:rsid w:val="00CC0CC6"/>
    <w:rsid w:val="00CC0DA2"/>
    <w:rsid w:val="00CC5706"/>
    <w:rsid w:val="00CD05B9"/>
    <w:rsid w:val="00CD1BDB"/>
    <w:rsid w:val="00CD3124"/>
    <w:rsid w:val="00CD3EF2"/>
    <w:rsid w:val="00CD4D30"/>
    <w:rsid w:val="00CE0821"/>
    <w:rsid w:val="00CE08B7"/>
    <w:rsid w:val="00CE19A7"/>
    <w:rsid w:val="00CE3047"/>
    <w:rsid w:val="00CE3CC7"/>
    <w:rsid w:val="00CE3E8B"/>
    <w:rsid w:val="00CE5247"/>
    <w:rsid w:val="00CE6CD4"/>
    <w:rsid w:val="00CE6D2E"/>
    <w:rsid w:val="00CE7920"/>
    <w:rsid w:val="00CF169C"/>
    <w:rsid w:val="00CF5F4A"/>
    <w:rsid w:val="00CF68EE"/>
    <w:rsid w:val="00CF7027"/>
    <w:rsid w:val="00D01D3D"/>
    <w:rsid w:val="00D0337B"/>
    <w:rsid w:val="00D038C0"/>
    <w:rsid w:val="00D038FE"/>
    <w:rsid w:val="00D06052"/>
    <w:rsid w:val="00D06498"/>
    <w:rsid w:val="00D06B4C"/>
    <w:rsid w:val="00D103D0"/>
    <w:rsid w:val="00D106C3"/>
    <w:rsid w:val="00D12B22"/>
    <w:rsid w:val="00D165DA"/>
    <w:rsid w:val="00D20A19"/>
    <w:rsid w:val="00D25D15"/>
    <w:rsid w:val="00D30EA4"/>
    <w:rsid w:val="00D311EE"/>
    <w:rsid w:val="00D313D9"/>
    <w:rsid w:val="00D3143C"/>
    <w:rsid w:val="00D31C7D"/>
    <w:rsid w:val="00D325CF"/>
    <w:rsid w:val="00D33C2B"/>
    <w:rsid w:val="00D343B9"/>
    <w:rsid w:val="00D36F75"/>
    <w:rsid w:val="00D36F8B"/>
    <w:rsid w:val="00D411A9"/>
    <w:rsid w:val="00D427B9"/>
    <w:rsid w:val="00D42ADD"/>
    <w:rsid w:val="00D44EE3"/>
    <w:rsid w:val="00D46A58"/>
    <w:rsid w:val="00D47BAD"/>
    <w:rsid w:val="00D53246"/>
    <w:rsid w:val="00D5491A"/>
    <w:rsid w:val="00D54F4A"/>
    <w:rsid w:val="00D576BD"/>
    <w:rsid w:val="00D605D6"/>
    <w:rsid w:val="00D641ED"/>
    <w:rsid w:val="00D65856"/>
    <w:rsid w:val="00D6606C"/>
    <w:rsid w:val="00D664A5"/>
    <w:rsid w:val="00D670E6"/>
    <w:rsid w:val="00D67A1E"/>
    <w:rsid w:val="00D70F64"/>
    <w:rsid w:val="00D71007"/>
    <w:rsid w:val="00D7170F"/>
    <w:rsid w:val="00D71ABC"/>
    <w:rsid w:val="00D72201"/>
    <w:rsid w:val="00D722F3"/>
    <w:rsid w:val="00D72632"/>
    <w:rsid w:val="00D756E4"/>
    <w:rsid w:val="00D77451"/>
    <w:rsid w:val="00D80DD4"/>
    <w:rsid w:val="00D80F53"/>
    <w:rsid w:val="00D80FFF"/>
    <w:rsid w:val="00D849CF"/>
    <w:rsid w:val="00D85B12"/>
    <w:rsid w:val="00D869E1"/>
    <w:rsid w:val="00D869EF"/>
    <w:rsid w:val="00D87D3C"/>
    <w:rsid w:val="00D929F2"/>
    <w:rsid w:val="00D94A28"/>
    <w:rsid w:val="00D94A76"/>
    <w:rsid w:val="00D95435"/>
    <w:rsid w:val="00D966BA"/>
    <w:rsid w:val="00D96EC3"/>
    <w:rsid w:val="00DA0797"/>
    <w:rsid w:val="00DA0CC3"/>
    <w:rsid w:val="00DA31C9"/>
    <w:rsid w:val="00DA3B33"/>
    <w:rsid w:val="00DA6A8B"/>
    <w:rsid w:val="00DA6F95"/>
    <w:rsid w:val="00DA7AF2"/>
    <w:rsid w:val="00DB0FDE"/>
    <w:rsid w:val="00DB38E3"/>
    <w:rsid w:val="00DB44CB"/>
    <w:rsid w:val="00DC317C"/>
    <w:rsid w:val="00DC3480"/>
    <w:rsid w:val="00DC363C"/>
    <w:rsid w:val="00DC3D43"/>
    <w:rsid w:val="00DC4AF3"/>
    <w:rsid w:val="00DC515A"/>
    <w:rsid w:val="00DC6274"/>
    <w:rsid w:val="00DC7A0E"/>
    <w:rsid w:val="00DD0E0B"/>
    <w:rsid w:val="00DD1B5E"/>
    <w:rsid w:val="00DD27C2"/>
    <w:rsid w:val="00DD2A5A"/>
    <w:rsid w:val="00DD2B48"/>
    <w:rsid w:val="00DD320F"/>
    <w:rsid w:val="00DD5CAB"/>
    <w:rsid w:val="00DD62A2"/>
    <w:rsid w:val="00DD735F"/>
    <w:rsid w:val="00DD7CFA"/>
    <w:rsid w:val="00DD7F0E"/>
    <w:rsid w:val="00DE4FFD"/>
    <w:rsid w:val="00DE525B"/>
    <w:rsid w:val="00DE54FF"/>
    <w:rsid w:val="00DF14B2"/>
    <w:rsid w:val="00DF5B82"/>
    <w:rsid w:val="00DF60BA"/>
    <w:rsid w:val="00DF7FCD"/>
    <w:rsid w:val="00E000A1"/>
    <w:rsid w:val="00E01F1C"/>
    <w:rsid w:val="00E026BD"/>
    <w:rsid w:val="00E05F00"/>
    <w:rsid w:val="00E11C16"/>
    <w:rsid w:val="00E12136"/>
    <w:rsid w:val="00E13B31"/>
    <w:rsid w:val="00E13F45"/>
    <w:rsid w:val="00E153B5"/>
    <w:rsid w:val="00E16555"/>
    <w:rsid w:val="00E173DF"/>
    <w:rsid w:val="00E174B9"/>
    <w:rsid w:val="00E178A3"/>
    <w:rsid w:val="00E2056B"/>
    <w:rsid w:val="00E20BB8"/>
    <w:rsid w:val="00E22D36"/>
    <w:rsid w:val="00E23261"/>
    <w:rsid w:val="00E25E68"/>
    <w:rsid w:val="00E26092"/>
    <w:rsid w:val="00E2678D"/>
    <w:rsid w:val="00E3227E"/>
    <w:rsid w:val="00E34B9D"/>
    <w:rsid w:val="00E353E7"/>
    <w:rsid w:val="00E457E7"/>
    <w:rsid w:val="00E45867"/>
    <w:rsid w:val="00E47703"/>
    <w:rsid w:val="00E47953"/>
    <w:rsid w:val="00E50150"/>
    <w:rsid w:val="00E51373"/>
    <w:rsid w:val="00E522A1"/>
    <w:rsid w:val="00E52A97"/>
    <w:rsid w:val="00E537FC"/>
    <w:rsid w:val="00E54381"/>
    <w:rsid w:val="00E54C60"/>
    <w:rsid w:val="00E629C3"/>
    <w:rsid w:val="00E63C07"/>
    <w:rsid w:val="00E656C4"/>
    <w:rsid w:val="00E67143"/>
    <w:rsid w:val="00E70E42"/>
    <w:rsid w:val="00E7109A"/>
    <w:rsid w:val="00E737CF"/>
    <w:rsid w:val="00E73DAD"/>
    <w:rsid w:val="00E75B02"/>
    <w:rsid w:val="00E7670C"/>
    <w:rsid w:val="00E76E76"/>
    <w:rsid w:val="00E77CCE"/>
    <w:rsid w:val="00E803E4"/>
    <w:rsid w:val="00E804B9"/>
    <w:rsid w:val="00E80F38"/>
    <w:rsid w:val="00E8235E"/>
    <w:rsid w:val="00E8295C"/>
    <w:rsid w:val="00E83E8F"/>
    <w:rsid w:val="00E90181"/>
    <w:rsid w:val="00E905E4"/>
    <w:rsid w:val="00E90873"/>
    <w:rsid w:val="00E9152D"/>
    <w:rsid w:val="00E9162D"/>
    <w:rsid w:val="00E91F52"/>
    <w:rsid w:val="00E93674"/>
    <w:rsid w:val="00E9545C"/>
    <w:rsid w:val="00E9686D"/>
    <w:rsid w:val="00E96D90"/>
    <w:rsid w:val="00E971E9"/>
    <w:rsid w:val="00E97547"/>
    <w:rsid w:val="00EA1F80"/>
    <w:rsid w:val="00EA2086"/>
    <w:rsid w:val="00EA2959"/>
    <w:rsid w:val="00EA3779"/>
    <w:rsid w:val="00EA76F4"/>
    <w:rsid w:val="00EB0315"/>
    <w:rsid w:val="00EB0712"/>
    <w:rsid w:val="00EB0C73"/>
    <w:rsid w:val="00EB1C84"/>
    <w:rsid w:val="00EB4AD1"/>
    <w:rsid w:val="00EB56BA"/>
    <w:rsid w:val="00EB58ED"/>
    <w:rsid w:val="00EB5C48"/>
    <w:rsid w:val="00EB677F"/>
    <w:rsid w:val="00EB7A40"/>
    <w:rsid w:val="00EB7A7A"/>
    <w:rsid w:val="00EC0B69"/>
    <w:rsid w:val="00EC1737"/>
    <w:rsid w:val="00ED30BE"/>
    <w:rsid w:val="00ED3F8F"/>
    <w:rsid w:val="00ED5051"/>
    <w:rsid w:val="00EE0DD9"/>
    <w:rsid w:val="00EE24C5"/>
    <w:rsid w:val="00EE2D04"/>
    <w:rsid w:val="00EE359E"/>
    <w:rsid w:val="00EE4A79"/>
    <w:rsid w:val="00EE506E"/>
    <w:rsid w:val="00EE5F66"/>
    <w:rsid w:val="00EF03B1"/>
    <w:rsid w:val="00EF0E73"/>
    <w:rsid w:val="00EF1B65"/>
    <w:rsid w:val="00EF1C54"/>
    <w:rsid w:val="00EF3117"/>
    <w:rsid w:val="00EF3307"/>
    <w:rsid w:val="00EF416B"/>
    <w:rsid w:val="00EF5222"/>
    <w:rsid w:val="00EF5C70"/>
    <w:rsid w:val="00EF73D2"/>
    <w:rsid w:val="00EF76F6"/>
    <w:rsid w:val="00EF7F7B"/>
    <w:rsid w:val="00F01286"/>
    <w:rsid w:val="00F012F4"/>
    <w:rsid w:val="00F0297A"/>
    <w:rsid w:val="00F04543"/>
    <w:rsid w:val="00F04EBF"/>
    <w:rsid w:val="00F04FB9"/>
    <w:rsid w:val="00F05441"/>
    <w:rsid w:val="00F06222"/>
    <w:rsid w:val="00F06CCB"/>
    <w:rsid w:val="00F07957"/>
    <w:rsid w:val="00F101A1"/>
    <w:rsid w:val="00F1155C"/>
    <w:rsid w:val="00F124F9"/>
    <w:rsid w:val="00F203EE"/>
    <w:rsid w:val="00F21E66"/>
    <w:rsid w:val="00F22FAF"/>
    <w:rsid w:val="00F23FB7"/>
    <w:rsid w:val="00F255D5"/>
    <w:rsid w:val="00F2596A"/>
    <w:rsid w:val="00F26CF6"/>
    <w:rsid w:val="00F31B38"/>
    <w:rsid w:val="00F3273B"/>
    <w:rsid w:val="00F34262"/>
    <w:rsid w:val="00F35DA1"/>
    <w:rsid w:val="00F37129"/>
    <w:rsid w:val="00F421CC"/>
    <w:rsid w:val="00F424CB"/>
    <w:rsid w:val="00F43233"/>
    <w:rsid w:val="00F454A7"/>
    <w:rsid w:val="00F4691A"/>
    <w:rsid w:val="00F505E4"/>
    <w:rsid w:val="00F51FA7"/>
    <w:rsid w:val="00F523AF"/>
    <w:rsid w:val="00F527B5"/>
    <w:rsid w:val="00F53318"/>
    <w:rsid w:val="00F541BF"/>
    <w:rsid w:val="00F549B7"/>
    <w:rsid w:val="00F5533C"/>
    <w:rsid w:val="00F56239"/>
    <w:rsid w:val="00F608B9"/>
    <w:rsid w:val="00F60D8D"/>
    <w:rsid w:val="00F63E44"/>
    <w:rsid w:val="00F646CD"/>
    <w:rsid w:val="00F65756"/>
    <w:rsid w:val="00F65F11"/>
    <w:rsid w:val="00F67B4F"/>
    <w:rsid w:val="00F67C91"/>
    <w:rsid w:val="00F7057E"/>
    <w:rsid w:val="00F7155B"/>
    <w:rsid w:val="00F71708"/>
    <w:rsid w:val="00F7240B"/>
    <w:rsid w:val="00F73283"/>
    <w:rsid w:val="00F7506A"/>
    <w:rsid w:val="00F778E5"/>
    <w:rsid w:val="00F80AC7"/>
    <w:rsid w:val="00F83210"/>
    <w:rsid w:val="00F83246"/>
    <w:rsid w:val="00F84FD4"/>
    <w:rsid w:val="00F853C2"/>
    <w:rsid w:val="00F861FC"/>
    <w:rsid w:val="00F92E57"/>
    <w:rsid w:val="00F95B4A"/>
    <w:rsid w:val="00F96E42"/>
    <w:rsid w:val="00F974E8"/>
    <w:rsid w:val="00F97CB8"/>
    <w:rsid w:val="00FA0C01"/>
    <w:rsid w:val="00FA1D6C"/>
    <w:rsid w:val="00FA213E"/>
    <w:rsid w:val="00FA3BCB"/>
    <w:rsid w:val="00FA4679"/>
    <w:rsid w:val="00FA4A02"/>
    <w:rsid w:val="00FA557D"/>
    <w:rsid w:val="00FA5AC2"/>
    <w:rsid w:val="00FA61C0"/>
    <w:rsid w:val="00FA6211"/>
    <w:rsid w:val="00FA672A"/>
    <w:rsid w:val="00FA7C88"/>
    <w:rsid w:val="00FB138C"/>
    <w:rsid w:val="00FB30BE"/>
    <w:rsid w:val="00FB6FC6"/>
    <w:rsid w:val="00FC0822"/>
    <w:rsid w:val="00FC0ECE"/>
    <w:rsid w:val="00FC2CC0"/>
    <w:rsid w:val="00FC31A3"/>
    <w:rsid w:val="00FC38F4"/>
    <w:rsid w:val="00FC3B3A"/>
    <w:rsid w:val="00FC566B"/>
    <w:rsid w:val="00FC6A06"/>
    <w:rsid w:val="00FC7EA7"/>
    <w:rsid w:val="00FD01F8"/>
    <w:rsid w:val="00FE01AD"/>
    <w:rsid w:val="00FE06B0"/>
    <w:rsid w:val="00FE11DE"/>
    <w:rsid w:val="00FE39E7"/>
    <w:rsid w:val="00FE4C5E"/>
    <w:rsid w:val="00FE4E41"/>
    <w:rsid w:val="00FE560F"/>
    <w:rsid w:val="00FE593D"/>
    <w:rsid w:val="00FE5B59"/>
    <w:rsid w:val="00FE6568"/>
    <w:rsid w:val="00FE6F08"/>
    <w:rsid w:val="00FE75BE"/>
    <w:rsid w:val="00FF0237"/>
    <w:rsid w:val="00FF08B6"/>
    <w:rsid w:val="00FF44E9"/>
    <w:rsid w:val="00FF46FC"/>
    <w:rsid w:val="00FF6811"/>
    <w:rsid w:val="00FF771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9EA92"/>
  <w15:chartTrackingRefBased/>
  <w15:docId w15:val="{95DAFDE8-B1BE-402B-B0FD-0C5113ECD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97F"/>
    <w:rPr>
      <w:szCs w:val="22"/>
      <w:lang w:val="en-GB" w:bidi="ar-SA"/>
    </w:rPr>
  </w:style>
  <w:style w:type="paragraph" w:styleId="Heading1">
    <w:name w:val="heading 1"/>
    <w:basedOn w:val="Normal"/>
    <w:next w:val="Normal"/>
    <w:link w:val="Heading1Char"/>
    <w:uiPriority w:val="9"/>
    <w:qFormat/>
    <w:rsid w:val="00481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4E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23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616"/>
    <w:rPr>
      <w:rFonts w:asciiTheme="majorHAnsi" w:eastAsiaTheme="majorEastAsia" w:hAnsiTheme="majorHAnsi" w:cstheme="majorBidi"/>
      <w:color w:val="2F5496" w:themeColor="accent1" w:themeShade="BF"/>
      <w:sz w:val="32"/>
      <w:szCs w:val="32"/>
      <w:lang w:val="en-GB" w:bidi="ar-SA"/>
    </w:rPr>
  </w:style>
  <w:style w:type="paragraph" w:styleId="TOCHeading">
    <w:name w:val="TOC Heading"/>
    <w:basedOn w:val="Heading1"/>
    <w:next w:val="Normal"/>
    <w:uiPriority w:val="39"/>
    <w:unhideWhenUsed/>
    <w:qFormat/>
    <w:rsid w:val="00481616"/>
    <w:pPr>
      <w:outlineLvl w:val="9"/>
    </w:pPr>
    <w:rPr>
      <w:lang w:val="en-US"/>
    </w:rPr>
  </w:style>
  <w:style w:type="paragraph" w:styleId="TOC1">
    <w:name w:val="toc 1"/>
    <w:basedOn w:val="Normal"/>
    <w:next w:val="Normal"/>
    <w:autoRedefine/>
    <w:uiPriority w:val="39"/>
    <w:unhideWhenUsed/>
    <w:rsid w:val="00481616"/>
    <w:pPr>
      <w:spacing w:after="100"/>
    </w:pPr>
  </w:style>
  <w:style w:type="paragraph" w:styleId="TOC2">
    <w:name w:val="toc 2"/>
    <w:basedOn w:val="Normal"/>
    <w:next w:val="Normal"/>
    <w:autoRedefine/>
    <w:uiPriority w:val="39"/>
    <w:unhideWhenUsed/>
    <w:rsid w:val="00481616"/>
    <w:pPr>
      <w:spacing w:after="100"/>
      <w:ind w:left="220"/>
    </w:pPr>
  </w:style>
  <w:style w:type="character" w:styleId="Hyperlink">
    <w:name w:val="Hyperlink"/>
    <w:basedOn w:val="DefaultParagraphFont"/>
    <w:uiPriority w:val="99"/>
    <w:unhideWhenUsed/>
    <w:rsid w:val="00481616"/>
    <w:rPr>
      <w:color w:val="0563C1" w:themeColor="hyperlink"/>
      <w:u w:val="single"/>
    </w:rPr>
  </w:style>
  <w:style w:type="paragraph" w:styleId="Header">
    <w:name w:val="header"/>
    <w:basedOn w:val="Normal"/>
    <w:link w:val="HeaderChar"/>
    <w:uiPriority w:val="99"/>
    <w:unhideWhenUsed/>
    <w:rsid w:val="00481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1616"/>
    <w:rPr>
      <w:szCs w:val="22"/>
      <w:lang w:val="en-GB" w:bidi="ar-SA"/>
    </w:rPr>
  </w:style>
  <w:style w:type="paragraph" w:styleId="Footer">
    <w:name w:val="footer"/>
    <w:basedOn w:val="Normal"/>
    <w:link w:val="FooterChar"/>
    <w:uiPriority w:val="99"/>
    <w:unhideWhenUsed/>
    <w:rsid w:val="00481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1616"/>
    <w:rPr>
      <w:szCs w:val="22"/>
      <w:lang w:val="en-GB" w:bidi="ar-SA"/>
    </w:rPr>
  </w:style>
  <w:style w:type="character" w:customStyle="1" w:styleId="Heading2Char">
    <w:name w:val="Heading 2 Char"/>
    <w:basedOn w:val="DefaultParagraphFont"/>
    <w:link w:val="Heading2"/>
    <w:uiPriority w:val="9"/>
    <w:rsid w:val="00A84E7C"/>
    <w:rPr>
      <w:rFonts w:asciiTheme="majorHAnsi" w:eastAsiaTheme="majorEastAsia" w:hAnsiTheme="majorHAnsi" w:cstheme="majorBidi"/>
      <w:color w:val="2F5496" w:themeColor="accent1" w:themeShade="BF"/>
      <w:sz w:val="26"/>
      <w:szCs w:val="26"/>
      <w:lang w:val="en-GB" w:bidi="ar-SA"/>
    </w:rPr>
  </w:style>
  <w:style w:type="character" w:customStyle="1" w:styleId="Heading3Char">
    <w:name w:val="Heading 3 Char"/>
    <w:basedOn w:val="DefaultParagraphFont"/>
    <w:link w:val="Heading3"/>
    <w:uiPriority w:val="9"/>
    <w:rsid w:val="00F523AF"/>
    <w:rPr>
      <w:rFonts w:asciiTheme="majorHAnsi" w:eastAsiaTheme="majorEastAsia" w:hAnsiTheme="majorHAnsi" w:cstheme="majorBidi"/>
      <w:color w:val="1F3763" w:themeColor="accent1" w:themeShade="7F"/>
      <w:sz w:val="24"/>
      <w:szCs w:val="24"/>
      <w:lang w:val="en-GB" w:bidi="ar-SA"/>
    </w:rPr>
  </w:style>
  <w:style w:type="paragraph" w:styleId="NoSpacing">
    <w:name w:val="No Spacing"/>
    <w:uiPriority w:val="1"/>
    <w:qFormat/>
    <w:rsid w:val="00F523AF"/>
    <w:pPr>
      <w:spacing w:after="0" w:line="240" w:lineRule="auto"/>
    </w:pPr>
    <w:rPr>
      <w:szCs w:val="22"/>
      <w:lang w:val="en-GB" w:bidi="ar-SA"/>
    </w:rPr>
  </w:style>
  <w:style w:type="table" w:styleId="TableGrid">
    <w:name w:val="Table Grid"/>
    <w:basedOn w:val="TableNormal"/>
    <w:uiPriority w:val="39"/>
    <w:rsid w:val="00F523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65DA"/>
    <w:pPr>
      <w:ind w:left="720"/>
      <w:contextualSpacing/>
    </w:pPr>
  </w:style>
  <w:style w:type="paragraph" w:styleId="TOC3">
    <w:name w:val="toc 3"/>
    <w:basedOn w:val="Normal"/>
    <w:next w:val="Normal"/>
    <w:autoRedefine/>
    <w:uiPriority w:val="39"/>
    <w:unhideWhenUsed/>
    <w:rsid w:val="00FE11DE"/>
    <w:pPr>
      <w:spacing w:after="100"/>
      <w:ind w:left="440"/>
    </w:pPr>
  </w:style>
  <w:style w:type="paragraph" w:styleId="NormalWeb">
    <w:name w:val="Normal (Web)"/>
    <w:basedOn w:val="Normal"/>
    <w:uiPriority w:val="99"/>
    <w:semiHidden/>
    <w:unhideWhenUsed/>
    <w:rsid w:val="00DD0E0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9835</TotalTime>
  <Pages>12</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talent care</cp:lastModifiedBy>
  <cp:revision>4</cp:revision>
  <dcterms:created xsi:type="dcterms:W3CDTF">2021-01-27T20:12:00Z</dcterms:created>
  <dcterms:modified xsi:type="dcterms:W3CDTF">2022-04-26T18:00:00Z</dcterms:modified>
</cp:coreProperties>
</file>