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63AF" w:rsidRDefault="003463AF" w:rsidP="003463AF">
      <w:pPr>
        <w:spacing w:after="200" w:line="276" w:lineRule="auto"/>
        <w:jc w:val="center"/>
        <w:rPr>
          <w:b/>
          <w:sz w:val="28"/>
        </w:rPr>
      </w:pPr>
      <w:bookmarkStart w:id="0" w:name="_Toc46492907"/>
    </w:p>
    <w:p w:rsidR="003463AF" w:rsidRDefault="0091451E" w:rsidP="003463AF">
      <w:pPr>
        <w:spacing w:after="200" w:line="276" w:lineRule="auto"/>
        <w:jc w:val="center"/>
        <w:rPr>
          <w:b/>
          <w:sz w:val="28"/>
        </w:rPr>
      </w:pPr>
      <w:r>
        <w:rPr>
          <w:b/>
          <w:sz w:val="28"/>
        </w:rPr>
        <w:t xml:space="preserve">Ventsislava Koleva </w:t>
      </w:r>
    </w:p>
    <w:p w:rsidR="0091451E" w:rsidRDefault="0091451E" w:rsidP="003463AF">
      <w:pPr>
        <w:spacing w:after="200" w:line="276" w:lineRule="auto"/>
        <w:jc w:val="center"/>
        <w:rPr>
          <w:b/>
          <w:sz w:val="28"/>
        </w:rPr>
      </w:pPr>
      <w:r>
        <w:rPr>
          <w:b/>
          <w:sz w:val="28"/>
        </w:rPr>
        <w:t>Student number: 1914054</w:t>
      </w:r>
    </w:p>
    <w:p w:rsidR="003463AF" w:rsidRDefault="0091451E" w:rsidP="00B374F2">
      <w:pPr>
        <w:spacing w:after="200" w:line="276" w:lineRule="auto"/>
        <w:jc w:val="center"/>
        <w:rPr>
          <w:b/>
          <w:sz w:val="28"/>
        </w:rPr>
      </w:pPr>
      <w:r>
        <w:rPr>
          <w:b/>
          <w:sz w:val="28"/>
        </w:rPr>
        <w:t xml:space="preserve">Lecturer’s name: </w:t>
      </w:r>
      <w:r w:rsidR="00B374F2">
        <w:rPr>
          <w:b/>
          <w:sz w:val="28"/>
        </w:rPr>
        <w:t>Riaz Bhatti</w:t>
      </w:r>
    </w:p>
    <w:p w:rsidR="003463AF" w:rsidRDefault="003463AF" w:rsidP="003463AF">
      <w:pPr>
        <w:spacing w:after="200" w:line="276" w:lineRule="auto"/>
        <w:jc w:val="center"/>
        <w:rPr>
          <w:b/>
          <w:sz w:val="28"/>
        </w:rPr>
      </w:pPr>
    </w:p>
    <w:p w:rsidR="003463AF" w:rsidRPr="00FF2DC8" w:rsidRDefault="003463AF" w:rsidP="003463AF">
      <w:pPr>
        <w:spacing w:after="200" w:line="276" w:lineRule="auto"/>
        <w:jc w:val="center"/>
        <w:rPr>
          <w:b/>
          <w:sz w:val="28"/>
        </w:rPr>
      </w:pPr>
      <w:r w:rsidRPr="00FF2DC8">
        <w:rPr>
          <w:b/>
          <w:sz w:val="28"/>
        </w:rPr>
        <w:t>MODULE CODE/ COD Y MODIWL: LCBB4001</w:t>
      </w:r>
    </w:p>
    <w:p w:rsidR="003463AF" w:rsidRPr="00FF2DC8" w:rsidRDefault="003463AF" w:rsidP="003463AF">
      <w:pPr>
        <w:spacing w:after="200" w:line="276" w:lineRule="auto"/>
        <w:jc w:val="center"/>
        <w:rPr>
          <w:b/>
          <w:sz w:val="28"/>
        </w:rPr>
      </w:pPr>
      <w:r w:rsidRPr="00FF2DC8">
        <w:rPr>
          <w:b/>
          <w:sz w:val="28"/>
        </w:rPr>
        <w:t>ACCOUNTING FUNDAMENTALS</w:t>
      </w:r>
    </w:p>
    <w:p w:rsidR="00876CEF" w:rsidRDefault="003463AF" w:rsidP="001E0E4E">
      <w:pPr>
        <w:pBdr>
          <w:bottom w:val="single" w:sz="4" w:space="1" w:color="auto"/>
        </w:pBdr>
        <w:spacing w:after="200" w:line="276" w:lineRule="auto"/>
        <w:jc w:val="center"/>
        <w:rPr>
          <w:rFonts w:eastAsia="Times New Roman" w:cs="Times New Roman"/>
          <w:b/>
          <w:szCs w:val="40"/>
        </w:rPr>
      </w:pPr>
      <w:r w:rsidRPr="00FF2DC8">
        <w:rPr>
          <w:b/>
          <w:sz w:val="28"/>
        </w:rPr>
        <w:t>Accounting Fundamentals Assessment 1</w:t>
      </w:r>
      <w:r w:rsidR="00876CEF">
        <w:br w:type="page"/>
      </w:r>
    </w:p>
    <w:p w:rsidR="00876CEF" w:rsidRDefault="00876CEF" w:rsidP="00876CEF">
      <w:pPr>
        <w:spacing w:after="200" w:line="276" w:lineRule="auto"/>
        <w:jc w:val="center"/>
        <w:rPr>
          <w:b/>
        </w:rPr>
      </w:pPr>
      <w:r w:rsidRPr="00876CEF">
        <w:rPr>
          <w:b/>
        </w:rPr>
        <w:lastRenderedPageBreak/>
        <w:t xml:space="preserve">Executive Summary </w:t>
      </w:r>
    </w:p>
    <w:p w:rsidR="00624689" w:rsidRPr="00624689" w:rsidRDefault="00624689" w:rsidP="00624689">
      <w:pPr>
        <w:rPr>
          <w:rFonts w:eastAsia="Times New Roman" w:cs="Times New Roman"/>
          <w:color w:val="auto"/>
          <w:szCs w:val="24"/>
          <w:lang w:val="en-IN"/>
        </w:rPr>
      </w:pPr>
      <w:r w:rsidRPr="00624689">
        <w:rPr>
          <w:rFonts w:eastAsia="Times New Roman" w:cs="Times New Roman"/>
          <w:color w:val="000000"/>
          <w:szCs w:val="24"/>
          <w:lang w:val="en-IN"/>
        </w:rPr>
        <w:t xml:space="preserve">As per the assignment </w:t>
      </w:r>
      <w:r w:rsidR="00065160">
        <w:rPr>
          <w:rFonts w:eastAsia="Times New Roman" w:cs="Times New Roman"/>
          <w:color w:val="000000"/>
          <w:szCs w:val="24"/>
          <w:lang w:val="en-IN"/>
        </w:rPr>
        <w:t>requisition</w:t>
      </w:r>
      <w:r w:rsidRPr="00624689">
        <w:rPr>
          <w:rFonts w:eastAsia="Times New Roman" w:cs="Times New Roman"/>
          <w:color w:val="000000"/>
          <w:szCs w:val="24"/>
          <w:lang w:val="en-IN"/>
        </w:rPr>
        <w:t xml:space="preserve"> this report is providing significant details of present business financial performances</w:t>
      </w:r>
      <w:r w:rsidR="00065160">
        <w:rPr>
          <w:rFonts w:eastAsia="Times New Roman" w:cs="Times New Roman"/>
          <w:color w:val="000000"/>
          <w:szCs w:val="24"/>
          <w:lang w:val="en-IN"/>
        </w:rPr>
        <w:t>,</w:t>
      </w:r>
      <w:r w:rsidRPr="00624689">
        <w:rPr>
          <w:rFonts w:eastAsia="Times New Roman" w:cs="Times New Roman"/>
          <w:color w:val="000000"/>
          <w:szCs w:val="24"/>
          <w:lang w:val="en-IN"/>
        </w:rPr>
        <w:t xml:space="preserve"> through presenting the financial statement related to income statement and balance sheet. In the second part of this report is providing the significant performances related to business ratio analysis in accordance with two differe</w:t>
      </w:r>
      <w:r w:rsidR="00065160">
        <w:rPr>
          <w:rFonts w:eastAsia="Times New Roman" w:cs="Times New Roman"/>
          <w:color w:val="000000"/>
          <w:szCs w:val="24"/>
          <w:lang w:val="en-IN"/>
        </w:rPr>
        <w:t xml:space="preserve">nt financial year performances, </w:t>
      </w:r>
      <w:r w:rsidRPr="00624689">
        <w:rPr>
          <w:rFonts w:eastAsia="Times New Roman" w:cs="Times New Roman"/>
          <w:color w:val="000000"/>
          <w:szCs w:val="24"/>
          <w:lang w:val="en-IN"/>
        </w:rPr>
        <w:t>for realising the present growth structure of business performances and capacities.  In the third part it</w:t>
      </w:r>
      <w:r w:rsidR="00065160">
        <w:rPr>
          <w:rFonts w:eastAsia="Times New Roman" w:cs="Times New Roman"/>
          <w:color w:val="000000"/>
          <w:szCs w:val="24"/>
          <w:lang w:val="en-IN"/>
        </w:rPr>
        <w:t xml:space="preserve"> </w:t>
      </w:r>
      <w:bookmarkStart w:id="1" w:name="_GoBack"/>
      <w:bookmarkEnd w:id="1"/>
      <w:r w:rsidRPr="00624689">
        <w:rPr>
          <w:rFonts w:eastAsia="Times New Roman" w:cs="Times New Roman"/>
          <w:color w:val="000000"/>
          <w:szCs w:val="24"/>
          <w:lang w:val="en-IN"/>
        </w:rPr>
        <w:t>is providing the general theoretical concepts of business financial performance presentations and their uses for business performance realisations. </w:t>
      </w:r>
    </w:p>
    <w:p w:rsidR="00876CEF" w:rsidRPr="00876CEF" w:rsidRDefault="00876CEF" w:rsidP="00876CEF">
      <w:pPr>
        <w:spacing w:after="200" w:line="276" w:lineRule="auto"/>
        <w:jc w:val="center"/>
        <w:rPr>
          <w:rFonts w:eastAsia="Times New Roman" w:cs="Times New Roman"/>
          <w:b/>
          <w:szCs w:val="40"/>
        </w:rPr>
      </w:pPr>
      <w:r w:rsidRPr="00876CEF">
        <w:rPr>
          <w:b/>
        </w:rPr>
        <w:br w:type="page"/>
      </w:r>
    </w:p>
    <w:sdt>
      <w:sdtPr>
        <w:rPr>
          <w:rFonts w:ascii="Times New Roman" w:eastAsia="Arial" w:hAnsi="Times New Roman" w:cs="Arial"/>
          <w:b w:val="0"/>
          <w:bCs w:val="0"/>
          <w:color w:val="000000" w:themeColor="text1"/>
          <w:sz w:val="24"/>
          <w:szCs w:val="22"/>
          <w:lang w:val="en-GB" w:eastAsia="en-IN"/>
        </w:rPr>
        <w:id w:val="-220903099"/>
        <w:docPartObj>
          <w:docPartGallery w:val="Table of Contents"/>
          <w:docPartUnique/>
        </w:docPartObj>
      </w:sdtPr>
      <w:sdtEndPr>
        <w:rPr>
          <w:noProof/>
        </w:rPr>
      </w:sdtEndPr>
      <w:sdtContent>
        <w:p w:rsidR="00D20C86" w:rsidRPr="00D20C86" w:rsidRDefault="00D20C86" w:rsidP="00D20C86">
          <w:pPr>
            <w:pStyle w:val="aa"/>
            <w:jc w:val="center"/>
            <w:rPr>
              <w:rFonts w:ascii="Times New Roman" w:hAnsi="Times New Roman" w:cs="Times New Roman"/>
              <w:color w:val="000000" w:themeColor="text1"/>
            </w:rPr>
          </w:pPr>
          <w:r w:rsidRPr="00D20C86">
            <w:rPr>
              <w:rFonts w:ascii="Times New Roman" w:hAnsi="Times New Roman" w:cs="Times New Roman"/>
              <w:color w:val="000000" w:themeColor="text1"/>
            </w:rPr>
            <w:t>Table of Contents</w:t>
          </w:r>
        </w:p>
        <w:p w:rsidR="00D20C86" w:rsidRDefault="00735C61">
          <w:pPr>
            <w:pStyle w:val="11"/>
            <w:tabs>
              <w:tab w:val="right" w:leader="dot" w:pos="9016"/>
            </w:tabs>
            <w:rPr>
              <w:noProof/>
            </w:rPr>
          </w:pPr>
          <w:r w:rsidRPr="00735C61">
            <w:fldChar w:fldCharType="begin"/>
          </w:r>
          <w:r w:rsidR="00D20C86">
            <w:instrText xml:space="preserve"> TOC \o "1-3" \h \z \u </w:instrText>
          </w:r>
          <w:r w:rsidRPr="00735C61">
            <w:fldChar w:fldCharType="separate"/>
          </w:r>
          <w:hyperlink w:anchor="_Toc46703502" w:history="1">
            <w:r w:rsidR="00D20C86" w:rsidRPr="00793806">
              <w:rPr>
                <w:rStyle w:val="ab"/>
                <w:noProof/>
              </w:rPr>
              <w:t>Introduction</w:t>
            </w:r>
            <w:r w:rsidR="00D20C86">
              <w:rPr>
                <w:noProof/>
                <w:webHidden/>
              </w:rPr>
              <w:tab/>
            </w:r>
            <w:r>
              <w:rPr>
                <w:noProof/>
                <w:webHidden/>
              </w:rPr>
              <w:fldChar w:fldCharType="begin"/>
            </w:r>
            <w:r w:rsidR="00D20C86">
              <w:rPr>
                <w:noProof/>
                <w:webHidden/>
              </w:rPr>
              <w:instrText xml:space="preserve"> PAGEREF _Toc46703502 \h </w:instrText>
            </w:r>
            <w:r>
              <w:rPr>
                <w:noProof/>
                <w:webHidden/>
              </w:rPr>
            </w:r>
            <w:r>
              <w:rPr>
                <w:noProof/>
                <w:webHidden/>
              </w:rPr>
              <w:fldChar w:fldCharType="separate"/>
            </w:r>
            <w:r w:rsidR="00D20C86">
              <w:rPr>
                <w:noProof/>
                <w:webHidden/>
              </w:rPr>
              <w:t>4</w:t>
            </w:r>
            <w:r>
              <w:rPr>
                <w:noProof/>
                <w:webHidden/>
              </w:rPr>
              <w:fldChar w:fldCharType="end"/>
            </w:r>
          </w:hyperlink>
        </w:p>
        <w:p w:rsidR="00D20C86" w:rsidRDefault="00735C61">
          <w:pPr>
            <w:pStyle w:val="11"/>
            <w:tabs>
              <w:tab w:val="right" w:leader="dot" w:pos="9016"/>
            </w:tabs>
            <w:rPr>
              <w:noProof/>
            </w:rPr>
          </w:pPr>
          <w:hyperlink w:anchor="_Toc46703503" w:history="1">
            <w:r w:rsidR="00D20C86" w:rsidRPr="00793806">
              <w:rPr>
                <w:rStyle w:val="ab"/>
                <w:noProof/>
              </w:rPr>
              <w:t>Answer of Question 1</w:t>
            </w:r>
            <w:r w:rsidR="00D20C86">
              <w:rPr>
                <w:noProof/>
                <w:webHidden/>
              </w:rPr>
              <w:tab/>
            </w:r>
            <w:r>
              <w:rPr>
                <w:noProof/>
                <w:webHidden/>
              </w:rPr>
              <w:fldChar w:fldCharType="begin"/>
            </w:r>
            <w:r w:rsidR="00D20C86">
              <w:rPr>
                <w:noProof/>
                <w:webHidden/>
              </w:rPr>
              <w:instrText xml:space="preserve"> PAGEREF _Toc46703503 \h </w:instrText>
            </w:r>
            <w:r>
              <w:rPr>
                <w:noProof/>
                <w:webHidden/>
              </w:rPr>
            </w:r>
            <w:r>
              <w:rPr>
                <w:noProof/>
                <w:webHidden/>
              </w:rPr>
              <w:fldChar w:fldCharType="separate"/>
            </w:r>
            <w:r w:rsidR="00D20C86">
              <w:rPr>
                <w:noProof/>
                <w:webHidden/>
              </w:rPr>
              <w:t>4</w:t>
            </w:r>
            <w:r>
              <w:rPr>
                <w:noProof/>
                <w:webHidden/>
              </w:rPr>
              <w:fldChar w:fldCharType="end"/>
            </w:r>
          </w:hyperlink>
        </w:p>
        <w:p w:rsidR="00D20C86" w:rsidRDefault="00735C61">
          <w:pPr>
            <w:pStyle w:val="11"/>
            <w:tabs>
              <w:tab w:val="right" w:leader="dot" w:pos="9016"/>
            </w:tabs>
            <w:rPr>
              <w:noProof/>
            </w:rPr>
          </w:pPr>
          <w:hyperlink w:anchor="_Toc46703504" w:history="1">
            <w:r w:rsidR="00D20C86" w:rsidRPr="00793806">
              <w:rPr>
                <w:rStyle w:val="ab"/>
                <w:noProof/>
              </w:rPr>
              <w:t>Answer of Question 2</w:t>
            </w:r>
            <w:r w:rsidR="00D20C86">
              <w:rPr>
                <w:noProof/>
                <w:webHidden/>
              </w:rPr>
              <w:tab/>
            </w:r>
            <w:r>
              <w:rPr>
                <w:noProof/>
                <w:webHidden/>
              </w:rPr>
              <w:fldChar w:fldCharType="begin"/>
            </w:r>
            <w:r w:rsidR="00D20C86">
              <w:rPr>
                <w:noProof/>
                <w:webHidden/>
              </w:rPr>
              <w:instrText xml:space="preserve"> PAGEREF _Toc46703504 \h </w:instrText>
            </w:r>
            <w:r>
              <w:rPr>
                <w:noProof/>
                <w:webHidden/>
              </w:rPr>
            </w:r>
            <w:r>
              <w:rPr>
                <w:noProof/>
                <w:webHidden/>
              </w:rPr>
              <w:fldChar w:fldCharType="separate"/>
            </w:r>
            <w:r w:rsidR="00D20C86">
              <w:rPr>
                <w:noProof/>
                <w:webHidden/>
              </w:rPr>
              <w:t>9</w:t>
            </w:r>
            <w:r>
              <w:rPr>
                <w:noProof/>
                <w:webHidden/>
              </w:rPr>
              <w:fldChar w:fldCharType="end"/>
            </w:r>
          </w:hyperlink>
        </w:p>
        <w:p w:rsidR="00D20C86" w:rsidRDefault="00735C61">
          <w:pPr>
            <w:pStyle w:val="11"/>
            <w:tabs>
              <w:tab w:val="right" w:leader="dot" w:pos="9016"/>
            </w:tabs>
            <w:rPr>
              <w:noProof/>
            </w:rPr>
          </w:pPr>
          <w:hyperlink w:anchor="_Toc46703505" w:history="1">
            <w:r w:rsidR="00D20C86" w:rsidRPr="00793806">
              <w:rPr>
                <w:rStyle w:val="ab"/>
                <w:noProof/>
              </w:rPr>
              <w:t>Answer of Question 3</w:t>
            </w:r>
            <w:r w:rsidR="00D20C86">
              <w:rPr>
                <w:noProof/>
                <w:webHidden/>
              </w:rPr>
              <w:tab/>
            </w:r>
            <w:r>
              <w:rPr>
                <w:noProof/>
                <w:webHidden/>
              </w:rPr>
              <w:fldChar w:fldCharType="begin"/>
            </w:r>
            <w:r w:rsidR="00D20C86">
              <w:rPr>
                <w:noProof/>
                <w:webHidden/>
              </w:rPr>
              <w:instrText xml:space="preserve"> PAGEREF _Toc46703505 \h </w:instrText>
            </w:r>
            <w:r>
              <w:rPr>
                <w:noProof/>
                <w:webHidden/>
              </w:rPr>
            </w:r>
            <w:r>
              <w:rPr>
                <w:noProof/>
                <w:webHidden/>
              </w:rPr>
              <w:fldChar w:fldCharType="separate"/>
            </w:r>
            <w:r w:rsidR="00D20C86">
              <w:rPr>
                <w:noProof/>
                <w:webHidden/>
              </w:rPr>
              <w:t>14</w:t>
            </w:r>
            <w:r>
              <w:rPr>
                <w:noProof/>
                <w:webHidden/>
              </w:rPr>
              <w:fldChar w:fldCharType="end"/>
            </w:r>
          </w:hyperlink>
        </w:p>
        <w:p w:rsidR="00D20C86" w:rsidRDefault="00735C61">
          <w:pPr>
            <w:pStyle w:val="11"/>
            <w:tabs>
              <w:tab w:val="right" w:leader="dot" w:pos="9016"/>
            </w:tabs>
            <w:rPr>
              <w:noProof/>
            </w:rPr>
          </w:pPr>
          <w:hyperlink w:anchor="_Toc46703506" w:history="1">
            <w:r w:rsidR="00D20C86" w:rsidRPr="00793806">
              <w:rPr>
                <w:rStyle w:val="ab"/>
                <w:noProof/>
              </w:rPr>
              <w:t>Conclusion</w:t>
            </w:r>
            <w:r w:rsidR="00D20C86">
              <w:rPr>
                <w:noProof/>
                <w:webHidden/>
              </w:rPr>
              <w:tab/>
            </w:r>
            <w:r>
              <w:rPr>
                <w:noProof/>
                <w:webHidden/>
              </w:rPr>
              <w:fldChar w:fldCharType="begin"/>
            </w:r>
            <w:r w:rsidR="00D20C86">
              <w:rPr>
                <w:noProof/>
                <w:webHidden/>
              </w:rPr>
              <w:instrText xml:space="preserve"> PAGEREF _Toc46703506 \h </w:instrText>
            </w:r>
            <w:r>
              <w:rPr>
                <w:noProof/>
                <w:webHidden/>
              </w:rPr>
            </w:r>
            <w:r>
              <w:rPr>
                <w:noProof/>
                <w:webHidden/>
              </w:rPr>
              <w:fldChar w:fldCharType="separate"/>
            </w:r>
            <w:r w:rsidR="00D20C86">
              <w:rPr>
                <w:noProof/>
                <w:webHidden/>
              </w:rPr>
              <w:t>15</w:t>
            </w:r>
            <w:r>
              <w:rPr>
                <w:noProof/>
                <w:webHidden/>
              </w:rPr>
              <w:fldChar w:fldCharType="end"/>
            </w:r>
          </w:hyperlink>
        </w:p>
        <w:p w:rsidR="00D20C86" w:rsidRDefault="00735C61">
          <w:pPr>
            <w:pStyle w:val="11"/>
            <w:tabs>
              <w:tab w:val="right" w:leader="dot" w:pos="9016"/>
            </w:tabs>
            <w:rPr>
              <w:noProof/>
            </w:rPr>
          </w:pPr>
          <w:hyperlink w:anchor="_Toc46703507" w:history="1">
            <w:r w:rsidR="00D20C86" w:rsidRPr="00793806">
              <w:rPr>
                <w:rStyle w:val="ab"/>
                <w:noProof/>
                <w:lang w:val="en-IN"/>
              </w:rPr>
              <w:t>References</w:t>
            </w:r>
            <w:r w:rsidR="00D20C86">
              <w:rPr>
                <w:noProof/>
                <w:webHidden/>
              </w:rPr>
              <w:tab/>
            </w:r>
            <w:r>
              <w:rPr>
                <w:noProof/>
                <w:webHidden/>
              </w:rPr>
              <w:fldChar w:fldCharType="begin"/>
            </w:r>
            <w:r w:rsidR="00D20C86">
              <w:rPr>
                <w:noProof/>
                <w:webHidden/>
              </w:rPr>
              <w:instrText xml:space="preserve"> PAGEREF _Toc46703507 \h </w:instrText>
            </w:r>
            <w:r>
              <w:rPr>
                <w:noProof/>
                <w:webHidden/>
              </w:rPr>
            </w:r>
            <w:r>
              <w:rPr>
                <w:noProof/>
                <w:webHidden/>
              </w:rPr>
              <w:fldChar w:fldCharType="separate"/>
            </w:r>
            <w:r w:rsidR="00D20C86">
              <w:rPr>
                <w:noProof/>
                <w:webHidden/>
              </w:rPr>
              <w:t>16</w:t>
            </w:r>
            <w:r>
              <w:rPr>
                <w:noProof/>
                <w:webHidden/>
              </w:rPr>
              <w:fldChar w:fldCharType="end"/>
            </w:r>
          </w:hyperlink>
        </w:p>
        <w:p w:rsidR="00D20C86" w:rsidRDefault="00735C61">
          <w:r>
            <w:rPr>
              <w:b/>
              <w:bCs/>
              <w:noProof/>
            </w:rPr>
            <w:fldChar w:fldCharType="end"/>
          </w:r>
        </w:p>
      </w:sdtContent>
    </w:sdt>
    <w:p w:rsidR="00876CEF" w:rsidRDefault="00876CEF">
      <w:pPr>
        <w:spacing w:after="200" w:line="276" w:lineRule="auto"/>
        <w:jc w:val="left"/>
        <w:rPr>
          <w:rFonts w:eastAsia="Times New Roman" w:cs="Times New Roman"/>
          <w:b/>
          <w:szCs w:val="40"/>
        </w:rPr>
      </w:pPr>
      <w:r>
        <w:br w:type="page"/>
      </w:r>
    </w:p>
    <w:p w:rsidR="00492689" w:rsidRPr="00F407E9" w:rsidRDefault="00492689" w:rsidP="00D20C86">
      <w:pPr>
        <w:pStyle w:val="1"/>
      </w:pPr>
      <w:bookmarkStart w:id="2" w:name="_Toc46703502"/>
      <w:r w:rsidRPr="00D20C86">
        <w:lastRenderedPageBreak/>
        <w:t>Introduction</w:t>
      </w:r>
      <w:bookmarkEnd w:id="0"/>
      <w:bookmarkEnd w:id="2"/>
      <w:r w:rsidRPr="00F407E9">
        <w:t xml:space="preserve"> </w:t>
      </w:r>
    </w:p>
    <w:p w:rsidR="008C550E" w:rsidRPr="00F407E9" w:rsidRDefault="008C550E" w:rsidP="008C550E">
      <w:pPr>
        <w:spacing w:before="240" w:after="240"/>
        <w:rPr>
          <w:rFonts w:eastAsia="Times New Roman" w:cs="Times New Roman"/>
          <w:color w:val="auto"/>
          <w:szCs w:val="24"/>
        </w:rPr>
      </w:pPr>
      <w:r w:rsidRPr="00F407E9">
        <w:rPr>
          <w:rFonts w:eastAsia="Times New Roman" w:cs="Times New Roman"/>
          <w:color w:val="000000"/>
          <w:szCs w:val="24"/>
        </w:rPr>
        <w:t>According to the general accounting concepts of accounting the preparation of financial statements of business is prepared with the basic approaches of providing relevant financial details on the basis of business transactions that incurred in the present financial period. In accordance with the business requisition evaluation of financial statements are generally conducted through ratio analysis</w:t>
      </w:r>
      <w:r w:rsidR="00183FFD">
        <w:rPr>
          <w:rFonts w:eastAsia="Times New Roman" w:cs="Times New Roman"/>
          <w:color w:val="000000"/>
          <w:szCs w:val="24"/>
        </w:rPr>
        <w:t xml:space="preserve"> (</w:t>
      </w:r>
      <w:r w:rsidR="00183FFD">
        <w:t>Petrik,</w:t>
      </w:r>
      <w:r w:rsidR="00183FFD" w:rsidRPr="005F76C1">
        <w:t xml:space="preserve"> 2016</w:t>
      </w:r>
      <w:r w:rsidR="00183FFD">
        <w:t>)</w:t>
      </w:r>
      <w:r w:rsidRPr="00F407E9">
        <w:rPr>
          <w:rFonts w:eastAsia="Times New Roman" w:cs="Times New Roman"/>
          <w:color w:val="000000"/>
          <w:szCs w:val="24"/>
        </w:rPr>
        <w:t>. With the application of such analysis the evaluators can significantly recognise the present business growth compared with the previous year financial position. </w:t>
      </w:r>
    </w:p>
    <w:p w:rsidR="00492689" w:rsidRPr="00F407E9" w:rsidRDefault="00492689" w:rsidP="00D20C86">
      <w:pPr>
        <w:pStyle w:val="1"/>
      </w:pPr>
      <w:bookmarkStart w:id="3" w:name="_Toc46703503"/>
      <w:r w:rsidRPr="00F407E9">
        <w:t>Answer of Question 1</w:t>
      </w:r>
      <w:bookmarkEnd w:id="3"/>
    </w:p>
    <w:p w:rsidR="0014414E" w:rsidRPr="00F407E9" w:rsidRDefault="0014414E" w:rsidP="0014414E">
      <w:pPr>
        <w:rPr>
          <w:rFonts w:eastAsia="Times New Roman" w:cs="Times New Roman"/>
          <w:color w:val="000000"/>
          <w:szCs w:val="24"/>
        </w:rPr>
      </w:pPr>
      <w:r w:rsidRPr="00F407E9">
        <w:rPr>
          <w:rFonts w:eastAsia="Times New Roman" w:cs="Times New Roman"/>
          <w:color w:val="000000"/>
          <w:szCs w:val="24"/>
        </w:rPr>
        <w:t xml:space="preserve">According to the available information in the trial balance, the significant income statement and balance sheet of the organisation Wales PLC has been computed for the period ended 31- 12-2019. </w:t>
      </w:r>
    </w:p>
    <w:p w:rsidR="00492689" w:rsidRPr="00F407E9" w:rsidRDefault="00492689" w:rsidP="00492689">
      <w:pPr>
        <w:rPr>
          <w:b/>
        </w:rPr>
      </w:pPr>
      <w:r w:rsidRPr="00F407E9">
        <w:rPr>
          <w:b/>
        </w:rPr>
        <w:t xml:space="preserve">Calculation of Income Statement for Wales PLC </w:t>
      </w:r>
    </w:p>
    <w:p w:rsidR="00492689" w:rsidRPr="00F407E9" w:rsidRDefault="00492689" w:rsidP="00492689">
      <w:pPr>
        <w:jc w:val="center"/>
        <w:rPr>
          <w:b/>
        </w:rPr>
      </w:pPr>
      <w:r w:rsidRPr="00F407E9">
        <w:rPr>
          <w:b/>
        </w:rPr>
        <w:t>In the Books of Wales PLC</w:t>
      </w:r>
    </w:p>
    <w:p w:rsidR="00492689" w:rsidRPr="00F407E9" w:rsidRDefault="00492689" w:rsidP="00492689">
      <w:pPr>
        <w:jc w:val="center"/>
        <w:rPr>
          <w:b/>
        </w:rPr>
      </w:pPr>
      <w:r w:rsidRPr="00F407E9">
        <w:rPr>
          <w:b/>
        </w:rPr>
        <w:t>Income statement</w:t>
      </w:r>
    </w:p>
    <w:p w:rsidR="00492689" w:rsidRPr="00F407E9" w:rsidRDefault="00492689" w:rsidP="00492689">
      <w:pPr>
        <w:jc w:val="center"/>
        <w:rPr>
          <w:b/>
        </w:rPr>
      </w:pPr>
      <w:r w:rsidRPr="00F407E9">
        <w:rPr>
          <w:b/>
        </w:rPr>
        <w:t>For the period ended 31-12-19</w:t>
      </w:r>
    </w:p>
    <w:tbl>
      <w:tblPr>
        <w:tblW w:w="8946" w:type="dxa"/>
        <w:tblInd w:w="93" w:type="dxa"/>
        <w:tblLook w:val="04A0"/>
      </w:tblPr>
      <w:tblGrid>
        <w:gridCol w:w="4551"/>
        <w:gridCol w:w="993"/>
        <w:gridCol w:w="1559"/>
        <w:gridCol w:w="1843"/>
      </w:tblGrid>
      <w:tr w:rsidR="00492689" w:rsidRPr="00F407E9" w:rsidTr="0064460D">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t>Particulars</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color w:val="000000"/>
                <w:szCs w:val="24"/>
              </w:rPr>
            </w:pPr>
            <w:r w:rsidRPr="00F407E9">
              <w:rPr>
                <w:rFonts w:eastAsia="Times New Roman" w:cs="Times New Roman"/>
                <w:b/>
                <w:color w:val="000000"/>
                <w:szCs w:val="24"/>
              </w:rPr>
              <w:t>Note</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color w:val="000000"/>
                <w:szCs w:val="24"/>
              </w:rPr>
            </w:pPr>
            <w:r w:rsidRPr="00F407E9">
              <w:rPr>
                <w:rFonts w:eastAsia="Times New Roman" w:cs="Times New Roman"/>
                <w:b/>
                <w:color w:val="000000"/>
                <w:szCs w:val="24"/>
              </w:rPr>
              <w:t>Amount (‘000)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color w:val="000000"/>
                <w:szCs w:val="24"/>
              </w:rPr>
            </w:pPr>
            <w:r w:rsidRPr="00F407E9">
              <w:rPr>
                <w:rFonts w:eastAsia="Times New Roman" w:cs="Times New Roman"/>
                <w:b/>
                <w:color w:val="000000"/>
                <w:szCs w:val="24"/>
              </w:rPr>
              <w:t>Amount</w:t>
            </w:r>
          </w:p>
          <w:p w:rsidR="00492689" w:rsidRPr="00F407E9" w:rsidRDefault="00492689" w:rsidP="0064460D">
            <w:pPr>
              <w:spacing w:line="480" w:lineRule="auto"/>
              <w:jc w:val="center"/>
              <w:rPr>
                <w:rFonts w:eastAsia="Times New Roman" w:cs="Times New Roman"/>
                <w:b/>
                <w:color w:val="000000"/>
                <w:szCs w:val="24"/>
              </w:rPr>
            </w:pPr>
            <w:r w:rsidRPr="00F407E9">
              <w:rPr>
                <w:rFonts w:eastAsia="Times New Roman" w:cs="Times New Roman"/>
                <w:b/>
                <w:color w:val="000000"/>
                <w:szCs w:val="24"/>
              </w:rPr>
              <w:t>(‘000)</w:t>
            </w:r>
          </w:p>
        </w:tc>
      </w:tr>
      <w:tr w:rsidR="00492689" w:rsidRPr="00F407E9" w:rsidTr="0064460D">
        <w:trPr>
          <w:trHeight w:val="396"/>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99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Sales or Revenues</w:t>
            </w:r>
          </w:p>
        </w:tc>
        <w:tc>
          <w:tcPr>
            <w:tcW w:w="99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color w:val="000000"/>
                <w:szCs w:val="24"/>
              </w:rPr>
            </w:pPr>
            <w:r w:rsidRPr="00F407E9">
              <w:rPr>
                <w:rFonts w:eastAsia="Times New Roman" w:cs="Times New Roman"/>
                <w:b/>
                <w:color w:val="000000"/>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30300</w:t>
            </w:r>
          </w:p>
        </w:tc>
      </w:tr>
      <w:tr w:rsidR="00492689" w:rsidRPr="00F407E9" w:rsidTr="0064460D">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Less: Cost of sales</w:t>
            </w:r>
          </w:p>
        </w:tc>
        <w:tc>
          <w:tcPr>
            <w:tcW w:w="99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color w:val="000000"/>
                <w:szCs w:val="24"/>
              </w:rPr>
            </w:pPr>
            <w:r w:rsidRPr="00F407E9">
              <w:rPr>
                <w:rFonts w:eastAsia="Times New Roman" w:cs="Times New Roman"/>
                <w:b/>
                <w:color w:val="000000"/>
                <w:szCs w:val="24"/>
              </w:rPr>
              <w:t>Note 1</w:t>
            </w:r>
          </w:p>
        </w:tc>
        <w:tc>
          <w:tcPr>
            <w:tcW w:w="1559"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18780</w:t>
            </w:r>
          </w:p>
        </w:tc>
      </w:tr>
      <w:tr w:rsidR="00492689" w:rsidRPr="00F407E9" w:rsidTr="0064460D">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Gross profit</w:t>
            </w:r>
          </w:p>
        </w:tc>
        <w:tc>
          <w:tcPr>
            <w:tcW w:w="99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11520</w:t>
            </w:r>
          </w:p>
        </w:tc>
      </w:tr>
      <w:tr w:rsidR="00492689" w:rsidRPr="00F407E9" w:rsidTr="00A2628D">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Distribution expenses</w:t>
            </w:r>
          </w:p>
        </w:tc>
        <w:tc>
          <w:tcPr>
            <w:tcW w:w="99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color w:val="000000"/>
                <w:szCs w:val="24"/>
              </w:rPr>
            </w:pPr>
            <w:r w:rsidRPr="00F407E9">
              <w:rPr>
                <w:rFonts w:eastAsia="Times New Roman" w:cs="Times New Roman"/>
                <w:b/>
                <w:color w:val="000000"/>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2160</w:t>
            </w:r>
          </w:p>
        </w:tc>
        <w:tc>
          <w:tcPr>
            <w:tcW w:w="184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r>
      <w:tr w:rsidR="00492689" w:rsidRPr="00F407E9" w:rsidTr="00A2628D">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Administrative expenses</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color w:val="000000"/>
                <w:szCs w:val="24"/>
              </w:rPr>
            </w:pPr>
            <w:r w:rsidRPr="00F407E9">
              <w:rPr>
                <w:rFonts w:eastAsia="Times New Roman" w:cs="Times New Roman"/>
                <w:b/>
                <w:color w:val="000000"/>
                <w:szCs w:val="24"/>
              </w:rPr>
              <w:t>Note 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3905</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r>
      <w:tr w:rsidR="00492689" w:rsidRPr="00F407E9" w:rsidTr="00A2628D">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t>Total operating cost</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color w:val="000000"/>
                <w:szCs w:val="24"/>
              </w:rPr>
            </w:pPr>
            <w:r w:rsidRPr="00F407E9">
              <w:rPr>
                <w:rFonts w:eastAsia="Times New Roman" w:cs="Times New Roman"/>
                <w:b/>
                <w:color w:val="000000"/>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color w:val="000000"/>
                <w:szCs w:val="24"/>
              </w:rPr>
            </w:pPr>
            <w:r w:rsidRPr="00F407E9">
              <w:rPr>
                <w:rFonts w:eastAsia="Times New Roman" w:cs="Times New Roman"/>
                <w:b/>
                <w:color w:val="000000"/>
                <w:szCs w:val="24"/>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color w:val="000000"/>
                <w:szCs w:val="24"/>
              </w:rPr>
            </w:pPr>
            <w:r w:rsidRPr="00F407E9">
              <w:rPr>
                <w:rFonts w:eastAsia="Times New Roman" w:cs="Times New Roman"/>
                <w:b/>
                <w:color w:val="000000"/>
                <w:szCs w:val="24"/>
              </w:rPr>
              <w:t>6065</w:t>
            </w:r>
          </w:p>
        </w:tc>
      </w:tr>
      <w:tr w:rsidR="00492689" w:rsidRPr="00F407E9" w:rsidTr="00A25D26">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Operating profit</w:t>
            </w:r>
          </w:p>
        </w:tc>
        <w:tc>
          <w:tcPr>
            <w:tcW w:w="99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5455</w:t>
            </w:r>
          </w:p>
        </w:tc>
      </w:tr>
      <w:tr w:rsidR="00492689" w:rsidRPr="00F407E9" w:rsidTr="00A25D26">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12% Debenture interest</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color w:val="000000"/>
                <w:szCs w:val="24"/>
              </w:rPr>
            </w:pPr>
            <w:r w:rsidRPr="00F407E9">
              <w:rPr>
                <w:rFonts w:eastAsia="Times New Roman" w:cs="Times New Roman"/>
                <w:b/>
                <w:color w:val="000000"/>
                <w:szCs w:val="24"/>
              </w:rPr>
              <w:t>Note 3</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480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r>
      <w:tr w:rsidR="00492689" w:rsidRPr="00F407E9" w:rsidTr="00A25D26">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lastRenderedPageBreak/>
              <w:t>Bad debt</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240</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r>
      <w:tr w:rsidR="00492689" w:rsidRPr="00F407E9" w:rsidTr="00A25D26">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xml:space="preserve">Income Tax Payable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1600</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r>
      <w:tr w:rsidR="00492689" w:rsidRPr="00F407E9" w:rsidTr="00A25D26">
        <w:trPr>
          <w:trHeight w:val="315"/>
        </w:trPr>
        <w:tc>
          <w:tcPr>
            <w:tcW w:w="45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993"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2320</w:t>
            </w:r>
          </w:p>
        </w:tc>
      </w:tr>
      <w:tr w:rsidR="00492689" w:rsidRPr="00F407E9" w:rsidTr="0064460D">
        <w:trPr>
          <w:trHeight w:val="315"/>
        </w:trPr>
        <w:tc>
          <w:tcPr>
            <w:tcW w:w="455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Net profit</w:t>
            </w:r>
          </w:p>
        </w:tc>
        <w:tc>
          <w:tcPr>
            <w:tcW w:w="99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 </w:t>
            </w:r>
          </w:p>
        </w:tc>
        <w:tc>
          <w:tcPr>
            <w:tcW w:w="1559"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 </w:t>
            </w:r>
          </w:p>
        </w:tc>
        <w:tc>
          <w:tcPr>
            <w:tcW w:w="1843"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3135</w:t>
            </w:r>
          </w:p>
        </w:tc>
      </w:tr>
    </w:tbl>
    <w:p w:rsidR="00492689" w:rsidRPr="00F407E9" w:rsidRDefault="00492689" w:rsidP="00492689">
      <w:pPr>
        <w:rPr>
          <w:b/>
        </w:rPr>
      </w:pPr>
    </w:p>
    <w:p w:rsidR="00492689" w:rsidRPr="00F407E9" w:rsidRDefault="00492689" w:rsidP="00492689">
      <w:pPr>
        <w:rPr>
          <w:b/>
        </w:rPr>
      </w:pPr>
      <w:r w:rsidRPr="00F407E9">
        <w:rPr>
          <w:b/>
        </w:rPr>
        <w:t xml:space="preserve">Computed working Notes relating to business income statement </w:t>
      </w:r>
    </w:p>
    <w:p w:rsidR="00492689" w:rsidRPr="00F407E9" w:rsidRDefault="00492689" w:rsidP="00492689">
      <w:pPr>
        <w:rPr>
          <w:b/>
        </w:rPr>
      </w:pPr>
      <w:r w:rsidRPr="00F407E9">
        <w:rPr>
          <w:b/>
        </w:rPr>
        <w:t>Working Note 1: Value of Cost of sales for Wales PLC</w:t>
      </w:r>
    </w:p>
    <w:tbl>
      <w:tblPr>
        <w:tblW w:w="8946" w:type="dxa"/>
        <w:tblInd w:w="93" w:type="dxa"/>
        <w:tblLook w:val="04A0"/>
      </w:tblPr>
      <w:tblGrid>
        <w:gridCol w:w="6394"/>
        <w:gridCol w:w="2552"/>
      </w:tblGrid>
      <w:tr w:rsidR="00492689" w:rsidRPr="00F407E9" w:rsidTr="0064460D">
        <w:trPr>
          <w:trHeight w:val="315"/>
        </w:trPr>
        <w:tc>
          <w:tcPr>
            <w:tcW w:w="639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Particulars</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 xml:space="preserve">Amount </w:t>
            </w:r>
            <w:r w:rsidRPr="00F407E9">
              <w:rPr>
                <w:rFonts w:eastAsia="Times New Roman" w:cs="Times New Roman"/>
                <w:b/>
                <w:color w:val="000000"/>
                <w:szCs w:val="24"/>
              </w:rPr>
              <w:t>(‘000)</w:t>
            </w:r>
          </w:p>
        </w:tc>
      </w:tr>
      <w:tr w:rsidR="00492689" w:rsidRPr="00F407E9" w:rsidTr="0064460D">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Cost of sales</w:t>
            </w:r>
          </w:p>
        </w:tc>
        <w:tc>
          <w:tcPr>
            <w:tcW w:w="255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16220</w:t>
            </w:r>
          </w:p>
        </w:tc>
      </w:tr>
      <w:tr w:rsidR="00492689" w:rsidRPr="00F407E9" w:rsidTr="0064460D">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xml:space="preserve">Add: Depreciation on Plant </w:t>
            </w:r>
          </w:p>
        </w:tc>
        <w:tc>
          <w:tcPr>
            <w:tcW w:w="255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2560</w:t>
            </w:r>
          </w:p>
        </w:tc>
      </w:tr>
      <w:tr w:rsidR="00492689" w:rsidRPr="00F407E9" w:rsidTr="0064460D">
        <w:trPr>
          <w:trHeight w:val="315"/>
        </w:trPr>
        <w:tc>
          <w:tcPr>
            <w:tcW w:w="6394"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Total Cost of sales</w:t>
            </w:r>
          </w:p>
        </w:tc>
        <w:tc>
          <w:tcPr>
            <w:tcW w:w="255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18780</w:t>
            </w:r>
          </w:p>
        </w:tc>
      </w:tr>
    </w:tbl>
    <w:p w:rsidR="00492689" w:rsidRPr="00F407E9" w:rsidRDefault="00492689" w:rsidP="00492689">
      <w:pPr>
        <w:rPr>
          <w:b/>
        </w:rPr>
      </w:pPr>
    </w:p>
    <w:p w:rsidR="00C23C16" w:rsidRPr="00F407E9" w:rsidRDefault="00492689" w:rsidP="00C23C16">
      <w:pPr>
        <w:pStyle w:val="a3"/>
        <w:rPr>
          <w:rFonts w:eastAsia="Times New Roman"/>
          <w:color w:val="auto"/>
        </w:rPr>
      </w:pPr>
      <w:r w:rsidRPr="00F407E9">
        <w:rPr>
          <w:b/>
        </w:rPr>
        <w:t xml:space="preserve">** </w:t>
      </w:r>
      <w:r w:rsidR="00C23C16" w:rsidRPr="00F407E9">
        <w:t xml:space="preserve">In accordance with the general accounting concepts and IFRS, the present value of assets depreciation or appreciation is not adjusted along with the </w:t>
      </w:r>
      <w:r w:rsidR="00C23C16" w:rsidRPr="00F407E9">
        <w:rPr>
          <w:rFonts w:eastAsia="Times New Roman"/>
          <w:color w:val="000000"/>
        </w:rPr>
        <w:t>cost of sales amount. However, according to the present operational approaches of the business the significant volume of depreciation in relation to the plant is generally adjusted along with the cost of goods sold for the primary approach of presenting an efficient volume of business assets value. </w:t>
      </w:r>
    </w:p>
    <w:p w:rsidR="00492689" w:rsidRPr="00F407E9" w:rsidRDefault="00492689" w:rsidP="00C23C16">
      <w:pPr>
        <w:pStyle w:val="a3"/>
        <w:rPr>
          <w:b/>
        </w:rPr>
      </w:pPr>
    </w:p>
    <w:p w:rsidR="00492689" w:rsidRPr="00F407E9" w:rsidRDefault="00492689" w:rsidP="00492689">
      <w:pPr>
        <w:rPr>
          <w:b/>
        </w:rPr>
      </w:pPr>
      <w:r w:rsidRPr="00F407E9">
        <w:rPr>
          <w:b/>
        </w:rPr>
        <w:t xml:space="preserve">Working Note 2: Value of Administrative expenses </w:t>
      </w:r>
    </w:p>
    <w:tbl>
      <w:tblPr>
        <w:tblW w:w="8946" w:type="dxa"/>
        <w:tblInd w:w="93" w:type="dxa"/>
        <w:tblLook w:val="04A0"/>
      </w:tblPr>
      <w:tblGrid>
        <w:gridCol w:w="6961"/>
        <w:gridCol w:w="1985"/>
      </w:tblGrid>
      <w:tr w:rsidR="00492689" w:rsidRPr="00F407E9" w:rsidTr="0064460D">
        <w:trPr>
          <w:trHeight w:val="315"/>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Particulars</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 xml:space="preserve">Amount </w:t>
            </w:r>
            <w:r w:rsidRPr="00F407E9">
              <w:rPr>
                <w:rFonts w:eastAsia="Times New Roman" w:cs="Times New Roman"/>
                <w:b/>
                <w:color w:val="000000"/>
                <w:szCs w:val="24"/>
              </w:rPr>
              <w:t>(‘000)</w:t>
            </w:r>
          </w:p>
        </w:tc>
      </w:tr>
      <w:tr w:rsidR="00492689" w:rsidRPr="00F407E9" w:rsidTr="0064460D">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Administrative expenses</w:t>
            </w:r>
          </w:p>
        </w:tc>
        <w:tc>
          <w:tcPr>
            <w:tcW w:w="1985"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2920</w:t>
            </w:r>
          </w:p>
        </w:tc>
      </w:tr>
      <w:tr w:rsidR="00492689" w:rsidRPr="00F407E9" w:rsidTr="0064460D">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Add: Depreciation on building</w:t>
            </w:r>
          </w:p>
        </w:tc>
        <w:tc>
          <w:tcPr>
            <w:tcW w:w="1985"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320</w:t>
            </w:r>
          </w:p>
        </w:tc>
      </w:tr>
      <w:tr w:rsidR="00492689" w:rsidRPr="00F407E9" w:rsidTr="0064460D">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Add: Outstanding insurance fees</w:t>
            </w:r>
          </w:p>
        </w:tc>
        <w:tc>
          <w:tcPr>
            <w:tcW w:w="1985"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500</w:t>
            </w:r>
          </w:p>
        </w:tc>
      </w:tr>
      <w:tr w:rsidR="00492689" w:rsidRPr="00F407E9" w:rsidTr="0064460D">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Add: Provision for bad debt</w:t>
            </w:r>
          </w:p>
        </w:tc>
        <w:tc>
          <w:tcPr>
            <w:tcW w:w="1985"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165</w:t>
            </w:r>
          </w:p>
        </w:tc>
      </w:tr>
      <w:tr w:rsidR="00492689" w:rsidRPr="00F407E9" w:rsidTr="0064460D">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Total Administrative expenses</w:t>
            </w:r>
          </w:p>
        </w:tc>
        <w:tc>
          <w:tcPr>
            <w:tcW w:w="1985"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color w:val="000000"/>
                <w:szCs w:val="24"/>
              </w:rPr>
            </w:pPr>
            <w:r w:rsidRPr="00F407E9">
              <w:rPr>
                <w:rFonts w:eastAsia="Times New Roman" w:cs="Times New Roman"/>
                <w:color w:val="000000"/>
                <w:szCs w:val="24"/>
              </w:rPr>
              <w:t>3905</w:t>
            </w:r>
          </w:p>
        </w:tc>
      </w:tr>
    </w:tbl>
    <w:p w:rsidR="00492689" w:rsidRPr="00F407E9" w:rsidRDefault="00492689" w:rsidP="00492689">
      <w:pPr>
        <w:rPr>
          <w:b/>
        </w:rPr>
      </w:pPr>
    </w:p>
    <w:p w:rsidR="00492689" w:rsidRPr="00F407E9" w:rsidRDefault="00492689" w:rsidP="00492689">
      <w:pPr>
        <w:rPr>
          <w:b/>
        </w:rPr>
      </w:pPr>
      <w:r w:rsidRPr="00F407E9">
        <w:rPr>
          <w:b/>
        </w:rPr>
        <w:t xml:space="preserve">Working Note 3: Value of 12% business debenture interest </w:t>
      </w:r>
    </w:p>
    <w:tbl>
      <w:tblPr>
        <w:tblW w:w="8946" w:type="dxa"/>
        <w:tblInd w:w="93" w:type="dxa"/>
        <w:tblLook w:val="04A0"/>
      </w:tblPr>
      <w:tblGrid>
        <w:gridCol w:w="6961"/>
        <w:gridCol w:w="1985"/>
      </w:tblGrid>
      <w:tr w:rsidR="00492689" w:rsidRPr="00F407E9" w:rsidTr="0064460D">
        <w:trPr>
          <w:trHeight w:val="315"/>
        </w:trPr>
        <w:tc>
          <w:tcPr>
            <w:tcW w:w="69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Particulars</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 xml:space="preserve">Amount </w:t>
            </w:r>
            <w:r w:rsidRPr="00F407E9">
              <w:rPr>
                <w:rFonts w:eastAsia="Times New Roman" w:cs="Times New Roman"/>
                <w:b/>
                <w:color w:val="000000"/>
                <w:szCs w:val="24"/>
              </w:rPr>
              <w:t>(‘000)</w:t>
            </w:r>
          </w:p>
        </w:tc>
      </w:tr>
      <w:tr w:rsidR="00492689" w:rsidRPr="00F407E9" w:rsidTr="0064460D">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lastRenderedPageBreak/>
              <w:t>12% Debenture interest</w:t>
            </w:r>
          </w:p>
        </w:tc>
        <w:tc>
          <w:tcPr>
            <w:tcW w:w="1985"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240</w:t>
            </w:r>
          </w:p>
        </w:tc>
      </w:tr>
      <w:tr w:rsidR="00492689" w:rsidRPr="00F407E9" w:rsidTr="0064460D">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Add: Outstanding (4000*12%)</w:t>
            </w:r>
          </w:p>
        </w:tc>
        <w:tc>
          <w:tcPr>
            <w:tcW w:w="1985"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240</w:t>
            </w:r>
          </w:p>
        </w:tc>
      </w:tr>
      <w:tr w:rsidR="00492689" w:rsidRPr="00F407E9" w:rsidTr="0064460D">
        <w:trPr>
          <w:trHeight w:val="315"/>
        </w:trPr>
        <w:tc>
          <w:tcPr>
            <w:tcW w:w="6961"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Total debenture interest</w:t>
            </w:r>
          </w:p>
        </w:tc>
        <w:tc>
          <w:tcPr>
            <w:tcW w:w="1985"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480</w:t>
            </w:r>
          </w:p>
        </w:tc>
      </w:tr>
    </w:tbl>
    <w:p w:rsidR="00492689" w:rsidRPr="00F407E9" w:rsidRDefault="00492689" w:rsidP="00492689">
      <w:pPr>
        <w:spacing w:after="200" w:line="276" w:lineRule="auto"/>
        <w:jc w:val="left"/>
        <w:rPr>
          <w:b/>
        </w:rPr>
      </w:pPr>
    </w:p>
    <w:p w:rsidR="00492689" w:rsidRPr="00F407E9" w:rsidRDefault="00492689" w:rsidP="00492689">
      <w:pPr>
        <w:rPr>
          <w:b/>
        </w:rPr>
      </w:pPr>
      <w:r w:rsidRPr="00F407E9">
        <w:rPr>
          <w:b/>
        </w:rPr>
        <w:t xml:space="preserve">Computing Retained earnings of business </w:t>
      </w:r>
    </w:p>
    <w:p w:rsidR="00492689" w:rsidRPr="00F407E9" w:rsidRDefault="00492689" w:rsidP="00492689">
      <w:pPr>
        <w:jc w:val="center"/>
        <w:rPr>
          <w:b/>
        </w:rPr>
      </w:pPr>
      <w:r w:rsidRPr="00F407E9">
        <w:rPr>
          <w:b/>
        </w:rPr>
        <w:t>In the Books of Wales PLC</w:t>
      </w:r>
    </w:p>
    <w:p w:rsidR="00492689" w:rsidRPr="00F407E9" w:rsidRDefault="00492689" w:rsidP="00492689">
      <w:pPr>
        <w:jc w:val="center"/>
        <w:rPr>
          <w:b/>
        </w:rPr>
      </w:pPr>
      <w:r w:rsidRPr="00F407E9">
        <w:rPr>
          <w:b/>
        </w:rPr>
        <w:t>Retained Earnings Account</w:t>
      </w:r>
    </w:p>
    <w:p w:rsidR="00492689" w:rsidRPr="00F407E9" w:rsidRDefault="00492689" w:rsidP="00492689">
      <w:pPr>
        <w:jc w:val="center"/>
        <w:rPr>
          <w:b/>
        </w:rPr>
      </w:pPr>
      <w:r w:rsidRPr="00F407E9">
        <w:rPr>
          <w:b/>
        </w:rPr>
        <w:t>For the period ended 31-12-19</w:t>
      </w:r>
    </w:p>
    <w:tbl>
      <w:tblPr>
        <w:tblW w:w="9087" w:type="dxa"/>
        <w:tblInd w:w="93" w:type="dxa"/>
        <w:tblLook w:val="04A0"/>
      </w:tblPr>
      <w:tblGrid>
        <w:gridCol w:w="7245"/>
        <w:gridCol w:w="1842"/>
      </w:tblGrid>
      <w:tr w:rsidR="00492689" w:rsidRPr="00F407E9" w:rsidTr="0064460D">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 xml:space="preserve">Amount </w:t>
            </w:r>
            <w:r w:rsidRPr="00F407E9">
              <w:rPr>
                <w:rFonts w:eastAsia="Times New Roman" w:cs="Times New Roman"/>
                <w:b/>
                <w:color w:val="000000"/>
                <w:szCs w:val="24"/>
              </w:rPr>
              <w:t>(‘000)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t>Retained profit as on 01-01-19</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b/>
                <w:color w:val="000000"/>
                <w:szCs w:val="24"/>
              </w:rPr>
            </w:pPr>
            <w:r w:rsidRPr="00F407E9">
              <w:rPr>
                <w:rFonts w:eastAsia="Times New Roman" w:cs="Times New Roman"/>
                <w:b/>
                <w:color w:val="000000"/>
                <w:szCs w:val="24"/>
              </w:rPr>
              <w:t>8380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Add: Net profit of business</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3135</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Add: Appreciation of business Land</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5000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Total balance</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16515</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Less: Dividend Paid</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560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t>Retained profit as on 31-12-19</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b/>
                <w:color w:val="000000"/>
                <w:szCs w:val="24"/>
              </w:rPr>
            </w:pPr>
            <w:r w:rsidRPr="00F407E9">
              <w:rPr>
                <w:rFonts w:eastAsia="Times New Roman" w:cs="Times New Roman"/>
                <w:b/>
                <w:color w:val="000000"/>
                <w:szCs w:val="24"/>
              </w:rPr>
              <w:t>15955</w:t>
            </w:r>
          </w:p>
        </w:tc>
      </w:tr>
    </w:tbl>
    <w:p w:rsidR="00492689" w:rsidRPr="00F407E9" w:rsidRDefault="00492689" w:rsidP="00492689">
      <w:pPr>
        <w:rPr>
          <w:b/>
        </w:rPr>
      </w:pPr>
    </w:p>
    <w:p w:rsidR="00492689" w:rsidRPr="00F407E9" w:rsidRDefault="00492689" w:rsidP="00492689">
      <w:pPr>
        <w:pStyle w:val="a3"/>
        <w:rPr>
          <w:rFonts w:eastAsia="Times New Roman"/>
          <w:color w:val="auto"/>
        </w:rPr>
      </w:pPr>
      <w:r w:rsidRPr="00F407E9">
        <w:rPr>
          <w:b/>
        </w:rPr>
        <w:t xml:space="preserve">** </w:t>
      </w:r>
      <w:r w:rsidR="00496767" w:rsidRPr="00F407E9">
        <w:rPr>
          <w:rFonts w:eastAsia="Times New Roman"/>
          <w:color w:val="000000"/>
        </w:rPr>
        <w:t>As per the general business concept and financial statement format, the computed net profit amount under the income statement is adjusted along with the retained earning account that generally incurred in the previous financial period. Following the same process any appreciation value of business assets is adjusted along with such profit volume also for efficient business profitability presentation</w:t>
      </w:r>
      <w:r w:rsidR="00183FFD">
        <w:rPr>
          <w:rFonts w:eastAsia="Times New Roman"/>
          <w:color w:val="000000"/>
        </w:rPr>
        <w:t xml:space="preserve"> (</w:t>
      </w:r>
      <w:r w:rsidR="00183FFD">
        <w:t xml:space="preserve">Fitri, </w:t>
      </w:r>
      <w:r w:rsidR="00183FFD" w:rsidRPr="005F76C1">
        <w:t>2018</w:t>
      </w:r>
      <w:r w:rsidR="00183FFD">
        <w:t>)</w:t>
      </w:r>
      <w:r w:rsidR="00496767" w:rsidRPr="00F407E9">
        <w:rPr>
          <w:rFonts w:eastAsia="Times New Roman"/>
          <w:color w:val="000000"/>
        </w:rPr>
        <w:t xml:space="preserve">. Along with this Computed volume of business dividend is also deducted from the net profitability at the share of business stakeholders.  </w:t>
      </w:r>
    </w:p>
    <w:p w:rsidR="00492689" w:rsidRPr="00F407E9" w:rsidRDefault="00496767" w:rsidP="00492689">
      <w:pPr>
        <w:rPr>
          <w:b/>
        </w:rPr>
      </w:pPr>
      <w:r w:rsidRPr="00F407E9">
        <w:rPr>
          <w:b/>
        </w:rPr>
        <w:t>Calculating</w:t>
      </w:r>
      <w:r w:rsidR="00492689" w:rsidRPr="00F407E9">
        <w:rPr>
          <w:b/>
        </w:rPr>
        <w:t xml:space="preserve"> Balance sheet of the business </w:t>
      </w:r>
      <w:r w:rsidRPr="00F407E9">
        <w:rPr>
          <w:b/>
        </w:rPr>
        <w:t>through</w:t>
      </w:r>
      <w:r w:rsidR="00492689" w:rsidRPr="00F407E9">
        <w:rPr>
          <w:b/>
        </w:rPr>
        <w:t xml:space="preserve"> Trial Balances </w:t>
      </w:r>
      <w:r w:rsidRPr="00F407E9">
        <w:rPr>
          <w:b/>
        </w:rPr>
        <w:t>information</w:t>
      </w:r>
    </w:p>
    <w:p w:rsidR="00492689" w:rsidRPr="00F407E9" w:rsidRDefault="00492689" w:rsidP="00492689">
      <w:pPr>
        <w:jc w:val="center"/>
        <w:rPr>
          <w:b/>
        </w:rPr>
      </w:pPr>
      <w:r w:rsidRPr="00F407E9">
        <w:rPr>
          <w:b/>
        </w:rPr>
        <w:t>In the Books of Wales PLC</w:t>
      </w:r>
    </w:p>
    <w:p w:rsidR="00492689" w:rsidRPr="00F407E9" w:rsidRDefault="00492689" w:rsidP="00492689">
      <w:pPr>
        <w:jc w:val="center"/>
        <w:rPr>
          <w:b/>
        </w:rPr>
      </w:pPr>
      <w:r w:rsidRPr="00F407E9">
        <w:rPr>
          <w:b/>
        </w:rPr>
        <w:t xml:space="preserve">Balance sheet </w:t>
      </w:r>
    </w:p>
    <w:p w:rsidR="00492689" w:rsidRPr="00F407E9" w:rsidRDefault="00492689" w:rsidP="00492689">
      <w:pPr>
        <w:jc w:val="center"/>
        <w:rPr>
          <w:b/>
        </w:rPr>
      </w:pPr>
      <w:r w:rsidRPr="00F407E9">
        <w:rPr>
          <w:b/>
        </w:rPr>
        <w:t>For the period ended 31-12-19</w:t>
      </w:r>
    </w:p>
    <w:tbl>
      <w:tblPr>
        <w:tblW w:w="90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10"/>
        <w:gridCol w:w="992"/>
        <w:gridCol w:w="1843"/>
        <w:gridCol w:w="1842"/>
      </w:tblGrid>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Particulars</w:t>
            </w:r>
          </w:p>
        </w:tc>
        <w:tc>
          <w:tcPr>
            <w:tcW w:w="992" w:type="dxa"/>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Note</w:t>
            </w:r>
          </w:p>
        </w:tc>
        <w:tc>
          <w:tcPr>
            <w:tcW w:w="1843" w:type="dxa"/>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Amount</w:t>
            </w:r>
          </w:p>
        </w:tc>
        <w:tc>
          <w:tcPr>
            <w:tcW w:w="1842" w:type="dxa"/>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Amount</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Non-current assets</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lastRenderedPageBreak/>
              <w:t>Land of business</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t>Note 4</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20000</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Building of business</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t>Note 5</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11420</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Plant of business</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t>Note 6</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18080</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Total non-current assets</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right"/>
              <w:rPr>
                <w:rFonts w:eastAsia="Times New Roman" w:cs="Times New Roman"/>
                <w:b/>
                <w:bCs/>
                <w:color w:val="000000"/>
                <w:szCs w:val="24"/>
              </w:rPr>
            </w:pPr>
            <w:r w:rsidRPr="00F407E9">
              <w:rPr>
                <w:rFonts w:eastAsia="Times New Roman" w:cs="Times New Roman"/>
                <w:b/>
                <w:bCs/>
                <w:color w:val="000000"/>
                <w:szCs w:val="24"/>
              </w:rPr>
              <w:t>49500</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Current assets</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xml:space="preserve">Trade Receivables </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t>WN 7</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8075</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Inventories at 31-12-19</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3120</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Bank</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320</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Total Current assets</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right"/>
              <w:rPr>
                <w:rFonts w:eastAsia="Times New Roman" w:cs="Times New Roman"/>
                <w:b/>
                <w:bCs/>
                <w:color w:val="000000"/>
                <w:szCs w:val="24"/>
              </w:rPr>
            </w:pPr>
            <w:r w:rsidRPr="00F407E9">
              <w:rPr>
                <w:rFonts w:eastAsia="Times New Roman" w:cs="Times New Roman"/>
                <w:b/>
                <w:bCs/>
                <w:color w:val="000000"/>
                <w:szCs w:val="24"/>
              </w:rPr>
              <w:t>11515</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Total Assets of Business</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right"/>
              <w:rPr>
                <w:rFonts w:eastAsia="Times New Roman" w:cs="Times New Roman"/>
                <w:b/>
                <w:bCs/>
                <w:color w:val="000000"/>
                <w:szCs w:val="24"/>
              </w:rPr>
            </w:pPr>
            <w:r w:rsidRPr="00F407E9">
              <w:rPr>
                <w:rFonts w:eastAsia="Times New Roman" w:cs="Times New Roman"/>
                <w:b/>
                <w:bCs/>
                <w:color w:val="000000"/>
                <w:szCs w:val="24"/>
              </w:rPr>
              <w:t>61015</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xml:space="preserve">Current Liabilities </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Trade Payable</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4480</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Outstanding Insurances</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500</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Income tax payable</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1600</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Total current assets</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right"/>
              <w:rPr>
                <w:rFonts w:eastAsia="Times New Roman" w:cs="Times New Roman"/>
                <w:b/>
                <w:bCs/>
                <w:color w:val="000000"/>
                <w:szCs w:val="24"/>
              </w:rPr>
            </w:pPr>
            <w:r w:rsidRPr="00F407E9">
              <w:rPr>
                <w:rFonts w:eastAsia="Times New Roman" w:cs="Times New Roman"/>
                <w:b/>
                <w:bCs/>
                <w:color w:val="000000"/>
                <w:szCs w:val="24"/>
              </w:rPr>
              <w:t>6580</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xml:space="preserve">Secured Liabilities </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12% debentures 2024</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4000</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Add: Debenture interest</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480</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Total Secured liabilities</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right"/>
              <w:rPr>
                <w:rFonts w:eastAsia="Times New Roman" w:cs="Times New Roman"/>
                <w:b/>
                <w:bCs/>
                <w:color w:val="000000"/>
                <w:szCs w:val="24"/>
              </w:rPr>
            </w:pPr>
            <w:r w:rsidRPr="00F407E9">
              <w:rPr>
                <w:rFonts w:eastAsia="Times New Roman" w:cs="Times New Roman"/>
                <w:b/>
                <w:bCs/>
                <w:color w:val="000000"/>
                <w:szCs w:val="24"/>
              </w:rPr>
              <w:t>4480</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Equity Capital</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lastRenderedPageBreak/>
              <w:t>Ordinary shares @</w:t>
            </w:r>
            <w:r w:rsidR="000322C8" w:rsidRPr="00F407E9">
              <w:rPr>
                <w:rFonts w:eastAsia="Times New Roman" w:cs="Times New Roman"/>
                <w:color w:val="000000"/>
                <w:szCs w:val="24"/>
              </w:rPr>
              <w:t xml:space="preserve"> </w:t>
            </w:r>
            <w:r w:rsidRPr="00F407E9">
              <w:rPr>
                <w:rFonts w:eastAsia="Times New Roman" w:cs="Times New Roman"/>
                <w:color w:val="000000"/>
                <w:szCs w:val="24"/>
              </w:rPr>
              <w:t>£1</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29000</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Retained profit on 31-12-19</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15955</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Share premium</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5000</w:t>
            </w:r>
          </w:p>
        </w:tc>
        <w:tc>
          <w:tcPr>
            <w:tcW w:w="1842"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Total Business equity capital</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right"/>
              <w:rPr>
                <w:rFonts w:eastAsia="Times New Roman" w:cs="Times New Roman"/>
                <w:b/>
                <w:bCs/>
                <w:color w:val="000000"/>
                <w:szCs w:val="24"/>
              </w:rPr>
            </w:pPr>
            <w:r w:rsidRPr="00F407E9">
              <w:rPr>
                <w:rFonts w:eastAsia="Times New Roman" w:cs="Times New Roman"/>
                <w:b/>
                <w:bCs/>
                <w:color w:val="000000"/>
                <w:szCs w:val="24"/>
              </w:rPr>
              <w:t>49955</w:t>
            </w:r>
          </w:p>
        </w:tc>
      </w:tr>
      <w:tr w:rsidR="00492689" w:rsidRPr="00F407E9" w:rsidTr="0064460D">
        <w:trPr>
          <w:trHeight w:val="315"/>
        </w:trPr>
        <w:tc>
          <w:tcPr>
            <w:tcW w:w="4410"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Total Liabilities of Business</w:t>
            </w:r>
          </w:p>
        </w:tc>
        <w:tc>
          <w:tcPr>
            <w:tcW w:w="992"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3" w:type="dxa"/>
            <w:shd w:val="clear" w:color="auto" w:fill="auto"/>
            <w:noWrap/>
            <w:vAlign w:val="bottom"/>
            <w:hideMark/>
          </w:tcPr>
          <w:p w:rsidR="00492689" w:rsidRPr="00F407E9" w:rsidRDefault="00492689" w:rsidP="0064460D">
            <w:pPr>
              <w:spacing w:line="480" w:lineRule="auto"/>
              <w:jc w:val="left"/>
              <w:rPr>
                <w:rFonts w:eastAsia="Times New Roman" w:cs="Times New Roman"/>
                <w:b/>
                <w:bCs/>
                <w:color w:val="000000"/>
                <w:szCs w:val="24"/>
              </w:rPr>
            </w:pPr>
            <w:r w:rsidRPr="00F407E9">
              <w:rPr>
                <w:rFonts w:eastAsia="Times New Roman" w:cs="Times New Roman"/>
                <w:b/>
                <w:bCs/>
                <w:color w:val="000000"/>
                <w:szCs w:val="24"/>
              </w:rPr>
              <w:t> </w:t>
            </w:r>
          </w:p>
        </w:tc>
        <w:tc>
          <w:tcPr>
            <w:tcW w:w="1842" w:type="dxa"/>
            <w:shd w:val="clear" w:color="auto" w:fill="auto"/>
            <w:noWrap/>
            <w:vAlign w:val="bottom"/>
            <w:hideMark/>
          </w:tcPr>
          <w:p w:rsidR="00492689" w:rsidRPr="00F407E9" w:rsidRDefault="00492689" w:rsidP="0064460D">
            <w:pPr>
              <w:spacing w:line="480" w:lineRule="auto"/>
              <w:jc w:val="right"/>
              <w:rPr>
                <w:rFonts w:eastAsia="Times New Roman" w:cs="Times New Roman"/>
                <w:b/>
                <w:bCs/>
                <w:color w:val="000000"/>
                <w:szCs w:val="24"/>
              </w:rPr>
            </w:pPr>
            <w:r w:rsidRPr="00F407E9">
              <w:rPr>
                <w:rFonts w:eastAsia="Times New Roman" w:cs="Times New Roman"/>
                <w:b/>
                <w:bCs/>
                <w:color w:val="000000"/>
                <w:szCs w:val="24"/>
              </w:rPr>
              <w:t>61015</w:t>
            </w:r>
          </w:p>
        </w:tc>
      </w:tr>
    </w:tbl>
    <w:p w:rsidR="00492689" w:rsidRPr="00F407E9" w:rsidRDefault="00492689" w:rsidP="00492689">
      <w:pPr>
        <w:rPr>
          <w:b/>
        </w:rPr>
      </w:pPr>
    </w:p>
    <w:p w:rsidR="00492689" w:rsidRPr="00F407E9" w:rsidRDefault="00492689" w:rsidP="00492689">
      <w:pPr>
        <w:rPr>
          <w:b/>
        </w:rPr>
      </w:pPr>
      <w:r w:rsidRPr="00F407E9">
        <w:rPr>
          <w:b/>
        </w:rPr>
        <w:t xml:space="preserve">Working Note 4: Value of present value for business Land </w:t>
      </w:r>
    </w:p>
    <w:tbl>
      <w:tblPr>
        <w:tblW w:w="9087" w:type="dxa"/>
        <w:tblInd w:w="93" w:type="dxa"/>
        <w:tblLook w:val="04A0"/>
      </w:tblPr>
      <w:tblGrid>
        <w:gridCol w:w="7245"/>
        <w:gridCol w:w="1842"/>
      </w:tblGrid>
      <w:tr w:rsidR="00492689" w:rsidRPr="00F407E9" w:rsidTr="0064460D">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Amount</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Land at cost</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15000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Add: Revaluation or appreciation of assets</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5000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t>Actual volume of business Land</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b/>
                <w:color w:val="000000"/>
                <w:szCs w:val="24"/>
              </w:rPr>
            </w:pPr>
            <w:r w:rsidRPr="00F407E9">
              <w:rPr>
                <w:rFonts w:eastAsia="Times New Roman" w:cs="Times New Roman"/>
                <w:b/>
                <w:color w:val="000000"/>
                <w:szCs w:val="24"/>
              </w:rPr>
              <w:t>20000</w:t>
            </w:r>
          </w:p>
        </w:tc>
      </w:tr>
    </w:tbl>
    <w:p w:rsidR="00492689" w:rsidRPr="00F407E9" w:rsidRDefault="00492689" w:rsidP="00492689">
      <w:pPr>
        <w:rPr>
          <w:b/>
        </w:rPr>
      </w:pPr>
    </w:p>
    <w:p w:rsidR="00492689" w:rsidRPr="00F407E9" w:rsidRDefault="00492689" w:rsidP="00492689">
      <w:pPr>
        <w:rPr>
          <w:b/>
        </w:rPr>
      </w:pPr>
      <w:r w:rsidRPr="00F407E9">
        <w:rPr>
          <w:b/>
        </w:rPr>
        <w:t xml:space="preserve">Working Note 5: Value of present value for business building </w:t>
      </w:r>
    </w:p>
    <w:tbl>
      <w:tblPr>
        <w:tblW w:w="9087" w:type="dxa"/>
        <w:tblInd w:w="93" w:type="dxa"/>
        <w:tblLook w:val="04A0"/>
      </w:tblPr>
      <w:tblGrid>
        <w:gridCol w:w="7245"/>
        <w:gridCol w:w="1842"/>
      </w:tblGrid>
      <w:tr w:rsidR="00492689" w:rsidRPr="00F407E9" w:rsidTr="0064460D">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Amount</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Building at cost</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16000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Less: Buildings accumulated depreciation</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4260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Written down value</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11740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xml:space="preserve">Less: Present depreciation </w:t>
            </w:r>
            <w:r w:rsidRPr="00F407E9">
              <w:rPr>
                <w:rFonts w:eastAsia="Times New Roman" w:cs="Times New Roman"/>
                <w:b/>
                <w:color w:val="000000"/>
                <w:szCs w:val="24"/>
              </w:rPr>
              <w:t>(16000*2%)</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320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t>Actual value of Building</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b/>
                <w:color w:val="000000"/>
                <w:szCs w:val="24"/>
              </w:rPr>
            </w:pPr>
            <w:r w:rsidRPr="00F407E9">
              <w:rPr>
                <w:rFonts w:eastAsia="Times New Roman" w:cs="Times New Roman"/>
                <w:b/>
                <w:color w:val="000000"/>
                <w:szCs w:val="24"/>
              </w:rPr>
              <w:t>11420</w:t>
            </w:r>
          </w:p>
        </w:tc>
      </w:tr>
    </w:tbl>
    <w:p w:rsidR="00492689" w:rsidRPr="00F407E9" w:rsidRDefault="00492689" w:rsidP="00492689">
      <w:pPr>
        <w:spacing w:after="200" w:line="276" w:lineRule="auto"/>
        <w:jc w:val="left"/>
        <w:rPr>
          <w:b/>
        </w:rPr>
      </w:pPr>
    </w:p>
    <w:p w:rsidR="00492689" w:rsidRPr="00F407E9" w:rsidRDefault="00492689" w:rsidP="00492689">
      <w:pPr>
        <w:rPr>
          <w:b/>
        </w:rPr>
      </w:pPr>
      <w:r w:rsidRPr="00F407E9">
        <w:rPr>
          <w:b/>
        </w:rPr>
        <w:t xml:space="preserve">Working Note 6: Value of present value for business Plant </w:t>
      </w:r>
    </w:p>
    <w:tbl>
      <w:tblPr>
        <w:tblW w:w="9087" w:type="dxa"/>
        <w:tblInd w:w="93" w:type="dxa"/>
        <w:tblLook w:val="04A0"/>
      </w:tblPr>
      <w:tblGrid>
        <w:gridCol w:w="7245"/>
        <w:gridCol w:w="1842"/>
      </w:tblGrid>
      <w:tr w:rsidR="00492689" w:rsidRPr="00F407E9" w:rsidTr="0064460D">
        <w:trPr>
          <w:trHeight w:val="315"/>
        </w:trPr>
        <w:tc>
          <w:tcPr>
            <w:tcW w:w="72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Particulars</w:t>
            </w:r>
          </w:p>
        </w:tc>
        <w:tc>
          <w:tcPr>
            <w:tcW w:w="1842" w:type="dxa"/>
            <w:tcBorders>
              <w:top w:val="single" w:sz="4" w:space="0" w:color="auto"/>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Amount</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Plant at cost</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25600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Less: Plant accumulated depreciation</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4960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Written down value</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20640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Less: Present depreciation (25600*10%)</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2560</w:t>
            </w:r>
          </w:p>
        </w:tc>
      </w:tr>
      <w:tr w:rsidR="00492689" w:rsidRPr="00F407E9" w:rsidTr="0064460D">
        <w:trPr>
          <w:trHeight w:val="315"/>
        </w:trPr>
        <w:tc>
          <w:tcPr>
            <w:tcW w:w="7245" w:type="dxa"/>
            <w:tcBorders>
              <w:top w:val="nil"/>
              <w:left w:val="single" w:sz="4" w:space="0" w:color="auto"/>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left"/>
              <w:rPr>
                <w:rFonts w:eastAsia="Times New Roman" w:cs="Times New Roman"/>
                <w:b/>
                <w:color w:val="000000"/>
                <w:szCs w:val="24"/>
              </w:rPr>
            </w:pPr>
            <w:r w:rsidRPr="00F407E9">
              <w:rPr>
                <w:rFonts w:eastAsia="Times New Roman" w:cs="Times New Roman"/>
                <w:b/>
                <w:color w:val="000000"/>
                <w:szCs w:val="24"/>
              </w:rPr>
              <w:lastRenderedPageBreak/>
              <w:t>Actual value of Plant</w:t>
            </w:r>
          </w:p>
        </w:tc>
        <w:tc>
          <w:tcPr>
            <w:tcW w:w="1842" w:type="dxa"/>
            <w:tcBorders>
              <w:top w:val="nil"/>
              <w:left w:val="nil"/>
              <w:bottom w:val="single" w:sz="4" w:space="0" w:color="auto"/>
              <w:right w:val="single" w:sz="4" w:space="0" w:color="auto"/>
            </w:tcBorders>
            <w:shd w:val="clear" w:color="auto" w:fill="auto"/>
            <w:noWrap/>
            <w:vAlign w:val="bottom"/>
            <w:hideMark/>
          </w:tcPr>
          <w:p w:rsidR="00492689" w:rsidRPr="00F407E9" w:rsidRDefault="00492689" w:rsidP="0064460D">
            <w:pPr>
              <w:spacing w:line="480" w:lineRule="auto"/>
              <w:jc w:val="right"/>
              <w:rPr>
                <w:rFonts w:eastAsia="Times New Roman" w:cs="Times New Roman"/>
                <w:b/>
                <w:color w:val="000000"/>
                <w:szCs w:val="24"/>
              </w:rPr>
            </w:pPr>
            <w:r w:rsidRPr="00F407E9">
              <w:rPr>
                <w:rFonts w:eastAsia="Times New Roman" w:cs="Times New Roman"/>
                <w:b/>
                <w:color w:val="000000"/>
                <w:szCs w:val="24"/>
              </w:rPr>
              <w:t>18080</w:t>
            </w:r>
          </w:p>
        </w:tc>
      </w:tr>
    </w:tbl>
    <w:p w:rsidR="00492689" w:rsidRPr="00F407E9" w:rsidRDefault="00492689" w:rsidP="00492689">
      <w:pPr>
        <w:rPr>
          <w:b/>
        </w:rPr>
      </w:pPr>
    </w:p>
    <w:p w:rsidR="00492689" w:rsidRPr="00F407E9" w:rsidRDefault="00492689" w:rsidP="00492689">
      <w:pPr>
        <w:rPr>
          <w:b/>
        </w:rPr>
      </w:pPr>
      <w:r w:rsidRPr="00F407E9">
        <w:rPr>
          <w:b/>
        </w:rPr>
        <w:t xml:space="preserve">Working Note 7: Value of present value for business Trade receivables </w:t>
      </w:r>
    </w:p>
    <w:tbl>
      <w:tblPr>
        <w:tblW w:w="90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45"/>
        <w:gridCol w:w="1842"/>
      </w:tblGrid>
      <w:tr w:rsidR="00492689" w:rsidRPr="00F407E9" w:rsidTr="0064460D">
        <w:trPr>
          <w:trHeight w:val="315"/>
        </w:trPr>
        <w:tc>
          <w:tcPr>
            <w:tcW w:w="7245" w:type="dxa"/>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Particulars</w:t>
            </w:r>
          </w:p>
        </w:tc>
        <w:tc>
          <w:tcPr>
            <w:tcW w:w="1842" w:type="dxa"/>
            <w:shd w:val="clear" w:color="auto" w:fill="auto"/>
            <w:noWrap/>
            <w:vAlign w:val="bottom"/>
            <w:hideMark/>
          </w:tcPr>
          <w:p w:rsidR="00492689" w:rsidRPr="00F407E9" w:rsidRDefault="00492689" w:rsidP="0064460D">
            <w:pPr>
              <w:spacing w:line="480" w:lineRule="auto"/>
              <w:jc w:val="center"/>
              <w:rPr>
                <w:rFonts w:eastAsia="Times New Roman" w:cs="Times New Roman"/>
                <w:b/>
                <w:bCs/>
                <w:color w:val="000000"/>
                <w:szCs w:val="24"/>
              </w:rPr>
            </w:pPr>
            <w:r w:rsidRPr="00F407E9">
              <w:rPr>
                <w:rFonts w:eastAsia="Times New Roman" w:cs="Times New Roman"/>
                <w:b/>
                <w:bCs/>
                <w:color w:val="000000"/>
                <w:szCs w:val="24"/>
              </w:rPr>
              <w:t>Amount</w:t>
            </w:r>
          </w:p>
        </w:tc>
      </w:tr>
      <w:tr w:rsidR="00492689" w:rsidRPr="00F407E9" w:rsidTr="0064460D">
        <w:trPr>
          <w:trHeight w:val="315"/>
        </w:trPr>
        <w:tc>
          <w:tcPr>
            <w:tcW w:w="7245"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 xml:space="preserve">Trade Receivables </w:t>
            </w:r>
          </w:p>
        </w:tc>
        <w:tc>
          <w:tcPr>
            <w:tcW w:w="1842"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8240</w:t>
            </w:r>
          </w:p>
        </w:tc>
      </w:tr>
      <w:tr w:rsidR="00492689" w:rsidRPr="00F407E9" w:rsidTr="0064460D">
        <w:trPr>
          <w:trHeight w:val="315"/>
        </w:trPr>
        <w:tc>
          <w:tcPr>
            <w:tcW w:w="7245"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Less: Provision for bad debt (8240*2%)</w:t>
            </w:r>
          </w:p>
        </w:tc>
        <w:tc>
          <w:tcPr>
            <w:tcW w:w="1842"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165</w:t>
            </w:r>
          </w:p>
        </w:tc>
      </w:tr>
      <w:tr w:rsidR="00492689" w:rsidRPr="00F407E9" w:rsidTr="0064460D">
        <w:trPr>
          <w:trHeight w:val="315"/>
        </w:trPr>
        <w:tc>
          <w:tcPr>
            <w:tcW w:w="7245" w:type="dxa"/>
            <w:shd w:val="clear" w:color="auto" w:fill="auto"/>
            <w:noWrap/>
            <w:vAlign w:val="bottom"/>
            <w:hideMark/>
          </w:tcPr>
          <w:p w:rsidR="00492689" w:rsidRPr="00F407E9" w:rsidRDefault="00492689" w:rsidP="0064460D">
            <w:pPr>
              <w:spacing w:line="480" w:lineRule="auto"/>
              <w:jc w:val="left"/>
              <w:rPr>
                <w:rFonts w:eastAsia="Times New Roman" w:cs="Times New Roman"/>
                <w:color w:val="000000"/>
                <w:szCs w:val="24"/>
              </w:rPr>
            </w:pPr>
            <w:r w:rsidRPr="00F407E9">
              <w:rPr>
                <w:rFonts w:eastAsia="Times New Roman" w:cs="Times New Roman"/>
                <w:color w:val="000000"/>
                <w:szCs w:val="24"/>
              </w:rPr>
              <w:t>Net Trade receivables</w:t>
            </w:r>
          </w:p>
        </w:tc>
        <w:tc>
          <w:tcPr>
            <w:tcW w:w="1842" w:type="dxa"/>
            <w:shd w:val="clear" w:color="auto" w:fill="auto"/>
            <w:noWrap/>
            <w:vAlign w:val="bottom"/>
            <w:hideMark/>
          </w:tcPr>
          <w:p w:rsidR="00492689" w:rsidRPr="00F407E9" w:rsidRDefault="00492689" w:rsidP="0064460D">
            <w:pPr>
              <w:spacing w:line="480" w:lineRule="auto"/>
              <w:jc w:val="right"/>
              <w:rPr>
                <w:rFonts w:eastAsia="Times New Roman" w:cs="Times New Roman"/>
                <w:color w:val="000000"/>
                <w:szCs w:val="24"/>
              </w:rPr>
            </w:pPr>
            <w:r w:rsidRPr="00F407E9">
              <w:rPr>
                <w:rFonts w:eastAsia="Times New Roman" w:cs="Times New Roman"/>
                <w:color w:val="000000"/>
                <w:szCs w:val="24"/>
              </w:rPr>
              <w:t>8075</w:t>
            </w:r>
          </w:p>
        </w:tc>
      </w:tr>
    </w:tbl>
    <w:p w:rsidR="00774B82" w:rsidRPr="00F407E9" w:rsidRDefault="00774B82"/>
    <w:p w:rsidR="0064460D" w:rsidRPr="00F407E9" w:rsidRDefault="0064460D" w:rsidP="00D20C86">
      <w:pPr>
        <w:pStyle w:val="1"/>
      </w:pPr>
      <w:bookmarkStart w:id="4" w:name="_Toc46703504"/>
      <w:r w:rsidRPr="00F407E9">
        <w:t>Answer of Question 2</w:t>
      </w:r>
      <w:bookmarkEnd w:id="4"/>
    </w:p>
    <w:p w:rsidR="00660C95" w:rsidRPr="00F407E9" w:rsidRDefault="00660C95" w:rsidP="00632D6F">
      <w:pPr>
        <w:pStyle w:val="a3"/>
        <w:rPr>
          <w:rFonts w:eastAsia="Times New Roman"/>
          <w:color w:val="auto"/>
        </w:rPr>
      </w:pPr>
      <w:r w:rsidRPr="00F407E9">
        <w:rPr>
          <w:b/>
          <w:color w:val="000000"/>
        </w:rPr>
        <w:t xml:space="preserve">a. </w:t>
      </w:r>
      <w:r w:rsidRPr="00F407E9">
        <w:rPr>
          <w:rFonts w:eastAsia="Times New Roman"/>
          <w:color w:val="000000"/>
        </w:rPr>
        <w:t>According to the general operational approaches of a business establishment the financial statement of a company is</w:t>
      </w:r>
      <w:r w:rsidR="00632D6F" w:rsidRPr="00F407E9">
        <w:rPr>
          <w:rFonts w:eastAsia="Times New Roman"/>
          <w:color w:val="000000"/>
        </w:rPr>
        <w:t> generally</w:t>
      </w:r>
      <w:r w:rsidRPr="00F407E9">
        <w:rPr>
          <w:rFonts w:eastAsia="Times New Roman"/>
          <w:color w:val="000000"/>
        </w:rPr>
        <w:t xml:space="preserve"> applied for providing some significant financial details of business</w:t>
      </w:r>
      <w:r w:rsidR="00632D6F" w:rsidRPr="00F407E9">
        <w:rPr>
          <w:rFonts w:eastAsia="Times New Roman"/>
          <w:color w:val="000000"/>
        </w:rPr>
        <w:t> that</w:t>
      </w:r>
      <w:r w:rsidRPr="00F407E9">
        <w:rPr>
          <w:rFonts w:eastAsia="Times New Roman"/>
          <w:color w:val="000000"/>
        </w:rPr>
        <w:t xml:space="preserve"> are generally recognised as business transactions. Through the presentation of relevant financial statements of business the accountant of business is capable to present significant financial details to every relevant and potential stakeholders of the business for realising the present business condition and performances efficiently</w:t>
      </w:r>
      <w:r w:rsidR="00183FFD">
        <w:rPr>
          <w:rFonts w:eastAsia="Times New Roman"/>
          <w:color w:val="000000"/>
        </w:rPr>
        <w:t xml:space="preserve"> (</w:t>
      </w:r>
      <w:r w:rsidR="00183FFD">
        <w:t xml:space="preserve">Ward and Lowe, </w:t>
      </w:r>
      <w:r w:rsidR="00183FFD" w:rsidRPr="005F76C1">
        <w:t>2017</w:t>
      </w:r>
      <w:r w:rsidR="00183FFD">
        <w:t>)</w:t>
      </w:r>
      <w:r w:rsidRPr="00F407E9">
        <w:rPr>
          <w:rFonts w:eastAsia="Times New Roman"/>
          <w:color w:val="000000"/>
        </w:rPr>
        <w:t>. Follow the same profit before investing in any organisation generally the investors are used to accessing the financial statement for recognising the growth structure of the business through the financial aspects. </w:t>
      </w:r>
    </w:p>
    <w:p w:rsidR="00660C95" w:rsidRPr="00660C95" w:rsidRDefault="00660C95" w:rsidP="00632D6F">
      <w:pPr>
        <w:rPr>
          <w:rFonts w:eastAsia="Times New Roman" w:cs="Times New Roman"/>
          <w:color w:val="auto"/>
          <w:szCs w:val="24"/>
        </w:rPr>
      </w:pPr>
      <w:r w:rsidRPr="00660C95">
        <w:rPr>
          <w:rFonts w:eastAsia="Times New Roman" w:cs="Times New Roman"/>
          <w:color w:val="000000"/>
          <w:szCs w:val="24"/>
        </w:rPr>
        <w:t>Financial ratio analysis is recognised as one of the most significant processes that generally applied by the evaluators for realising</w:t>
      </w:r>
      <w:r w:rsidR="00632D6F" w:rsidRPr="00F407E9">
        <w:rPr>
          <w:rFonts w:eastAsia="Times New Roman" w:cs="Times New Roman"/>
          <w:color w:val="000000"/>
          <w:szCs w:val="24"/>
        </w:rPr>
        <w:t> the</w:t>
      </w:r>
      <w:r w:rsidRPr="00660C95">
        <w:rPr>
          <w:rFonts w:eastAsia="Times New Roman" w:cs="Times New Roman"/>
          <w:color w:val="000000"/>
          <w:szCs w:val="24"/>
        </w:rPr>
        <w:t xml:space="preserve"> efficiency of business financial performances and the growth structure also</w:t>
      </w:r>
      <w:r w:rsidR="00183FFD">
        <w:rPr>
          <w:rFonts w:eastAsia="Times New Roman" w:cs="Times New Roman"/>
          <w:color w:val="000000"/>
          <w:szCs w:val="24"/>
        </w:rPr>
        <w:t xml:space="preserve"> (</w:t>
      </w:r>
      <w:r w:rsidR="00183FFD">
        <w:t>Mukai, 2017)</w:t>
      </w:r>
      <w:r w:rsidRPr="00660C95">
        <w:rPr>
          <w:rFonts w:eastAsia="Times New Roman" w:cs="Times New Roman"/>
          <w:color w:val="000000"/>
          <w:szCs w:val="24"/>
        </w:rPr>
        <w:t>. In accordance with the present business performance structure in case of the organisation Jerry PLC,</w:t>
      </w:r>
      <w:r w:rsidR="00632D6F" w:rsidRPr="00F407E9">
        <w:rPr>
          <w:rFonts w:eastAsia="Times New Roman" w:cs="Times New Roman"/>
          <w:color w:val="000000"/>
          <w:szCs w:val="24"/>
        </w:rPr>
        <w:t> the</w:t>
      </w:r>
      <w:r w:rsidRPr="00660C95">
        <w:rPr>
          <w:rFonts w:eastAsia="Times New Roman" w:cs="Times New Roman"/>
          <w:color w:val="000000"/>
          <w:szCs w:val="24"/>
        </w:rPr>
        <w:t xml:space="preserve"> evaluators are also used to assess such</w:t>
      </w:r>
      <w:r w:rsidR="00632D6F" w:rsidRPr="00F407E9">
        <w:rPr>
          <w:rFonts w:eastAsia="Times New Roman" w:cs="Times New Roman"/>
          <w:color w:val="000000"/>
          <w:szCs w:val="24"/>
        </w:rPr>
        <w:t> ratio</w:t>
      </w:r>
      <w:r w:rsidRPr="00660C95">
        <w:rPr>
          <w:rFonts w:eastAsia="Times New Roman" w:cs="Times New Roman"/>
          <w:color w:val="000000"/>
          <w:szCs w:val="24"/>
        </w:rPr>
        <w:t xml:space="preserve"> analysis process for evaluating the present level of business performance approaches and</w:t>
      </w:r>
      <w:r w:rsidR="00632D6F" w:rsidRPr="00F407E9">
        <w:rPr>
          <w:rFonts w:eastAsia="Times New Roman" w:cs="Times New Roman"/>
          <w:color w:val="000000"/>
          <w:szCs w:val="24"/>
        </w:rPr>
        <w:t> also</w:t>
      </w:r>
      <w:r w:rsidRPr="00660C95">
        <w:rPr>
          <w:rFonts w:eastAsia="Times New Roman" w:cs="Times New Roman"/>
          <w:color w:val="000000"/>
          <w:szCs w:val="24"/>
        </w:rPr>
        <w:t xml:space="preserve"> the positive financial growth during the financial period of 2018 and 2019. Some of those significant ratios are as follows; </w:t>
      </w:r>
    </w:p>
    <w:p w:rsidR="0064460D" w:rsidRPr="00F407E9" w:rsidRDefault="0064460D" w:rsidP="0064460D">
      <w:pPr>
        <w:spacing w:after="200" w:line="276" w:lineRule="auto"/>
        <w:jc w:val="left"/>
        <w:rPr>
          <w:b/>
          <w:color w:val="000000"/>
        </w:rPr>
      </w:pPr>
      <w:r w:rsidRPr="00F407E9">
        <w:rPr>
          <w:b/>
          <w:color w:val="000000"/>
        </w:rPr>
        <w:t xml:space="preserve">1. Calculation of Return on capital employed </w:t>
      </w:r>
    </w:p>
    <w:p w:rsidR="0064460D" w:rsidRPr="00F407E9" w:rsidRDefault="0064460D" w:rsidP="0064460D">
      <w:pPr>
        <w:rPr>
          <w:b/>
          <w:color w:val="000000"/>
        </w:rPr>
      </w:pPr>
      <w:r w:rsidRPr="00F407E9">
        <w:rPr>
          <w:b/>
          <w:color w:val="000000"/>
        </w:rPr>
        <w:t>Formula = Profit before interest and tax / (Equity + long term loans)</w:t>
      </w:r>
    </w:p>
    <w:tbl>
      <w:tblPr>
        <w:tblStyle w:val="a4"/>
        <w:tblW w:w="0" w:type="auto"/>
        <w:tblLook w:val="04A0"/>
      </w:tblPr>
      <w:tblGrid>
        <w:gridCol w:w="3510"/>
        <w:gridCol w:w="2651"/>
        <w:gridCol w:w="3081"/>
      </w:tblGrid>
      <w:tr w:rsidR="0064460D" w:rsidRPr="00F407E9" w:rsidTr="0064460D">
        <w:tc>
          <w:tcPr>
            <w:tcW w:w="3510" w:type="dxa"/>
          </w:tcPr>
          <w:p w:rsidR="0064460D" w:rsidRPr="00F407E9" w:rsidRDefault="0064460D" w:rsidP="0064460D">
            <w:pPr>
              <w:spacing w:line="480" w:lineRule="auto"/>
              <w:rPr>
                <w:b/>
                <w:color w:val="000000"/>
              </w:rPr>
            </w:pPr>
          </w:p>
        </w:tc>
        <w:tc>
          <w:tcPr>
            <w:tcW w:w="2651" w:type="dxa"/>
          </w:tcPr>
          <w:p w:rsidR="0064460D" w:rsidRPr="00F407E9" w:rsidRDefault="0064460D" w:rsidP="0064460D">
            <w:pPr>
              <w:spacing w:line="480" w:lineRule="auto"/>
              <w:jc w:val="center"/>
              <w:rPr>
                <w:b/>
                <w:color w:val="000000"/>
              </w:rPr>
            </w:pPr>
            <w:r w:rsidRPr="00F407E9">
              <w:rPr>
                <w:b/>
                <w:color w:val="000000"/>
              </w:rPr>
              <w:t>2018</w:t>
            </w:r>
          </w:p>
        </w:tc>
        <w:tc>
          <w:tcPr>
            <w:tcW w:w="3081" w:type="dxa"/>
          </w:tcPr>
          <w:p w:rsidR="0064460D" w:rsidRPr="00F407E9" w:rsidRDefault="0064460D" w:rsidP="0064460D">
            <w:pPr>
              <w:spacing w:line="480" w:lineRule="auto"/>
              <w:jc w:val="center"/>
              <w:rPr>
                <w:b/>
                <w:color w:val="000000"/>
              </w:rPr>
            </w:pPr>
            <w:r w:rsidRPr="00F407E9">
              <w:rPr>
                <w:b/>
                <w:color w:val="000000"/>
              </w:rPr>
              <w:t>2019</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Profit before interest and tax</w:t>
            </w:r>
          </w:p>
        </w:tc>
        <w:tc>
          <w:tcPr>
            <w:tcW w:w="2651" w:type="dxa"/>
          </w:tcPr>
          <w:p w:rsidR="0064460D" w:rsidRPr="00F407E9" w:rsidRDefault="0064460D" w:rsidP="0064460D">
            <w:pPr>
              <w:spacing w:line="480" w:lineRule="auto"/>
              <w:jc w:val="center"/>
              <w:rPr>
                <w:color w:val="000000"/>
              </w:rPr>
            </w:pPr>
            <w:r w:rsidRPr="00F407E9">
              <w:rPr>
                <w:color w:val="000000"/>
              </w:rPr>
              <w:t>26.2</w:t>
            </w:r>
          </w:p>
        </w:tc>
        <w:tc>
          <w:tcPr>
            <w:tcW w:w="3081" w:type="dxa"/>
          </w:tcPr>
          <w:p w:rsidR="0064460D" w:rsidRPr="00F407E9" w:rsidRDefault="0064460D" w:rsidP="0064460D">
            <w:pPr>
              <w:spacing w:line="480" w:lineRule="auto"/>
              <w:jc w:val="center"/>
              <w:rPr>
                <w:color w:val="000000"/>
              </w:rPr>
            </w:pPr>
            <w:r w:rsidRPr="00F407E9">
              <w:rPr>
                <w:color w:val="000000"/>
              </w:rPr>
              <w:t>22.8</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lastRenderedPageBreak/>
              <w:t>Equity + long term loans</w:t>
            </w:r>
          </w:p>
        </w:tc>
        <w:tc>
          <w:tcPr>
            <w:tcW w:w="2651" w:type="dxa"/>
          </w:tcPr>
          <w:p w:rsidR="0064460D" w:rsidRPr="00F407E9" w:rsidRDefault="0064460D" w:rsidP="0064460D">
            <w:pPr>
              <w:spacing w:line="480" w:lineRule="auto"/>
              <w:jc w:val="center"/>
              <w:rPr>
                <w:color w:val="000000"/>
              </w:rPr>
            </w:pPr>
            <w:r w:rsidRPr="00F407E9">
              <w:rPr>
                <w:color w:val="000000"/>
              </w:rPr>
              <w:t>80.3+65.1 = 145.40</w:t>
            </w:r>
          </w:p>
        </w:tc>
        <w:tc>
          <w:tcPr>
            <w:tcW w:w="3081" w:type="dxa"/>
          </w:tcPr>
          <w:p w:rsidR="0064460D" w:rsidRPr="00F407E9" w:rsidRDefault="0064460D" w:rsidP="0064460D">
            <w:pPr>
              <w:spacing w:line="480" w:lineRule="auto"/>
              <w:jc w:val="center"/>
              <w:rPr>
                <w:color w:val="000000"/>
              </w:rPr>
            </w:pPr>
            <w:r w:rsidRPr="00F407E9">
              <w:rPr>
                <w:color w:val="000000"/>
              </w:rPr>
              <w:t>93.2+ 41.9 = 135.10</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Ratio</w:t>
            </w:r>
          </w:p>
        </w:tc>
        <w:tc>
          <w:tcPr>
            <w:tcW w:w="2651" w:type="dxa"/>
          </w:tcPr>
          <w:p w:rsidR="0064460D" w:rsidRPr="00F407E9" w:rsidRDefault="0064460D" w:rsidP="0064460D">
            <w:pPr>
              <w:spacing w:line="480" w:lineRule="auto"/>
              <w:jc w:val="center"/>
              <w:rPr>
                <w:color w:val="000000"/>
              </w:rPr>
            </w:pPr>
            <w:r w:rsidRPr="00F407E9">
              <w:rPr>
                <w:color w:val="000000"/>
              </w:rPr>
              <w:t>18.01%</w:t>
            </w:r>
          </w:p>
        </w:tc>
        <w:tc>
          <w:tcPr>
            <w:tcW w:w="3081" w:type="dxa"/>
          </w:tcPr>
          <w:p w:rsidR="0064460D" w:rsidRPr="00F407E9" w:rsidRDefault="0064460D" w:rsidP="0064460D">
            <w:pPr>
              <w:spacing w:line="480" w:lineRule="auto"/>
              <w:jc w:val="center"/>
              <w:rPr>
                <w:color w:val="000000"/>
              </w:rPr>
            </w:pPr>
            <w:r w:rsidRPr="00F407E9">
              <w:rPr>
                <w:color w:val="000000"/>
              </w:rPr>
              <w:t>16.87%</w:t>
            </w:r>
          </w:p>
        </w:tc>
      </w:tr>
    </w:tbl>
    <w:p w:rsidR="0064460D" w:rsidRPr="00F407E9" w:rsidRDefault="0064460D" w:rsidP="0064460D">
      <w:pPr>
        <w:rPr>
          <w:b/>
          <w:color w:val="000000"/>
        </w:rPr>
      </w:pPr>
    </w:p>
    <w:p w:rsidR="0064460D" w:rsidRPr="00F407E9" w:rsidRDefault="0064460D" w:rsidP="0064460D">
      <w:pPr>
        <w:rPr>
          <w:b/>
          <w:color w:val="000000"/>
        </w:rPr>
      </w:pPr>
      <w:r w:rsidRPr="00F407E9">
        <w:rPr>
          <w:b/>
          <w:color w:val="000000"/>
        </w:rPr>
        <w:t xml:space="preserve">2. Calculation of Return on equity </w:t>
      </w:r>
    </w:p>
    <w:p w:rsidR="0064460D" w:rsidRPr="00F407E9" w:rsidRDefault="0064460D" w:rsidP="0064460D">
      <w:pPr>
        <w:rPr>
          <w:b/>
          <w:color w:val="000000"/>
        </w:rPr>
      </w:pPr>
      <w:r w:rsidRPr="00F407E9">
        <w:rPr>
          <w:b/>
          <w:color w:val="000000"/>
        </w:rPr>
        <w:t xml:space="preserve">Formula= Profit after tax / Equity capital </w:t>
      </w:r>
    </w:p>
    <w:tbl>
      <w:tblPr>
        <w:tblStyle w:val="a4"/>
        <w:tblW w:w="0" w:type="auto"/>
        <w:tblLook w:val="04A0"/>
      </w:tblPr>
      <w:tblGrid>
        <w:gridCol w:w="3510"/>
        <w:gridCol w:w="2651"/>
        <w:gridCol w:w="3081"/>
      </w:tblGrid>
      <w:tr w:rsidR="0064460D" w:rsidRPr="00F407E9" w:rsidTr="0064460D">
        <w:tc>
          <w:tcPr>
            <w:tcW w:w="3510" w:type="dxa"/>
          </w:tcPr>
          <w:p w:rsidR="0064460D" w:rsidRPr="00F407E9" w:rsidRDefault="0064460D" w:rsidP="0064460D">
            <w:pPr>
              <w:spacing w:line="480" w:lineRule="auto"/>
              <w:rPr>
                <w:b/>
                <w:color w:val="000000"/>
              </w:rPr>
            </w:pPr>
          </w:p>
        </w:tc>
        <w:tc>
          <w:tcPr>
            <w:tcW w:w="2651" w:type="dxa"/>
          </w:tcPr>
          <w:p w:rsidR="0064460D" w:rsidRPr="00F407E9" w:rsidRDefault="0064460D" w:rsidP="0064460D">
            <w:pPr>
              <w:spacing w:line="480" w:lineRule="auto"/>
              <w:jc w:val="center"/>
              <w:rPr>
                <w:b/>
                <w:color w:val="000000"/>
              </w:rPr>
            </w:pPr>
            <w:r w:rsidRPr="00F407E9">
              <w:rPr>
                <w:b/>
                <w:color w:val="000000"/>
              </w:rPr>
              <w:t>2018</w:t>
            </w:r>
          </w:p>
        </w:tc>
        <w:tc>
          <w:tcPr>
            <w:tcW w:w="3081" w:type="dxa"/>
          </w:tcPr>
          <w:p w:rsidR="0064460D" w:rsidRPr="00F407E9" w:rsidRDefault="0064460D" w:rsidP="0064460D">
            <w:pPr>
              <w:spacing w:line="480" w:lineRule="auto"/>
              <w:jc w:val="center"/>
              <w:rPr>
                <w:b/>
                <w:color w:val="000000"/>
              </w:rPr>
            </w:pPr>
            <w:r w:rsidRPr="00F407E9">
              <w:rPr>
                <w:b/>
                <w:color w:val="000000"/>
              </w:rPr>
              <w:t>2019</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Net profit after tax</w:t>
            </w:r>
          </w:p>
        </w:tc>
        <w:tc>
          <w:tcPr>
            <w:tcW w:w="2651" w:type="dxa"/>
          </w:tcPr>
          <w:p w:rsidR="0064460D" w:rsidRPr="00F407E9" w:rsidRDefault="0064460D" w:rsidP="0064460D">
            <w:pPr>
              <w:spacing w:line="480" w:lineRule="auto"/>
              <w:jc w:val="center"/>
              <w:rPr>
                <w:color w:val="000000"/>
              </w:rPr>
            </w:pPr>
            <w:r w:rsidRPr="00F407E9">
              <w:rPr>
                <w:color w:val="000000"/>
              </w:rPr>
              <w:t>18.30</w:t>
            </w:r>
          </w:p>
        </w:tc>
        <w:tc>
          <w:tcPr>
            <w:tcW w:w="3081" w:type="dxa"/>
          </w:tcPr>
          <w:p w:rsidR="0064460D" w:rsidRPr="00F407E9" w:rsidRDefault="0064460D" w:rsidP="0064460D">
            <w:pPr>
              <w:spacing w:line="480" w:lineRule="auto"/>
              <w:jc w:val="center"/>
              <w:rPr>
                <w:color w:val="000000"/>
              </w:rPr>
            </w:pPr>
            <w:r w:rsidRPr="00F407E9">
              <w:rPr>
                <w:color w:val="000000"/>
              </w:rPr>
              <w:t>12.90</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 xml:space="preserve">Equity Capital </w:t>
            </w:r>
          </w:p>
        </w:tc>
        <w:tc>
          <w:tcPr>
            <w:tcW w:w="2651" w:type="dxa"/>
          </w:tcPr>
          <w:p w:rsidR="0064460D" w:rsidRPr="00F407E9" w:rsidRDefault="0064460D" w:rsidP="0064460D">
            <w:pPr>
              <w:spacing w:line="480" w:lineRule="auto"/>
              <w:jc w:val="center"/>
              <w:rPr>
                <w:color w:val="000000"/>
              </w:rPr>
            </w:pPr>
            <w:r w:rsidRPr="00F407E9">
              <w:rPr>
                <w:color w:val="000000"/>
              </w:rPr>
              <w:t>80.3</w:t>
            </w:r>
          </w:p>
        </w:tc>
        <w:tc>
          <w:tcPr>
            <w:tcW w:w="3081" w:type="dxa"/>
          </w:tcPr>
          <w:p w:rsidR="0064460D" w:rsidRPr="00F407E9" w:rsidRDefault="0064460D" w:rsidP="0064460D">
            <w:pPr>
              <w:spacing w:line="480" w:lineRule="auto"/>
              <w:jc w:val="center"/>
              <w:rPr>
                <w:color w:val="000000"/>
              </w:rPr>
            </w:pPr>
            <w:r w:rsidRPr="00F407E9">
              <w:rPr>
                <w:color w:val="000000"/>
              </w:rPr>
              <w:t>93.2</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Ratio</w:t>
            </w:r>
          </w:p>
        </w:tc>
        <w:tc>
          <w:tcPr>
            <w:tcW w:w="2651" w:type="dxa"/>
          </w:tcPr>
          <w:p w:rsidR="0064460D" w:rsidRPr="00F407E9" w:rsidRDefault="0064460D" w:rsidP="0064460D">
            <w:pPr>
              <w:spacing w:line="480" w:lineRule="auto"/>
              <w:jc w:val="center"/>
              <w:rPr>
                <w:color w:val="000000"/>
              </w:rPr>
            </w:pPr>
            <w:r w:rsidRPr="00F407E9">
              <w:rPr>
                <w:color w:val="000000"/>
              </w:rPr>
              <w:t>22.79%</w:t>
            </w:r>
          </w:p>
        </w:tc>
        <w:tc>
          <w:tcPr>
            <w:tcW w:w="3081" w:type="dxa"/>
          </w:tcPr>
          <w:p w:rsidR="0064460D" w:rsidRPr="00F407E9" w:rsidRDefault="0064460D" w:rsidP="0064460D">
            <w:pPr>
              <w:spacing w:line="480" w:lineRule="auto"/>
              <w:jc w:val="center"/>
              <w:rPr>
                <w:color w:val="000000"/>
              </w:rPr>
            </w:pPr>
            <w:r w:rsidRPr="00F407E9">
              <w:rPr>
                <w:color w:val="000000"/>
              </w:rPr>
              <w:t>13.84%</w:t>
            </w:r>
          </w:p>
        </w:tc>
      </w:tr>
    </w:tbl>
    <w:p w:rsidR="0064460D" w:rsidRPr="00F407E9" w:rsidRDefault="0064460D" w:rsidP="0064460D">
      <w:pPr>
        <w:rPr>
          <w:b/>
          <w:color w:val="000000"/>
        </w:rPr>
      </w:pPr>
    </w:p>
    <w:p w:rsidR="0064460D" w:rsidRPr="00F407E9" w:rsidRDefault="0064460D" w:rsidP="0064460D">
      <w:pPr>
        <w:rPr>
          <w:b/>
          <w:color w:val="000000"/>
        </w:rPr>
      </w:pPr>
      <w:r w:rsidRPr="00F407E9">
        <w:rPr>
          <w:b/>
          <w:color w:val="000000"/>
        </w:rPr>
        <w:t xml:space="preserve">3. Calculation of Earnings per share (EPS) </w:t>
      </w:r>
    </w:p>
    <w:p w:rsidR="0064460D" w:rsidRPr="00F407E9" w:rsidRDefault="0064460D" w:rsidP="0064460D">
      <w:pPr>
        <w:rPr>
          <w:b/>
          <w:color w:val="000000"/>
        </w:rPr>
      </w:pPr>
      <w:r w:rsidRPr="00F407E9">
        <w:rPr>
          <w:b/>
          <w:color w:val="000000"/>
        </w:rPr>
        <w:t xml:space="preserve">Formula= Net profit after tax / No of equity shares </w:t>
      </w:r>
    </w:p>
    <w:tbl>
      <w:tblPr>
        <w:tblStyle w:val="a4"/>
        <w:tblW w:w="0" w:type="auto"/>
        <w:tblLook w:val="04A0"/>
      </w:tblPr>
      <w:tblGrid>
        <w:gridCol w:w="3510"/>
        <w:gridCol w:w="2651"/>
        <w:gridCol w:w="3081"/>
      </w:tblGrid>
      <w:tr w:rsidR="0064460D" w:rsidRPr="00F407E9" w:rsidTr="0064460D">
        <w:tc>
          <w:tcPr>
            <w:tcW w:w="3510" w:type="dxa"/>
          </w:tcPr>
          <w:p w:rsidR="0064460D" w:rsidRPr="00F407E9" w:rsidRDefault="0064460D" w:rsidP="0064460D">
            <w:pPr>
              <w:spacing w:line="480" w:lineRule="auto"/>
              <w:rPr>
                <w:b/>
                <w:color w:val="000000"/>
              </w:rPr>
            </w:pPr>
          </w:p>
        </w:tc>
        <w:tc>
          <w:tcPr>
            <w:tcW w:w="2651" w:type="dxa"/>
          </w:tcPr>
          <w:p w:rsidR="0064460D" w:rsidRPr="00F407E9" w:rsidRDefault="0064460D" w:rsidP="0064460D">
            <w:pPr>
              <w:spacing w:line="480" w:lineRule="auto"/>
              <w:jc w:val="center"/>
              <w:rPr>
                <w:b/>
                <w:color w:val="000000"/>
              </w:rPr>
            </w:pPr>
            <w:r w:rsidRPr="00F407E9">
              <w:rPr>
                <w:b/>
                <w:color w:val="000000"/>
              </w:rPr>
              <w:t>2018</w:t>
            </w:r>
          </w:p>
        </w:tc>
        <w:tc>
          <w:tcPr>
            <w:tcW w:w="3081" w:type="dxa"/>
          </w:tcPr>
          <w:p w:rsidR="0064460D" w:rsidRPr="00F407E9" w:rsidRDefault="0064460D" w:rsidP="0064460D">
            <w:pPr>
              <w:spacing w:line="480" w:lineRule="auto"/>
              <w:jc w:val="center"/>
              <w:rPr>
                <w:b/>
                <w:color w:val="000000"/>
              </w:rPr>
            </w:pPr>
            <w:r w:rsidRPr="00F407E9">
              <w:rPr>
                <w:b/>
                <w:color w:val="000000"/>
              </w:rPr>
              <w:t>2019</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Net profit after tax</w:t>
            </w:r>
          </w:p>
        </w:tc>
        <w:tc>
          <w:tcPr>
            <w:tcW w:w="2651" w:type="dxa"/>
          </w:tcPr>
          <w:p w:rsidR="0064460D" w:rsidRPr="00F407E9" w:rsidRDefault="0064460D" w:rsidP="0064460D">
            <w:pPr>
              <w:spacing w:line="480" w:lineRule="auto"/>
              <w:jc w:val="center"/>
              <w:rPr>
                <w:color w:val="000000"/>
              </w:rPr>
            </w:pPr>
            <w:r w:rsidRPr="00F407E9">
              <w:rPr>
                <w:color w:val="000000"/>
              </w:rPr>
              <w:t>18.30</w:t>
            </w:r>
          </w:p>
        </w:tc>
        <w:tc>
          <w:tcPr>
            <w:tcW w:w="3081" w:type="dxa"/>
          </w:tcPr>
          <w:p w:rsidR="0064460D" w:rsidRPr="00F407E9" w:rsidRDefault="0064460D" w:rsidP="0064460D">
            <w:pPr>
              <w:spacing w:line="480" w:lineRule="auto"/>
              <w:jc w:val="center"/>
              <w:rPr>
                <w:color w:val="000000"/>
              </w:rPr>
            </w:pPr>
            <w:r w:rsidRPr="00F407E9">
              <w:rPr>
                <w:color w:val="000000"/>
              </w:rPr>
              <w:t>12.90</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 xml:space="preserve">Equity Capital </w:t>
            </w:r>
          </w:p>
        </w:tc>
        <w:tc>
          <w:tcPr>
            <w:tcW w:w="2651" w:type="dxa"/>
          </w:tcPr>
          <w:p w:rsidR="0064460D" w:rsidRPr="00F407E9" w:rsidRDefault="0064460D" w:rsidP="0064460D">
            <w:pPr>
              <w:spacing w:line="480" w:lineRule="auto"/>
              <w:jc w:val="center"/>
              <w:rPr>
                <w:color w:val="000000"/>
              </w:rPr>
            </w:pPr>
            <w:r w:rsidRPr="00F407E9">
              <w:rPr>
                <w:color w:val="000000"/>
              </w:rPr>
              <w:t>17.80</w:t>
            </w:r>
          </w:p>
        </w:tc>
        <w:tc>
          <w:tcPr>
            <w:tcW w:w="3081" w:type="dxa"/>
          </w:tcPr>
          <w:p w:rsidR="0064460D" w:rsidRPr="00F407E9" w:rsidRDefault="0064460D" w:rsidP="0064460D">
            <w:pPr>
              <w:spacing w:line="480" w:lineRule="auto"/>
              <w:jc w:val="center"/>
              <w:rPr>
                <w:color w:val="000000"/>
              </w:rPr>
            </w:pPr>
            <w:r w:rsidRPr="00F407E9">
              <w:rPr>
                <w:color w:val="000000"/>
              </w:rPr>
              <w:t>17.80</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Ratio</w:t>
            </w:r>
          </w:p>
        </w:tc>
        <w:tc>
          <w:tcPr>
            <w:tcW w:w="2651" w:type="dxa"/>
          </w:tcPr>
          <w:p w:rsidR="0064460D" w:rsidRPr="00F407E9" w:rsidRDefault="0064460D" w:rsidP="0064460D">
            <w:pPr>
              <w:spacing w:line="480" w:lineRule="auto"/>
              <w:jc w:val="center"/>
              <w:rPr>
                <w:color w:val="000000"/>
              </w:rPr>
            </w:pPr>
            <w:r w:rsidRPr="00F407E9">
              <w:rPr>
                <w:color w:val="000000"/>
              </w:rPr>
              <w:t>102.80%</w:t>
            </w:r>
          </w:p>
        </w:tc>
        <w:tc>
          <w:tcPr>
            <w:tcW w:w="3081" w:type="dxa"/>
          </w:tcPr>
          <w:p w:rsidR="0064460D" w:rsidRPr="00F407E9" w:rsidRDefault="0064460D" w:rsidP="0064460D">
            <w:pPr>
              <w:spacing w:line="480" w:lineRule="auto"/>
              <w:jc w:val="center"/>
              <w:rPr>
                <w:color w:val="000000"/>
              </w:rPr>
            </w:pPr>
            <w:r w:rsidRPr="00F407E9">
              <w:rPr>
                <w:color w:val="000000"/>
              </w:rPr>
              <w:t>72%</w:t>
            </w:r>
          </w:p>
        </w:tc>
      </w:tr>
    </w:tbl>
    <w:p w:rsidR="0064460D" w:rsidRPr="00F407E9" w:rsidRDefault="0064460D" w:rsidP="0064460D">
      <w:pPr>
        <w:rPr>
          <w:b/>
          <w:color w:val="000000"/>
        </w:rPr>
      </w:pPr>
    </w:p>
    <w:p w:rsidR="0064460D" w:rsidRPr="00F407E9" w:rsidRDefault="0064460D" w:rsidP="0064460D">
      <w:pPr>
        <w:rPr>
          <w:b/>
          <w:color w:val="000000"/>
        </w:rPr>
      </w:pPr>
      <w:r w:rsidRPr="00F407E9">
        <w:rPr>
          <w:b/>
          <w:color w:val="000000"/>
        </w:rPr>
        <w:t>4. Calculation of Gross profit margin</w:t>
      </w:r>
      <w:r w:rsidRPr="00F407E9">
        <w:rPr>
          <w:b/>
          <w:color w:val="000000"/>
        </w:rPr>
        <w:tab/>
        <w:t xml:space="preserve"> </w:t>
      </w:r>
    </w:p>
    <w:p w:rsidR="0064460D" w:rsidRPr="00F407E9" w:rsidRDefault="0064460D" w:rsidP="0064460D">
      <w:pPr>
        <w:rPr>
          <w:b/>
          <w:color w:val="000000"/>
        </w:rPr>
      </w:pPr>
      <w:r w:rsidRPr="00F407E9">
        <w:rPr>
          <w:b/>
          <w:color w:val="000000"/>
        </w:rPr>
        <w:t xml:space="preserve">Formula= Gross profit / Revenues </w:t>
      </w:r>
    </w:p>
    <w:tbl>
      <w:tblPr>
        <w:tblStyle w:val="a4"/>
        <w:tblW w:w="0" w:type="auto"/>
        <w:tblLook w:val="04A0"/>
      </w:tblPr>
      <w:tblGrid>
        <w:gridCol w:w="3510"/>
        <w:gridCol w:w="2651"/>
        <w:gridCol w:w="3081"/>
      </w:tblGrid>
      <w:tr w:rsidR="0064460D" w:rsidRPr="00F407E9" w:rsidTr="0064460D">
        <w:tc>
          <w:tcPr>
            <w:tcW w:w="3510" w:type="dxa"/>
          </w:tcPr>
          <w:p w:rsidR="0064460D" w:rsidRPr="00F407E9" w:rsidRDefault="0064460D" w:rsidP="0064460D">
            <w:pPr>
              <w:spacing w:line="480" w:lineRule="auto"/>
              <w:rPr>
                <w:b/>
                <w:color w:val="000000"/>
              </w:rPr>
            </w:pPr>
          </w:p>
        </w:tc>
        <w:tc>
          <w:tcPr>
            <w:tcW w:w="2651" w:type="dxa"/>
          </w:tcPr>
          <w:p w:rsidR="0064460D" w:rsidRPr="00F407E9" w:rsidRDefault="0064460D" w:rsidP="0064460D">
            <w:pPr>
              <w:spacing w:line="480" w:lineRule="auto"/>
              <w:jc w:val="center"/>
              <w:rPr>
                <w:b/>
                <w:color w:val="000000"/>
              </w:rPr>
            </w:pPr>
            <w:r w:rsidRPr="00F407E9">
              <w:rPr>
                <w:b/>
                <w:color w:val="000000"/>
              </w:rPr>
              <w:t>2018</w:t>
            </w:r>
          </w:p>
        </w:tc>
        <w:tc>
          <w:tcPr>
            <w:tcW w:w="3081" w:type="dxa"/>
          </w:tcPr>
          <w:p w:rsidR="0064460D" w:rsidRPr="00F407E9" w:rsidRDefault="0064460D" w:rsidP="0064460D">
            <w:pPr>
              <w:spacing w:line="480" w:lineRule="auto"/>
              <w:jc w:val="center"/>
              <w:rPr>
                <w:b/>
                <w:color w:val="000000"/>
              </w:rPr>
            </w:pPr>
            <w:r w:rsidRPr="00F407E9">
              <w:rPr>
                <w:b/>
                <w:color w:val="000000"/>
              </w:rPr>
              <w:t>2019</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Gross profit</w:t>
            </w:r>
          </w:p>
        </w:tc>
        <w:tc>
          <w:tcPr>
            <w:tcW w:w="2651" w:type="dxa"/>
          </w:tcPr>
          <w:p w:rsidR="0064460D" w:rsidRPr="00F407E9" w:rsidRDefault="0064460D" w:rsidP="0064460D">
            <w:pPr>
              <w:spacing w:line="480" w:lineRule="auto"/>
              <w:jc w:val="center"/>
              <w:rPr>
                <w:color w:val="000000"/>
              </w:rPr>
            </w:pPr>
            <w:r w:rsidRPr="00F407E9">
              <w:rPr>
                <w:color w:val="000000"/>
              </w:rPr>
              <w:t>186.90</w:t>
            </w:r>
          </w:p>
        </w:tc>
        <w:tc>
          <w:tcPr>
            <w:tcW w:w="3081" w:type="dxa"/>
          </w:tcPr>
          <w:p w:rsidR="0064460D" w:rsidRPr="00F407E9" w:rsidRDefault="0064460D" w:rsidP="0064460D">
            <w:pPr>
              <w:spacing w:line="480" w:lineRule="auto"/>
              <w:jc w:val="center"/>
              <w:rPr>
                <w:color w:val="000000"/>
              </w:rPr>
            </w:pPr>
            <w:r w:rsidRPr="00F407E9">
              <w:rPr>
                <w:color w:val="000000"/>
              </w:rPr>
              <w:t>191.80</w:t>
            </w:r>
          </w:p>
        </w:tc>
      </w:tr>
      <w:tr w:rsidR="0064460D" w:rsidRPr="00F407E9" w:rsidTr="0064460D">
        <w:trPr>
          <w:trHeight w:val="337"/>
        </w:trPr>
        <w:tc>
          <w:tcPr>
            <w:tcW w:w="3510" w:type="dxa"/>
          </w:tcPr>
          <w:p w:rsidR="0064460D" w:rsidRPr="00F407E9" w:rsidRDefault="0064460D" w:rsidP="0064460D">
            <w:pPr>
              <w:rPr>
                <w:b/>
                <w:color w:val="000000"/>
              </w:rPr>
            </w:pPr>
            <w:r w:rsidRPr="00F407E9">
              <w:rPr>
                <w:b/>
                <w:color w:val="000000"/>
              </w:rPr>
              <w:t xml:space="preserve">Revenues </w:t>
            </w:r>
          </w:p>
        </w:tc>
        <w:tc>
          <w:tcPr>
            <w:tcW w:w="2651" w:type="dxa"/>
          </w:tcPr>
          <w:p w:rsidR="0064460D" w:rsidRPr="00F407E9" w:rsidRDefault="0064460D" w:rsidP="0064460D">
            <w:pPr>
              <w:spacing w:line="480" w:lineRule="auto"/>
              <w:jc w:val="center"/>
              <w:rPr>
                <w:color w:val="000000"/>
              </w:rPr>
            </w:pPr>
            <w:r w:rsidRPr="00F407E9">
              <w:rPr>
                <w:color w:val="000000"/>
              </w:rPr>
              <w:t>486.80</w:t>
            </w:r>
          </w:p>
        </w:tc>
        <w:tc>
          <w:tcPr>
            <w:tcW w:w="3081" w:type="dxa"/>
          </w:tcPr>
          <w:p w:rsidR="0064460D" w:rsidRPr="00F407E9" w:rsidRDefault="0064460D" w:rsidP="0064460D">
            <w:pPr>
              <w:spacing w:line="480" w:lineRule="auto"/>
              <w:jc w:val="center"/>
              <w:rPr>
                <w:color w:val="000000"/>
              </w:rPr>
            </w:pPr>
            <w:r w:rsidRPr="00F407E9">
              <w:rPr>
                <w:color w:val="000000"/>
              </w:rPr>
              <w:t>501.30</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Ratio</w:t>
            </w:r>
          </w:p>
        </w:tc>
        <w:tc>
          <w:tcPr>
            <w:tcW w:w="2651" w:type="dxa"/>
          </w:tcPr>
          <w:p w:rsidR="0064460D" w:rsidRPr="00F407E9" w:rsidRDefault="0064460D" w:rsidP="0064460D">
            <w:pPr>
              <w:spacing w:line="480" w:lineRule="auto"/>
              <w:jc w:val="center"/>
              <w:rPr>
                <w:color w:val="000000"/>
              </w:rPr>
            </w:pPr>
            <w:r w:rsidRPr="00F407E9">
              <w:rPr>
                <w:color w:val="000000"/>
              </w:rPr>
              <w:t>38.40%</w:t>
            </w:r>
          </w:p>
        </w:tc>
        <w:tc>
          <w:tcPr>
            <w:tcW w:w="3081" w:type="dxa"/>
          </w:tcPr>
          <w:p w:rsidR="0064460D" w:rsidRPr="00F407E9" w:rsidRDefault="0064460D" w:rsidP="0064460D">
            <w:pPr>
              <w:spacing w:line="480" w:lineRule="auto"/>
              <w:jc w:val="center"/>
              <w:rPr>
                <w:color w:val="000000"/>
              </w:rPr>
            </w:pPr>
            <w:r w:rsidRPr="00F407E9">
              <w:rPr>
                <w:color w:val="000000"/>
              </w:rPr>
              <w:t>38.26%</w:t>
            </w:r>
          </w:p>
        </w:tc>
      </w:tr>
    </w:tbl>
    <w:p w:rsidR="0064460D" w:rsidRPr="00F407E9" w:rsidRDefault="0064460D" w:rsidP="0064460D">
      <w:pPr>
        <w:rPr>
          <w:b/>
          <w:color w:val="000000"/>
        </w:rPr>
      </w:pPr>
    </w:p>
    <w:p w:rsidR="0064460D" w:rsidRPr="00F407E9" w:rsidRDefault="0064460D" w:rsidP="0064460D">
      <w:pPr>
        <w:rPr>
          <w:b/>
          <w:color w:val="000000"/>
        </w:rPr>
      </w:pPr>
      <w:r w:rsidRPr="00F407E9">
        <w:rPr>
          <w:b/>
          <w:color w:val="000000"/>
        </w:rPr>
        <w:t>5. Calculation of Assets Turnover ratio</w:t>
      </w:r>
    </w:p>
    <w:p w:rsidR="0064460D" w:rsidRPr="00F407E9" w:rsidRDefault="0064460D" w:rsidP="0064460D">
      <w:pPr>
        <w:rPr>
          <w:b/>
          <w:color w:val="000000"/>
        </w:rPr>
      </w:pPr>
      <w:r w:rsidRPr="00F407E9">
        <w:rPr>
          <w:b/>
          <w:color w:val="000000"/>
        </w:rPr>
        <w:t xml:space="preserve">Formula= Revenues / Total assets </w:t>
      </w:r>
    </w:p>
    <w:tbl>
      <w:tblPr>
        <w:tblStyle w:val="a4"/>
        <w:tblW w:w="0" w:type="auto"/>
        <w:tblLook w:val="04A0"/>
      </w:tblPr>
      <w:tblGrid>
        <w:gridCol w:w="3510"/>
        <w:gridCol w:w="2651"/>
        <w:gridCol w:w="3081"/>
      </w:tblGrid>
      <w:tr w:rsidR="0064460D" w:rsidRPr="00F407E9" w:rsidTr="0064460D">
        <w:tc>
          <w:tcPr>
            <w:tcW w:w="3510" w:type="dxa"/>
          </w:tcPr>
          <w:p w:rsidR="0064460D" w:rsidRPr="00F407E9" w:rsidRDefault="0064460D" w:rsidP="0064460D">
            <w:pPr>
              <w:spacing w:line="480" w:lineRule="auto"/>
              <w:rPr>
                <w:b/>
                <w:color w:val="000000"/>
              </w:rPr>
            </w:pPr>
          </w:p>
        </w:tc>
        <w:tc>
          <w:tcPr>
            <w:tcW w:w="2651" w:type="dxa"/>
          </w:tcPr>
          <w:p w:rsidR="0064460D" w:rsidRPr="00F407E9" w:rsidRDefault="0064460D" w:rsidP="0064460D">
            <w:pPr>
              <w:spacing w:line="480" w:lineRule="auto"/>
              <w:jc w:val="center"/>
              <w:rPr>
                <w:b/>
                <w:color w:val="000000"/>
              </w:rPr>
            </w:pPr>
            <w:r w:rsidRPr="00F407E9">
              <w:rPr>
                <w:b/>
                <w:color w:val="000000"/>
              </w:rPr>
              <w:t>2018</w:t>
            </w:r>
          </w:p>
        </w:tc>
        <w:tc>
          <w:tcPr>
            <w:tcW w:w="3081" w:type="dxa"/>
          </w:tcPr>
          <w:p w:rsidR="0064460D" w:rsidRPr="00F407E9" w:rsidRDefault="0064460D" w:rsidP="0064460D">
            <w:pPr>
              <w:spacing w:line="480" w:lineRule="auto"/>
              <w:jc w:val="center"/>
              <w:rPr>
                <w:b/>
                <w:color w:val="000000"/>
              </w:rPr>
            </w:pPr>
            <w:r w:rsidRPr="00F407E9">
              <w:rPr>
                <w:b/>
                <w:color w:val="000000"/>
              </w:rPr>
              <w:t>2019</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Revenues</w:t>
            </w:r>
          </w:p>
        </w:tc>
        <w:tc>
          <w:tcPr>
            <w:tcW w:w="2651" w:type="dxa"/>
          </w:tcPr>
          <w:p w:rsidR="0064460D" w:rsidRPr="00F407E9" w:rsidRDefault="0064460D" w:rsidP="0064460D">
            <w:pPr>
              <w:spacing w:line="480" w:lineRule="auto"/>
              <w:jc w:val="center"/>
              <w:rPr>
                <w:color w:val="000000"/>
              </w:rPr>
            </w:pPr>
            <w:r w:rsidRPr="00F407E9">
              <w:rPr>
                <w:color w:val="000000"/>
              </w:rPr>
              <w:t>486.80</w:t>
            </w:r>
          </w:p>
        </w:tc>
        <w:tc>
          <w:tcPr>
            <w:tcW w:w="3081" w:type="dxa"/>
          </w:tcPr>
          <w:p w:rsidR="0064460D" w:rsidRPr="00F407E9" w:rsidRDefault="0064460D" w:rsidP="0064460D">
            <w:pPr>
              <w:spacing w:line="480" w:lineRule="auto"/>
              <w:jc w:val="center"/>
              <w:rPr>
                <w:color w:val="000000"/>
              </w:rPr>
            </w:pPr>
            <w:r w:rsidRPr="00F407E9">
              <w:rPr>
                <w:color w:val="000000"/>
              </w:rPr>
              <w:t>501.30</w:t>
            </w:r>
          </w:p>
        </w:tc>
      </w:tr>
      <w:tr w:rsidR="0064460D" w:rsidRPr="00F407E9" w:rsidTr="0064460D">
        <w:tc>
          <w:tcPr>
            <w:tcW w:w="3510" w:type="dxa"/>
          </w:tcPr>
          <w:p w:rsidR="0064460D" w:rsidRPr="00F407E9" w:rsidRDefault="0064460D" w:rsidP="0064460D">
            <w:pPr>
              <w:rPr>
                <w:b/>
                <w:color w:val="000000"/>
              </w:rPr>
            </w:pPr>
            <w:r w:rsidRPr="00F407E9">
              <w:rPr>
                <w:b/>
                <w:color w:val="000000"/>
              </w:rPr>
              <w:t>Total assets</w:t>
            </w:r>
          </w:p>
        </w:tc>
        <w:tc>
          <w:tcPr>
            <w:tcW w:w="2651" w:type="dxa"/>
          </w:tcPr>
          <w:p w:rsidR="0064460D" w:rsidRPr="00F407E9" w:rsidRDefault="0064460D" w:rsidP="0064460D">
            <w:pPr>
              <w:spacing w:line="480" w:lineRule="auto"/>
              <w:jc w:val="center"/>
              <w:rPr>
                <w:color w:val="000000"/>
              </w:rPr>
            </w:pPr>
            <w:r w:rsidRPr="00F407E9">
              <w:rPr>
                <w:color w:val="000000"/>
              </w:rPr>
              <w:t>293.80</w:t>
            </w:r>
          </w:p>
        </w:tc>
        <w:tc>
          <w:tcPr>
            <w:tcW w:w="3081" w:type="dxa"/>
          </w:tcPr>
          <w:p w:rsidR="0064460D" w:rsidRPr="00F407E9" w:rsidRDefault="0064460D" w:rsidP="0064460D">
            <w:pPr>
              <w:spacing w:line="480" w:lineRule="auto"/>
              <w:jc w:val="center"/>
              <w:rPr>
                <w:color w:val="000000"/>
              </w:rPr>
            </w:pPr>
            <w:r w:rsidRPr="00F407E9">
              <w:rPr>
                <w:color w:val="000000"/>
              </w:rPr>
              <w:t>286.10</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lastRenderedPageBreak/>
              <w:t>Ratio</w:t>
            </w:r>
          </w:p>
        </w:tc>
        <w:tc>
          <w:tcPr>
            <w:tcW w:w="2651" w:type="dxa"/>
          </w:tcPr>
          <w:p w:rsidR="0064460D" w:rsidRPr="00F407E9" w:rsidRDefault="0064460D" w:rsidP="0064460D">
            <w:pPr>
              <w:spacing w:line="480" w:lineRule="auto"/>
              <w:jc w:val="center"/>
              <w:rPr>
                <w:color w:val="000000"/>
              </w:rPr>
            </w:pPr>
            <w:r w:rsidRPr="00F407E9">
              <w:rPr>
                <w:color w:val="000000"/>
              </w:rPr>
              <w:t>1.66</w:t>
            </w:r>
          </w:p>
        </w:tc>
        <w:tc>
          <w:tcPr>
            <w:tcW w:w="3081" w:type="dxa"/>
          </w:tcPr>
          <w:p w:rsidR="0064460D" w:rsidRPr="00F407E9" w:rsidRDefault="0064460D" w:rsidP="0064460D">
            <w:pPr>
              <w:spacing w:line="480" w:lineRule="auto"/>
              <w:jc w:val="center"/>
              <w:rPr>
                <w:color w:val="000000"/>
              </w:rPr>
            </w:pPr>
            <w:r w:rsidRPr="00F407E9">
              <w:rPr>
                <w:color w:val="000000"/>
              </w:rPr>
              <w:t>1.75</w:t>
            </w:r>
          </w:p>
        </w:tc>
      </w:tr>
    </w:tbl>
    <w:p w:rsidR="0064460D" w:rsidRPr="00F407E9" w:rsidRDefault="0064460D" w:rsidP="0064460D">
      <w:pPr>
        <w:rPr>
          <w:b/>
          <w:color w:val="000000"/>
        </w:rPr>
      </w:pPr>
    </w:p>
    <w:p w:rsidR="0064460D" w:rsidRPr="00F407E9" w:rsidRDefault="0064460D" w:rsidP="0064460D">
      <w:pPr>
        <w:rPr>
          <w:b/>
          <w:color w:val="000000"/>
        </w:rPr>
      </w:pPr>
      <w:r w:rsidRPr="00F407E9">
        <w:rPr>
          <w:b/>
          <w:color w:val="000000"/>
        </w:rPr>
        <w:t>6. Calculation of Stock holding period</w:t>
      </w:r>
    </w:p>
    <w:p w:rsidR="0064460D" w:rsidRPr="00F407E9" w:rsidRDefault="0064460D" w:rsidP="0064460D">
      <w:pPr>
        <w:rPr>
          <w:b/>
          <w:color w:val="000000"/>
        </w:rPr>
      </w:pPr>
      <w:r w:rsidRPr="00F407E9">
        <w:rPr>
          <w:b/>
          <w:color w:val="000000"/>
        </w:rPr>
        <w:t xml:space="preserve">Formula= (Inventories / Cost of sales) *365 days </w:t>
      </w:r>
    </w:p>
    <w:tbl>
      <w:tblPr>
        <w:tblStyle w:val="a4"/>
        <w:tblW w:w="0" w:type="auto"/>
        <w:tblLook w:val="04A0"/>
      </w:tblPr>
      <w:tblGrid>
        <w:gridCol w:w="3510"/>
        <w:gridCol w:w="2651"/>
        <w:gridCol w:w="3081"/>
      </w:tblGrid>
      <w:tr w:rsidR="0064460D" w:rsidRPr="00F407E9" w:rsidTr="0064460D">
        <w:tc>
          <w:tcPr>
            <w:tcW w:w="3510" w:type="dxa"/>
          </w:tcPr>
          <w:p w:rsidR="0064460D" w:rsidRPr="00F407E9" w:rsidRDefault="0064460D" w:rsidP="0064460D">
            <w:pPr>
              <w:spacing w:line="480" w:lineRule="auto"/>
              <w:rPr>
                <w:b/>
                <w:color w:val="000000"/>
              </w:rPr>
            </w:pPr>
          </w:p>
        </w:tc>
        <w:tc>
          <w:tcPr>
            <w:tcW w:w="2651" w:type="dxa"/>
          </w:tcPr>
          <w:p w:rsidR="0064460D" w:rsidRPr="00F407E9" w:rsidRDefault="0064460D" w:rsidP="0064460D">
            <w:pPr>
              <w:spacing w:line="480" w:lineRule="auto"/>
              <w:jc w:val="center"/>
              <w:rPr>
                <w:b/>
                <w:color w:val="000000"/>
              </w:rPr>
            </w:pPr>
            <w:r w:rsidRPr="00F407E9">
              <w:rPr>
                <w:b/>
                <w:color w:val="000000"/>
              </w:rPr>
              <w:t>2018</w:t>
            </w:r>
          </w:p>
        </w:tc>
        <w:tc>
          <w:tcPr>
            <w:tcW w:w="3081" w:type="dxa"/>
          </w:tcPr>
          <w:p w:rsidR="0064460D" w:rsidRPr="00F407E9" w:rsidRDefault="0064460D" w:rsidP="0064460D">
            <w:pPr>
              <w:spacing w:line="480" w:lineRule="auto"/>
              <w:jc w:val="center"/>
              <w:rPr>
                <w:b/>
                <w:color w:val="000000"/>
              </w:rPr>
            </w:pPr>
            <w:r w:rsidRPr="00F407E9">
              <w:rPr>
                <w:b/>
                <w:color w:val="000000"/>
              </w:rPr>
              <w:t>2019</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Inventories</w:t>
            </w:r>
          </w:p>
        </w:tc>
        <w:tc>
          <w:tcPr>
            <w:tcW w:w="2651" w:type="dxa"/>
          </w:tcPr>
          <w:p w:rsidR="0064460D" w:rsidRPr="00F407E9" w:rsidRDefault="0064460D" w:rsidP="0064460D">
            <w:pPr>
              <w:spacing w:line="480" w:lineRule="auto"/>
              <w:jc w:val="center"/>
              <w:rPr>
                <w:color w:val="000000"/>
              </w:rPr>
            </w:pPr>
            <w:r w:rsidRPr="00F407E9">
              <w:rPr>
                <w:color w:val="000000"/>
              </w:rPr>
              <w:t>41.10</w:t>
            </w:r>
          </w:p>
        </w:tc>
        <w:tc>
          <w:tcPr>
            <w:tcW w:w="3081" w:type="dxa"/>
          </w:tcPr>
          <w:p w:rsidR="0064460D" w:rsidRPr="00F407E9" w:rsidRDefault="0064460D" w:rsidP="0064460D">
            <w:pPr>
              <w:spacing w:line="480" w:lineRule="auto"/>
              <w:jc w:val="center"/>
              <w:rPr>
                <w:color w:val="000000"/>
              </w:rPr>
            </w:pPr>
            <w:r w:rsidRPr="00F407E9">
              <w:rPr>
                <w:color w:val="000000"/>
              </w:rPr>
              <w:t>38.80</w:t>
            </w:r>
          </w:p>
        </w:tc>
      </w:tr>
      <w:tr w:rsidR="0064460D" w:rsidRPr="00F407E9" w:rsidTr="0064460D">
        <w:tc>
          <w:tcPr>
            <w:tcW w:w="3510" w:type="dxa"/>
          </w:tcPr>
          <w:p w:rsidR="0064460D" w:rsidRPr="00F407E9" w:rsidRDefault="0064460D" w:rsidP="0064460D">
            <w:pPr>
              <w:rPr>
                <w:b/>
                <w:color w:val="000000"/>
              </w:rPr>
            </w:pPr>
            <w:r w:rsidRPr="00F407E9">
              <w:rPr>
                <w:b/>
                <w:color w:val="000000"/>
              </w:rPr>
              <w:t>Cost of sales</w:t>
            </w:r>
          </w:p>
        </w:tc>
        <w:tc>
          <w:tcPr>
            <w:tcW w:w="2651" w:type="dxa"/>
          </w:tcPr>
          <w:p w:rsidR="0064460D" w:rsidRPr="00F407E9" w:rsidRDefault="0064460D" w:rsidP="0064460D">
            <w:pPr>
              <w:spacing w:line="480" w:lineRule="auto"/>
              <w:jc w:val="center"/>
              <w:rPr>
                <w:color w:val="000000"/>
              </w:rPr>
            </w:pPr>
            <w:r w:rsidRPr="00F407E9">
              <w:rPr>
                <w:color w:val="000000"/>
              </w:rPr>
              <w:t>299.90</w:t>
            </w:r>
          </w:p>
        </w:tc>
        <w:tc>
          <w:tcPr>
            <w:tcW w:w="3081" w:type="dxa"/>
          </w:tcPr>
          <w:p w:rsidR="0064460D" w:rsidRPr="00F407E9" w:rsidRDefault="0064460D" w:rsidP="0064460D">
            <w:pPr>
              <w:spacing w:line="480" w:lineRule="auto"/>
              <w:jc w:val="center"/>
              <w:rPr>
                <w:color w:val="000000"/>
              </w:rPr>
            </w:pPr>
            <w:r w:rsidRPr="00F407E9">
              <w:rPr>
                <w:color w:val="000000"/>
              </w:rPr>
              <w:t>309.50</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Ratio</w:t>
            </w:r>
          </w:p>
        </w:tc>
        <w:tc>
          <w:tcPr>
            <w:tcW w:w="2651" w:type="dxa"/>
          </w:tcPr>
          <w:p w:rsidR="0064460D" w:rsidRPr="00F407E9" w:rsidRDefault="0064460D" w:rsidP="0064460D">
            <w:pPr>
              <w:spacing w:line="480" w:lineRule="auto"/>
              <w:jc w:val="center"/>
              <w:rPr>
                <w:color w:val="000000"/>
              </w:rPr>
            </w:pPr>
            <w:r w:rsidRPr="00F407E9">
              <w:rPr>
                <w:color w:val="000000"/>
              </w:rPr>
              <w:t>50 days</w:t>
            </w:r>
          </w:p>
        </w:tc>
        <w:tc>
          <w:tcPr>
            <w:tcW w:w="3081" w:type="dxa"/>
          </w:tcPr>
          <w:p w:rsidR="0064460D" w:rsidRPr="00F407E9" w:rsidRDefault="0064460D" w:rsidP="0064460D">
            <w:pPr>
              <w:spacing w:line="480" w:lineRule="auto"/>
              <w:jc w:val="center"/>
              <w:rPr>
                <w:color w:val="000000"/>
              </w:rPr>
            </w:pPr>
            <w:r w:rsidRPr="00F407E9">
              <w:rPr>
                <w:color w:val="000000"/>
              </w:rPr>
              <w:t>46 days</w:t>
            </w:r>
          </w:p>
        </w:tc>
      </w:tr>
    </w:tbl>
    <w:p w:rsidR="0064460D" w:rsidRPr="00F407E9" w:rsidRDefault="0064460D" w:rsidP="0064460D">
      <w:pPr>
        <w:rPr>
          <w:b/>
          <w:color w:val="000000"/>
        </w:rPr>
      </w:pPr>
    </w:p>
    <w:p w:rsidR="0064460D" w:rsidRPr="00F407E9" w:rsidRDefault="0064460D" w:rsidP="0064460D">
      <w:pPr>
        <w:rPr>
          <w:b/>
          <w:color w:val="000000"/>
        </w:rPr>
      </w:pPr>
      <w:r w:rsidRPr="00F407E9">
        <w:rPr>
          <w:b/>
          <w:color w:val="000000"/>
        </w:rPr>
        <w:t>7. Calculation of Debtors collection period</w:t>
      </w:r>
    </w:p>
    <w:p w:rsidR="0064460D" w:rsidRPr="00F407E9" w:rsidRDefault="0064460D" w:rsidP="0064460D">
      <w:pPr>
        <w:rPr>
          <w:b/>
          <w:color w:val="000000"/>
        </w:rPr>
      </w:pPr>
      <w:r w:rsidRPr="00F407E9">
        <w:rPr>
          <w:b/>
          <w:color w:val="000000"/>
        </w:rPr>
        <w:t xml:space="preserve">Formula= (Trade receivables / Revenues) *365 days </w:t>
      </w:r>
    </w:p>
    <w:tbl>
      <w:tblPr>
        <w:tblStyle w:val="a4"/>
        <w:tblW w:w="0" w:type="auto"/>
        <w:tblLook w:val="04A0"/>
      </w:tblPr>
      <w:tblGrid>
        <w:gridCol w:w="3510"/>
        <w:gridCol w:w="2651"/>
        <w:gridCol w:w="3081"/>
      </w:tblGrid>
      <w:tr w:rsidR="0064460D" w:rsidRPr="00F407E9" w:rsidTr="0064460D">
        <w:tc>
          <w:tcPr>
            <w:tcW w:w="3510" w:type="dxa"/>
          </w:tcPr>
          <w:p w:rsidR="0064460D" w:rsidRPr="00F407E9" w:rsidRDefault="0064460D" w:rsidP="0064460D">
            <w:pPr>
              <w:spacing w:line="480" w:lineRule="auto"/>
              <w:rPr>
                <w:b/>
                <w:color w:val="000000"/>
              </w:rPr>
            </w:pPr>
          </w:p>
        </w:tc>
        <w:tc>
          <w:tcPr>
            <w:tcW w:w="2651" w:type="dxa"/>
          </w:tcPr>
          <w:p w:rsidR="0064460D" w:rsidRPr="00F407E9" w:rsidRDefault="0064460D" w:rsidP="0064460D">
            <w:pPr>
              <w:spacing w:line="480" w:lineRule="auto"/>
              <w:jc w:val="center"/>
              <w:rPr>
                <w:b/>
                <w:color w:val="000000"/>
              </w:rPr>
            </w:pPr>
            <w:r w:rsidRPr="00F407E9">
              <w:rPr>
                <w:b/>
                <w:color w:val="000000"/>
              </w:rPr>
              <w:t>2018</w:t>
            </w:r>
          </w:p>
        </w:tc>
        <w:tc>
          <w:tcPr>
            <w:tcW w:w="3081" w:type="dxa"/>
          </w:tcPr>
          <w:p w:rsidR="0064460D" w:rsidRPr="00F407E9" w:rsidRDefault="0064460D" w:rsidP="0064460D">
            <w:pPr>
              <w:spacing w:line="480" w:lineRule="auto"/>
              <w:jc w:val="center"/>
              <w:rPr>
                <w:b/>
                <w:color w:val="000000"/>
              </w:rPr>
            </w:pPr>
            <w:r w:rsidRPr="00F407E9">
              <w:rPr>
                <w:b/>
                <w:color w:val="000000"/>
              </w:rPr>
              <w:t>2019</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Trade receivables</w:t>
            </w:r>
          </w:p>
        </w:tc>
        <w:tc>
          <w:tcPr>
            <w:tcW w:w="2651" w:type="dxa"/>
          </w:tcPr>
          <w:p w:rsidR="0064460D" w:rsidRPr="00F407E9" w:rsidRDefault="0064460D" w:rsidP="0064460D">
            <w:pPr>
              <w:tabs>
                <w:tab w:val="center" w:pos="1217"/>
                <w:tab w:val="right" w:pos="2435"/>
              </w:tabs>
              <w:spacing w:line="480" w:lineRule="auto"/>
              <w:jc w:val="center"/>
              <w:rPr>
                <w:color w:val="000000"/>
              </w:rPr>
            </w:pPr>
            <w:r w:rsidRPr="00F407E9">
              <w:rPr>
                <w:color w:val="000000"/>
              </w:rPr>
              <w:t>114.70</w:t>
            </w:r>
          </w:p>
        </w:tc>
        <w:tc>
          <w:tcPr>
            <w:tcW w:w="3081" w:type="dxa"/>
          </w:tcPr>
          <w:p w:rsidR="0064460D" w:rsidRPr="00F407E9" w:rsidRDefault="0064460D" w:rsidP="0064460D">
            <w:pPr>
              <w:spacing w:line="480" w:lineRule="auto"/>
              <w:jc w:val="center"/>
              <w:rPr>
                <w:color w:val="000000"/>
              </w:rPr>
            </w:pPr>
            <w:r w:rsidRPr="00F407E9">
              <w:rPr>
                <w:color w:val="000000"/>
              </w:rPr>
              <w:t>114.90</w:t>
            </w:r>
          </w:p>
        </w:tc>
      </w:tr>
      <w:tr w:rsidR="0064460D" w:rsidRPr="00F407E9" w:rsidTr="0064460D">
        <w:tc>
          <w:tcPr>
            <w:tcW w:w="3510" w:type="dxa"/>
          </w:tcPr>
          <w:p w:rsidR="0064460D" w:rsidRPr="00F407E9" w:rsidRDefault="0064460D" w:rsidP="0064460D">
            <w:pPr>
              <w:rPr>
                <w:b/>
                <w:color w:val="000000"/>
              </w:rPr>
            </w:pPr>
            <w:r w:rsidRPr="00F407E9">
              <w:rPr>
                <w:b/>
                <w:color w:val="000000"/>
              </w:rPr>
              <w:t>Revenues</w:t>
            </w:r>
          </w:p>
        </w:tc>
        <w:tc>
          <w:tcPr>
            <w:tcW w:w="2651" w:type="dxa"/>
          </w:tcPr>
          <w:p w:rsidR="0064460D" w:rsidRPr="00F407E9" w:rsidRDefault="0064460D" w:rsidP="0064460D">
            <w:pPr>
              <w:spacing w:line="480" w:lineRule="auto"/>
              <w:jc w:val="center"/>
              <w:rPr>
                <w:color w:val="000000"/>
              </w:rPr>
            </w:pPr>
            <w:r w:rsidRPr="00F407E9">
              <w:rPr>
                <w:color w:val="000000"/>
              </w:rPr>
              <w:t>486.80</w:t>
            </w:r>
          </w:p>
        </w:tc>
        <w:tc>
          <w:tcPr>
            <w:tcW w:w="3081" w:type="dxa"/>
          </w:tcPr>
          <w:p w:rsidR="0064460D" w:rsidRPr="00F407E9" w:rsidRDefault="0064460D" w:rsidP="0064460D">
            <w:pPr>
              <w:spacing w:line="480" w:lineRule="auto"/>
              <w:jc w:val="center"/>
              <w:rPr>
                <w:color w:val="000000"/>
              </w:rPr>
            </w:pPr>
            <w:r w:rsidRPr="00F407E9">
              <w:rPr>
                <w:color w:val="000000"/>
              </w:rPr>
              <w:t>501.30</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Ratio</w:t>
            </w:r>
          </w:p>
        </w:tc>
        <w:tc>
          <w:tcPr>
            <w:tcW w:w="2651" w:type="dxa"/>
          </w:tcPr>
          <w:p w:rsidR="0064460D" w:rsidRPr="00F407E9" w:rsidRDefault="0064460D" w:rsidP="0064460D">
            <w:pPr>
              <w:spacing w:line="480" w:lineRule="auto"/>
              <w:jc w:val="center"/>
              <w:rPr>
                <w:color w:val="000000"/>
              </w:rPr>
            </w:pPr>
            <w:r w:rsidRPr="00F407E9">
              <w:rPr>
                <w:color w:val="000000"/>
              </w:rPr>
              <w:t>86 days</w:t>
            </w:r>
          </w:p>
        </w:tc>
        <w:tc>
          <w:tcPr>
            <w:tcW w:w="3081" w:type="dxa"/>
          </w:tcPr>
          <w:p w:rsidR="0064460D" w:rsidRPr="00F407E9" w:rsidRDefault="0064460D" w:rsidP="0064460D">
            <w:pPr>
              <w:spacing w:line="480" w:lineRule="auto"/>
              <w:jc w:val="center"/>
              <w:rPr>
                <w:color w:val="000000"/>
              </w:rPr>
            </w:pPr>
            <w:r w:rsidRPr="00F407E9">
              <w:rPr>
                <w:color w:val="000000"/>
              </w:rPr>
              <w:t>83 days</w:t>
            </w:r>
          </w:p>
        </w:tc>
      </w:tr>
    </w:tbl>
    <w:p w:rsidR="0064460D" w:rsidRPr="00F407E9" w:rsidRDefault="0064460D" w:rsidP="0064460D">
      <w:pPr>
        <w:rPr>
          <w:b/>
          <w:color w:val="000000"/>
        </w:rPr>
      </w:pPr>
    </w:p>
    <w:p w:rsidR="0064460D" w:rsidRPr="00F407E9" w:rsidRDefault="0064460D" w:rsidP="0064460D">
      <w:pPr>
        <w:rPr>
          <w:b/>
          <w:color w:val="000000"/>
        </w:rPr>
      </w:pPr>
      <w:r w:rsidRPr="00F407E9">
        <w:rPr>
          <w:b/>
          <w:color w:val="000000"/>
        </w:rPr>
        <w:t>8. Calculation of Current ratio</w:t>
      </w:r>
    </w:p>
    <w:p w:rsidR="0064460D" w:rsidRPr="00F407E9" w:rsidRDefault="0064460D" w:rsidP="0064460D">
      <w:pPr>
        <w:rPr>
          <w:b/>
          <w:color w:val="000000"/>
        </w:rPr>
      </w:pPr>
      <w:r w:rsidRPr="00F407E9">
        <w:rPr>
          <w:b/>
          <w:color w:val="000000"/>
        </w:rPr>
        <w:t xml:space="preserve">Formula= (Current assets / Current Liabilities) </w:t>
      </w:r>
    </w:p>
    <w:tbl>
      <w:tblPr>
        <w:tblStyle w:val="a4"/>
        <w:tblW w:w="0" w:type="auto"/>
        <w:tblLook w:val="04A0"/>
      </w:tblPr>
      <w:tblGrid>
        <w:gridCol w:w="3510"/>
        <w:gridCol w:w="2651"/>
        <w:gridCol w:w="3081"/>
      </w:tblGrid>
      <w:tr w:rsidR="0064460D" w:rsidRPr="00F407E9" w:rsidTr="0064460D">
        <w:tc>
          <w:tcPr>
            <w:tcW w:w="3510" w:type="dxa"/>
          </w:tcPr>
          <w:p w:rsidR="0064460D" w:rsidRPr="00F407E9" w:rsidRDefault="0064460D" w:rsidP="0064460D">
            <w:pPr>
              <w:spacing w:line="480" w:lineRule="auto"/>
              <w:rPr>
                <w:b/>
                <w:color w:val="000000"/>
              </w:rPr>
            </w:pPr>
          </w:p>
        </w:tc>
        <w:tc>
          <w:tcPr>
            <w:tcW w:w="2651" w:type="dxa"/>
          </w:tcPr>
          <w:p w:rsidR="0064460D" w:rsidRPr="00F407E9" w:rsidRDefault="0064460D" w:rsidP="0064460D">
            <w:pPr>
              <w:spacing w:line="480" w:lineRule="auto"/>
              <w:jc w:val="center"/>
              <w:rPr>
                <w:b/>
                <w:color w:val="000000"/>
              </w:rPr>
            </w:pPr>
            <w:r w:rsidRPr="00F407E9">
              <w:rPr>
                <w:b/>
                <w:color w:val="000000"/>
              </w:rPr>
              <w:t>2018</w:t>
            </w:r>
          </w:p>
        </w:tc>
        <w:tc>
          <w:tcPr>
            <w:tcW w:w="3081" w:type="dxa"/>
          </w:tcPr>
          <w:p w:rsidR="0064460D" w:rsidRPr="00F407E9" w:rsidRDefault="0064460D" w:rsidP="0064460D">
            <w:pPr>
              <w:spacing w:line="480" w:lineRule="auto"/>
              <w:jc w:val="center"/>
              <w:rPr>
                <w:b/>
                <w:color w:val="000000"/>
              </w:rPr>
            </w:pPr>
            <w:r w:rsidRPr="00F407E9">
              <w:rPr>
                <w:b/>
                <w:color w:val="000000"/>
              </w:rPr>
              <w:t>2019</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Current assets</w:t>
            </w:r>
          </w:p>
        </w:tc>
        <w:tc>
          <w:tcPr>
            <w:tcW w:w="2651" w:type="dxa"/>
          </w:tcPr>
          <w:p w:rsidR="0064460D" w:rsidRPr="00F407E9" w:rsidRDefault="0064460D" w:rsidP="0064460D">
            <w:pPr>
              <w:tabs>
                <w:tab w:val="center" w:pos="1217"/>
                <w:tab w:val="right" w:pos="2435"/>
              </w:tabs>
              <w:spacing w:line="480" w:lineRule="auto"/>
              <w:jc w:val="center"/>
              <w:rPr>
                <w:color w:val="000000"/>
              </w:rPr>
            </w:pPr>
            <w:r w:rsidRPr="00F407E9">
              <w:rPr>
                <w:color w:val="000000"/>
              </w:rPr>
              <w:t>156.50</w:t>
            </w:r>
          </w:p>
        </w:tc>
        <w:tc>
          <w:tcPr>
            <w:tcW w:w="3081" w:type="dxa"/>
          </w:tcPr>
          <w:p w:rsidR="0064460D" w:rsidRPr="00F407E9" w:rsidRDefault="0064460D" w:rsidP="0064460D">
            <w:pPr>
              <w:spacing w:line="480" w:lineRule="auto"/>
              <w:jc w:val="center"/>
              <w:rPr>
                <w:color w:val="000000"/>
              </w:rPr>
            </w:pPr>
            <w:r w:rsidRPr="00F407E9">
              <w:rPr>
                <w:color w:val="000000"/>
              </w:rPr>
              <w:t>153.90</w:t>
            </w:r>
          </w:p>
        </w:tc>
      </w:tr>
      <w:tr w:rsidR="0064460D" w:rsidRPr="00F407E9" w:rsidTr="0064460D">
        <w:tc>
          <w:tcPr>
            <w:tcW w:w="3510" w:type="dxa"/>
          </w:tcPr>
          <w:p w:rsidR="0064460D" w:rsidRPr="00F407E9" w:rsidRDefault="0064460D" w:rsidP="0064460D">
            <w:pPr>
              <w:rPr>
                <w:b/>
                <w:color w:val="000000"/>
              </w:rPr>
            </w:pPr>
            <w:r w:rsidRPr="00F407E9">
              <w:rPr>
                <w:b/>
                <w:color w:val="000000"/>
              </w:rPr>
              <w:t>Current Liabilities</w:t>
            </w:r>
          </w:p>
        </w:tc>
        <w:tc>
          <w:tcPr>
            <w:tcW w:w="2651" w:type="dxa"/>
          </w:tcPr>
          <w:p w:rsidR="0064460D" w:rsidRPr="00F407E9" w:rsidRDefault="0064460D" w:rsidP="0064460D">
            <w:pPr>
              <w:spacing w:line="480" w:lineRule="auto"/>
              <w:jc w:val="center"/>
              <w:rPr>
                <w:color w:val="000000"/>
              </w:rPr>
            </w:pPr>
            <w:r w:rsidRPr="00F407E9">
              <w:rPr>
                <w:color w:val="000000"/>
              </w:rPr>
              <w:t>148.40</w:t>
            </w:r>
          </w:p>
        </w:tc>
        <w:tc>
          <w:tcPr>
            <w:tcW w:w="3081" w:type="dxa"/>
          </w:tcPr>
          <w:p w:rsidR="0064460D" w:rsidRPr="00F407E9" w:rsidRDefault="0064460D" w:rsidP="0064460D">
            <w:pPr>
              <w:spacing w:line="480" w:lineRule="auto"/>
              <w:jc w:val="center"/>
              <w:rPr>
                <w:color w:val="000000"/>
              </w:rPr>
            </w:pPr>
            <w:r w:rsidRPr="00F407E9">
              <w:rPr>
                <w:color w:val="000000"/>
              </w:rPr>
              <w:t>151.00</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Ratio</w:t>
            </w:r>
          </w:p>
        </w:tc>
        <w:tc>
          <w:tcPr>
            <w:tcW w:w="2651" w:type="dxa"/>
          </w:tcPr>
          <w:p w:rsidR="0064460D" w:rsidRPr="00F407E9" w:rsidRDefault="0064460D" w:rsidP="0064460D">
            <w:pPr>
              <w:spacing w:line="480" w:lineRule="auto"/>
              <w:jc w:val="center"/>
              <w:rPr>
                <w:color w:val="000000"/>
              </w:rPr>
            </w:pPr>
            <w:r w:rsidRPr="00F407E9">
              <w:rPr>
                <w:color w:val="000000"/>
              </w:rPr>
              <w:t>1.05</w:t>
            </w:r>
          </w:p>
        </w:tc>
        <w:tc>
          <w:tcPr>
            <w:tcW w:w="3081" w:type="dxa"/>
          </w:tcPr>
          <w:p w:rsidR="0064460D" w:rsidRPr="00F407E9" w:rsidRDefault="0064460D" w:rsidP="0064460D">
            <w:pPr>
              <w:spacing w:line="480" w:lineRule="auto"/>
              <w:jc w:val="center"/>
              <w:rPr>
                <w:color w:val="000000"/>
              </w:rPr>
            </w:pPr>
            <w:r w:rsidRPr="00F407E9">
              <w:rPr>
                <w:color w:val="000000"/>
              </w:rPr>
              <w:t>1.01</w:t>
            </w:r>
          </w:p>
        </w:tc>
      </w:tr>
    </w:tbl>
    <w:p w:rsidR="0064460D" w:rsidRPr="00F407E9" w:rsidRDefault="0064460D" w:rsidP="0064460D">
      <w:pPr>
        <w:rPr>
          <w:b/>
          <w:color w:val="000000"/>
        </w:rPr>
      </w:pPr>
    </w:p>
    <w:p w:rsidR="0064460D" w:rsidRPr="00F407E9" w:rsidRDefault="0064460D" w:rsidP="0064460D">
      <w:pPr>
        <w:rPr>
          <w:b/>
          <w:color w:val="000000"/>
        </w:rPr>
      </w:pPr>
      <w:r w:rsidRPr="00F407E9">
        <w:rPr>
          <w:b/>
          <w:color w:val="000000"/>
        </w:rPr>
        <w:t xml:space="preserve">9. Calculation of gearing ratio </w:t>
      </w:r>
    </w:p>
    <w:p w:rsidR="0064460D" w:rsidRPr="00F407E9" w:rsidRDefault="0064460D" w:rsidP="0064460D">
      <w:pPr>
        <w:rPr>
          <w:b/>
          <w:color w:val="000000"/>
        </w:rPr>
      </w:pPr>
      <w:r w:rsidRPr="00F407E9">
        <w:rPr>
          <w:b/>
          <w:color w:val="000000"/>
        </w:rPr>
        <w:t xml:space="preserve">Formula= Total Debts / Equity capital </w:t>
      </w:r>
    </w:p>
    <w:tbl>
      <w:tblPr>
        <w:tblStyle w:val="a4"/>
        <w:tblW w:w="0" w:type="auto"/>
        <w:tblLook w:val="04A0"/>
      </w:tblPr>
      <w:tblGrid>
        <w:gridCol w:w="3510"/>
        <w:gridCol w:w="2651"/>
        <w:gridCol w:w="3081"/>
      </w:tblGrid>
      <w:tr w:rsidR="0064460D" w:rsidRPr="00F407E9" w:rsidTr="0064460D">
        <w:tc>
          <w:tcPr>
            <w:tcW w:w="3510" w:type="dxa"/>
          </w:tcPr>
          <w:p w:rsidR="0064460D" w:rsidRPr="00F407E9" w:rsidRDefault="0064460D" w:rsidP="0064460D">
            <w:pPr>
              <w:spacing w:line="480" w:lineRule="auto"/>
              <w:rPr>
                <w:b/>
                <w:color w:val="000000"/>
              </w:rPr>
            </w:pPr>
          </w:p>
        </w:tc>
        <w:tc>
          <w:tcPr>
            <w:tcW w:w="2651" w:type="dxa"/>
          </w:tcPr>
          <w:p w:rsidR="0064460D" w:rsidRPr="00F407E9" w:rsidRDefault="0064460D" w:rsidP="0064460D">
            <w:pPr>
              <w:spacing w:line="480" w:lineRule="auto"/>
              <w:jc w:val="center"/>
              <w:rPr>
                <w:b/>
                <w:color w:val="000000"/>
              </w:rPr>
            </w:pPr>
            <w:r w:rsidRPr="00F407E9">
              <w:rPr>
                <w:b/>
                <w:color w:val="000000"/>
              </w:rPr>
              <w:t>2018</w:t>
            </w:r>
          </w:p>
        </w:tc>
        <w:tc>
          <w:tcPr>
            <w:tcW w:w="3081" w:type="dxa"/>
          </w:tcPr>
          <w:p w:rsidR="0064460D" w:rsidRPr="00F407E9" w:rsidRDefault="0064460D" w:rsidP="0064460D">
            <w:pPr>
              <w:spacing w:line="480" w:lineRule="auto"/>
              <w:jc w:val="center"/>
              <w:rPr>
                <w:b/>
                <w:color w:val="000000"/>
              </w:rPr>
            </w:pPr>
            <w:r w:rsidRPr="00F407E9">
              <w:rPr>
                <w:b/>
                <w:color w:val="000000"/>
              </w:rPr>
              <w:t>2019</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Fixed interest bearing funds</w:t>
            </w:r>
          </w:p>
        </w:tc>
        <w:tc>
          <w:tcPr>
            <w:tcW w:w="2651" w:type="dxa"/>
          </w:tcPr>
          <w:p w:rsidR="0064460D" w:rsidRPr="00F407E9" w:rsidRDefault="0064460D" w:rsidP="0064460D">
            <w:pPr>
              <w:tabs>
                <w:tab w:val="center" w:pos="1217"/>
                <w:tab w:val="right" w:pos="2435"/>
              </w:tabs>
              <w:spacing w:line="480" w:lineRule="auto"/>
              <w:jc w:val="center"/>
              <w:rPr>
                <w:color w:val="000000"/>
              </w:rPr>
            </w:pPr>
            <w:r w:rsidRPr="00F407E9">
              <w:rPr>
                <w:color w:val="000000"/>
              </w:rPr>
              <w:t>65.10</w:t>
            </w:r>
          </w:p>
        </w:tc>
        <w:tc>
          <w:tcPr>
            <w:tcW w:w="3081" w:type="dxa"/>
          </w:tcPr>
          <w:p w:rsidR="0064460D" w:rsidRPr="00F407E9" w:rsidRDefault="0064460D" w:rsidP="0064460D">
            <w:pPr>
              <w:spacing w:line="480" w:lineRule="auto"/>
              <w:jc w:val="center"/>
              <w:rPr>
                <w:color w:val="000000"/>
              </w:rPr>
            </w:pPr>
            <w:r w:rsidRPr="00F407E9">
              <w:rPr>
                <w:color w:val="000000"/>
              </w:rPr>
              <w:t>41.90</w:t>
            </w:r>
          </w:p>
        </w:tc>
      </w:tr>
      <w:tr w:rsidR="0064460D" w:rsidRPr="00F407E9" w:rsidTr="0064460D">
        <w:tc>
          <w:tcPr>
            <w:tcW w:w="3510" w:type="dxa"/>
          </w:tcPr>
          <w:p w:rsidR="0064460D" w:rsidRPr="00F407E9" w:rsidRDefault="0064460D" w:rsidP="0064460D">
            <w:pPr>
              <w:rPr>
                <w:b/>
                <w:color w:val="000000"/>
              </w:rPr>
            </w:pPr>
            <w:r w:rsidRPr="00F407E9">
              <w:rPr>
                <w:b/>
                <w:color w:val="000000"/>
              </w:rPr>
              <w:t xml:space="preserve">Equity capital of business </w:t>
            </w:r>
          </w:p>
        </w:tc>
        <w:tc>
          <w:tcPr>
            <w:tcW w:w="2651" w:type="dxa"/>
          </w:tcPr>
          <w:p w:rsidR="0064460D" w:rsidRPr="00F407E9" w:rsidRDefault="0064460D" w:rsidP="0064460D">
            <w:pPr>
              <w:spacing w:line="480" w:lineRule="auto"/>
              <w:jc w:val="center"/>
              <w:rPr>
                <w:color w:val="000000"/>
              </w:rPr>
            </w:pPr>
            <w:r w:rsidRPr="00F407E9">
              <w:rPr>
                <w:color w:val="000000"/>
              </w:rPr>
              <w:t>80.3</w:t>
            </w:r>
          </w:p>
        </w:tc>
        <w:tc>
          <w:tcPr>
            <w:tcW w:w="3081" w:type="dxa"/>
          </w:tcPr>
          <w:p w:rsidR="0064460D" w:rsidRPr="00F407E9" w:rsidRDefault="0064460D" w:rsidP="0064460D">
            <w:pPr>
              <w:spacing w:line="480" w:lineRule="auto"/>
              <w:jc w:val="center"/>
              <w:rPr>
                <w:color w:val="000000"/>
              </w:rPr>
            </w:pPr>
            <w:r w:rsidRPr="00F407E9">
              <w:rPr>
                <w:color w:val="000000"/>
              </w:rPr>
              <w:t>93.2</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Ratio</w:t>
            </w:r>
          </w:p>
        </w:tc>
        <w:tc>
          <w:tcPr>
            <w:tcW w:w="2651" w:type="dxa"/>
          </w:tcPr>
          <w:p w:rsidR="0064460D" w:rsidRPr="00F407E9" w:rsidRDefault="0064460D" w:rsidP="0064460D">
            <w:pPr>
              <w:spacing w:line="480" w:lineRule="auto"/>
              <w:jc w:val="center"/>
              <w:rPr>
                <w:color w:val="000000"/>
              </w:rPr>
            </w:pPr>
            <w:r w:rsidRPr="00F407E9">
              <w:rPr>
                <w:color w:val="000000"/>
              </w:rPr>
              <w:t xml:space="preserve">81% </w:t>
            </w:r>
          </w:p>
        </w:tc>
        <w:tc>
          <w:tcPr>
            <w:tcW w:w="3081" w:type="dxa"/>
          </w:tcPr>
          <w:p w:rsidR="0064460D" w:rsidRPr="00F407E9" w:rsidRDefault="0064460D" w:rsidP="0064460D">
            <w:pPr>
              <w:spacing w:line="480" w:lineRule="auto"/>
              <w:jc w:val="center"/>
              <w:rPr>
                <w:color w:val="000000"/>
              </w:rPr>
            </w:pPr>
            <w:r w:rsidRPr="00F407E9">
              <w:rPr>
                <w:color w:val="000000"/>
              </w:rPr>
              <w:t>45%</w:t>
            </w:r>
          </w:p>
        </w:tc>
      </w:tr>
    </w:tbl>
    <w:p w:rsidR="0064460D" w:rsidRPr="00F407E9" w:rsidRDefault="0064460D" w:rsidP="0064460D">
      <w:pPr>
        <w:rPr>
          <w:b/>
          <w:color w:val="000000"/>
        </w:rPr>
      </w:pPr>
    </w:p>
    <w:p w:rsidR="0064460D" w:rsidRPr="00F407E9" w:rsidRDefault="0064460D" w:rsidP="0064460D">
      <w:pPr>
        <w:rPr>
          <w:b/>
          <w:color w:val="000000"/>
        </w:rPr>
      </w:pPr>
      <w:r w:rsidRPr="00F407E9">
        <w:rPr>
          <w:b/>
          <w:color w:val="000000"/>
        </w:rPr>
        <w:t xml:space="preserve">10. Calculation of Interest cover ratio </w:t>
      </w:r>
    </w:p>
    <w:p w:rsidR="0064460D" w:rsidRPr="00F407E9" w:rsidRDefault="0064460D" w:rsidP="0064460D">
      <w:pPr>
        <w:rPr>
          <w:b/>
          <w:color w:val="000000"/>
        </w:rPr>
      </w:pPr>
      <w:r w:rsidRPr="00F407E9">
        <w:rPr>
          <w:b/>
          <w:color w:val="000000"/>
        </w:rPr>
        <w:t>Formula= Profit before interest and tax / Financial cost (Interest)</w:t>
      </w:r>
    </w:p>
    <w:tbl>
      <w:tblPr>
        <w:tblStyle w:val="a4"/>
        <w:tblW w:w="0" w:type="auto"/>
        <w:tblLook w:val="04A0"/>
      </w:tblPr>
      <w:tblGrid>
        <w:gridCol w:w="3510"/>
        <w:gridCol w:w="2651"/>
        <w:gridCol w:w="3081"/>
      </w:tblGrid>
      <w:tr w:rsidR="0064460D" w:rsidRPr="00F407E9" w:rsidTr="0064460D">
        <w:tc>
          <w:tcPr>
            <w:tcW w:w="3510" w:type="dxa"/>
          </w:tcPr>
          <w:p w:rsidR="0064460D" w:rsidRPr="00F407E9" w:rsidRDefault="0064460D" w:rsidP="0064460D">
            <w:pPr>
              <w:spacing w:line="480" w:lineRule="auto"/>
              <w:rPr>
                <w:b/>
                <w:color w:val="000000"/>
              </w:rPr>
            </w:pPr>
          </w:p>
        </w:tc>
        <w:tc>
          <w:tcPr>
            <w:tcW w:w="2651" w:type="dxa"/>
          </w:tcPr>
          <w:p w:rsidR="0064460D" w:rsidRPr="00F407E9" w:rsidRDefault="0064460D" w:rsidP="0064460D">
            <w:pPr>
              <w:spacing w:line="480" w:lineRule="auto"/>
              <w:jc w:val="center"/>
              <w:rPr>
                <w:b/>
                <w:color w:val="000000"/>
              </w:rPr>
            </w:pPr>
            <w:r w:rsidRPr="00F407E9">
              <w:rPr>
                <w:b/>
                <w:color w:val="000000"/>
              </w:rPr>
              <w:t>2018</w:t>
            </w:r>
          </w:p>
        </w:tc>
        <w:tc>
          <w:tcPr>
            <w:tcW w:w="3081" w:type="dxa"/>
          </w:tcPr>
          <w:p w:rsidR="0064460D" w:rsidRPr="00F407E9" w:rsidRDefault="0064460D" w:rsidP="0064460D">
            <w:pPr>
              <w:spacing w:line="480" w:lineRule="auto"/>
              <w:jc w:val="center"/>
              <w:rPr>
                <w:b/>
                <w:color w:val="000000"/>
              </w:rPr>
            </w:pPr>
            <w:r w:rsidRPr="00F407E9">
              <w:rPr>
                <w:b/>
                <w:color w:val="000000"/>
              </w:rPr>
              <w:t>2019</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Profit before interest and tax</w:t>
            </w:r>
          </w:p>
        </w:tc>
        <w:tc>
          <w:tcPr>
            <w:tcW w:w="2651" w:type="dxa"/>
          </w:tcPr>
          <w:p w:rsidR="0064460D" w:rsidRPr="00F407E9" w:rsidRDefault="0064460D" w:rsidP="0064460D">
            <w:pPr>
              <w:spacing w:line="480" w:lineRule="auto"/>
              <w:jc w:val="center"/>
              <w:rPr>
                <w:color w:val="000000"/>
              </w:rPr>
            </w:pPr>
            <w:r w:rsidRPr="00F407E9">
              <w:rPr>
                <w:color w:val="000000"/>
              </w:rPr>
              <w:t>26.2</w:t>
            </w:r>
          </w:p>
        </w:tc>
        <w:tc>
          <w:tcPr>
            <w:tcW w:w="3081" w:type="dxa"/>
          </w:tcPr>
          <w:p w:rsidR="0064460D" w:rsidRPr="00F407E9" w:rsidRDefault="0064460D" w:rsidP="0064460D">
            <w:pPr>
              <w:spacing w:line="480" w:lineRule="auto"/>
              <w:jc w:val="center"/>
              <w:rPr>
                <w:color w:val="000000"/>
              </w:rPr>
            </w:pPr>
            <w:r w:rsidRPr="00F407E9">
              <w:rPr>
                <w:color w:val="000000"/>
              </w:rPr>
              <w:t>22.8</w:t>
            </w:r>
          </w:p>
        </w:tc>
      </w:tr>
      <w:tr w:rsidR="0064460D" w:rsidRPr="00F407E9" w:rsidTr="0064460D">
        <w:tc>
          <w:tcPr>
            <w:tcW w:w="3510" w:type="dxa"/>
          </w:tcPr>
          <w:p w:rsidR="0064460D" w:rsidRPr="00F407E9" w:rsidRDefault="0064460D" w:rsidP="0064460D">
            <w:pPr>
              <w:rPr>
                <w:b/>
                <w:color w:val="000000"/>
              </w:rPr>
            </w:pPr>
            <w:r w:rsidRPr="00F407E9">
              <w:rPr>
                <w:b/>
                <w:color w:val="000000"/>
              </w:rPr>
              <w:t>Financial cost</w:t>
            </w:r>
          </w:p>
        </w:tc>
        <w:tc>
          <w:tcPr>
            <w:tcW w:w="2651" w:type="dxa"/>
          </w:tcPr>
          <w:p w:rsidR="0064460D" w:rsidRPr="00F407E9" w:rsidRDefault="0064460D" w:rsidP="0064460D">
            <w:pPr>
              <w:spacing w:line="480" w:lineRule="auto"/>
              <w:jc w:val="center"/>
              <w:rPr>
                <w:color w:val="000000"/>
              </w:rPr>
            </w:pPr>
            <w:r w:rsidRPr="00F407E9">
              <w:rPr>
                <w:color w:val="000000"/>
              </w:rPr>
              <w:t>3.50</w:t>
            </w:r>
          </w:p>
        </w:tc>
        <w:tc>
          <w:tcPr>
            <w:tcW w:w="3081" w:type="dxa"/>
          </w:tcPr>
          <w:p w:rsidR="0064460D" w:rsidRPr="00F407E9" w:rsidRDefault="0064460D" w:rsidP="0064460D">
            <w:pPr>
              <w:spacing w:line="480" w:lineRule="auto"/>
              <w:jc w:val="center"/>
              <w:rPr>
                <w:color w:val="000000"/>
              </w:rPr>
            </w:pPr>
            <w:r w:rsidRPr="00F407E9">
              <w:rPr>
                <w:color w:val="000000"/>
              </w:rPr>
              <w:t>0.20</w:t>
            </w:r>
          </w:p>
        </w:tc>
      </w:tr>
      <w:tr w:rsidR="0064460D" w:rsidRPr="00F407E9" w:rsidTr="0064460D">
        <w:tc>
          <w:tcPr>
            <w:tcW w:w="3510" w:type="dxa"/>
          </w:tcPr>
          <w:p w:rsidR="0064460D" w:rsidRPr="00F407E9" w:rsidRDefault="0064460D" w:rsidP="0064460D">
            <w:pPr>
              <w:spacing w:line="480" w:lineRule="auto"/>
              <w:rPr>
                <w:b/>
                <w:color w:val="000000"/>
              </w:rPr>
            </w:pPr>
            <w:r w:rsidRPr="00F407E9">
              <w:rPr>
                <w:b/>
                <w:color w:val="000000"/>
              </w:rPr>
              <w:t>Ratio</w:t>
            </w:r>
          </w:p>
        </w:tc>
        <w:tc>
          <w:tcPr>
            <w:tcW w:w="2651" w:type="dxa"/>
          </w:tcPr>
          <w:p w:rsidR="0064460D" w:rsidRPr="00F407E9" w:rsidRDefault="0064460D" w:rsidP="0064460D">
            <w:pPr>
              <w:spacing w:line="480" w:lineRule="auto"/>
              <w:jc w:val="center"/>
              <w:rPr>
                <w:color w:val="000000"/>
              </w:rPr>
            </w:pPr>
            <w:r w:rsidRPr="00F407E9">
              <w:rPr>
                <w:color w:val="000000"/>
              </w:rPr>
              <w:t xml:space="preserve">7.48 </w:t>
            </w:r>
          </w:p>
        </w:tc>
        <w:tc>
          <w:tcPr>
            <w:tcW w:w="3081" w:type="dxa"/>
          </w:tcPr>
          <w:p w:rsidR="0064460D" w:rsidRPr="00F407E9" w:rsidRDefault="0064460D" w:rsidP="0064460D">
            <w:pPr>
              <w:spacing w:line="480" w:lineRule="auto"/>
              <w:jc w:val="center"/>
              <w:rPr>
                <w:color w:val="000000"/>
              </w:rPr>
            </w:pPr>
            <w:r w:rsidRPr="00F407E9">
              <w:rPr>
                <w:color w:val="000000"/>
              </w:rPr>
              <w:t>114</w:t>
            </w:r>
          </w:p>
        </w:tc>
      </w:tr>
    </w:tbl>
    <w:p w:rsidR="0064460D" w:rsidRPr="00F407E9" w:rsidRDefault="0064460D">
      <w:pPr>
        <w:rPr>
          <w:b/>
        </w:rPr>
      </w:pPr>
    </w:p>
    <w:p w:rsidR="007032ED" w:rsidRPr="00F407E9" w:rsidRDefault="007032ED">
      <w:pPr>
        <w:rPr>
          <w:b/>
        </w:rPr>
      </w:pPr>
      <w:r w:rsidRPr="00F407E9">
        <w:rPr>
          <w:b/>
        </w:rPr>
        <w:t xml:space="preserve">b. Analysis of business financial performances through computing business financial ratios </w:t>
      </w:r>
    </w:p>
    <w:p w:rsidR="0028473A" w:rsidRPr="0028473A" w:rsidRDefault="0028473A" w:rsidP="0028473A">
      <w:pPr>
        <w:rPr>
          <w:rFonts w:eastAsia="Times New Roman" w:cs="Times New Roman"/>
          <w:color w:val="auto"/>
          <w:szCs w:val="24"/>
        </w:rPr>
      </w:pPr>
      <w:r w:rsidRPr="0028473A">
        <w:rPr>
          <w:rFonts w:eastAsia="Times New Roman" w:cs="Times New Roman"/>
          <w:b/>
          <w:bCs/>
          <w:color w:val="000000"/>
          <w:szCs w:val="24"/>
        </w:rPr>
        <w:t xml:space="preserve">Return on capital employed: </w:t>
      </w:r>
      <w:r w:rsidRPr="0028473A">
        <w:rPr>
          <w:rFonts w:eastAsia="Times New Roman" w:cs="Times New Roman"/>
          <w:color w:val="000000"/>
          <w:szCs w:val="24"/>
        </w:rPr>
        <w:t>In accordance with the general accounting principles,</w:t>
      </w:r>
      <w:r w:rsidRPr="00F407E9">
        <w:rPr>
          <w:rFonts w:eastAsia="Times New Roman" w:cs="Times New Roman"/>
          <w:color w:val="000000"/>
          <w:szCs w:val="24"/>
        </w:rPr>
        <w:t> application</w:t>
      </w:r>
      <w:r w:rsidRPr="0028473A">
        <w:rPr>
          <w:rFonts w:eastAsia="Times New Roman" w:cs="Times New Roman"/>
          <w:color w:val="000000"/>
          <w:szCs w:val="24"/>
        </w:rPr>
        <w:t xml:space="preserve"> of this particular ratio is computed for the primary purpose of evaluating the significant level of business return compared with the actual level of business equity capital and liability structure. Generally the highest volume of this ratio is present in the efficient position of business net profitability capacity where the lowest volume is providing the</w:t>
      </w:r>
      <w:r w:rsidRPr="00F407E9">
        <w:rPr>
          <w:rFonts w:eastAsia="Times New Roman" w:cs="Times New Roman"/>
          <w:color w:val="000000"/>
          <w:szCs w:val="24"/>
        </w:rPr>
        <w:t> inverse</w:t>
      </w:r>
      <w:r w:rsidRPr="0028473A">
        <w:rPr>
          <w:rFonts w:eastAsia="Times New Roman" w:cs="Times New Roman"/>
          <w:color w:val="000000"/>
          <w:szCs w:val="24"/>
        </w:rPr>
        <w:t xml:space="preserve"> approaches</w:t>
      </w:r>
      <w:r w:rsidR="00183FFD">
        <w:rPr>
          <w:rFonts w:eastAsia="Times New Roman" w:cs="Times New Roman"/>
          <w:color w:val="000000"/>
          <w:szCs w:val="24"/>
        </w:rPr>
        <w:t xml:space="preserve"> (</w:t>
      </w:r>
      <w:r w:rsidR="00183FFD">
        <w:t>Casielles, 2019)</w:t>
      </w:r>
      <w:r w:rsidRPr="0028473A">
        <w:rPr>
          <w:rFonts w:eastAsia="Times New Roman" w:cs="Times New Roman"/>
          <w:color w:val="000000"/>
          <w:szCs w:val="24"/>
        </w:rPr>
        <w:t>. </w:t>
      </w:r>
    </w:p>
    <w:p w:rsidR="0028473A" w:rsidRPr="0028473A" w:rsidRDefault="0028473A" w:rsidP="0028473A">
      <w:pPr>
        <w:rPr>
          <w:rFonts w:eastAsia="Times New Roman" w:cs="Times New Roman"/>
          <w:color w:val="auto"/>
          <w:szCs w:val="24"/>
        </w:rPr>
      </w:pPr>
      <w:r w:rsidRPr="0028473A">
        <w:rPr>
          <w:rFonts w:eastAsia="Times New Roman" w:cs="Times New Roman"/>
          <w:color w:val="000000"/>
          <w:szCs w:val="24"/>
        </w:rPr>
        <w:t>According to the present computation in case of this particular organisation the overall volume of Return is decreasing in accordance with the equity capital position. Where in the previous financial year 2018 such volume was 18.01%,</w:t>
      </w:r>
      <w:r w:rsidRPr="00F407E9">
        <w:rPr>
          <w:rFonts w:eastAsia="Times New Roman" w:cs="Times New Roman"/>
          <w:color w:val="000000"/>
          <w:szCs w:val="24"/>
        </w:rPr>
        <w:t> in</w:t>
      </w:r>
      <w:r w:rsidRPr="0028473A">
        <w:rPr>
          <w:rFonts w:eastAsia="Times New Roman" w:cs="Times New Roman"/>
          <w:color w:val="000000"/>
          <w:szCs w:val="24"/>
        </w:rPr>
        <w:t xml:space="preserve"> the present accounting period it was decreased to 16.87%, basically a significant reduction of 1.41%</w:t>
      </w:r>
      <w:r w:rsidRPr="00F407E9">
        <w:rPr>
          <w:rFonts w:eastAsia="Times New Roman" w:cs="Times New Roman"/>
          <w:color w:val="000000"/>
          <w:szCs w:val="24"/>
        </w:rPr>
        <w:t> can</w:t>
      </w:r>
      <w:r w:rsidRPr="0028473A">
        <w:rPr>
          <w:rFonts w:eastAsia="Times New Roman" w:cs="Times New Roman"/>
          <w:color w:val="000000"/>
          <w:szCs w:val="24"/>
        </w:rPr>
        <w:t xml:space="preserve"> be noticed in the present accounting period. </w:t>
      </w:r>
    </w:p>
    <w:p w:rsidR="0028473A" w:rsidRPr="0028473A" w:rsidRDefault="0028473A" w:rsidP="0028473A">
      <w:pPr>
        <w:rPr>
          <w:rFonts w:eastAsia="Times New Roman" w:cs="Times New Roman"/>
          <w:color w:val="auto"/>
          <w:szCs w:val="24"/>
        </w:rPr>
      </w:pPr>
      <w:r w:rsidRPr="0028473A">
        <w:rPr>
          <w:rFonts w:eastAsia="Times New Roman" w:cs="Times New Roman"/>
          <w:b/>
          <w:bCs/>
          <w:color w:val="000000"/>
          <w:szCs w:val="24"/>
        </w:rPr>
        <w:t xml:space="preserve">Return on equity: </w:t>
      </w:r>
      <w:r w:rsidRPr="0028473A">
        <w:rPr>
          <w:rFonts w:eastAsia="Times New Roman" w:cs="Times New Roman"/>
          <w:color w:val="000000"/>
          <w:szCs w:val="24"/>
        </w:rPr>
        <w:t>With the application of this particular ratio the management can positively recognise the actual returning abilities of the business compared with the equity capital position</w:t>
      </w:r>
      <w:r w:rsidR="00183FFD">
        <w:rPr>
          <w:rFonts w:eastAsia="Times New Roman" w:cs="Times New Roman"/>
          <w:color w:val="000000"/>
          <w:szCs w:val="24"/>
        </w:rPr>
        <w:t xml:space="preserve"> (</w:t>
      </w:r>
      <w:r w:rsidR="00183FFD" w:rsidRPr="005F76C1">
        <w:t>Yudawisastra</w:t>
      </w:r>
      <w:r w:rsidR="00183FFD">
        <w:t xml:space="preserve"> </w:t>
      </w:r>
      <w:r w:rsidR="00183FFD" w:rsidRPr="00183FFD">
        <w:rPr>
          <w:i/>
        </w:rPr>
        <w:t>et al,</w:t>
      </w:r>
      <w:r w:rsidR="00183FFD">
        <w:t xml:space="preserve"> 2018)</w:t>
      </w:r>
      <w:r w:rsidRPr="0028473A">
        <w:rPr>
          <w:rFonts w:eastAsia="Times New Roman" w:cs="Times New Roman"/>
          <w:color w:val="000000"/>
          <w:szCs w:val="24"/>
        </w:rPr>
        <w:t>. However in case of this particular organisation the position of return on capital employed in case of this particular ratio is also decreased in the current accounting period compared with the previous year financial position. Where in the previous year the actual ratio was 22.79%,</w:t>
      </w:r>
      <w:r w:rsidRPr="00F407E9">
        <w:rPr>
          <w:rFonts w:eastAsia="Times New Roman" w:cs="Times New Roman"/>
          <w:color w:val="000000"/>
          <w:szCs w:val="24"/>
        </w:rPr>
        <w:t> in</w:t>
      </w:r>
      <w:r w:rsidRPr="0028473A">
        <w:rPr>
          <w:rFonts w:eastAsia="Times New Roman" w:cs="Times New Roman"/>
          <w:color w:val="000000"/>
          <w:szCs w:val="24"/>
        </w:rPr>
        <w:t xml:space="preserve"> the current account period it was</w:t>
      </w:r>
      <w:r w:rsidRPr="00F407E9">
        <w:rPr>
          <w:rFonts w:eastAsia="Times New Roman" w:cs="Times New Roman"/>
          <w:color w:val="000000"/>
          <w:szCs w:val="24"/>
        </w:rPr>
        <w:t> decreased</w:t>
      </w:r>
      <w:r w:rsidRPr="0028473A">
        <w:rPr>
          <w:rFonts w:eastAsia="Times New Roman" w:cs="Times New Roman"/>
          <w:color w:val="000000"/>
          <w:szCs w:val="24"/>
        </w:rPr>
        <w:t xml:space="preserve"> around 8.95%</w:t>
      </w:r>
      <w:r w:rsidRPr="00F407E9">
        <w:rPr>
          <w:rFonts w:eastAsia="Times New Roman" w:cs="Times New Roman"/>
          <w:color w:val="000000"/>
          <w:szCs w:val="24"/>
        </w:rPr>
        <w:t> and</w:t>
      </w:r>
      <w:r w:rsidRPr="0028473A">
        <w:rPr>
          <w:rFonts w:eastAsia="Times New Roman" w:cs="Times New Roman"/>
          <w:color w:val="000000"/>
          <w:szCs w:val="24"/>
        </w:rPr>
        <w:t xml:space="preserve"> as a result turned into 13.84%, that means the performance of the company is continuously decreasing. </w:t>
      </w:r>
    </w:p>
    <w:p w:rsidR="0028473A" w:rsidRPr="0028473A" w:rsidRDefault="0028473A" w:rsidP="0028473A">
      <w:pPr>
        <w:rPr>
          <w:rFonts w:eastAsia="Times New Roman" w:cs="Times New Roman"/>
          <w:color w:val="auto"/>
          <w:szCs w:val="24"/>
        </w:rPr>
      </w:pPr>
      <w:r w:rsidRPr="0028473A">
        <w:rPr>
          <w:rFonts w:eastAsia="Times New Roman" w:cs="Times New Roman"/>
          <w:b/>
          <w:bCs/>
          <w:color w:val="000000"/>
          <w:szCs w:val="24"/>
        </w:rPr>
        <w:t xml:space="preserve">Earnings per share: </w:t>
      </w:r>
      <w:r w:rsidRPr="0028473A">
        <w:rPr>
          <w:rFonts w:eastAsia="Times New Roman" w:cs="Times New Roman"/>
          <w:color w:val="000000"/>
          <w:szCs w:val="24"/>
        </w:rPr>
        <w:t>For realising the present market capitalisation volume of business equity this particular ratio has been computed. Alternatively it is basically computed</w:t>
      </w:r>
      <w:r w:rsidRPr="00F407E9">
        <w:rPr>
          <w:rFonts w:eastAsia="Times New Roman" w:cs="Times New Roman"/>
          <w:color w:val="000000"/>
          <w:szCs w:val="24"/>
        </w:rPr>
        <w:t> for</w:t>
      </w:r>
      <w:r w:rsidRPr="0028473A">
        <w:rPr>
          <w:rFonts w:eastAsia="Times New Roman" w:cs="Times New Roman"/>
          <w:color w:val="000000"/>
          <w:szCs w:val="24"/>
        </w:rPr>
        <w:t xml:space="preserve"> realising the present earning per share capacity of business in a competitive business environment</w:t>
      </w:r>
      <w:r w:rsidR="00183FFD">
        <w:rPr>
          <w:rFonts w:eastAsia="Times New Roman" w:cs="Times New Roman"/>
          <w:color w:val="000000"/>
          <w:szCs w:val="24"/>
        </w:rPr>
        <w:t xml:space="preserve"> (</w:t>
      </w:r>
      <w:r w:rsidR="00183FFD">
        <w:t xml:space="preserve">Jasman and Kasran, </w:t>
      </w:r>
      <w:r w:rsidR="00183FFD" w:rsidRPr="005F76C1">
        <w:t>2017</w:t>
      </w:r>
      <w:r w:rsidR="00183FFD">
        <w:t>)</w:t>
      </w:r>
      <w:r w:rsidRPr="0028473A">
        <w:rPr>
          <w:rFonts w:eastAsia="Times New Roman" w:cs="Times New Roman"/>
          <w:color w:val="000000"/>
          <w:szCs w:val="24"/>
        </w:rPr>
        <w:t xml:space="preserve">. According to the present financial condition in case </w:t>
      </w:r>
      <w:r w:rsidRPr="0028473A">
        <w:rPr>
          <w:rFonts w:eastAsia="Times New Roman" w:cs="Times New Roman"/>
          <w:color w:val="000000"/>
          <w:szCs w:val="24"/>
        </w:rPr>
        <w:lastRenderedPageBreak/>
        <w:t>of this organisation a significant reduction is noticed</w:t>
      </w:r>
      <w:r w:rsidRPr="00F407E9">
        <w:rPr>
          <w:rFonts w:eastAsia="Times New Roman" w:cs="Times New Roman"/>
          <w:color w:val="000000"/>
          <w:szCs w:val="24"/>
        </w:rPr>
        <w:t> in</w:t>
      </w:r>
      <w:r w:rsidRPr="0028473A">
        <w:rPr>
          <w:rFonts w:eastAsia="Times New Roman" w:cs="Times New Roman"/>
          <w:color w:val="000000"/>
          <w:szCs w:val="24"/>
        </w:rPr>
        <w:t xml:space="preserve"> the current financial year compared with the previous year financial performances. While in the previous year the overall </w:t>
      </w:r>
      <w:r w:rsidRPr="00F407E9">
        <w:rPr>
          <w:rFonts w:eastAsia="Times New Roman" w:cs="Times New Roman"/>
          <w:color w:val="000000"/>
          <w:szCs w:val="24"/>
        </w:rPr>
        <w:t>earnings</w:t>
      </w:r>
      <w:r w:rsidRPr="0028473A">
        <w:rPr>
          <w:rFonts w:eastAsia="Times New Roman" w:cs="Times New Roman"/>
          <w:color w:val="000000"/>
          <w:szCs w:val="24"/>
        </w:rPr>
        <w:t xml:space="preserve"> per share volume </w:t>
      </w:r>
      <w:r w:rsidRPr="00F407E9">
        <w:rPr>
          <w:rFonts w:eastAsia="Times New Roman" w:cs="Times New Roman"/>
          <w:color w:val="000000"/>
          <w:szCs w:val="24"/>
        </w:rPr>
        <w:t>were</w:t>
      </w:r>
      <w:r w:rsidRPr="0028473A">
        <w:rPr>
          <w:rFonts w:eastAsia="Times New Roman" w:cs="Times New Roman"/>
          <w:color w:val="000000"/>
          <w:szCs w:val="24"/>
        </w:rPr>
        <w:t xml:space="preserve"> 102.80%,</w:t>
      </w:r>
      <w:r w:rsidRPr="00F407E9">
        <w:rPr>
          <w:rFonts w:eastAsia="Times New Roman" w:cs="Times New Roman"/>
          <w:color w:val="000000"/>
          <w:szCs w:val="24"/>
        </w:rPr>
        <w:t> in</w:t>
      </w:r>
      <w:r w:rsidRPr="0028473A">
        <w:rPr>
          <w:rFonts w:eastAsia="Times New Roman" w:cs="Times New Roman"/>
          <w:color w:val="000000"/>
          <w:szCs w:val="24"/>
        </w:rPr>
        <w:t xml:space="preserve"> the current financial year it was decreased to 72%. The basic reason behind such reduction is due to the earning capacity of business, which is continuously decreasing. </w:t>
      </w:r>
    </w:p>
    <w:p w:rsidR="0028473A" w:rsidRPr="0028473A" w:rsidRDefault="0028473A" w:rsidP="0028473A">
      <w:pPr>
        <w:rPr>
          <w:rFonts w:eastAsia="Times New Roman" w:cs="Times New Roman"/>
          <w:color w:val="auto"/>
          <w:szCs w:val="24"/>
        </w:rPr>
      </w:pPr>
      <w:r w:rsidRPr="0028473A">
        <w:rPr>
          <w:rFonts w:eastAsia="Times New Roman" w:cs="Times New Roman"/>
          <w:b/>
          <w:bCs/>
          <w:color w:val="000000"/>
          <w:szCs w:val="24"/>
        </w:rPr>
        <w:t xml:space="preserve">Gross profit margin: </w:t>
      </w:r>
      <w:r w:rsidRPr="0028473A">
        <w:rPr>
          <w:rFonts w:eastAsia="Times New Roman" w:cs="Times New Roman"/>
          <w:color w:val="000000"/>
          <w:szCs w:val="24"/>
        </w:rPr>
        <w:t>With the computation of this particular ratio the management can positively recognise the actual business capacity related to business production in accordance with the computed revenue structure</w:t>
      </w:r>
      <w:r w:rsidR="00183FFD">
        <w:rPr>
          <w:rFonts w:eastAsia="Times New Roman" w:cs="Times New Roman"/>
          <w:color w:val="000000"/>
          <w:szCs w:val="24"/>
        </w:rPr>
        <w:t xml:space="preserve"> (</w:t>
      </w:r>
      <w:r w:rsidR="00183FFD">
        <w:t xml:space="preserve">Gustmainar and Mariani, </w:t>
      </w:r>
      <w:r w:rsidR="00183FFD" w:rsidRPr="005F76C1">
        <w:t>2018</w:t>
      </w:r>
      <w:r w:rsidR="00183FFD">
        <w:t>)</w:t>
      </w:r>
      <w:r w:rsidRPr="0028473A">
        <w:rPr>
          <w:rFonts w:eastAsia="Times New Roman" w:cs="Times New Roman"/>
          <w:color w:val="000000"/>
          <w:szCs w:val="24"/>
        </w:rPr>
        <w:t>. In the case of these organisations the overall volume of gross profit margin is decreasing compared with the previous year financial statement,</w:t>
      </w:r>
      <w:r w:rsidRPr="00F407E9">
        <w:rPr>
          <w:rFonts w:eastAsia="Times New Roman" w:cs="Times New Roman"/>
          <w:color w:val="000000"/>
          <w:szCs w:val="24"/>
        </w:rPr>
        <w:t> while</w:t>
      </w:r>
      <w:r w:rsidRPr="0028473A">
        <w:rPr>
          <w:rFonts w:eastAsia="Times New Roman" w:cs="Times New Roman"/>
          <w:color w:val="000000"/>
          <w:szCs w:val="24"/>
        </w:rPr>
        <w:t xml:space="preserve"> in the previous year 2018 such volume was 38.40%, in the current accounting period it was decreased to 38.26% negatively. It basically implies that in the present performance structure the organisation is not capable of generating an efficient revenue structure along with the cost of goods sold. </w:t>
      </w:r>
    </w:p>
    <w:p w:rsidR="0028473A" w:rsidRPr="0028473A" w:rsidRDefault="0028473A" w:rsidP="0028473A">
      <w:pPr>
        <w:rPr>
          <w:rFonts w:eastAsia="Times New Roman" w:cs="Times New Roman"/>
          <w:color w:val="auto"/>
          <w:szCs w:val="24"/>
        </w:rPr>
      </w:pPr>
      <w:r w:rsidRPr="0028473A">
        <w:rPr>
          <w:rFonts w:eastAsia="Times New Roman" w:cs="Times New Roman"/>
          <w:b/>
          <w:bCs/>
          <w:color w:val="000000"/>
          <w:szCs w:val="24"/>
        </w:rPr>
        <w:t xml:space="preserve">Assets Turnover ratio: </w:t>
      </w:r>
      <w:r w:rsidRPr="0028473A">
        <w:rPr>
          <w:rFonts w:eastAsia="Times New Roman" w:cs="Times New Roman"/>
          <w:color w:val="000000"/>
          <w:szCs w:val="24"/>
        </w:rPr>
        <w:t>According to the general accounting provisions this particular ratio is applied to recognise in accordance with the present assets volume the organisation is generating an efficient volume of business revenues or not. According to the present performance structure in case of this particular organisation a significant enhancement is noticed in case of this particular ratio</w:t>
      </w:r>
      <w:r w:rsidR="00183FFD">
        <w:rPr>
          <w:rFonts w:eastAsia="Times New Roman" w:cs="Times New Roman"/>
          <w:color w:val="000000"/>
          <w:szCs w:val="24"/>
        </w:rPr>
        <w:t xml:space="preserve"> (</w:t>
      </w:r>
      <w:r w:rsidR="00183FFD">
        <w:t>Sunjoko</w:t>
      </w:r>
      <w:r w:rsidR="00183FFD" w:rsidRPr="005F76C1">
        <w:t xml:space="preserve"> and ARILYN</w:t>
      </w:r>
      <w:r w:rsidR="00183FFD">
        <w:t xml:space="preserve">, </w:t>
      </w:r>
      <w:r w:rsidR="00183FFD" w:rsidRPr="005F76C1">
        <w:t>2016</w:t>
      </w:r>
      <w:r w:rsidR="00183FFD">
        <w:t>)</w:t>
      </w:r>
      <w:r w:rsidRPr="0028473A">
        <w:rPr>
          <w:rFonts w:eastAsia="Times New Roman" w:cs="Times New Roman"/>
          <w:color w:val="000000"/>
          <w:szCs w:val="24"/>
        </w:rPr>
        <w:t xml:space="preserve">. While in the previous financial year 2018 such ratio </w:t>
      </w:r>
      <w:r w:rsidRPr="00F407E9">
        <w:rPr>
          <w:rFonts w:eastAsia="Times New Roman" w:cs="Times New Roman"/>
          <w:color w:val="000000"/>
          <w:szCs w:val="24"/>
        </w:rPr>
        <w:t>volumes</w:t>
      </w:r>
      <w:r w:rsidRPr="0028473A">
        <w:rPr>
          <w:rFonts w:eastAsia="Times New Roman" w:cs="Times New Roman"/>
          <w:color w:val="000000"/>
          <w:szCs w:val="24"/>
        </w:rPr>
        <w:t xml:space="preserve"> was 1.66 in the present accounting year it was increased to 1.75 positively. It basically implies that with the proper utilisation of business access the company is generating an efficient level of business revenue. </w:t>
      </w:r>
    </w:p>
    <w:p w:rsidR="0028473A" w:rsidRPr="00F407E9" w:rsidRDefault="0028473A" w:rsidP="0028473A">
      <w:pPr>
        <w:rPr>
          <w:rFonts w:eastAsia="Times New Roman" w:cs="Times New Roman"/>
          <w:color w:val="000000"/>
          <w:szCs w:val="24"/>
        </w:rPr>
      </w:pPr>
      <w:r w:rsidRPr="0028473A">
        <w:rPr>
          <w:rFonts w:eastAsia="Times New Roman" w:cs="Times New Roman"/>
          <w:b/>
          <w:bCs/>
          <w:color w:val="000000"/>
          <w:szCs w:val="24"/>
        </w:rPr>
        <w:t xml:space="preserve">Current ratio: </w:t>
      </w:r>
      <w:r w:rsidRPr="0028473A">
        <w:rPr>
          <w:rFonts w:eastAsia="Times New Roman" w:cs="Times New Roman"/>
          <w:color w:val="000000"/>
          <w:szCs w:val="24"/>
        </w:rPr>
        <w:t>According to the general accounting Principles the concept of Ideal current ratio is presenting the volume of 2:1, where the total current asset volume is comparatively higher compared with the current liabilities structure</w:t>
      </w:r>
      <w:r w:rsidR="00183FFD">
        <w:rPr>
          <w:rFonts w:eastAsia="Times New Roman" w:cs="Times New Roman"/>
          <w:color w:val="000000"/>
          <w:szCs w:val="24"/>
        </w:rPr>
        <w:t xml:space="preserve"> (</w:t>
      </w:r>
      <w:r w:rsidR="00183FFD" w:rsidRPr="005F76C1">
        <w:t>Song</w:t>
      </w:r>
      <w:r w:rsidR="00183FFD">
        <w:t xml:space="preserve"> </w:t>
      </w:r>
      <w:r w:rsidR="00183FFD" w:rsidRPr="00183FFD">
        <w:rPr>
          <w:i/>
        </w:rPr>
        <w:t>et al.</w:t>
      </w:r>
      <w:r w:rsidR="00183FFD">
        <w:t xml:space="preserve"> 2019)</w:t>
      </w:r>
      <w:r w:rsidRPr="0028473A">
        <w:rPr>
          <w:rFonts w:eastAsia="Times New Roman" w:cs="Times New Roman"/>
          <w:color w:val="000000"/>
          <w:szCs w:val="24"/>
        </w:rPr>
        <w:t xml:space="preserve">. In case of this particular organisation a significant reduction is noted relating to the present current ratio volume of business positively. While in the previous financial year the overall volume of ratio was 1.05, in the current accounting period it was decreased to 1.01. </w:t>
      </w:r>
    </w:p>
    <w:p w:rsidR="0028473A" w:rsidRPr="00F407E9" w:rsidRDefault="0028473A" w:rsidP="0028473A">
      <w:pPr>
        <w:rPr>
          <w:rFonts w:eastAsia="Times New Roman" w:cs="Times New Roman"/>
          <w:color w:val="000000"/>
          <w:szCs w:val="24"/>
        </w:rPr>
      </w:pPr>
      <w:r w:rsidRPr="0028473A">
        <w:rPr>
          <w:rFonts w:eastAsia="Times New Roman" w:cs="Times New Roman"/>
          <w:color w:val="000000"/>
          <w:szCs w:val="24"/>
        </w:rPr>
        <w:t>From that point of view it can be considered that the management of the organisation should restructure their present liquidity</w:t>
      </w:r>
      <w:r w:rsidRPr="00F407E9">
        <w:rPr>
          <w:rFonts w:eastAsia="Times New Roman" w:cs="Times New Roman"/>
          <w:color w:val="000000"/>
          <w:szCs w:val="24"/>
        </w:rPr>
        <w:t> position</w:t>
      </w:r>
      <w:r w:rsidRPr="0028473A">
        <w:rPr>
          <w:rFonts w:eastAsia="Times New Roman" w:cs="Times New Roman"/>
          <w:color w:val="000000"/>
          <w:szCs w:val="24"/>
        </w:rPr>
        <w:t xml:space="preserve"> positively so that a consistency level in</w:t>
      </w:r>
      <w:r w:rsidRPr="00F407E9">
        <w:rPr>
          <w:rFonts w:eastAsia="Times New Roman" w:cs="Times New Roman"/>
          <w:color w:val="000000"/>
          <w:szCs w:val="24"/>
        </w:rPr>
        <w:t> business</w:t>
      </w:r>
      <w:r w:rsidRPr="0028473A">
        <w:rPr>
          <w:rFonts w:eastAsia="Times New Roman" w:cs="Times New Roman"/>
          <w:color w:val="000000"/>
          <w:szCs w:val="24"/>
        </w:rPr>
        <w:t xml:space="preserve"> working capital can be positively maintained. </w:t>
      </w:r>
    </w:p>
    <w:p w:rsidR="009E3D21" w:rsidRPr="00F407E9" w:rsidRDefault="009E3D21" w:rsidP="00D20C86">
      <w:pPr>
        <w:pStyle w:val="1"/>
      </w:pPr>
      <w:bookmarkStart w:id="5" w:name="_Toc46703505"/>
      <w:r w:rsidRPr="00F407E9">
        <w:t>Answer of Question 3</w:t>
      </w:r>
      <w:bookmarkEnd w:id="5"/>
    </w:p>
    <w:p w:rsidR="009E0353" w:rsidRPr="009E0353" w:rsidRDefault="009E0353" w:rsidP="009E0353">
      <w:pPr>
        <w:rPr>
          <w:rFonts w:eastAsia="Times New Roman" w:cs="Times New Roman"/>
          <w:color w:val="auto"/>
          <w:szCs w:val="24"/>
        </w:rPr>
      </w:pPr>
      <w:r w:rsidRPr="009E0353">
        <w:rPr>
          <w:rFonts w:eastAsia="Times New Roman" w:cs="Times New Roman"/>
          <w:b/>
          <w:bCs/>
          <w:color w:val="000000"/>
          <w:szCs w:val="24"/>
        </w:rPr>
        <w:t>a. Different users of financial statement of business </w:t>
      </w:r>
    </w:p>
    <w:p w:rsidR="009E0353" w:rsidRPr="009E0353" w:rsidRDefault="009E0353" w:rsidP="009E0353">
      <w:pPr>
        <w:rPr>
          <w:rFonts w:eastAsia="Times New Roman" w:cs="Times New Roman"/>
          <w:color w:val="auto"/>
          <w:szCs w:val="24"/>
        </w:rPr>
      </w:pPr>
      <w:r w:rsidRPr="009E0353">
        <w:rPr>
          <w:rFonts w:eastAsia="Times New Roman" w:cs="Times New Roman"/>
          <w:color w:val="000000"/>
          <w:szCs w:val="24"/>
        </w:rPr>
        <w:lastRenderedPageBreak/>
        <w:t>According to the general operational approaches the financial statement is basically applied for providing significant details of business financial transactions that are included in the</w:t>
      </w:r>
      <w:r w:rsidRPr="00F407E9">
        <w:rPr>
          <w:rFonts w:eastAsia="Times New Roman" w:cs="Times New Roman"/>
          <w:color w:val="000000"/>
          <w:szCs w:val="24"/>
        </w:rPr>
        <w:t> current</w:t>
      </w:r>
      <w:r w:rsidRPr="009E0353">
        <w:rPr>
          <w:rFonts w:eastAsia="Times New Roman" w:cs="Times New Roman"/>
          <w:color w:val="000000"/>
          <w:szCs w:val="24"/>
        </w:rPr>
        <w:t xml:space="preserve"> accounting period. Generally the users of the statement are directly or</w:t>
      </w:r>
      <w:r w:rsidRPr="00F407E9">
        <w:rPr>
          <w:rFonts w:eastAsia="Times New Roman" w:cs="Times New Roman"/>
          <w:color w:val="000000"/>
          <w:szCs w:val="24"/>
        </w:rPr>
        <w:t> indirectly</w:t>
      </w:r>
      <w:r w:rsidRPr="009E0353">
        <w:rPr>
          <w:rFonts w:eastAsia="Times New Roman" w:cs="Times New Roman"/>
          <w:color w:val="000000"/>
          <w:szCs w:val="24"/>
        </w:rPr>
        <w:t xml:space="preserve"> engaged along with the business processing for efficient business performances. Some of those users are </w:t>
      </w:r>
    </w:p>
    <w:p w:rsidR="009E0353" w:rsidRPr="009E0353" w:rsidRDefault="009E0353" w:rsidP="009E0353">
      <w:pPr>
        <w:rPr>
          <w:rFonts w:eastAsia="Times New Roman" w:cs="Times New Roman"/>
          <w:color w:val="auto"/>
          <w:szCs w:val="24"/>
        </w:rPr>
      </w:pPr>
      <w:r w:rsidRPr="009E0353">
        <w:rPr>
          <w:rFonts w:eastAsia="Times New Roman" w:cs="Times New Roman"/>
          <w:b/>
          <w:bCs/>
          <w:color w:val="000000"/>
          <w:szCs w:val="24"/>
        </w:rPr>
        <w:t>Shareholder</w:t>
      </w:r>
      <w:r w:rsidR="00183FFD">
        <w:rPr>
          <w:rFonts w:eastAsia="Times New Roman" w:cs="Times New Roman"/>
          <w:color w:val="000000"/>
          <w:szCs w:val="24"/>
        </w:rPr>
        <w:t xml:space="preserve">: </w:t>
      </w:r>
      <w:r w:rsidRPr="009E0353">
        <w:rPr>
          <w:rFonts w:eastAsia="Times New Roman" w:cs="Times New Roman"/>
          <w:color w:val="000000"/>
          <w:szCs w:val="24"/>
        </w:rPr>
        <w:t>Generally the shareholders are recognised as the owner of business organisations who are used to provide some significant financial support for business operational performances. Follow the same purpose for realising the present business performance structures and the returning capacity</w:t>
      </w:r>
      <w:r w:rsidRPr="00F407E9">
        <w:rPr>
          <w:rFonts w:eastAsia="Times New Roman" w:cs="Times New Roman"/>
          <w:color w:val="000000"/>
          <w:szCs w:val="24"/>
        </w:rPr>
        <w:t> of</w:t>
      </w:r>
      <w:r w:rsidRPr="009E0353">
        <w:rPr>
          <w:rFonts w:eastAsia="Times New Roman" w:cs="Times New Roman"/>
          <w:color w:val="000000"/>
          <w:szCs w:val="24"/>
        </w:rPr>
        <w:t xml:space="preserve"> business the shareholders are used to access such financial statements. In accordance with the business performing structure with the application of this statement the management are also recognise present marketing conditions for realising the present market capitalisation value of business efficiently</w:t>
      </w:r>
      <w:r w:rsidR="00183FFD">
        <w:rPr>
          <w:rFonts w:eastAsia="Times New Roman" w:cs="Times New Roman"/>
          <w:color w:val="000000"/>
          <w:szCs w:val="24"/>
        </w:rPr>
        <w:t xml:space="preserve"> (</w:t>
      </w:r>
      <w:r w:rsidR="00183FFD">
        <w:t>Lakis and Masiulevičius, 2017)</w:t>
      </w:r>
      <w:r w:rsidRPr="009E0353">
        <w:rPr>
          <w:rFonts w:eastAsia="Times New Roman" w:cs="Times New Roman"/>
          <w:color w:val="000000"/>
          <w:szCs w:val="24"/>
        </w:rPr>
        <w:t>. </w:t>
      </w:r>
    </w:p>
    <w:p w:rsidR="009E0353" w:rsidRPr="009E0353" w:rsidRDefault="009E0353" w:rsidP="009E0353">
      <w:pPr>
        <w:rPr>
          <w:rFonts w:eastAsia="Times New Roman" w:cs="Times New Roman"/>
          <w:color w:val="auto"/>
          <w:szCs w:val="24"/>
        </w:rPr>
      </w:pPr>
      <w:r w:rsidRPr="009E0353">
        <w:rPr>
          <w:rFonts w:eastAsia="Times New Roman" w:cs="Times New Roman"/>
          <w:b/>
          <w:bCs/>
          <w:color w:val="000000"/>
          <w:szCs w:val="24"/>
        </w:rPr>
        <w:t>Government</w:t>
      </w:r>
      <w:r w:rsidRPr="009E0353">
        <w:rPr>
          <w:rFonts w:eastAsia="Times New Roman" w:cs="Times New Roman"/>
          <w:color w:val="000000"/>
          <w:szCs w:val="24"/>
        </w:rPr>
        <w:t>: For the primary purpose of accessing present business financial performances and capacities</w:t>
      </w:r>
      <w:r w:rsidRPr="00F407E9">
        <w:rPr>
          <w:rFonts w:eastAsia="Times New Roman" w:cs="Times New Roman"/>
          <w:color w:val="000000"/>
          <w:szCs w:val="24"/>
        </w:rPr>
        <w:t> this</w:t>
      </w:r>
      <w:r w:rsidRPr="009E0353">
        <w:rPr>
          <w:rFonts w:eastAsia="Times New Roman" w:cs="Times New Roman"/>
          <w:color w:val="000000"/>
          <w:szCs w:val="24"/>
        </w:rPr>
        <w:t xml:space="preserve"> particular statement has been evaluated by the government of the nation,</w:t>
      </w:r>
      <w:r w:rsidRPr="00F407E9">
        <w:rPr>
          <w:rFonts w:eastAsia="Times New Roman" w:cs="Times New Roman"/>
          <w:color w:val="000000"/>
          <w:szCs w:val="24"/>
        </w:rPr>
        <w:t> where</w:t>
      </w:r>
      <w:r w:rsidRPr="009E0353">
        <w:rPr>
          <w:rFonts w:eastAsia="Times New Roman" w:cs="Times New Roman"/>
          <w:color w:val="000000"/>
          <w:szCs w:val="24"/>
        </w:rPr>
        <w:t xml:space="preserve"> generally it </w:t>
      </w:r>
      <w:r w:rsidRPr="00F407E9">
        <w:rPr>
          <w:rFonts w:eastAsia="Times New Roman" w:cs="Times New Roman"/>
          <w:color w:val="000000"/>
          <w:szCs w:val="24"/>
        </w:rPr>
        <w:t>belongs. Follow</w:t>
      </w:r>
      <w:r w:rsidRPr="009E0353">
        <w:rPr>
          <w:rFonts w:eastAsia="Times New Roman" w:cs="Times New Roman"/>
          <w:color w:val="000000"/>
          <w:szCs w:val="24"/>
        </w:rPr>
        <w:t xml:space="preserve"> the same prospect whether the organisation is</w:t>
      </w:r>
      <w:r w:rsidRPr="00F407E9">
        <w:rPr>
          <w:rFonts w:eastAsia="Times New Roman" w:cs="Times New Roman"/>
          <w:color w:val="000000"/>
          <w:szCs w:val="24"/>
        </w:rPr>
        <w:t> maintaining</w:t>
      </w:r>
      <w:r w:rsidRPr="009E0353">
        <w:rPr>
          <w:rFonts w:eastAsia="Times New Roman" w:cs="Times New Roman"/>
          <w:color w:val="000000"/>
          <w:szCs w:val="24"/>
        </w:rPr>
        <w:t xml:space="preserve"> basic tax provisions</w:t>
      </w:r>
      <w:r w:rsidRPr="00F407E9">
        <w:rPr>
          <w:rFonts w:eastAsia="Times New Roman" w:cs="Times New Roman"/>
          <w:color w:val="000000"/>
          <w:szCs w:val="24"/>
        </w:rPr>
        <w:t> and</w:t>
      </w:r>
      <w:r w:rsidRPr="009E0353">
        <w:rPr>
          <w:rFonts w:eastAsia="Times New Roman" w:cs="Times New Roman"/>
          <w:color w:val="000000"/>
          <w:szCs w:val="24"/>
        </w:rPr>
        <w:t xml:space="preserve"> whether it is involved along with any in legal activities or not for realising such aspect generally the government used to access search financial performances.  However as a positive aspect before investing in any organisation the</w:t>
      </w:r>
      <w:r w:rsidRPr="00F407E9">
        <w:rPr>
          <w:rFonts w:eastAsia="Times New Roman" w:cs="Times New Roman"/>
          <w:color w:val="000000"/>
          <w:szCs w:val="24"/>
        </w:rPr>
        <w:t> government</w:t>
      </w:r>
      <w:r w:rsidRPr="009E0353">
        <w:rPr>
          <w:rFonts w:eastAsia="Times New Roman" w:cs="Times New Roman"/>
          <w:color w:val="000000"/>
          <w:szCs w:val="24"/>
        </w:rPr>
        <w:t xml:space="preserve"> is also used to access search statements also</w:t>
      </w:r>
      <w:r w:rsidR="00183FFD">
        <w:rPr>
          <w:rFonts w:eastAsia="Times New Roman" w:cs="Times New Roman"/>
          <w:color w:val="000000"/>
          <w:szCs w:val="24"/>
        </w:rPr>
        <w:t xml:space="preserve"> (</w:t>
      </w:r>
      <w:r w:rsidR="00183FFD" w:rsidRPr="005F76C1">
        <w:t>Osadchy</w:t>
      </w:r>
      <w:r w:rsidR="00183FFD">
        <w:t xml:space="preserve"> </w:t>
      </w:r>
      <w:r w:rsidR="00183FFD" w:rsidRPr="00183FFD">
        <w:rPr>
          <w:i/>
        </w:rPr>
        <w:t xml:space="preserve">et al. </w:t>
      </w:r>
      <w:r w:rsidR="00183FFD">
        <w:t>2018)</w:t>
      </w:r>
      <w:r w:rsidRPr="009E0353">
        <w:rPr>
          <w:rFonts w:eastAsia="Times New Roman" w:cs="Times New Roman"/>
          <w:color w:val="000000"/>
          <w:szCs w:val="24"/>
        </w:rPr>
        <w:t>. </w:t>
      </w:r>
    </w:p>
    <w:p w:rsidR="009E0353" w:rsidRPr="009E0353" w:rsidRDefault="009E0353" w:rsidP="009E0353">
      <w:pPr>
        <w:rPr>
          <w:rFonts w:eastAsia="Times New Roman" w:cs="Times New Roman"/>
          <w:color w:val="auto"/>
          <w:szCs w:val="24"/>
        </w:rPr>
      </w:pPr>
      <w:r w:rsidRPr="009E0353">
        <w:rPr>
          <w:rFonts w:eastAsia="Times New Roman" w:cs="Times New Roman"/>
          <w:b/>
          <w:bCs/>
          <w:color w:val="000000"/>
          <w:szCs w:val="24"/>
        </w:rPr>
        <w:t>Supplier</w:t>
      </w:r>
      <w:r w:rsidRPr="009E0353">
        <w:rPr>
          <w:rFonts w:eastAsia="Times New Roman" w:cs="Times New Roman"/>
          <w:color w:val="000000"/>
          <w:szCs w:val="24"/>
        </w:rPr>
        <w:t>: In accordance with the business performances whether the company is capable to payback significant liability amounts or not for evaluating such capacities the suppliers are generally used to access the financial statement of a company. Along with this, it is</w:t>
      </w:r>
      <w:r w:rsidRPr="00F407E9">
        <w:rPr>
          <w:rFonts w:eastAsia="Times New Roman" w:cs="Times New Roman"/>
          <w:color w:val="000000"/>
          <w:szCs w:val="24"/>
        </w:rPr>
        <w:t> also</w:t>
      </w:r>
      <w:r w:rsidRPr="009E0353">
        <w:rPr>
          <w:rFonts w:eastAsia="Times New Roman" w:cs="Times New Roman"/>
          <w:color w:val="000000"/>
          <w:szCs w:val="24"/>
        </w:rPr>
        <w:t xml:space="preserve"> used to access such statements for the present market position of the organisations realising purpose also. </w:t>
      </w:r>
    </w:p>
    <w:p w:rsidR="009E0353" w:rsidRPr="009E0353" w:rsidRDefault="009E0353" w:rsidP="009E0353">
      <w:pPr>
        <w:spacing w:before="240" w:after="240"/>
        <w:rPr>
          <w:rFonts w:eastAsia="Times New Roman" w:cs="Times New Roman"/>
          <w:color w:val="auto"/>
          <w:szCs w:val="24"/>
        </w:rPr>
      </w:pPr>
      <w:r w:rsidRPr="009E0353">
        <w:rPr>
          <w:rFonts w:eastAsia="Times New Roman" w:cs="Times New Roman"/>
          <w:b/>
          <w:bCs/>
          <w:color w:val="000000"/>
          <w:szCs w:val="24"/>
        </w:rPr>
        <w:t>b. Basic advantages and disadvantages of regulated financial reporting </w:t>
      </w:r>
    </w:p>
    <w:p w:rsidR="009E0353" w:rsidRPr="009E0353" w:rsidRDefault="009E0353" w:rsidP="009E0353">
      <w:pPr>
        <w:rPr>
          <w:rFonts w:eastAsia="Times New Roman" w:cs="Times New Roman"/>
          <w:color w:val="auto"/>
          <w:szCs w:val="24"/>
        </w:rPr>
      </w:pPr>
      <w:r w:rsidRPr="009E0353">
        <w:rPr>
          <w:rFonts w:eastAsia="Times New Roman" w:cs="Times New Roman"/>
          <w:b/>
          <w:color w:val="000000"/>
          <w:szCs w:val="24"/>
        </w:rPr>
        <w:t>Advantages</w:t>
      </w:r>
      <w:r w:rsidRPr="009E0353">
        <w:rPr>
          <w:rFonts w:eastAsia="Times New Roman" w:cs="Times New Roman"/>
          <w:color w:val="000000"/>
          <w:szCs w:val="24"/>
        </w:rPr>
        <w:t>: </w:t>
      </w:r>
    </w:p>
    <w:p w:rsidR="009E0353" w:rsidRPr="009E0353" w:rsidRDefault="009E0353" w:rsidP="009E0353">
      <w:pPr>
        <w:numPr>
          <w:ilvl w:val="0"/>
          <w:numId w:val="1"/>
        </w:numPr>
        <w:textAlignment w:val="baseline"/>
        <w:rPr>
          <w:rFonts w:eastAsia="Times New Roman" w:cs="Times New Roman"/>
          <w:color w:val="000000"/>
          <w:szCs w:val="24"/>
        </w:rPr>
      </w:pPr>
      <w:r w:rsidRPr="009E0353">
        <w:rPr>
          <w:rFonts w:eastAsia="Times New Roman" w:cs="Times New Roman"/>
          <w:color w:val="000000"/>
          <w:szCs w:val="24"/>
        </w:rPr>
        <w:t>It is basically applied to provide a significant financial framework for efficient business financial transaction presentation.  </w:t>
      </w:r>
    </w:p>
    <w:p w:rsidR="009E0353" w:rsidRPr="009E0353" w:rsidRDefault="009E0353" w:rsidP="009E0353">
      <w:pPr>
        <w:numPr>
          <w:ilvl w:val="0"/>
          <w:numId w:val="1"/>
        </w:numPr>
        <w:textAlignment w:val="baseline"/>
        <w:rPr>
          <w:rFonts w:eastAsia="Times New Roman" w:cs="Times New Roman"/>
          <w:color w:val="000000"/>
          <w:szCs w:val="24"/>
        </w:rPr>
      </w:pPr>
      <w:r w:rsidRPr="00F407E9">
        <w:rPr>
          <w:rFonts w:eastAsia="Times New Roman" w:cs="Times New Roman"/>
          <w:color w:val="000000"/>
          <w:szCs w:val="24"/>
        </w:rPr>
        <w:t>What</w:t>
      </w:r>
      <w:r w:rsidRPr="009E0353">
        <w:rPr>
          <w:rFonts w:eastAsia="Times New Roman" w:cs="Times New Roman"/>
          <w:color w:val="000000"/>
          <w:szCs w:val="24"/>
        </w:rPr>
        <w:t xml:space="preserve"> the primary approach of deriving some tax advantages,</w:t>
      </w:r>
      <w:r w:rsidRPr="00F407E9">
        <w:rPr>
          <w:rFonts w:eastAsia="Times New Roman" w:cs="Times New Roman"/>
          <w:color w:val="000000"/>
          <w:szCs w:val="24"/>
        </w:rPr>
        <w:t> the</w:t>
      </w:r>
      <w:r w:rsidRPr="009E0353">
        <w:rPr>
          <w:rFonts w:eastAsia="Times New Roman" w:cs="Times New Roman"/>
          <w:color w:val="000000"/>
          <w:szCs w:val="24"/>
        </w:rPr>
        <w:t xml:space="preserve"> management is also used to prepare such statements along with relevant accounting principles. </w:t>
      </w:r>
    </w:p>
    <w:p w:rsidR="009E0353" w:rsidRPr="009E0353" w:rsidRDefault="009E0353" w:rsidP="009E0353">
      <w:pPr>
        <w:rPr>
          <w:rFonts w:eastAsia="Times New Roman" w:cs="Times New Roman"/>
          <w:color w:val="auto"/>
          <w:szCs w:val="24"/>
        </w:rPr>
      </w:pPr>
      <w:r w:rsidRPr="009E0353">
        <w:rPr>
          <w:rFonts w:eastAsia="Times New Roman" w:cs="Times New Roman"/>
          <w:b/>
          <w:color w:val="000000"/>
          <w:szCs w:val="24"/>
        </w:rPr>
        <w:t>Disadvantages</w:t>
      </w:r>
      <w:r w:rsidRPr="009E0353">
        <w:rPr>
          <w:rFonts w:eastAsia="Times New Roman" w:cs="Times New Roman"/>
          <w:color w:val="000000"/>
          <w:szCs w:val="24"/>
        </w:rPr>
        <w:t>:</w:t>
      </w:r>
    </w:p>
    <w:p w:rsidR="009E0353" w:rsidRPr="009E0353" w:rsidRDefault="009E0353" w:rsidP="009E0353">
      <w:pPr>
        <w:numPr>
          <w:ilvl w:val="0"/>
          <w:numId w:val="2"/>
        </w:numPr>
        <w:textAlignment w:val="baseline"/>
        <w:rPr>
          <w:rFonts w:eastAsia="Times New Roman" w:cs="Times New Roman"/>
          <w:color w:val="000000"/>
          <w:szCs w:val="24"/>
        </w:rPr>
      </w:pPr>
      <w:r w:rsidRPr="009E0353">
        <w:rPr>
          <w:rFonts w:eastAsia="Times New Roman" w:cs="Times New Roman"/>
          <w:color w:val="000000"/>
          <w:szCs w:val="24"/>
        </w:rPr>
        <w:lastRenderedPageBreak/>
        <w:t>According to the performance structure this particular reporting format is recognised as the most complex structure due to the maintenance of relevant provisions and Standards of accounting</w:t>
      </w:r>
      <w:r w:rsidR="00183FFD">
        <w:rPr>
          <w:rFonts w:eastAsia="Times New Roman" w:cs="Times New Roman"/>
          <w:color w:val="000000"/>
          <w:szCs w:val="24"/>
        </w:rPr>
        <w:t xml:space="preserve"> (</w:t>
      </w:r>
      <w:r w:rsidR="00183FFD">
        <w:t>Shakeyev, 2016)</w:t>
      </w:r>
      <w:r w:rsidRPr="009E0353">
        <w:rPr>
          <w:rFonts w:eastAsia="Times New Roman" w:cs="Times New Roman"/>
          <w:color w:val="000000"/>
          <w:szCs w:val="24"/>
        </w:rPr>
        <w:t>. </w:t>
      </w:r>
    </w:p>
    <w:p w:rsidR="009E0353" w:rsidRPr="009E0353" w:rsidRDefault="009E0353" w:rsidP="009E0353">
      <w:pPr>
        <w:numPr>
          <w:ilvl w:val="0"/>
          <w:numId w:val="2"/>
        </w:numPr>
        <w:textAlignment w:val="baseline"/>
        <w:rPr>
          <w:rFonts w:eastAsia="Times New Roman" w:cs="Times New Roman"/>
          <w:color w:val="000000"/>
          <w:szCs w:val="24"/>
        </w:rPr>
      </w:pPr>
      <w:r w:rsidRPr="009E0353">
        <w:rPr>
          <w:rFonts w:eastAsia="Times New Roman" w:cs="Times New Roman"/>
          <w:color w:val="000000"/>
          <w:szCs w:val="24"/>
        </w:rPr>
        <w:t>This particular segment can easily be manipulated by the potential managers and authorities in order to derive some</w:t>
      </w:r>
      <w:r w:rsidRPr="00F407E9">
        <w:rPr>
          <w:rFonts w:eastAsia="Times New Roman" w:cs="Times New Roman"/>
          <w:color w:val="000000"/>
          <w:szCs w:val="24"/>
        </w:rPr>
        <w:t> personal</w:t>
      </w:r>
      <w:r w:rsidRPr="009E0353">
        <w:rPr>
          <w:rFonts w:eastAsia="Times New Roman" w:cs="Times New Roman"/>
          <w:color w:val="000000"/>
          <w:szCs w:val="24"/>
        </w:rPr>
        <w:t xml:space="preserve"> benefits. </w:t>
      </w:r>
    </w:p>
    <w:p w:rsidR="009E0353" w:rsidRPr="009E0353" w:rsidRDefault="009E0353" w:rsidP="009E0353">
      <w:pPr>
        <w:spacing w:before="240" w:after="240"/>
        <w:rPr>
          <w:rFonts w:eastAsia="Times New Roman" w:cs="Times New Roman"/>
          <w:color w:val="auto"/>
          <w:szCs w:val="24"/>
        </w:rPr>
      </w:pPr>
      <w:r w:rsidRPr="009E0353">
        <w:rPr>
          <w:rFonts w:eastAsia="Times New Roman" w:cs="Times New Roman"/>
          <w:b/>
          <w:bCs/>
          <w:color w:val="000000"/>
          <w:szCs w:val="24"/>
        </w:rPr>
        <w:t>c. Significant limitation of business financial statement </w:t>
      </w:r>
    </w:p>
    <w:p w:rsidR="009E0353" w:rsidRPr="009E0353" w:rsidRDefault="009E0353" w:rsidP="009E0353">
      <w:pPr>
        <w:numPr>
          <w:ilvl w:val="0"/>
          <w:numId w:val="3"/>
        </w:numPr>
        <w:textAlignment w:val="baseline"/>
        <w:rPr>
          <w:rFonts w:eastAsia="Times New Roman" w:cs="Times New Roman"/>
          <w:color w:val="000000"/>
          <w:szCs w:val="24"/>
        </w:rPr>
      </w:pPr>
      <w:r w:rsidRPr="009E0353">
        <w:rPr>
          <w:rFonts w:eastAsia="Times New Roman" w:cs="Times New Roman"/>
          <w:color w:val="000000"/>
          <w:szCs w:val="24"/>
        </w:rPr>
        <w:t>It is totally depending on the historical costing approaches of business as a result it is not competing to generate the written down value of business assets positively, in accordance with market condition. </w:t>
      </w:r>
    </w:p>
    <w:p w:rsidR="009E0353" w:rsidRPr="009E0353" w:rsidRDefault="009E0353" w:rsidP="009E0353">
      <w:pPr>
        <w:numPr>
          <w:ilvl w:val="0"/>
          <w:numId w:val="3"/>
        </w:numPr>
        <w:textAlignment w:val="baseline"/>
        <w:rPr>
          <w:rFonts w:eastAsia="Times New Roman" w:cs="Times New Roman"/>
          <w:color w:val="000000"/>
          <w:szCs w:val="24"/>
        </w:rPr>
      </w:pPr>
      <w:r w:rsidRPr="009E0353">
        <w:rPr>
          <w:rFonts w:eastAsia="Times New Roman" w:cs="Times New Roman"/>
          <w:color w:val="000000"/>
          <w:szCs w:val="24"/>
        </w:rPr>
        <w:t>It can easily be manipulated by the potential authorities of business for driving some own benefits.</w:t>
      </w:r>
    </w:p>
    <w:p w:rsidR="009E0353" w:rsidRPr="009E0353" w:rsidRDefault="009E0353" w:rsidP="009E0353">
      <w:pPr>
        <w:numPr>
          <w:ilvl w:val="0"/>
          <w:numId w:val="3"/>
        </w:numPr>
        <w:textAlignment w:val="baseline"/>
        <w:rPr>
          <w:rFonts w:eastAsia="Times New Roman" w:cs="Times New Roman"/>
          <w:color w:val="000000"/>
          <w:szCs w:val="24"/>
        </w:rPr>
      </w:pPr>
      <w:r w:rsidRPr="009E0353">
        <w:rPr>
          <w:rFonts w:eastAsia="Times New Roman" w:cs="Times New Roman"/>
          <w:color w:val="000000"/>
          <w:szCs w:val="24"/>
        </w:rPr>
        <w:t xml:space="preserve">Generally this particular statement is used to avoid the </w:t>
      </w:r>
      <w:r w:rsidRPr="00F407E9">
        <w:rPr>
          <w:rFonts w:eastAsia="Times New Roman" w:cs="Times New Roman"/>
          <w:color w:val="000000"/>
          <w:szCs w:val="24"/>
        </w:rPr>
        <w:t>non-financial</w:t>
      </w:r>
      <w:r w:rsidRPr="009E0353">
        <w:rPr>
          <w:rFonts w:eastAsia="Times New Roman" w:cs="Times New Roman"/>
          <w:color w:val="000000"/>
          <w:szCs w:val="24"/>
        </w:rPr>
        <w:t xml:space="preserve"> approaches of business that applied for efficient business performing</w:t>
      </w:r>
      <w:r w:rsidR="00183FFD">
        <w:rPr>
          <w:rFonts w:eastAsia="Times New Roman" w:cs="Times New Roman"/>
          <w:color w:val="000000"/>
          <w:szCs w:val="24"/>
        </w:rPr>
        <w:t xml:space="preserve"> (</w:t>
      </w:r>
      <w:r w:rsidR="00183FFD">
        <w:t xml:space="preserve">Robinson, </w:t>
      </w:r>
      <w:r w:rsidR="00183FFD" w:rsidRPr="005F76C1">
        <w:t>2020</w:t>
      </w:r>
      <w:r w:rsidR="00183FFD">
        <w:t>)</w:t>
      </w:r>
      <w:r w:rsidRPr="009E0353">
        <w:rPr>
          <w:rFonts w:eastAsia="Times New Roman" w:cs="Times New Roman"/>
          <w:color w:val="000000"/>
          <w:szCs w:val="24"/>
        </w:rPr>
        <w:t>. </w:t>
      </w:r>
    </w:p>
    <w:p w:rsidR="009E3D21" w:rsidRPr="0028473A" w:rsidRDefault="009E3D21" w:rsidP="0028473A">
      <w:pPr>
        <w:rPr>
          <w:b/>
          <w:color w:val="000000"/>
        </w:rPr>
      </w:pPr>
    </w:p>
    <w:p w:rsidR="007032ED" w:rsidRDefault="00926273" w:rsidP="00D20C86">
      <w:pPr>
        <w:pStyle w:val="1"/>
      </w:pPr>
      <w:bookmarkStart w:id="6" w:name="_Toc46703506"/>
      <w:r>
        <w:t>Conclusion</w:t>
      </w:r>
      <w:bookmarkEnd w:id="6"/>
    </w:p>
    <w:p w:rsidR="009D395C" w:rsidRDefault="009D395C" w:rsidP="009D395C">
      <w:pPr>
        <w:rPr>
          <w:rFonts w:eastAsia="Times New Roman" w:cs="Times New Roman"/>
          <w:color w:val="000000"/>
          <w:szCs w:val="24"/>
          <w:lang w:val="en-IN"/>
        </w:rPr>
      </w:pPr>
      <w:r w:rsidRPr="009D395C">
        <w:rPr>
          <w:rFonts w:eastAsia="Times New Roman" w:cs="Times New Roman"/>
          <w:color w:val="000000"/>
          <w:szCs w:val="24"/>
          <w:lang w:val="en-IN"/>
        </w:rPr>
        <w:t>On behalf of the above discussion, it can be considered that the application of present financial performances are applied to provide significant financial details of business accounting transactions that included in the present accounting period.  Follow the same prospect with the proper utilisation of business ratio analysis the evaluated can positively recognise the business growth and performance structures compared with the previous year financial year and other companies. With the efficient maintenance of accounting principles and Standards the management can positively present the efficient financial performances with presenting financial statements of business efficiently. </w:t>
      </w:r>
    </w:p>
    <w:p w:rsidR="005015B4" w:rsidRDefault="005015B4">
      <w:pPr>
        <w:spacing w:after="200" w:line="276" w:lineRule="auto"/>
        <w:jc w:val="left"/>
        <w:rPr>
          <w:rFonts w:eastAsia="Times New Roman" w:cs="Times New Roman"/>
          <w:color w:val="000000"/>
          <w:szCs w:val="24"/>
          <w:lang w:val="en-IN"/>
        </w:rPr>
      </w:pPr>
      <w:r>
        <w:rPr>
          <w:rFonts w:eastAsia="Times New Roman" w:cs="Times New Roman"/>
          <w:color w:val="000000"/>
          <w:szCs w:val="24"/>
          <w:lang w:val="en-IN"/>
        </w:rPr>
        <w:br w:type="page"/>
      </w:r>
    </w:p>
    <w:p w:rsidR="005015B4" w:rsidRDefault="005015B4" w:rsidP="00D20C86">
      <w:pPr>
        <w:pStyle w:val="1"/>
        <w:rPr>
          <w:lang w:val="en-IN"/>
        </w:rPr>
      </w:pPr>
      <w:bookmarkStart w:id="7" w:name="_Toc46703507"/>
      <w:r>
        <w:rPr>
          <w:lang w:val="en-IN"/>
        </w:rPr>
        <w:lastRenderedPageBreak/>
        <w:t>References</w:t>
      </w:r>
      <w:bookmarkEnd w:id="7"/>
      <w:r>
        <w:rPr>
          <w:lang w:val="en-IN"/>
        </w:rPr>
        <w:t xml:space="preserve"> </w:t>
      </w:r>
    </w:p>
    <w:p w:rsidR="005015B4" w:rsidRDefault="005015B4" w:rsidP="005015B4">
      <w:r w:rsidRPr="005F76C1">
        <w:t>Casielles, J., 2019. ROE, ROCE, Beneficio Económico y EVA (Return On Equity, Return On Capital Employed, Economic Benefit and Economic Added Value). </w:t>
      </w:r>
      <w:r w:rsidRPr="005F76C1">
        <w:rPr>
          <w:i/>
          <w:iCs/>
        </w:rPr>
        <w:t>Available at SSRN 3394255</w:t>
      </w:r>
      <w:r w:rsidRPr="005F76C1">
        <w:t>.</w:t>
      </w:r>
    </w:p>
    <w:p w:rsidR="005015B4" w:rsidRDefault="005015B4" w:rsidP="005015B4">
      <w:r w:rsidRPr="005F76C1">
        <w:t>Fitri, Y., 2018. Analysis of Factors Affecting The Quality Of Government Financial Statements Of Binjai City with Work Motivation as Moderating Variables. </w:t>
      </w:r>
      <w:r w:rsidRPr="005F76C1">
        <w:rPr>
          <w:i/>
          <w:iCs/>
        </w:rPr>
        <w:t>International Journal of Public Budgeting, Accounting and Finance</w:t>
      </w:r>
      <w:r w:rsidRPr="005F76C1">
        <w:t>, </w:t>
      </w:r>
      <w:r w:rsidRPr="005F76C1">
        <w:rPr>
          <w:i/>
          <w:iCs/>
        </w:rPr>
        <w:t>1</w:t>
      </w:r>
      <w:r w:rsidRPr="005F76C1">
        <w:t>(4), pp.1-9.</w:t>
      </w:r>
    </w:p>
    <w:p w:rsidR="005015B4" w:rsidRDefault="005015B4" w:rsidP="005015B4">
      <w:r w:rsidRPr="005F76C1">
        <w:t>Gustmainar, J. and Mariani, M., 2018. ANALISIS PENGARUH CURRENT RATIO, DEBT TO EQUITY RATIO, GROSS PROFIT MARGIN, RETURN ON INVESTMENT, DAN EARNING PER SHARE TERHADAP HARGA SAHAM PADA PERUSAHAAN LQ 45 YANG TERDAFTAR DI BURSA EFEK INDONESIA TAHUN 2010-2016. </w:t>
      </w:r>
      <w:r w:rsidRPr="005F76C1">
        <w:rPr>
          <w:i/>
          <w:iCs/>
        </w:rPr>
        <w:t>Bilancia: Jurnal Ilmiah Akuntansi</w:t>
      </w:r>
      <w:r w:rsidRPr="005F76C1">
        <w:t>, </w:t>
      </w:r>
      <w:r w:rsidRPr="005F76C1">
        <w:rPr>
          <w:i/>
          <w:iCs/>
        </w:rPr>
        <w:t>2</w:t>
      </w:r>
      <w:r w:rsidRPr="005F76C1">
        <w:t>(4), pp.465-476.</w:t>
      </w:r>
    </w:p>
    <w:p w:rsidR="005015B4" w:rsidRDefault="005015B4" w:rsidP="005015B4">
      <w:r w:rsidRPr="005F76C1">
        <w:t>Jasman, J. and Kasran, M., 2017. Profitability, Earnings Per Share on Stock Return with Size as Moderation. </w:t>
      </w:r>
      <w:r w:rsidRPr="005F76C1">
        <w:rPr>
          <w:i/>
          <w:iCs/>
        </w:rPr>
        <w:t>TRIKONOMIKA</w:t>
      </w:r>
      <w:r w:rsidRPr="005F76C1">
        <w:t>, </w:t>
      </w:r>
      <w:r w:rsidRPr="005F76C1">
        <w:rPr>
          <w:i/>
          <w:iCs/>
        </w:rPr>
        <w:t>16</w:t>
      </w:r>
      <w:r w:rsidRPr="005F76C1">
        <w:t>(2), pp.88-94.</w:t>
      </w:r>
    </w:p>
    <w:p w:rsidR="005015B4" w:rsidRDefault="005015B4" w:rsidP="005015B4">
      <w:r w:rsidRPr="005F76C1">
        <w:t>Lakis, V. and Masiulevičius, A., 2017. ACCEPTABLE AUDIT MATERIALITY FOR USERS OF FINANCIAL STATEMENTS. </w:t>
      </w:r>
      <w:r w:rsidRPr="005F76C1">
        <w:rPr>
          <w:i/>
          <w:iCs/>
        </w:rPr>
        <w:t>Journal of Management</w:t>
      </w:r>
      <w:r w:rsidRPr="005F76C1">
        <w:t>, </w:t>
      </w:r>
      <w:r w:rsidRPr="005F76C1">
        <w:rPr>
          <w:i/>
          <w:iCs/>
        </w:rPr>
        <w:t>2</w:t>
      </w:r>
      <w:r w:rsidRPr="005F76C1">
        <w:t>(31).</w:t>
      </w:r>
    </w:p>
    <w:p w:rsidR="005015B4" w:rsidRDefault="005015B4" w:rsidP="005015B4">
      <w:r w:rsidRPr="005F76C1">
        <w:t>Mukai, I., 2017. IFRS Application and the Comparability of Financial Statements. </w:t>
      </w:r>
      <w:r w:rsidRPr="005F76C1">
        <w:rPr>
          <w:i/>
          <w:iCs/>
        </w:rPr>
        <w:t>Journal of Accounting and Finance</w:t>
      </w:r>
      <w:r w:rsidRPr="005F76C1">
        <w:t>, </w:t>
      </w:r>
      <w:r w:rsidRPr="005F76C1">
        <w:rPr>
          <w:i/>
          <w:iCs/>
        </w:rPr>
        <w:t>17</w:t>
      </w:r>
      <w:r w:rsidRPr="005F76C1">
        <w:t>(5).</w:t>
      </w:r>
    </w:p>
    <w:p w:rsidR="005015B4" w:rsidRDefault="005015B4" w:rsidP="005015B4">
      <w:r w:rsidRPr="005F76C1">
        <w:t>Osadchy, E.A., Akhmetshin, E.M., Amirova, E.F., Bochkareva, T.N., Gazizyanova, Y. and Yumashev, A.V., 2018. Financial statements of a company as an information base for decision-making in a transforming economy.</w:t>
      </w:r>
    </w:p>
    <w:p w:rsidR="005015B4" w:rsidRDefault="005015B4" w:rsidP="005015B4">
      <w:r w:rsidRPr="005F76C1">
        <w:t>Petrik, V., 2016. Application of Beneish M-Score on Selected Financial Statements. </w:t>
      </w:r>
      <w:r w:rsidRPr="005F76C1">
        <w:rPr>
          <w:i/>
          <w:iCs/>
        </w:rPr>
        <w:t>Košická bezpečnostná revue</w:t>
      </w:r>
      <w:r w:rsidRPr="005F76C1">
        <w:t>, </w:t>
      </w:r>
      <w:r w:rsidRPr="005F76C1">
        <w:rPr>
          <w:i/>
          <w:iCs/>
        </w:rPr>
        <w:t>2</w:t>
      </w:r>
      <w:r w:rsidRPr="005F76C1">
        <w:t>, pp.307-312.</w:t>
      </w:r>
    </w:p>
    <w:p w:rsidR="005015B4" w:rsidRDefault="005015B4" w:rsidP="005015B4">
      <w:r w:rsidRPr="005F76C1">
        <w:t>Robinson, T.R., 2020. </w:t>
      </w:r>
      <w:r w:rsidRPr="005F76C1">
        <w:rPr>
          <w:i/>
          <w:iCs/>
        </w:rPr>
        <w:t>International financial statement analysis</w:t>
      </w:r>
      <w:r w:rsidRPr="005F76C1">
        <w:t>. John Wiley &amp; Sons.</w:t>
      </w:r>
    </w:p>
    <w:p w:rsidR="005015B4" w:rsidRDefault="005015B4" w:rsidP="005015B4">
      <w:r w:rsidRPr="005F76C1">
        <w:t>Shakeyev, S.S., 2016. International Financial Reporting Standards for small and medium enterprises: the transition, the features, the advantages and disadvantages.</w:t>
      </w:r>
    </w:p>
    <w:p w:rsidR="005015B4" w:rsidRDefault="005015B4" w:rsidP="005015B4">
      <w:r w:rsidRPr="005F76C1">
        <w:t>Song, X., Gasparini, N., Nahid, M.M., Paleti, S.H.K., Li, C., Li, W., Ade, H. and Baran, D., 2019. Efficient DPP Donor and Nonfullerene Acceptor Organic Solar Cells with High Photon‐to‐Current Ratio and Low Energetic Loss. </w:t>
      </w:r>
      <w:r w:rsidRPr="005F76C1">
        <w:rPr>
          <w:i/>
          <w:iCs/>
        </w:rPr>
        <w:t>Advanced Functional Materials</w:t>
      </w:r>
      <w:r w:rsidRPr="005F76C1">
        <w:t>, </w:t>
      </w:r>
      <w:r w:rsidRPr="005F76C1">
        <w:rPr>
          <w:i/>
          <w:iCs/>
        </w:rPr>
        <w:t>29</w:t>
      </w:r>
      <w:r w:rsidRPr="005F76C1">
        <w:t>(34), p.1902441.</w:t>
      </w:r>
    </w:p>
    <w:p w:rsidR="005015B4" w:rsidRDefault="005015B4" w:rsidP="005015B4">
      <w:r w:rsidRPr="005F76C1">
        <w:t>Sunjoko, M.I. and ARILYN, E.J., 2016. Effects of inventory turnover, total asset turnover, fixed asset turnover, current ratio and average collection period on profitability. </w:t>
      </w:r>
      <w:r w:rsidRPr="005F76C1">
        <w:rPr>
          <w:i/>
          <w:iCs/>
        </w:rPr>
        <w:t>Jurnal Bisnis dan Akuntansi</w:t>
      </w:r>
      <w:r w:rsidRPr="005F76C1">
        <w:t>, </w:t>
      </w:r>
      <w:r w:rsidRPr="005F76C1">
        <w:rPr>
          <w:i/>
          <w:iCs/>
        </w:rPr>
        <w:t>18</w:t>
      </w:r>
      <w:r w:rsidRPr="005F76C1">
        <w:t>(1), pp.79-83.</w:t>
      </w:r>
    </w:p>
    <w:p w:rsidR="005015B4" w:rsidRDefault="005015B4" w:rsidP="005015B4">
      <w:r w:rsidRPr="005F76C1">
        <w:lastRenderedPageBreak/>
        <w:t>Ward, C.L. and Lowe, S.K., 2017. CULTURAL IMPACT OF INTERNATIONAL FINANCIAL REPORTING STANDARDS ON THE COMPARABILITY OF FINANCIAL STATEMENTS. </w:t>
      </w:r>
      <w:r w:rsidRPr="005F76C1">
        <w:rPr>
          <w:i/>
          <w:iCs/>
        </w:rPr>
        <w:t>International Journal of Business, Accounting, &amp; Finance</w:t>
      </w:r>
      <w:r w:rsidRPr="005F76C1">
        <w:t>, </w:t>
      </w:r>
      <w:r w:rsidRPr="005F76C1">
        <w:rPr>
          <w:i/>
          <w:iCs/>
        </w:rPr>
        <w:t>11</w:t>
      </w:r>
      <w:r w:rsidRPr="005F76C1">
        <w:t>(1).</w:t>
      </w:r>
    </w:p>
    <w:p w:rsidR="005015B4" w:rsidRDefault="005015B4" w:rsidP="005015B4">
      <w:r w:rsidRPr="005F76C1">
        <w:t>Yudawisastra, H.G., Manurung, D.T. and Husnatarina, F., 2018. Relationship between value added capital employed, value added human capital, structural capital value added and financial performance. </w:t>
      </w:r>
      <w:r w:rsidRPr="005F76C1">
        <w:rPr>
          <w:i/>
          <w:iCs/>
        </w:rPr>
        <w:t>Investment management and financial innovations</w:t>
      </w:r>
      <w:r w:rsidRPr="005F76C1">
        <w:t>, (15, Iss. 2), pp.222-231.</w:t>
      </w:r>
    </w:p>
    <w:p w:rsidR="005015B4" w:rsidRPr="009D395C" w:rsidRDefault="005015B4" w:rsidP="009D395C">
      <w:pPr>
        <w:rPr>
          <w:rFonts w:eastAsia="Times New Roman" w:cs="Times New Roman"/>
          <w:color w:val="auto"/>
          <w:szCs w:val="24"/>
          <w:lang w:val="en-IN"/>
        </w:rPr>
      </w:pPr>
    </w:p>
    <w:p w:rsidR="009D395C" w:rsidRPr="00F407E9" w:rsidRDefault="009D395C" w:rsidP="0028473A">
      <w:pPr>
        <w:rPr>
          <w:b/>
        </w:rPr>
      </w:pPr>
    </w:p>
    <w:sectPr w:rsidR="009D395C" w:rsidRPr="00F407E9" w:rsidSect="00735C61">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719B" w:rsidRDefault="00AF719B" w:rsidP="003463AF">
      <w:pPr>
        <w:spacing w:line="240" w:lineRule="auto"/>
      </w:pPr>
      <w:r>
        <w:separator/>
      </w:r>
    </w:p>
  </w:endnote>
  <w:endnote w:type="continuationSeparator" w:id="0">
    <w:p w:rsidR="00AF719B" w:rsidRDefault="00AF719B" w:rsidP="003463A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6545166"/>
      <w:docPartObj>
        <w:docPartGallery w:val="Page Numbers (Bottom of Page)"/>
        <w:docPartUnique/>
      </w:docPartObj>
    </w:sdtPr>
    <w:sdtEndPr>
      <w:rPr>
        <w:noProof/>
      </w:rPr>
    </w:sdtEndPr>
    <w:sdtContent>
      <w:p w:rsidR="0091451E" w:rsidRDefault="0091451E">
        <w:pPr>
          <w:pStyle w:val="a8"/>
          <w:jc w:val="right"/>
        </w:pPr>
        <w:fldSimple w:instr=" PAGE   \* MERGEFORMAT ">
          <w:r w:rsidR="00B374F2">
            <w:rPr>
              <w:noProof/>
            </w:rPr>
            <w:t>1</w:t>
          </w:r>
        </w:fldSimple>
      </w:p>
    </w:sdtContent>
  </w:sdt>
  <w:p w:rsidR="0091451E" w:rsidRDefault="0091451E">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719B" w:rsidRDefault="00AF719B" w:rsidP="003463AF">
      <w:pPr>
        <w:spacing w:line="240" w:lineRule="auto"/>
      </w:pPr>
      <w:r>
        <w:separator/>
      </w:r>
    </w:p>
  </w:footnote>
  <w:footnote w:type="continuationSeparator" w:id="0">
    <w:p w:rsidR="00AF719B" w:rsidRDefault="00AF719B" w:rsidP="003463A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4A1C19"/>
    <w:multiLevelType w:val="multilevel"/>
    <w:tmpl w:val="416065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03F177B"/>
    <w:multiLevelType w:val="multilevel"/>
    <w:tmpl w:val="FF8C4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65D1330"/>
    <w:multiLevelType w:val="multilevel"/>
    <w:tmpl w:val="8A3EE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hyphenationZone w:val="425"/>
  <w:characterSpacingControl w:val="doNotCompress"/>
  <w:footnotePr>
    <w:footnote w:id="-1"/>
    <w:footnote w:id="0"/>
  </w:footnotePr>
  <w:endnotePr>
    <w:endnote w:id="-1"/>
    <w:endnote w:id="0"/>
  </w:endnotePr>
  <w:compat/>
  <w:rsids>
    <w:rsidRoot w:val="00CD6CB3"/>
    <w:rsid w:val="000322C8"/>
    <w:rsid w:val="00065160"/>
    <w:rsid w:val="0014414E"/>
    <w:rsid w:val="00183FFD"/>
    <w:rsid w:val="001D101F"/>
    <w:rsid w:val="001D74D3"/>
    <w:rsid w:val="001E0E4E"/>
    <w:rsid w:val="0028473A"/>
    <w:rsid w:val="002951D7"/>
    <w:rsid w:val="002F1053"/>
    <w:rsid w:val="002F665A"/>
    <w:rsid w:val="003463AF"/>
    <w:rsid w:val="003A4D5F"/>
    <w:rsid w:val="00410F8A"/>
    <w:rsid w:val="00492689"/>
    <w:rsid w:val="00496767"/>
    <w:rsid w:val="004B45EB"/>
    <w:rsid w:val="004D6977"/>
    <w:rsid w:val="005015B4"/>
    <w:rsid w:val="0050592E"/>
    <w:rsid w:val="0052055F"/>
    <w:rsid w:val="005673F5"/>
    <w:rsid w:val="0058761A"/>
    <w:rsid w:val="00607F7B"/>
    <w:rsid w:val="00614021"/>
    <w:rsid w:val="00624689"/>
    <w:rsid w:val="00632D6F"/>
    <w:rsid w:val="0064460D"/>
    <w:rsid w:val="00660C95"/>
    <w:rsid w:val="006D02C4"/>
    <w:rsid w:val="007032ED"/>
    <w:rsid w:val="00735C61"/>
    <w:rsid w:val="00744CF3"/>
    <w:rsid w:val="00774B82"/>
    <w:rsid w:val="00847FEC"/>
    <w:rsid w:val="00853609"/>
    <w:rsid w:val="00876CEF"/>
    <w:rsid w:val="008C550E"/>
    <w:rsid w:val="0091451E"/>
    <w:rsid w:val="00926273"/>
    <w:rsid w:val="00986429"/>
    <w:rsid w:val="009B2C7A"/>
    <w:rsid w:val="009D395C"/>
    <w:rsid w:val="009D54AB"/>
    <w:rsid w:val="009E0353"/>
    <w:rsid w:val="009E3D21"/>
    <w:rsid w:val="009E5290"/>
    <w:rsid w:val="009F742F"/>
    <w:rsid w:val="00A25D26"/>
    <w:rsid w:val="00A2628D"/>
    <w:rsid w:val="00A94511"/>
    <w:rsid w:val="00AF719B"/>
    <w:rsid w:val="00B20753"/>
    <w:rsid w:val="00B374F2"/>
    <w:rsid w:val="00BB7E05"/>
    <w:rsid w:val="00C23C16"/>
    <w:rsid w:val="00C73275"/>
    <w:rsid w:val="00CD6CB3"/>
    <w:rsid w:val="00D20C86"/>
    <w:rsid w:val="00E21C61"/>
    <w:rsid w:val="00E654EF"/>
    <w:rsid w:val="00EE2C46"/>
    <w:rsid w:val="00F407E9"/>
    <w:rsid w:val="00F46B61"/>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Arial"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92689"/>
    <w:pPr>
      <w:spacing w:after="0" w:line="360" w:lineRule="auto"/>
      <w:jc w:val="both"/>
    </w:pPr>
    <w:rPr>
      <w:rFonts w:ascii="Times New Roman" w:hAnsi="Times New Roman" w:cs="Arial"/>
      <w:color w:val="000000" w:themeColor="text1"/>
      <w:sz w:val="24"/>
      <w:lang w:val="en-GB" w:eastAsia="en-IN"/>
    </w:rPr>
  </w:style>
  <w:style w:type="paragraph" w:styleId="1">
    <w:name w:val="heading 1"/>
    <w:basedOn w:val="a"/>
    <w:next w:val="a"/>
    <w:link w:val="10"/>
    <w:rsid w:val="0050592E"/>
    <w:pPr>
      <w:keepNext/>
      <w:keepLines/>
      <w:spacing w:before="400" w:after="120"/>
      <w:outlineLvl w:val="0"/>
    </w:pPr>
    <w:rPr>
      <w:rFonts w:eastAsia="Times New Roman" w:cs="Times New Roman"/>
      <w:b/>
      <w:sz w:val="32"/>
      <w:szCs w:val="40"/>
    </w:rPr>
  </w:style>
  <w:style w:type="paragraph" w:styleId="2">
    <w:name w:val="heading 2"/>
    <w:basedOn w:val="a"/>
    <w:next w:val="a"/>
    <w:link w:val="20"/>
    <w:rsid w:val="0050592E"/>
    <w:pPr>
      <w:spacing w:after="80"/>
      <w:outlineLvl w:val="1"/>
    </w:pPr>
    <w:rPr>
      <w:rFonts w:eastAsia="Times New Roman" w:cs="Times New Roman"/>
      <w:b/>
      <w:sz w:val="28"/>
      <w:szCs w:val="24"/>
    </w:rPr>
  </w:style>
  <w:style w:type="paragraph" w:styleId="3">
    <w:name w:val="heading 3"/>
    <w:basedOn w:val="a"/>
    <w:next w:val="a"/>
    <w:link w:val="30"/>
    <w:rsid w:val="002951D7"/>
    <w:pPr>
      <w:keepNext/>
      <w:keepLines/>
      <w:spacing w:before="320" w:after="80"/>
      <w:outlineLvl w:val="2"/>
    </w:pPr>
    <w:rPr>
      <w:b/>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50592E"/>
    <w:rPr>
      <w:rFonts w:ascii="Times New Roman" w:eastAsia="Times New Roman" w:hAnsi="Times New Roman" w:cs="Times New Roman"/>
      <w:b/>
      <w:color w:val="000000" w:themeColor="text1"/>
      <w:sz w:val="32"/>
      <w:szCs w:val="40"/>
      <w:lang w:val="en-GB" w:eastAsia="en-IN"/>
    </w:rPr>
  </w:style>
  <w:style w:type="character" w:customStyle="1" w:styleId="20">
    <w:name w:val="Заглавие 2 Знак"/>
    <w:basedOn w:val="a0"/>
    <w:link w:val="2"/>
    <w:rsid w:val="0050592E"/>
    <w:rPr>
      <w:rFonts w:ascii="Times New Roman" w:eastAsia="Times New Roman" w:hAnsi="Times New Roman" w:cs="Times New Roman"/>
      <w:b/>
      <w:color w:val="000000" w:themeColor="text1"/>
      <w:sz w:val="28"/>
      <w:szCs w:val="24"/>
      <w:lang w:val="en-GB" w:eastAsia="en-IN"/>
    </w:rPr>
  </w:style>
  <w:style w:type="paragraph" w:customStyle="1" w:styleId="Normal1">
    <w:name w:val="Normal1"/>
    <w:rsid w:val="00E21C61"/>
    <w:pPr>
      <w:spacing w:before="240" w:after="240" w:line="360" w:lineRule="auto"/>
      <w:jc w:val="both"/>
    </w:pPr>
    <w:rPr>
      <w:rFonts w:ascii="Times New Roman" w:eastAsia="Times New Roman" w:hAnsi="Times New Roman" w:cs="Times New Roman"/>
      <w:color w:val="000000" w:themeColor="text1"/>
      <w:sz w:val="24"/>
      <w:szCs w:val="24"/>
      <w:lang w:eastAsia="en-IN"/>
    </w:rPr>
  </w:style>
  <w:style w:type="paragraph" w:styleId="a3">
    <w:name w:val="Normal (Web)"/>
    <w:basedOn w:val="a"/>
    <w:uiPriority w:val="99"/>
    <w:unhideWhenUsed/>
    <w:rsid w:val="00BB7E05"/>
    <w:rPr>
      <w:rFonts w:cs="Times New Roman"/>
      <w:szCs w:val="24"/>
    </w:rPr>
  </w:style>
  <w:style w:type="character" w:customStyle="1" w:styleId="30">
    <w:name w:val="Заглавие 3 Знак"/>
    <w:basedOn w:val="a0"/>
    <w:link w:val="3"/>
    <w:rsid w:val="002951D7"/>
    <w:rPr>
      <w:rFonts w:ascii="Times New Roman" w:hAnsi="Times New Roman" w:cs="Arial"/>
      <w:b/>
      <w:color w:val="000000" w:themeColor="text1"/>
      <w:sz w:val="24"/>
      <w:szCs w:val="28"/>
      <w:lang w:val="en-GB" w:eastAsia="en-IN"/>
    </w:rPr>
  </w:style>
  <w:style w:type="table" w:styleId="a4">
    <w:name w:val="Table Grid"/>
    <w:basedOn w:val="a1"/>
    <w:uiPriority w:val="59"/>
    <w:rsid w:val="006446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60C95"/>
    <w:pPr>
      <w:ind w:left="720"/>
      <w:contextualSpacing/>
    </w:pPr>
  </w:style>
  <w:style w:type="paragraph" w:styleId="a6">
    <w:name w:val="header"/>
    <w:basedOn w:val="a"/>
    <w:link w:val="a7"/>
    <w:uiPriority w:val="99"/>
    <w:unhideWhenUsed/>
    <w:rsid w:val="003463AF"/>
    <w:pPr>
      <w:tabs>
        <w:tab w:val="center" w:pos="4513"/>
        <w:tab w:val="right" w:pos="9026"/>
      </w:tabs>
      <w:spacing w:line="240" w:lineRule="auto"/>
    </w:pPr>
  </w:style>
  <w:style w:type="character" w:customStyle="1" w:styleId="a7">
    <w:name w:val="Горен колонтитул Знак"/>
    <w:basedOn w:val="a0"/>
    <w:link w:val="a6"/>
    <w:uiPriority w:val="99"/>
    <w:rsid w:val="003463AF"/>
    <w:rPr>
      <w:rFonts w:ascii="Times New Roman" w:hAnsi="Times New Roman" w:cs="Arial"/>
      <w:color w:val="000000" w:themeColor="text1"/>
      <w:sz w:val="24"/>
      <w:lang w:val="en-GB" w:eastAsia="en-IN"/>
    </w:rPr>
  </w:style>
  <w:style w:type="paragraph" w:styleId="a8">
    <w:name w:val="footer"/>
    <w:basedOn w:val="a"/>
    <w:link w:val="a9"/>
    <w:uiPriority w:val="99"/>
    <w:unhideWhenUsed/>
    <w:rsid w:val="003463AF"/>
    <w:pPr>
      <w:tabs>
        <w:tab w:val="center" w:pos="4513"/>
        <w:tab w:val="right" w:pos="9026"/>
      </w:tabs>
      <w:spacing w:line="240" w:lineRule="auto"/>
    </w:pPr>
  </w:style>
  <w:style w:type="character" w:customStyle="1" w:styleId="a9">
    <w:name w:val="Долен колонтитул Знак"/>
    <w:basedOn w:val="a0"/>
    <w:link w:val="a8"/>
    <w:uiPriority w:val="99"/>
    <w:rsid w:val="003463AF"/>
    <w:rPr>
      <w:rFonts w:ascii="Times New Roman" w:hAnsi="Times New Roman" w:cs="Arial"/>
      <w:color w:val="000000" w:themeColor="text1"/>
      <w:sz w:val="24"/>
      <w:lang w:val="en-GB" w:eastAsia="en-IN"/>
    </w:rPr>
  </w:style>
  <w:style w:type="paragraph" w:styleId="aa">
    <w:name w:val="TOC Heading"/>
    <w:basedOn w:val="1"/>
    <w:next w:val="a"/>
    <w:uiPriority w:val="39"/>
    <w:semiHidden/>
    <w:unhideWhenUsed/>
    <w:qFormat/>
    <w:rsid w:val="00D20C8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11">
    <w:name w:val="toc 1"/>
    <w:basedOn w:val="a"/>
    <w:next w:val="a"/>
    <w:autoRedefine/>
    <w:uiPriority w:val="39"/>
    <w:unhideWhenUsed/>
    <w:rsid w:val="00D20C86"/>
    <w:pPr>
      <w:spacing w:after="100"/>
    </w:pPr>
  </w:style>
  <w:style w:type="character" w:styleId="ab">
    <w:name w:val="Hyperlink"/>
    <w:basedOn w:val="a0"/>
    <w:uiPriority w:val="99"/>
    <w:unhideWhenUsed/>
    <w:rsid w:val="00D20C86"/>
    <w:rPr>
      <w:color w:val="0000FF" w:themeColor="hyperlink"/>
      <w:u w:val="single"/>
    </w:rPr>
  </w:style>
  <w:style w:type="paragraph" w:styleId="ac">
    <w:name w:val="Balloon Text"/>
    <w:basedOn w:val="a"/>
    <w:link w:val="ad"/>
    <w:uiPriority w:val="99"/>
    <w:semiHidden/>
    <w:unhideWhenUsed/>
    <w:rsid w:val="00D20C86"/>
    <w:pPr>
      <w:spacing w:line="240" w:lineRule="auto"/>
    </w:pPr>
    <w:rPr>
      <w:rFonts w:ascii="Tahoma" w:hAnsi="Tahoma" w:cs="Tahoma"/>
      <w:sz w:val="16"/>
      <w:szCs w:val="16"/>
    </w:rPr>
  </w:style>
  <w:style w:type="character" w:customStyle="1" w:styleId="ad">
    <w:name w:val="Изнесен текст Знак"/>
    <w:basedOn w:val="a0"/>
    <w:link w:val="ac"/>
    <w:uiPriority w:val="99"/>
    <w:semiHidden/>
    <w:rsid w:val="00D20C86"/>
    <w:rPr>
      <w:rFonts w:ascii="Tahoma" w:hAnsi="Tahoma" w:cs="Tahoma"/>
      <w:color w:val="000000" w:themeColor="text1"/>
      <w:sz w:val="16"/>
      <w:szCs w:val="16"/>
      <w:lang w:val="en-GB" w:eastAsia="e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Arial"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92689"/>
    <w:pPr>
      <w:spacing w:after="0" w:line="360" w:lineRule="auto"/>
      <w:jc w:val="both"/>
    </w:pPr>
    <w:rPr>
      <w:rFonts w:ascii="Times New Roman" w:hAnsi="Times New Roman" w:cs="Arial"/>
      <w:color w:val="000000" w:themeColor="text1"/>
      <w:sz w:val="24"/>
      <w:lang w:val="en-GB" w:eastAsia="en-IN"/>
    </w:rPr>
  </w:style>
  <w:style w:type="paragraph" w:styleId="Heading1">
    <w:name w:val="heading 1"/>
    <w:basedOn w:val="Normal"/>
    <w:next w:val="Normal"/>
    <w:link w:val="Heading1Char"/>
    <w:rsid w:val="0050592E"/>
    <w:pPr>
      <w:keepNext/>
      <w:keepLines/>
      <w:spacing w:before="400" w:after="120"/>
      <w:outlineLvl w:val="0"/>
    </w:pPr>
    <w:rPr>
      <w:rFonts w:eastAsia="Times New Roman" w:cs="Times New Roman"/>
      <w:b/>
      <w:sz w:val="32"/>
      <w:szCs w:val="40"/>
    </w:rPr>
  </w:style>
  <w:style w:type="paragraph" w:styleId="Heading2">
    <w:name w:val="heading 2"/>
    <w:basedOn w:val="Normal"/>
    <w:next w:val="Normal"/>
    <w:link w:val="Heading2Char"/>
    <w:rsid w:val="0050592E"/>
    <w:pPr>
      <w:spacing w:after="80"/>
      <w:outlineLvl w:val="1"/>
    </w:pPr>
    <w:rPr>
      <w:rFonts w:eastAsia="Times New Roman" w:cs="Times New Roman"/>
      <w:b/>
      <w:sz w:val="28"/>
      <w:szCs w:val="24"/>
    </w:rPr>
  </w:style>
  <w:style w:type="paragraph" w:styleId="Heading3">
    <w:name w:val="heading 3"/>
    <w:basedOn w:val="Normal"/>
    <w:next w:val="Normal"/>
    <w:link w:val="Heading3Char"/>
    <w:rsid w:val="002951D7"/>
    <w:pPr>
      <w:keepNext/>
      <w:keepLines/>
      <w:spacing w:before="320" w:after="80"/>
      <w:outlineLvl w:val="2"/>
    </w:pPr>
    <w:rPr>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0592E"/>
    <w:rPr>
      <w:rFonts w:ascii="Times New Roman" w:eastAsia="Times New Roman" w:hAnsi="Times New Roman" w:cs="Times New Roman"/>
      <w:b/>
      <w:color w:val="000000" w:themeColor="text1"/>
      <w:sz w:val="32"/>
      <w:szCs w:val="40"/>
      <w:lang w:val="en-GB" w:eastAsia="en-IN"/>
    </w:rPr>
  </w:style>
  <w:style w:type="character" w:customStyle="1" w:styleId="Heading2Char">
    <w:name w:val="Heading 2 Char"/>
    <w:basedOn w:val="DefaultParagraphFont"/>
    <w:link w:val="Heading2"/>
    <w:rsid w:val="0050592E"/>
    <w:rPr>
      <w:rFonts w:ascii="Times New Roman" w:eastAsia="Times New Roman" w:hAnsi="Times New Roman" w:cs="Times New Roman"/>
      <w:b/>
      <w:color w:val="000000" w:themeColor="text1"/>
      <w:sz w:val="28"/>
      <w:szCs w:val="24"/>
      <w:lang w:val="en-GB" w:eastAsia="en-IN"/>
    </w:rPr>
  </w:style>
  <w:style w:type="paragraph" w:customStyle="1" w:styleId="Normal1">
    <w:name w:val="Normal1"/>
    <w:rsid w:val="00E21C61"/>
    <w:pPr>
      <w:spacing w:before="240" w:after="240" w:line="360" w:lineRule="auto"/>
      <w:jc w:val="both"/>
    </w:pPr>
    <w:rPr>
      <w:rFonts w:ascii="Times New Roman" w:eastAsia="Times New Roman" w:hAnsi="Times New Roman" w:cs="Times New Roman"/>
      <w:color w:val="000000" w:themeColor="text1"/>
      <w:sz w:val="24"/>
      <w:szCs w:val="24"/>
      <w:lang w:eastAsia="en-IN"/>
    </w:rPr>
  </w:style>
  <w:style w:type="paragraph" w:styleId="NormalWeb">
    <w:name w:val="Normal (Web)"/>
    <w:basedOn w:val="Normal"/>
    <w:uiPriority w:val="99"/>
    <w:unhideWhenUsed/>
    <w:rsid w:val="00BB7E05"/>
    <w:rPr>
      <w:rFonts w:cs="Times New Roman"/>
      <w:szCs w:val="24"/>
    </w:rPr>
  </w:style>
  <w:style w:type="character" w:customStyle="1" w:styleId="Heading3Char">
    <w:name w:val="Heading 3 Char"/>
    <w:basedOn w:val="DefaultParagraphFont"/>
    <w:link w:val="Heading3"/>
    <w:rsid w:val="002951D7"/>
    <w:rPr>
      <w:rFonts w:ascii="Times New Roman" w:hAnsi="Times New Roman" w:cs="Arial"/>
      <w:b/>
      <w:color w:val="000000" w:themeColor="text1"/>
      <w:sz w:val="24"/>
      <w:szCs w:val="28"/>
      <w:lang w:val="en-GB" w:eastAsia="en-IN"/>
    </w:rPr>
  </w:style>
  <w:style w:type="table" w:styleId="TableGrid">
    <w:name w:val="Table Grid"/>
    <w:basedOn w:val="TableNormal"/>
    <w:uiPriority w:val="59"/>
    <w:rsid w:val="006446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60C95"/>
    <w:pPr>
      <w:ind w:left="720"/>
      <w:contextualSpacing/>
    </w:pPr>
  </w:style>
  <w:style w:type="paragraph" w:styleId="Header">
    <w:name w:val="header"/>
    <w:basedOn w:val="Normal"/>
    <w:link w:val="HeaderChar"/>
    <w:uiPriority w:val="99"/>
    <w:unhideWhenUsed/>
    <w:rsid w:val="003463AF"/>
    <w:pPr>
      <w:tabs>
        <w:tab w:val="center" w:pos="4513"/>
        <w:tab w:val="right" w:pos="9026"/>
      </w:tabs>
      <w:spacing w:line="240" w:lineRule="auto"/>
    </w:pPr>
  </w:style>
  <w:style w:type="character" w:customStyle="1" w:styleId="HeaderChar">
    <w:name w:val="Header Char"/>
    <w:basedOn w:val="DefaultParagraphFont"/>
    <w:link w:val="Header"/>
    <w:uiPriority w:val="99"/>
    <w:rsid w:val="003463AF"/>
    <w:rPr>
      <w:rFonts w:ascii="Times New Roman" w:hAnsi="Times New Roman" w:cs="Arial"/>
      <w:color w:val="000000" w:themeColor="text1"/>
      <w:sz w:val="24"/>
      <w:lang w:val="en-GB" w:eastAsia="en-IN"/>
    </w:rPr>
  </w:style>
  <w:style w:type="paragraph" w:styleId="Footer">
    <w:name w:val="footer"/>
    <w:basedOn w:val="Normal"/>
    <w:link w:val="FooterChar"/>
    <w:uiPriority w:val="99"/>
    <w:unhideWhenUsed/>
    <w:rsid w:val="003463AF"/>
    <w:pPr>
      <w:tabs>
        <w:tab w:val="center" w:pos="4513"/>
        <w:tab w:val="right" w:pos="9026"/>
      </w:tabs>
      <w:spacing w:line="240" w:lineRule="auto"/>
    </w:pPr>
  </w:style>
  <w:style w:type="character" w:customStyle="1" w:styleId="FooterChar">
    <w:name w:val="Footer Char"/>
    <w:basedOn w:val="DefaultParagraphFont"/>
    <w:link w:val="Footer"/>
    <w:uiPriority w:val="99"/>
    <w:rsid w:val="003463AF"/>
    <w:rPr>
      <w:rFonts w:ascii="Times New Roman" w:hAnsi="Times New Roman" w:cs="Arial"/>
      <w:color w:val="000000" w:themeColor="text1"/>
      <w:sz w:val="24"/>
      <w:lang w:val="en-GB" w:eastAsia="en-IN"/>
    </w:rPr>
  </w:style>
  <w:style w:type="paragraph" w:styleId="TOCHeading">
    <w:name w:val="TOC Heading"/>
    <w:basedOn w:val="Heading1"/>
    <w:next w:val="Normal"/>
    <w:uiPriority w:val="39"/>
    <w:semiHidden/>
    <w:unhideWhenUsed/>
    <w:qFormat/>
    <w:rsid w:val="00D20C86"/>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D20C86"/>
    <w:pPr>
      <w:spacing w:after="100"/>
    </w:pPr>
  </w:style>
  <w:style w:type="character" w:styleId="Hyperlink">
    <w:name w:val="Hyperlink"/>
    <w:basedOn w:val="DefaultParagraphFont"/>
    <w:uiPriority w:val="99"/>
    <w:unhideWhenUsed/>
    <w:rsid w:val="00D20C86"/>
    <w:rPr>
      <w:color w:val="0000FF" w:themeColor="hyperlink"/>
      <w:u w:val="single"/>
    </w:rPr>
  </w:style>
  <w:style w:type="paragraph" w:styleId="BalloonText">
    <w:name w:val="Balloon Text"/>
    <w:basedOn w:val="Normal"/>
    <w:link w:val="BalloonTextChar"/>
    <w:uiPriority w:val="99"/>
    <w:semiHidden/>
    <w:unhideWhenUsed/>
    <w:rsid w:val="00D20C8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0C86"/>
    <w:rPr>
      <w:rFonts w:ascii="Tahoma" w:hAnsi="Tahoma" w:cs="Tahoma"/>
      <w:color w:val="000000" w:themeColor="text1"/>
      <w:sz w:val="16"/>
      <w:szCs w:val="16"/>
      <w:lang w:val="en-GB" w:eastAsia="en-IN"/>
    </w:rPr>
  </w:style>
</w:styles>
</file>

<file path=word/webSettings.xml><?xml version="1.0" encoding="utf-8"?>
<w:webSettings xmlns:r="http://schemas.openxmlformats.org/officeDocument/2006/relationships" xmlns:w="http://schemas.openxmlformats.org/wordprocessingml/2006/main">
  <w:divs>
    <w:div w:id="35739044">
      <w:bodyDiv w:val="1"/>
      <w:marLeft w:val="0"/>
      <w:marRight w:val="0"/>
      <w:marTop w:val="0"/>
      <w:marBottom w:val="0"/>
      <w:divBdr>
        <w:top w:val="none" w:sz="0" w:space="0" w:color="auto"/>
        <w:left w:val="none" w:sz="0" w:space="0" w:color="auto"/>
        <w:bottom w:val="none" w:sz="0" w:space="0" w:color="auto"/>
        <w:right w:val="none" w:sz="0" w:space="0" w:color="auto"/>
      </w:divBdr>
    </w:div>
    <w:div w:id="180166240">
      <w:bodyDiv w:val="1"/>
      <w:marLeft w:val="0"/>
      <w:marRight w:val="0"/>
      <w:marTop w:val="0"/>
      <w:marBottom w:val="0"/>
      <w:divBdr>
        <w:top w:val="none" w:sz="0" w:space="0" w:color="auto"/>
        <w:left w:val="none" w:sz="0" w:space="0" w:color="auto"/>
        <w:bottom w:val="none" w:sz="0" w:space="0" w:color="auto"/>
        <w:right w:val="none" w:sz="0" w:space="0" w:color="auto"/>
      </w:divBdr>
    </w:div>
    <w:div w:id="517425208">
      <w:bodyDiv w:val="1"/>
      <w:marLeft w:val="0"/>
      <w:marRight w:val="0"/>
      <w:marTop w:val="0"/>
      <w:marBottom w:val="0"/>
      <w:divBdr>
        <w:top w:val="none" w:sz="0" w:space="0" w:color="auto"/>
        <w:left w:val="none" w:sz="0" w:space="0" w:color="auto"/>
        <w:bottom w:val="none" w:sz="0" w:space="0" w:color="auto"/>
        <w:right w:val="none" w:sz="0" w:space="0" w:color="auto"/>
      </w:divBdr>
    </w:div>
    <w:div w:id="526721500">
      <w:bodyDiv w:val="1"/>
      <w:marLeft w:val="0"/>
      <w:marRight w:val="0"/>
      <w:marTop w:val="0"/>
      <w:marBottom w:val="0"/>
      <w:divBdr>
        <w:top w:val="none" w:sz="0" w:space="0" w:color="auto"/>
        <w:left w:val="none" w:sz="0" w:space="0" w:color="auto"/>
        <w:bottom w:val="none" w:sz="0" w:space="0" w:color="auto"/>
        <w:right w:val="none" w:sz="0" w:space="0" w:color="auto"/>
      </w:divBdr>
    </w:div>
    <w:div w:id="772826001">
      <w:bodyDiv w:val="1"/>
      <w:marLeft w:val="0"/>
      <w:marRight w:val="0"/>
      <w:marTop w:val="0"/>
      <w:marBottom w:val="0"/>
      <w:divBdr>
        <w:top w:val="none" w:sz="0" w:space="0" w:color="auto"/>
        <w:left w:val="none" w:sz="0" w:space="0" w:color="auto"/>
        <w:bottom w:val="none" w:sz="0" w:space="0" w:color="auto"/>
        <w:right w:val="none" w:sz="0" w:space="0" w:color="auto"/>
      </w:divBdr>
    </w:div>
    <w:div w:id="870915617">
      <w:bodyDiv w:val="1"/>
      <w:marLeft w:val="0"/>
      <w:marRight w:val="0"/>
      <w:marTop w:val="0"/>
      <w:marBottom w:val="0"/>
      <w:divBdr>
        <w:top w:val="none" w:sz="0" w:space="0" w:color="auto"/>
        <w:left w:val="none" w:sz="0" w:space="0" w:color="auto"/>
        <w:bottom w:val="none" w:sz="0" w:space="0" w:color="auto"/>
        <w:right w:val="none" w:sz="0" w:space="0" w:color="auto"/>
      </w:divBdr>
    </w:div>
    <w:div w:id="1138257168">
      <w:bodyDiv w:val="1"/>
      <w:marLeft w:val="0"/>
      <w:marRight w:val="0"/>
      <w:marTop w:val="0"/>
      <w:marBottom w:val="0"/>
      <w:divBdr>
        <w:top w:val="none" w:sz="0" w:space="0" w:color="auto"/>
        <w:left w:val="none" w:sz="0" w:space="0" w:color="auto"/>
        <w:bottom w:val="none" w:sz="0" w:space="0" w:color="auto"/>
        <w:right w:val="none" w:sz="0" w:space="0" w:color="auto"/>
      </w:divBdr>
    </w:div>
    <w:div w:id="1232233195">
      <w:bodyDiv w:val="1"/>
      <w:marLeft w:val="0"/>
      <w:marRight w:val="0"/>
      <w:marTop w:val="0"/>
      <w:marBottom w:val="0"/>
      <w:divBdr>
        <w:top w:val="none" w:sz="0" w:space="0" w:color="auto"/>
        <w:left w:val="none" w:sz="0" w:space="0" w:color="auto"/>
        <w:bottom w:val="none" w:sz="0" w:space="0" w:color="auto"/>
        <w:right w:val="none" w:sz="0" w:space="0" w:color="auto"/>
      </w:divBdr>
    </w:div>
    <w:div w:id="1258752672">
      <w:bodyDiv w:val="1"/>
      <w:marLeft w:val="0"/>
      <w:marRight w:val="0"/>
      <w:marTop w:val="0"/>
      <w:marBottom w:val="0"/>
      <w:divBdr>
        <w:top w:val="none" w:sz="0" w:space="0" w:color="auto"/>
        <w:left w:val="none" w:sz="0" w:space="0" w:color="auto"/>
        <w:bottom w:val="none" w:sz="0" w:space="0" w:color="auto"/>
        <w:right w:val="none" w:sz="0" w:space="0" w:color="auto"/>
      </w:divBdr>
    </w:div>
    <w:div w:id="1271082242">
      <w:bodyDiv w:val="1"/>
      <w:marLeft w:val="0"/>
      <w:marRight w:val="0"/>
      <w:marTop w:val="0"/>
      <w:marBottom w:val="0"/>
      <w:divBdr>
        <w:top w:val="none" w:sz="0" w:space="0" w:color="auto"/>
        <w:left w:val="none" w:sz="0" w:space="0" w:color="auto"/>
        <w:bottom w:val="none" w:sz="0" w:space="0" w:color="auto"/>
        <w:right w:val="none" w:sz="0" w:space="0" w:color="auto"/>
      </w:divBdr>
    </w:div>
    <w:div w:id="1603027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B153C5-85B8-4537-9E92-9E677C90F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3160</Words>
  <Characters>18012</Characters>
  <Application>Microsoft Office Word</Application>
  <DocSecurity>0</DocSecurity>
  <Lines>150</Lines>
  <Paragraphs>42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21130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SRIJYOTI</dc:creator>
  <cp:lastModifiedBy>Acer</cp:lastModifiedBy>
  <cp:revision>2</cp:revision>
  <dcterms:created xsi:type="dcterms:W3CDTF">2020-08-28T15:09:00Z</dcterms:created>
  <dcterms:modified xsi:type="dcterms:W3CDTF">2020-08-28T15:09:00Z</dcterms:modified>
</cp:coreProperties>
</file>