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ind w:left="0" w:right="0" w:firstLine="0"/>
        <w:jc w:val="left"/>
        <w:rPr>
          <w:rFonts w:ascii="Arial" w:hAnsi="Arial"/>
          <w:b w:val="1"/>
          <w:bCs w:val="1"/>
          <w:outline w:val="0"/>
          <w:color w:val="202528"/>
          <w:sz w:val="24"/>
          <w:szCs w:val="24"/>
          <w:rtl w:val="0"/>
          <w14:textFill>
            <w14:solidFill>
              <w14:srgbClr w14:val="212529"/>
            </w14:solidFill>
          </w14:textFill>
        </w:rPr>
      </w:pPr>
    </w:p>
    <w:p>
      <w:pPr>
        <w:pStyle w:val="Default"/>
        <w:bidi w:val="0"/>
        <w:ind w:left="0" w:right="0" w:firstLine="0"/>
        <w:jc w:val="center"/>
        <w:rPr>
          <w:rFonts w:ascii="Arial" w:hAnsi="Arial"/>
          <w:b w:val="1"/>
          <w:bCs w:val="1"/>
          <w:outline w:val="0"/>
          <w:color w:val="202528"/>
          <w:sz w:val="24"/>
          <w:szCs w:val="24"/>
          <w:rtl w:val="0"/>
          <w14:textFill>
            <w14:solidFill>
              <w14:srgbClr w14:val="212529"/>
            </w14:solidFill>
          </w14:textFill>
        </w:rPr>
      </w:pPr>
    </w:p>
    <w:p>
      <w:pPr>
        <w:pStyle w:val="Default"/>
        <w:bidi w:val="0"/>
        <w:ind w:left="0" w:right="0" w:firstLine="0"/>
        <w:jc w:val="center"/>
        <w:rPr>
          <w:rFonts w:ascii="Arial" w:hAnsi="Arial"/>
          <w:b w:val="1"/>
          <w:bCs w:val="1"/>
          <w:outline w:val="0"/>
          <w:color w:val="202528"/>
          <w:sz w:val="32"/>
          <w:szCs w:val="32"/>
          <w:rtl w:val="0"/>
          <w14:textFill>
            <w14:solidFill>
              <w14:srgbClr w14:val="212529"/>
            </w14:solidFill>
          </w14:textFill>
        </w:rPr>
      </w:pPr>
    </w:p>
    <w:p>
      <w:pPr>
        <w:pStyle w:val="Default"/>
        <w:bidi w:val="0"/>
        <w:spacing w:line="360" w:lineRule="auto"/>
        <w:ind w:left="0" w:right="0" w:firstLine="0"/>
        <w:jc w:val="left"/>
        <w:rPr>
          <w:rFonts w:ascii="Arial" w:hAnsi="Arial"/>
          <w:outline w:val="0"/>
          <w:color w:val="202528"/>
          <w:sz w:val="32"/>
          <w:szCs w:val="32"/>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32"/>
          <w:szCs w:val="32"/>
          <w:rtl w:val="0"/>
          <w14:textFill>
            <w14:solidFill>
              <w14:srgbClr w14:val="212529"/>
            </w14:solidFill>
          </w14:textFill>
        </w:rPr>
      </w:pPr>
      <w:r>
        <w:rPr>
          <w:rFonts w:ascii="Arial" w:hAnsi="Arial"/>
          <w:outline w:val="0"/>
          <w:color w:val="202528"/>
          <w:sz w:val="32"/>
          <w:szCs w:val="32"/>
          <w:rtl w:val="0"/>
          <w:lang w:val="en-US"/>
          <w14:textFill>
            <w14:solidFill>
              <w14:srgbClr w14:val="212529"/>
            </w14:solidFill>
          </w14:textFill>
        </w:rPr>
        <w:t>Student Name: Olasunmibade Kumolu-Johnson</w:t>
      </w:r>
    </w:p>
    <w:p>
      <w:pPr>
        <w:pStyle w:val="Default"/>
        <w:bidi w:val="0"/>
        <w:spacing w:line="360" w:lineRule="auto"/>
        <w:ind w:left="0" w:right="0" w:firstLine="0"/>
        <w:jc w:val="left"/>
        <w:rPr>
          <w:rFonts w:ascii="Arial" w:cs="Arial" w:hAnsi="Arial" w:eastAsia="Arial"/>
          <w:outline w:val="0"/>
          <w:color w:val="202528"/>
          <w:sz w:val="32"/>
          <w:szCs w:val="32"/>
          <w:rtl w:val="0"/>
          <w14:textFill>
            <w14:solidFill>
              <w14:srgbClr w14:val="212529"/>
            </w14:solidFill>
          </w14:textFill>
        </w:rPr>
      </w:pPr>
      <w:r>
        <w:rPr>
          <w:rFonts w:ascii="Arial" w:hAnsi="Arial"/>
          <w:outline w:val="0"/>
          <w:color w:val="202528"/>
          <w:sz w:val="32"/>
          <w:szCs w:val="32"/>
          <w:rtl w:val="0"/>
          <w:lang w:val="en-US"/>
          <w14:textFill>
            <w14:solidFill>
              <w14:srgbClr w14:val="212529"/>
            </w14:solidFill>
          </w14:textFill>
        </w:rPr>
        <w:t>Student Number: 1908760</w:t>
      </w:r>
    </w:p>
    <w:p>
      <w:pPr>
        <w:pStyle w:val="Default"/>
        <w:bidi w:val="0"/>
        <w:spacing w:line="360" w:lineRule="auto"/>
        <w:ind w:left="0" w:right="0" w:firstLine="0"/>
        <w:jc w:val="left"/>
        <w:rPr>
          <w:rFonts w:ascii="Arial" w:cs="Arial" w:hAnsi="Arial" w:eastAsia="Arial"/>
          <w:outline w:val="0"/>
          <w:color w:val="202528"/>
          <w:sz w:val="32"/>
          <w:szCs w:val="32"/>
          <w:rtl w:val="0"/>
          <w14:textFill>
            <w14:solidFill>
              <w14:srgbClr w14:val="212529"/>
            </w14:solidFill>
          </w14:textFill>
        </w:rPr>
      </w:pPr>
      <w:r>
        <w:rPr>
          <w:rFonts w:ascii="Arial" w:hAnsi="Arial"/>
          <w:outline w:val="0"/>
          <w:color w:val="202528"/>
          <w:sz w:val="32"/>
          <w:szCs w:val="32"/>
          <w:rtl w:val="0"/>
          <w:lang w:val="en-US"/>
          <w14:textFill>
            <w14:solidFill>
              <w14:srgbClr w14:val="212529"/>
            </w14:solidFill>
          </w14:textFill>
        </w:rPr>
        <w:t>Module Name: Academic and Employability Skills</w:t>
      </w:r>
    </w:p>
    <w:p>
      <w:pPr>
        <w:pStyle w:val="Default"/>
        <w:bidi w:val="0"/>
        <w:spacing w:line="360" w:lineRule="auto"/>
        <w:ind w:left="0" w:right="0" w:firstLine="0"/>
        <w:jc w:val="left"/>
        <w:rPr>
          <w:rFonts w:ascii="Arial" w:cs="Arial" w:hAnsi="Arial" w:eastAsia="Arial"/>
          <w:outline w:val="0"/>
          <w:color w:val="202528"/>
          <w:sz w:val="32"/>
          <w:szCs w:val="32"/>
          <w:rtl w:val="0"/>
          <w14:textFill>
            <w14:solidFill>
              <w14:srgbClr w14:val="212529"/>
            </w14:solidFill>
          </w14:textFill>
        </w:rPr>
      </w:pPr>
      <w:r>
        <w:rPr>
          <w:rFonts w:ascii="Arial" w:hAnsi="Arial"/>
          <w:outline w:val="0"/>
          <w:color w:val="202528"/>
          <w:sz w:val="32"/>
          <w:szCs w:val="32"/>
          <w:rtl w:val="0"/>
          <w:lang w:val="en-US"/>
          <w14:textFill>
            <w14:solidFill>
              <w14:srgbClr w14:val="212529"/>
            </w14:solidFill>
          </w14:textFill>
        </w:rPr>
        <w:t>Assignment Title: Analyse your own academic and employability skills</w:t>
      </w:r>
    </w:p>
    <w:p>
      <w:pPr>
        <w:pStyle w:val="Default"/>
        <w:bidi w:val="0"/>
        <w:spacing w:line="360" w:lineRule="auto"/>
        <w:ind w:left="0" w:right="0" w:firstLine="0"/>
        <w:jc w:val="left"/>
        <w:rPr>
          <w:rFonts w:ascii="Arial" w:cs="Arial" w:hAnsi="Arial" w:eastAsia="Arial"/>
          <w:outline w:val="0"/>
          <w:color w:val="202528"/>
          <w:sz w:val="32"/>
          <w:szCs w:val="32"/>
          <w:rtl w:val="0"/>
          <w14:textFill>
            <w14:solidFill>
              <w14:srgbClr w14:val="212529"/>
            </w14:solidFill>
          </w14:textFill>
        </w:rPr>
      </w:pPr>
      <w:r>
        <w:rPr>
          <w:rFonts w:ascii="Arial" w:hAnsi="Arial"/>
          <w:outline w:val="0"/>
          <w:color w:val="202528"/>
          <w:sz w:val="32"/>
          <w:szCs w:val="32"/>
          <w:rtl w:val="0"/>
          <w:lang w:val="en-US"/>
          <w14:textFill>
            <w14:solidFill>
              <w14:srgbClr w14:val="212529"/>
            </w14:solidFill>
          </w14:textFill>
        </w:rPr>
        <w:t>Lecturer</w:t>
      </w:r>
      <w:r>
        <w:rPr>
          <w:rFonts w:ascii="Arial" w:hAnsi="Arial" w:hint="default"/>
          <w:outline w:val="0"/>
          <w:color w:val="202528"/>
          <w:sz w:val="32"/>
          <w:szCs w:val="32"/>
          <w:rtl w:val="0"/>
          <w:lang w:val="en-US"/>
          <w14:textFill>
            <w14:solidFill>
              <w14:srgbClr w14:val="212529"/>
            </w14:solidFill>
          </w14:textFill>
        </w:rPr>
        <w:t>’</w:t>
      </w:r>
      <w:r>
        <w:rPr>
          <w:rFonts w:ascii="Arial" w:hAnsi="Arial"/>
          <w:outline w:val="0"/>
          <w:color w:val="202528"/>
          <w:sz w:val="32"/>
          <w:szCs w:val="32"/>
          <w:rtl w:val="0"/>
          <w:lang w:val="en-US"/>
          <w14:textFill>
            <w14:solidFill>
              <w14:srgbClr w14:val="212529"/>
            </w14:solidFill>
          </w14:textFill>
        </w:rPr>
        <w:t xml:space="preserve">s Name: Anita Nan </w:t>
      </w: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14:textFill>
            <w14:solidFill>
              <w14:srgbClr w14:val="212529"/>
            </w14:solidFill>
          </w14:textFill>
        </w:rPr>
        <w:t>I</w:t>
      </w:r>
      <w:r>
        <w:rPr>
          <w:rFonts w:ascii="Arial" w:hAnsi="Arial"/>
          <w:b w:val="1"/>
          <w:bCs w:val="1"/>
          <w:outline w:val="0"/>
          <w:color w:val="202528"/>
          <w:sz w:val="24"/>
          <w:szCs w:val="24"/>
          <w:rtl w:val="0"/>
          <w:lang w:val="fr-FR"/>
          <w14:textFill>
            <w14:solidFill>
              <w14:srgbClr w14:val="212529"/>
            </w14:solidFill>
          </w14:textFill>
        </w:rPr>
        <w:t>ntroduction</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outline w:val="0"/>
          <w:color w:val="202528"/>
          <w:sz w:val="24"/>
          <w:szCs w:val="24"/>
          <w:rtl w:val="0"/>
          <w:lang w:val="en-US"/>
          <w14:textFill>
            <w14:solidFill>
              <w14:srgbClr w14:val="212529"/>
            </w14:solidFill>
          </w14:textFill>
        </w:rPr>
        <w:t xml:space="preserve">The focus of this report is to analyse my own academic and employability skills. With rapid development in todays society, competitions within markets has become exceedingly competitive. Employability identifies the attributes an individual which forms the uniqueness of a person academically and within the workforce. Employment skills can be defined as the transferable skills needed by an individual to make them employable.Transferable skills are </w:t>
      </w:r>
      <w:r>
        <w:rPr>
          <w:rFonts w:ascii="Arial" w:hAnsi="Arial" w:hint="default"/>
          <w:outline w:val="0"/>
          <w:color w:val="202528"/>
          <w:sz w:val="24"/>
          <w:szCs w:val="24"/>
          <w:rtl w:val="0"/>
          <w:lang w:val="en-US"/>
          <w14:textFill>
            <w14:solidFill>
              <w14:srgbClr w14:val="212529"/>
            </w14:solidFill>
          </w14:textFill>
        </w:rPr>
        <w:t>‘</w:t>
      </w:r>
      <w:r>
        <w:rPr>
          <w:rFonts w:ascii="Arial" w:hAnsi="Arial"/>
          <w:outline w:val="0"/>
          <w:color w:val="202528"/>
          <w:sz w:val="24"/>
          <w:szCs w:val="24"/>
          <w:rtl w:val="0"/>
          <w:lang w:val="en-US"/>
          <w14:textFill>
            <w14:solidFill>
              <w14:srgbClr w14:val="212529"/>
            </w14:solidFill>
          </w14:textFill>
        </w:rPr>
        <w:t>Behaviours that can occur and con be developed in variety of different situation in order to perform well. Examples include time management, critical thinking and communication skills</w:t>
      </w:r>
      <w:r>
        <w:rPr>
          <w:rFonts w:ascii="Arial" w:hAnsi="Arial" w:hint="default"/>
          <w:outline w:val="0"/>
          <w:color w:val="202528"/>
          <w:sz w:val="24"/>
          <w:szCs w:val="24"/>
          <w:rtl w:val="0"/>
          <w:lang w:val="en-US"/>
          <w14:textFill>
            <w14:solidFill>
              <w14:srgbClr w14:val="212529"/>
            </w14:solidFill>
          </w14:textFill>
        </w:rPr>
        <w:t xml:space="preserve">’ </w:t>
      </w:r>
      <w:r>
        <w:rPr>
          <w:rFonts w:ascii="Arial" w:hAnsi="Arial"/>
          <w:outline w:val="0"/>
          <w:color w:val="202528"/>
          <w:sz w:val="24"/>
          <w:szCs w:val="24"/>
          <w:rtl w:val="0"/>
          <w:lang w:val="en-US"/>
          <w14:textFill>
            <w14:solidFill>
              <w14:srgbClr w14:val="212529"/>
            </w14:solidFill>
          </w14:textFill>
        </w:rPr>
        <w:t xml:space="preserve">(Morgan, 2017). Employer often seek particular set of skills that can be transferred to other areas of the business. </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outline w:val="0"/>
          <w:color w:val="202528"/>
          <w:sz w:val="24"/>
          <w:szCs w:val="24"/>
          <w:rtl w:val="0"/>
          <w:lang w:val="en-US"/>
          <w14:textFill>
            <w14:solidFill>
              <w14:srgbClr w14:val="212529"/>
            </w14:solidFill>
          </w14:textFill>
        </w:rPr>
        <w:t xml:space="preserve">These skills are not only acquired at work but can also be picked up during our daily life as well as academically. For example, I have personally become more aware of my time management since start university, adhering to deadlines and completing work required of me in due time, has improved my time management skills. This skill is also transferable to a working environment. </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outline w:val="0"/>
          <w:color w:val="202528"/>
          <w:sz w:val="24"/>
          <w:szCs w:val="24"/>
          <w:rtl w:val="0"/>
          <w:lang w:val="en-US"/>
          <w14:textFill>
            <w14:solidFill>
              <w14:srgbClr w14:val="212529"/>
            </w14:solidFill>
          </w14:textFill>
        </w:rPr>
        <w:t>Soft skills are behavioural traits that a person hold, these include a variation of skills for example, attitude, communication adaptability, decision making, and conflict resolution (Doyle, 2019). Skills as such can be developed from university as well as the workplace. These are all traits that add to the success of an individual. The skills that would be discussed in this report are communication, teamwork, time management, and problem solving.</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Communication skills</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outline w:val="0"/>
          <w:color w:val="202528"/>
          <w:sz w:val="24"/>
          <w:szCs w:val="24"/>
          <w:rtl w:val="0"/>
          <w:lang w:val="en-US"/>
          <w14:textFill>
            <w14:solidFill>
              <w14:srgbClr w14:val="212529"/>
            </w14:solidFill>
          </w14:textFill>
        </w:rPr>
        <w:t xml:space="preserve">Communication is a medium of passing information for the receiver to decode and to understand. Every communication involves at least one sender, a message that is the content and the receiver to decode the content. </w:t>
      </w:r>
      <w:r>
        <w:rPr>
          <w:rFonts w:ascii="Arial" w:hAnsi="Arial"/>
          <w:outline w:val="0"/>
          <w:color w:val="202528"/>
          <w:sz w:val="24"/>
          <w:szCs w:val="24"/>
          <w:rtl w:val="0"/>
          <w:lang w:val="de-DE"/>
          <w14:textFill>
            <w14:solidFill>
              <w14:srgbClr w14:val="212529"/>
            </w14:solidFill>
          </w14:textFill>
        </w:rPr>
        <w:t>(Maund, Schriek, Tinkler, 2017)</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outline w:val="0"/>
          <w:color w:val="202528"/>
          <w:sz w:val="24"/>
          <w:szCs w:val="24"/>
          <w:rtl w:val="0"/>
          <w:lang w:val="en-US"/>
          <w14:textFill>
            <w14:solidFill>
              <w14:srgbClr w14:val="212529"/>
            </w14:solidFill>
          </w14:textFill>
        </w:rPr>
        <w:t xml:space="preserve">Communication is perhaps the most important skill set that an individual can obtain. Communication skills can be  broken down into several elements, but the key components are verbal, nonverbal and written communication. Verbal is the most common way people communicate when collaborating with others, individuals have to find the most effective way to interact with each other, as well as understanding and fulfil the goal of the team (Morgan, 2017). Nonverbal communication includes body language, gestures such as smiling, eye contact, and tone. Written communication is the ability to convey a message, through letter, email, report etc. Personally, this is my least favourite form of communication as sometimes the message can get lost in translation, sometimes giving off the wrong message. </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outline w:val="0"/>
          <w:color w:val="202528"/>
          <w:sz w:val="24"/>
          <w:szCs w:val="24"/>
          <w:rtl w:val="0"/>
          <w:lang w:val="en-US"/>
          <w14:textFill>
            <w14:solidFill>
              <w14:srgbClr w14:val="212529"/>
            </w14:solidFill>
          </w14:textFill>
        </w:rPr>
        <w:t>Being able to communicate effectively requires other behavioural traits in order to maximise effectiveness and attain one goal; being able to understand others, empathise, interacting with others etc. These are all positive attributes in dealing with other in group settings. However, this take time and work in order to positively deal with other, skills as such can be developed at university when group work is requires and also the workplace.</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outline w:val="0"/>
          <w:color w:val="202528"/>
          <w:sz w:val="24"/>
          <w:szCs w:val="24"/>
          <w:rtl w:val="0"/>
          <w:lang w:val="en-US"/>
          <w14:textFill>
            <w14:solidFill>
              <w14:srgbClr w14:val="212529"/>
            </w14:solidFill>
          </w14:textFill>
        </w:rPr>
        <w:t>Ways that communication can be improved are by:</w:t>
      </w:r>
    </w:p>
    <w:p>
      <w:pPr>
        <w:pStyle w:val="Default"/>
        <w:bidi w:val="0"/>
        <w:spacing w:line="360" w:lineRule="auto"/>
        <w:ind w:left="0" w:right="0" w:firstLine="0"/>
        <w:jc w:val="both"/>
        <w:rPr>
          <w:rFonts w:ascii="Arial" w:cs="Arial" w:hAnsi="Arial" w:eastAsia="Arial"/>
          <w:outline w:val="0"/>
          <w:color w:val="333333"/>
          <w:sz w:val="24"/>
          <w:szCs w:val="24"/>
          <w:shd w:val="clear" w:color="auto" w:fill="ffffff"/>
          <w:rtl w:val="0"/>
          <w14:textFill>
            <w14:solidFill>
              <w14:srgbClr w14:val="333333"/>
            </w14:solidFill>
          </w14:textFill>
        </w:rPr>
      </w:pPr>
    </w:p>
    <w:p>
      <w:pPr>
        <w:pStyle w:val="Default"/>
        <w:numPr>
          <w:ilvl w:val="0"/>
          <w:numId w:val="2"/>
        </w:numPr>
        <w:bidi w:val="0"/>
        <w:spacing w:line="360" w:lineRule="auto"/>
        <w:ind w:right="0"/>
        <w:jc w:val="both"/>
        <w:rPr>
          <w:rFonts w:ascii="Arial" w:hAnsi="Arial"/>
          <w:outline w:val="0"/>
          <w:color w:val="333333"/>
          <w:sz w:val="24"/>
          <w:szCs w:val="24"/>
          <w:shd w:val="clear" w:color="auto" w:fill="ffffff"/>
          <w:rtl w:val="0"/>
          <w:lang w:val="en-US"/>
          <w14:textFill>
            <w14:solidFill>
              <w14:srgbClr w14:val="333333"/>
            </w14:solidFill>
          </w14:textFill>
        </w:rPr>
      </w:pPr>
      <w:r>
        <w:rPr>
          <w:rFonts w:ascii="Arial" w:hAnsi="Arial"/>
          <w:b w:val="1"/>
          <w:bCs w:val="1"/>
          <w:outline w:val="0"/>
          <w:color w:val="333333"/>
          <w:sz w:val="24"/>
          <w:szCs w:val="24"/>
          <w:shd w:val="clear" w:color="auto" w:fill="ffffff"/>
          <w:rtl w:val="0"/>
          <w:lang w:val="en-US"/>
          <w14:textFill>
            <w14:solidFill>
              <w14:srgbClr w14:val="333333"/>
            </w14:solidFill>
          </w14:textFill>
        </w:rPr>
        <w:t>Use clear language:</w:t>
      </w:r>
      <w:r>
        <w:rPr>
          <w:rFonts w:ascii="Arial" w:hAnsi="Arial"/>
          <w:outline w:val="0"/>
          <w:color w:val="333333"/>
          <w:sz w:val="24"/>
          <w:szCs w:val="24"/>
          <w:shd w:val="clear" w:color="auto" w:fill="ffffff"/>
          <w:rtl w:val="0"/>
          <w:lang w:val="en-US"/>
          <w14:textFill>
            <w14:solidFill>
              <w14:srgbClr w14:val="333333"/>
            </w14:solidFill>
          </w14:textFill>
        </w:rPr>
        <w:t xml:space="preserve"> avoid using jargon, cater language to which the client can easily understand; conveying the information needed effectively.</w:t>
      </w:r>
    </w:p>
    <w:p>
      <w:pPr>
        <w:pStyle w:val="Default"/>
        <w:numPr>
          <w:ilvl w:val="0"/>
          <w:numId w:val="2"/>
        </w:numPr>
        <w:bidi w:val="0"/>
        <w:spacing w:line="360" w:lineRule="auto"/>
        <w:ind w:right="0"/>
        <w:jc w:val="both"/>
        <w:rPr>
          <w:rFonts w:ascii="Arial" w:hAnsi="Arial"/>
          <w:outline w:val="0"/>
          <w:color w:val="333333"/>
          <w:sz w:val="24"/>
          <w:szCs w:val="24"/>
          <w:shd w:val="clear" w:color="auto" w:fill="ffffff"/>
          <w:rtl w:val="0"/>
          <w:lang w:val="en-US"/>
          <w14:textFill>
            <w14:solidFill>
              <w14:srgbClr w14:val="333333"/>
            </w14:solidFill>
          </w14:textFill>
        </w:rPr>
      </w:pPr>
      <w:r>
        <w:rPr>
          <w:rFonts w:ascii="Arial" w:hAnsi="Arial"/>
          <w:b w:val="1"/>
          <w:bCs w:val="1"/>
          <w:outline w:val="0"/>
          <w:color w:val="333333"/>
          <w:sz w:val="24"/>
          <w:szCs w:val="24"/>
          <w:shd w:val="clear" w:color="auto" w:fill="ffffff"/>
          <w:rtl w:val="0"/>
          <w:lang w:val="en-US"/>
          <w14:textFill>
            <w14:solidFill>
              <w14:srgbClr w14:val="333333"/>
            </w14:solidFill>
          </w14:textFill>
        </w:rPr>
        <w:t>Non-verbal communication</w:t>
      </w:r>
      <w:r>
        <w:rPr>
          <w:rFonts w:ascii="Arial" w:hAnsi="Arial"/>
          <w:outline w:val="0"/>
          <w:color w:val="333333"/>
          <w:sz w:val="24"/>
          <w:szCs w:val="24"/>
          <w:shd w:val="clear" w:color="auto" w:fill="ffffff"/>
          <w:rtl w:val="0"/>
          <w:lang w:val="en-US"/>
          <w14:textFill>
            <w14:solidFill>
              <w14:srgbClr w14:val="333333"/>
            </w14:solidFill>
          </w14:textFill>
        </w:rPr>
        <w:t>: It is vital to be aware of body language for example, maintaining eye contact.</w:t>
      </w:r>
    </w:p>
    <w:p>
      <w:pPr>
        <w:pStyle w:val="Default"/>
        <w:numPr>
          <w:ilvl w:val="0"/>
          <w:numId w:val="2"/>
        </w:numPr>
        <w:bidi w:val="0"/>
        <w:spacing w:line="360" w:lineRule="auto"/>
        <w:ind w:right="0"/>
        <w:jc w:val="both"/>
        <w:rPr>
          <w:rFonts w:ascii="Arial" w:hAnsi="Arial"/>
          <w:outline w:val="0"/>
          <w:color w:val="333333"/>
          <w:sz w:val="24"/>
          <w:szCs w:val="24"/>
          <w:shd w:val="clear" w:color="auto" w:fill="ffffff"/>
          <w:rtl w:val="0"/>
          <w:lang w:val="en-US"/>
          <w14:textFill>
            <w14:solidFill>
              <w14:srgbClr w14:val="333333"/>
            </w14:solidFill>
          </w14:textFill>
        </w:rPr>
      </w:pPr>
      <w:r>
        <w:rPr>
          <w:rFonts w:ascii="Arial" w:hAnsi="Arial"/>
          <w:b w:val="1"/>
          <w:bCs w:val="1"/>
          <w:outline w:val="0"/>
          <w:color w:val="333333"/>
          <w:sz w:val="24"/>
          <w:szCs w:val="24"/>
          <w:shd w:val="clear" w:color="auto" w:fill="ffffff"/>
          <w:rtl w:val="0"/>
          <w:lang w:val="en-US"/>
          <w14:textFill>
            <w14:solidFill>
              <w14:srgbClr w14:val="333333"/>
            </w14:solidFill>
          </w14:textFill>
        </w:rPr>
        <w:t>Empathise and listen</w:t>
      </w:r>
      <w:r>
        <w:rPr>
          <w:rFonts w:ascii="Arial" w:hAnsi="Arial"/>
          <w:outline w:val="0"/>
          <w:color w:val="333333"/>
          <w:sz w:val="24"/>
          <w:szCs w:val="24"/>
          <w:shd w:val="clear" w:color="auto" w:fill="ffffff"/>
          <w:rtl w:val="0"/>
          <w:lang w:val="en-US"/>
          <w14:textFill>
            <w14:solidFill>
              <w14:srgbClr w14:val="333333"/>
            </w14:solidFill>
          </w14:textFill>
        </w:rPr>
        <w:t>: The relationship between service user and yourself is vital ly important. Empathy is the ability to understand what another person is feeling as well as being able to communication that understanding.</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Teamwork skills</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0"/>
          <w:bCs w:val="0"/>
          <w:outline w:val="0"/>
          <w:color w:val="202528"/>
          <w:sz w:val="24"/>
          <w:szCs w:val="24"/>
          <w:rtl w:val="0"/>
          <w14:textFill>
            <w14:solidFill>
              <w14:srgbClr w14:val="212529"/>
            </w14:solidFill>
          </w14:textFill>
        </w:rPr>
      </w:pPr>
      <w:r>
        <w:rPr>
          <w:rFonts w:ascii="Arial" w:hAnsi="Arial"/>
          <w:b w:val="0"/>
          <w:bCs w:val="0"/>
          <w:outline w:val="0"/>
          <w:color w:val="202528"/>
          <w:sz w:val="24"/>
          <w:szCs w:val="24"/>
          <w:rtl w:val="0"/>
          <w:lang w:val="en-US"/>
          <w14:textFill>
            <w14:solidFill>
              <w14:srgbClr w14:val="212529"/>
            </w14:solidFill>
          </w14:textFill>
        </w:rPr>
        <w:t xml:space="preserve">Teamwork is vital when working with colleagues and teammates, working as is team very common in different environments. A team is a number of people coming together to achieve the same objectives (Morgan, 2017). When groups work is required at university this skill is vital in the success of that group. Being able to collaborate with other people from different background and ethics can sometimes prove different, but as mentioned above the ability to adapt will determine how good an individual is at teamwork. A university teamwork is an essential component for the academic success of a student. Furthermore, the ability to work within a team allows the task to become easier as you are able to combine knowledge and bounce ideas off each other. </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outline w:val="0"/>
          <w:color w:val="202528"/>
          <w:sz w:val="24"/>
          <w:szCs w:val="24"/>
          <w:rtl w:val="0"/>
          <w:lang w:val="en-US"/>
          <w14:textFill>
            <w14:solidFill>
              <w14:srgbClr w14:val="212529"/>
            </w14:solidFill>
          </w14:textFill>
        </w:rPr>
        <w:t>Interacting among team members is the key aspect which can affect the whole performance because it helps the team to achieve the goal effectively (Maund, Schriek, Tinkler, 2017). Team work has become increasingly important for companies as well as academically. According, to Dr Meredith Belbin</w:t>
      </w:r>
      <w:r>
        <w:rPr>
          <w:rFonts w:ascii="Arial" w:hAnsi="Arial" w:hint="default"/>
          <w:outline w:val="0"/>
          <w:color w:val="202528"/>
          <w:sz w:val="24"/>
          <w:szCs w:val="24"/>
          <w:rtl w:val="0"/>
          <w:lang w:val="en-US"/>
          <w14:textFill>
            <w14:solidFill>
              <w14:srgbClr w14:val="212529"/>
            </w14:solidFill>
          </w14:textFill>
        </w:rPr>
        <w:t>’</w:t>
      </w:r>
      <w:r>
        <w:rPr>
          <w:rFonts w:ascii="Arial" w:hAnsi="Arial"/>
          <w:outline w:val="0"/>
          <w:color w:val="202528"/>
          <w:sz w:val="24"/>
          <w:szCs w:val="24"/>
          <w:rtl w:val="0"/>
          <w:lang w:val="en-US"/>
          <w14:textFill>
            <w14:solidFill>
              <w14:srgbClr w14:val="212529"/>
            </w14:solidFill>
          </w14:textFill>
        </w:rPr>
        <w:t>s team role breaks down the concept of teamwork. He has identified eight roles formulated; which are as following: The monitor-evaluator, The plant, Team worker, The implementer, The resource investigator, The co-ordinator, the Shaper, and The finisher. All these play a vital role in the forming of a team (</w:t>
      </w:r>
      <w:r>
        <w:rPr>
          <w:rFonts w:ascii="Arial" w:hAnsi="Arial"/>
          <w:outline w:val="0"/>
          <w:color w:val="202528"/>
          <w:sz w:val="24"/>
          <w:szCs w:val="24"/>
          <w:rtl w:val="0"/>
          <w14:textFill>
            <w14:solidFill>
              <w14:srgbClr w14:val="212529"/>
            </w14:solidFill>
          </w14:textFill>
        </w:rPr>
        <w:t>Belbin, c2020</w:t>
      </w:r>
      <w:r>
        <w:rPr>
          <w:rFonts w:ascii="Arial" w:hAnsi="Arial"/>
          <w:outline w:val="0"/>
          <w:color w:val="202528"/>
          <w:sz w:val="24"/>
          <w:szCs w:val="24"/>
          <w:rtl w:val="0"/>
          <w:lang w:val="en-US"/>
          <w14:textFill>
            <w14:solidFill>
              <w14:srgbClr w14:val="212529"/>
            </w14:solidFill>
          </w14:textFill>
        </w:rPr>
        <w:t>).</w:t>
      </w:r>
    </w:p>
    <w:p>
      <w:pPr>
        <w:pStyle w:val="Default"/>
        <w:bidi w:val="0"/>
        <w:spacing w:line="360" w:lineRule="auto"/>
        <w:ind w:left="0" w:right="0" w:firstLine="0"/>
        <w:jc w:val="both"/>
        <w:rPr>
          <w:rFonts w:ascii="Arial" w:cs="Arial" w:hAnsi="Arial" w:eastAsia="Arial"/>
          <w:b w:val="1"/>
          <w:bCs w:val="1"/>
          <w:sz w:val="24"/>
          <w:szCs w:val="24"/>
          <w:rtl w:val="0"/>
        </w:rPr>
      </w:pPr>
    </w:p>
    <w:p>
      <w:pPr>
        <w:pStyle w:val="Default"/>
        <w:bidi w:val="0"/>
        <w:spacing w:line="360" w:lineRule="auto"/>
        <w:ind w:left="0" w:right="0" w:firstLine="0"/>
        <w:jc w:val="both"/>
        <w:rPr>
          <w:rFonts w:ascii="Arial" w:cs="Arial" w:hAnsi="Arial" w:eastAsia="Arial"/>
          <w:b w:val="1"/>
          <w:bCs w:val="1"/>
          <w:sz w:val="24"/>
          <w:szCs w:val="24"/>
          <w:rtl w:val="0"/>
        </w:rPr>
      </w:pPr>
      <w:r>
        <w:rPr>
          <w:rFonts w:ascii="Arial" w:hAnsi="Arial"/>
          <w:b w:val="1"/>
          <w:bCs w:val="1"/>
          <w:sz w:val="24"/>
          <w:szCs w:val="24"/>
          <w:rtl w:val="0"/>
          <w:lang w:val="en-US"/>
        </w:rPr>
        <w:t xml:space="preserve">Time management </w:t>
      </w:r>
    </w:p>
    <w:p>
      <w:pPr>
        <w:pStyle w:val="Default"/>
        <w:bidi w:val="0"/>
        <w:spacing w:line="360" w:lineRule="auto"/>
        <w:ind w:left="0" w:right="0" w:firstLine="0"/>
        <w:jc w:val="both"/>
        <w:rPr>
          <w:rFonts w:ascii="Arial" w:cs="Arial" w:hAnsi="Arial" w:eastAsia="Arial"/>
          <w:sz w:val="24"/>
          <w:szCs w:val="24"/>
          <w:rtl w:val="0"/>
        </w:rPr>
      </w:pPr>
    </w:p>
    <w:p>
      <w:pPr>
        <w:pStyle w:val="Default"/>
        <w:bidi w:val="0"/>
        <w:spacing w:line="360" w:lineRule="auto"/>
        <w:ind w:left="0" w:right="0" w:firstLine="0"/>
        <w:jc w:val="both"/>
        <w:rPr>
          <w:rFonts w:ascii="Arial" w:cs="Arial" w:hAnsi="Arial" w:eastAsia="Arial"/>
          <w:sz w:val="24"/>
          <w:szCs w:val="24"/>
          <w:rtl w:val="0"/>
        </w:rPr>
      </w:pPr>
      <w:r>
        <w:rPr>
          <w:rFonts w:ascii="Arial" w:hAnsi="Arial"/>
          <w:sz w:val="24"/>
          <w:szCs w:val="24"/>
          <w:rtl w:val="0"/>
          <w:lang w:val="en-US"/>
        </w:rPr>
        <w:t xml:space="preserve">Time management consists of controlling the time use to carry out each task, by planning and managing work load (Morgan, 2017). Time management can be broken into a few elements, prioritising, scheduling, task management, and delegation. Prioritising is the ability to structure the tasks that need to be done and undertaking those activities from most important to least important. Scheduling is also as important, tasks that need to be completed at a particular time of the day, this skill works hand in hand with prioritising tasks. Creating a to do list also help structure a day, this is a way of reminding yourself of the task ahead. </w:t>
      </w:r>
    </w:p>
    <w:p>
      <w:pPr>
        <w:pStyle w:val="Default"/>
        <w:bidi w:val="0"/>
        <w:spacing w:line="360" w:lineRule="auto"/>
        <w:ind w:left="0" w:right="0" w:firstLine="0"/>
        <w:jc w:val="both"/>
        <w:rPr>
          <w:rFonts w:ascii="Arial" w:cs="Arial" w:hAnsi="Arial" w:eastAsia="Arial"/>
          <w:sz w:val="24"/>
          <w:szCs w:val="24"/>
          <w:rtl w:val="0"/>
        </w:rPr>
      </w:pPr>
    </w:p>
    <w:p>
      <w:pPr>
        <w:pStyle w:val="Default"/>
        <w:bidi w:val="0"/>
        <w:spacing w:line="360" w:lineRule="auto"/>
        <w:ind w:left="0" w:right="0" w:firstLine="0"/>
        <w:jc w:val="both"/>
        <w:rPr>
          <w:rFonts w:ascii="Arial" w:cs="Arial" w:hAnsi="Arial" w:eastAsia="Arial"/>
          <w:b w:val="1"/>
          <w:bCs w:val="1"/>
          <w:sz w:val="24"/>
          <w:szCs w:val="24"/>
          <w:rtl w:val="0"/>
        </w:rPr>
      </w:pPr>
      <w:r>
        <w:rPr>
          <w:rFonts w:ascii="Arial" w:hAnsi="Arial"/>
          <w:b w:val="1"/>
          <w:bCs w:val="1"/>
          <w:sz w:val="24"/>
          <w:szCs w:val="24"/>
          <w:rtl w:val="0"/>
          <w:lang w:val="en-US"/>
        </w:rPr>
        <w:t xml:space="preserve">Problem solving </w:t>
      </w:r>
    </w:p>
    <w:p>
      <w:pPr>
        <w:pStyle w:val="Default"/>
        <w:bidi w:val="0"/>
        <w:spacing w:line="360" w:lineRule="auto"/>
        <w:ind w:left="0" w:right="0" w:firstLine="0"/>
        <w:jc w:val="both"/>
        <w:rPr>
          <w:rFonts w:ascii="Arial" w:cs="Arial" w:hAnsi="Arial" w:eastAsia="Arial"/>
          <w:sz w:val="24"/>
          <w:szCs w:val="24"/>
          <w:rtl w:val="0"/>
        </w:rPr>
      </w:pPr>
    </w:p>
    <w:p>
      <w:pPr>
        <w:pStyle w:val="Default"/>
        <w:bidi w:val="0"/>
        <w:spacing w:line="360" w:lineRule="auto"/>
        <w:ind w:left="0" w:right="0" w:firstLine="0"/>
        <w:jc w:val="both"/>
        <w:rPr>
          <w:rFonts w:ascii="Arial" w:cs="Arial" w:hAnsi="Arial" w:eastAsia="Arial"/>
          <w:sz w:val="24"/>
          <w:szCs w:val="24"/>
          <w:rtl w:val="0"/>
        </w:rPr>
      </w:pPr>
      <w:r>
        <w:rPr>
          <w:rFonts w:ascii="Arial" w:hAnsi="Arial" w:hint="default"/>
          <w:sz w:val="24"/>
          <w:szCs w:val="24"/>
          <w:rtl w:val="0"/>
          <w:lang w:val="en-US"/>
        </w:rPr>
        <w:t>‘</w:t>
      </w:r>
      <w:r>
        <w:rPr>
          <w:rFonts w:ascii="Arial" w:hAnsi="Arial"/>
          <w:sz w:val="24"/>
          <w:szCs w:val="24"/>
          <w:rtl w:val="0"/>
          <w:lang w:val="en-US"/>
        </w:rPr>
        <w:t>The ability to understand a problem by breaking it down into smaller parts, and identifying the key issues, implications and identifying solutions. To apply knowledge from many different areas to solving a task</w:t>
      </w:r>
      <w:r>
        <w:rPr>
          <w:rFonts w:ascii="Arial" w:hAnsi="Arial" w:hint="default"/>
          <w:sz w:val="24"/>
          <w:szCs w:val="24"/>
          <w:rtl w:val="0"/>
          <w:lang w:val="en-US"/>
        </w:rPr>
        <w:t>’</w:t>
      </w:r>
      <w:r>
        <w:rPr>
          <w:rFonts w:ascii="Arial" w:hAnsi="Arial"/>
          <w:sz w:val="24"/>
          <w:szCs w:val="24"/>
          <w:rtl w:val="0"/>
          <w:lang w:val="en-US"/>
        </w:rPr>
        <w:t xml:space="preserve">. Being able identify a problem is the first solution to solving the problem. The framework for solving the problem is broken down into stages; clarifying the problem, establishing causes, developing options and making a choice (Morgan, 2017). </w:t>
      </w:r>
    </w:p>
    <w:p>
      <w:pPr>
        <w:pStyle w:val="Default"/>
        <w:bidi w:val="0"/>
        <w:spacing w:line="360" w:lineRule="auto"/>
        <w:ind w:left="0" w:right="0" w:firstLine="0"/>
        <w:jc w:val="both"/>
        <w:rPr>
          <w:rFonts w:ascii="Arial" w:cs="Arial" w:hAnsi="Arial" w:eastAsia="Arial"/>
          <w:sz w:val="24"/>
          <w:szCs w:val="24"/>
          <w:rtl w:val="0"/>
        </w:rPr>
      </w:pPr>
    </w:p>
    <w:p>
      <w:pPr>
        <w:pStyle w:val="Default"/>
        <w:numPr>
          <w:ilvl w:val="0"/>
          <w:numId w:val="3"/>
        </w:numPr>
        <w:bidi w:val="0"/>
        <w:spacing w:line="360" w:lineRule="auto"/>
        <w:ind w:right="0"/>
        <w:jc w:val="both"/>
        <w:rPr>
          <w:rFonts w:ascii="Arial" w:hAnsi="Arial"/>
          <w:b w:val="1"/>
          <w:bCs w:val="1"/>
          <w:sz w:val="24"/>
          <w:szCs w:val="24"/>
          <w:rtl w:val="0"/>
          <w:lang w:val="en-US"/>
        </w:rPr>
      </w:pPr>
      <w:r>
        <w:rPr>
          <w:rFonts w:ascii="Arial" w:hAnsi="Arial"/>
          <w:b w:val="1"/>
          <w:bCs w:val="1"/>
          <w:sz w:val="24"/>
          <w:szCs w:val="24"/>
          <w:rtl w:val="0"/>
          <w:lang w:val="en-US"/>
        </w:rPr>
        <w:t xml:space="preserve">Clarifying the problem: </w:t>
      </w:r>
      <w:r>
        <w:rPr>
          <w:rFonts w:ascii="Arial" w:hAnsi="Arial"/>
          <w:b w:val="0"/>
          <w:bCs w:val="0"/>
          <w:sz w:val="24"/>
          <w:szCs w:val="24"/>
          <w:rtl w:val="0"/>
          <w:lang w:val="en-US"/>
        </w:rPr>
        <w:t xml:space="preserve">When working in group setting individual can run across stumbling blocked, this is a common issue when working within a group. A difference in opinion or poor communication can cause issues to arise when working together in any environment. First step to rectifying the issue is to identify and highlight the problem </w:t>
      </w:r>
    </w:p>
    <w:p>
      <w:pPr>
        <w:pStyle w:val="Default"/>
        <w:numPr>
          <w:ilvl w:val="0"/>
          <w:numId w:val="3"/>
        </w:numPr>
        <w:bidi w:val="0"/>
        <w:spacing w:line="360" w:lineRule="auto"/>
        <w:ind w:right="0"/>
        <w:jc w:val="both"/>
        <w:rPr>
          <w:rFonts w:ascii="Arial" w:hAnsi="Arial"/>
          <w:b w:val="1"/>
          <w:bCs w:val="1"/>
          <w:sz w:val="24"/>
          <w:szCs w:val="24"/>
          <w:rtl w:val="0"/>
          <w:lang w:val="en-US"/>
        </w:rPr>
      </w:pPr>
      <w:r>
        <w:rPr>
          <w:rFonts w:ascii="Arial" w:hAnsi="Arial"/>
          <w:b w:val="1"/>
          <w:bCs w:val="1"/>
          <w:sz w:val="24"/>
          <w:szCs w:val="24"/>
          <w:rtl w:val="0"/>
          <w:lang w:val="en-US"/>
        </w:rPr>
        <w:t>Establishing causes</w:t>
      </w:r>
      <w:r>
        <w:rPr>
          <w:rFonts w:ascii="Arial" w:hAnsi="Arial"/>
          <w:b w:val="0"/>
          <w:bCs w:val="0"/>
          <w:sz w:val="24"/>
          <w:szCs w:val="24"/>
          <w:rtl w:val="0"/>
          <w:lang w:val="en-US"/>
        </w:rPr>
        <w:t>: In the 1950s two British individuals, Charles Kepner and Ben Tregoe, identified a decision making process which became a well-established framework for problem solving (Kepner and Tregoe, 2013). This theory helps identify causes of a problem, as well as where is occurrence of the issue may have come from.</w:t>
      </w:r>
    </w:p>
    <w:p>
      <w:pPr>
        <w:pStyle w:val="Default"/>
        <w:numPr>
          <w:ilvl w:val="0"/>
          <w:numId w:val="3"/>
        </w:numPr>
        <w:bidi w:val="0"/>
        <w:spacing w:line="360" w:lineRule="auto"/>
        <w:ind w:right="0"/>
        <w:jc w:val="both"/>
        <w:rPr>
          <w:rFonts w:ascii="Arial" w:hAnsi="Arial"/>
          <w:b w:val="1"/>
          <w:bCs w:val="1"/>
          <w:sz w:val="24"/>
          <w:szCs w:val="24"/>
          <w:rtl w:val="0"/>
          <w:lang w:val="en-US"/>
        </w:rPr>
      </w:pPr>
      <w:r>
        <w:rPr>
          <w:rFonts w:ascii="Arial" w:hAnsi="Arial"/>
          <w:b w:val="1"/>
          <w:bCs w:val="1"/>
          <w:sz w:val="24"/>
          <w:szCs w:val="24"/>
          <w:rtl w:val="0"/>
          <w:lang w:val="en-US"/>
        </w:rPr>
        <w:t>Developing option and make a choice:</w:t>
      </w:r>
      <w:r>
        <w:rPr>
          <w:rFonts w:ascii="Arial" w:hAnsi="Arial"/>
          <w:b w:val="0"/>
          <w:bCs w:val="0"/>
          <w:sz w:val="24"/>
          <w:szCs w:val="24"/>
          <w:rtl w:val="0"/>
          <w:lang w:val="en-US"/>
        </w:rPr>
        <w:t xml:space="preserve"> Different analysis maybe take in order to establish theses issues, which can help identify if it was a failure in management or poor performance. The next stage is testing and verifying the probable cause (Morgan, 2017). </w:t>
      </w:r>
    </w:p>
    <w:p>
      <w:pPr>
        <w:pStyle w:val="Default"/>
        <w:bidi w:val="0"/>
        <w:spacing w:line="360" w:lineRule="auto"/>
        <w:ind w:left="0" w:right="0" w:firstLine="0"/>
        <w:jc w:val="both"/>
        <w:rPr>
          <w:rFonts w:ascii="Arial" w:cs="Arial" w:hAnsi="Arial" w:eastAsia="Arial"/>
          <w:b w:val="0"/>
          <w:bCs w:val="0"/>
          <w:sz w:val="24"/>
          <w:szCs w:val="24"/>
          <w:rtl w:val="0"/>
        </w:rPr>
      </w:pPr>
    </w:p>
    <w:p>
      <w:pPr>
        <w:pStyle w:val="Default"/>
        <w:bidi w:val="0"/>
        <w:spacing w:line="360" w:lineRule="auto"/>
        <w:ind w:left="0" w:right="0" w:firstLine="0"/>
        <w:jc w:val="both"/>
        <w:rPr>
          <w:rFonts w:ascii="Arial" w:cs="Arial" w:hAnsi="Arial" w:eastAsia="Arial"/>
          <w:b w:val="1"/>
          <w:bCs w:val="1"/>
          <w:sz w:val="24"/>
          <w:szCs w:val="24"/>
          <w:rtl w:val="0"/>
        </w:rPr>
      </w:pPr>
      <w:r>
        <w:rPr>
          <w:rFonts w:ascii="Arial" w:hAnsi="Arial"/>
          <w:b w:val="1"/>
          <w:bCs w:val="1"/>
          <w:sz w:val="24"/>
          <w:szCs w:val="24"/>
          <w:rtl w:val="0"/>
          <w:lang w:val="en-US"/>
        </w:rPr>
        <w:t>Paraphrasing</w:t>
      </w:r>
    </w:p>
    <w:p>
      <w:pPr>
        <w:pStyle w:val="Default"/>
        <w:bidi w:val="0"/>
        <w:spacing w:line="360" w:lineRule="auto"/>
        <w:ind w:left="0" w:right="0" w:firstLine="0"/>
        <w:jc w:val="both"/>
        <w:rPr>
          <w:rFonts w:ascii="Arial" w:cs="Arial" w:hAnsi="Arial" w:eastAsia="Arial"/>
          <w:b w:val="1"/>
          <w:bCs w:val="1"/>
          <w:sz w:val="24"/>
          <w:szCs w:val="24"/>
          <w:rtl w:val="0"/>
        </w:rPr>
      </w:pPr>
    </w:p>
    <w:p>
      <w:pPr>
        <w:pStyle w:val="Default"/>
        <w:bidi w:val="0"/>
        <w:spacing w:line="360" w:lineRule="auto"/>
        <w:ind w:left="0" w:right="0" w:firstLine="0"/>
        <w:jc w:val="both"/>
        <w:rPr>
          <w:rFonts w:ascii="Arial" w:cs="Arial" w:hAnsi="Arial" w:eastAsia="Arial"/>
          <w:sz w:val="24"/>
          <w:szCs w:val="24"/>
          <w:rtl w:val="0"/>
        </w:rPr>
      </w:pPr>
      <w:r>
        <w:rPr>
          <w:rFonts w:ascii="Arial" w:hAnsi="Arial"/>
          <w:sz w:val="24"/>
          <w:szCs w:val="24"/>
          <w:rtl w:val="0"/>
          <w:lang w:val="en-US"/>
        </w:rPr>
        <w:t xml:space="preserve">To paraphrase is to rewrite what have been already written without changing the meaning or the structure, this is what is called paraphrasing. In order to achieve this, you need to read and understand the context that was originally write and change the wording. </w:t>
      </w:r>
    </w:p>
    <w:p>
      <w:pPr>
        <w:pStyle w:val="Default"/>
        <w:bidi w:val="0"/>
        <w:spacing w:line="360" w:lineRule="auto"/>
        <w:ind w:left="0" w:right="0" w:firstLine="0"/>
        <w:jc w:val="both"/>
        <w:rPr>
          <w:rFonts w:ascii="Arial" w:cs="Arial" w:hAnsi="Arial" w:eastAsia="Arial"/>
          <w:sz w:val="24"/>
          <w:szCs w:val="24"/>
          <w:rtl w:val="0"/>
        </w:rPr>
      </w:pPr>
    </w:p>
    <w:p>
      <w:pPr>
        <w:pStyle w:val="Default"/>
        <w:bidi w:val="0"/>
        <w:spacing w:line="360" w:lineRule="auto"/>
        <w:ind w:left="0" w:right="0" w:firstLine="0"/>
        <w:jc w:val="both"/>
        <w:rPr>
          <w:rFonts w:ascii="Arial" w:cs="Arial" w:hAnsi="Arial" w:eastAsia="Arial"/>
          <w:sz w:val="24"/>
          <w:szCs w:val="24"/>
          <w:rtl w:val="0"/>
        </w:rPr>
      </w:pPr>
      <w:r>
        <w:rPr>
          <w:rFonts w:ascii="Arial" w:hAnsi="Arial"/>
          <w:sz w:val="24"/>
          <w:szCs w:val="24"/>
          <w:rtl w:val="0"/>
          <w:lang w:val="en-US"/>
        </w:rPr>
        <w:t xml:space="preserve">This skill is most important academically as it gives the reader an insight into the understanding of that student. This takes a lot of analytical skill as a student is unable to just copy and paste; but would have translate the information and interpret what the originally writer was trying to convey.  </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Personal SWOT Analysis</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Strengths</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Good time management skills</w:t>
      </w:r>
      <w:r>
        <w:rPr>
          <w:rFonts w:ascii="Arial" w:hAnsi="Arial"/>
          <w:outline w:val="0"/>
          <w:color w:val="202528"/>
          <w:sz w:val="24"/>
          <w:szCs w:val="24"/>
          <w:rtl w:val="0"/>
          <w:lang w:val="en-US"/>
          <w14:textFill>
            <w14:solidFill>
              <w14:srgbClr w14:val="212529"/>
            </w14:solidFill>
          </w14:textFill>
        </w:rPr>
        <w:t>: I personally pick up this skill from become a mother as well as working a full time job. I have had years of experience with management my time according. I have also improved this particular skill while attending school, I has learnt the ability to structure my day in such a way that I am able to meet deadline and tasks.</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Self management</w:t>
      </w:r>
      <w:r>
        <w:rPr>
          <w:rFonts w:ascii="Arial" w:hAnsi="Arial"/>
          <w:outline w:val="0"/>
          <w:color w:val="202528"/>
          <w:sz w:val="24"/>
          <w:szCs w:val="24"/>
          <w:rtl w:val="0"/>
          <w:lang w:val="en-US"/>
          <w14:textFill>
            <w14:solidFill>
              <w14:srgbClr w14:val="212529"/>
            </w14:solidFill>
          </w14:textFill>
        </w:rPr>
        <w:t xml:space="preserve">: At my current role I learnt the ability management myself as well as others in a team settling. I have been able to transfer these skills to benefit me academically. I am able to manage my workload accordingly, </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Weaknesses</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Technology skills</w:t>
      </w:r>
      <w:r>
        <w:rPr>
          <w:rFonts w:ascii="Arial" w:hAnsi="Arial"/>
          <w:outline w:val="0"/>
          <w:color w:val="202528"/>
          <w:sz w:val="24"/>
          <w:szCs w:val="24"/>
          <w:rtl w:val="0"/>
          <w:lang w:val="en-US"/>
          <w14:textFill>
            <w14:solidFill>
              <w14:srgbClr w14:val="212529"/>
            </w14:solidFill>
          </w14:textFill>
        </w:rPr>
        <w:t>: With the advances of technology sometimes it can be hard to keep up with the new developments. A weakness I have identified keeping up with the new device. Within the work environment new software are always in developments so keeping up the new system can be difficult.</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Opportunities</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outline w:val="0"/>
          <w:color w:val="202528"/>
          <w:sz w:val="24"/>
          <w:szCs w:val="24"/>
          <w:rtl w:val="0"/>
          <w:lang w:val="en-US"/>
          <w14:textFill>
            <w14:solidFill>
              <w14:srgbClr w14:val="212529"/>
            </w14:solidFill>
          </w14:textFill>
        </w:rPr>
        <w:t>As a student I am still able to develop my skills academically, I am able to transfer skills in environment I am placed in. The job experience I already have would also be of great help when going out in the job market.</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 xml:space="preserve">Treats </w:t>
      </w:r>
    </w:p>
    <w:p>
      <w:pPr>
        <w:pStyle w:val="Default"/>
        <w:bidi w:val="0"/>
        <w:spacing w:line="360" w:lineRule="auto"/>
        <w:ind w:left="0" w:right="0" w:firstLine="0"/>
        <w:jc w:val="both"/>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Job market</w:t>
      </w:r>
      <w:r>
        <w:rPr>
          <w:rFonts w:ascii="Arial" w:hAnsi="Arial"/>
          <w:outline w:val="0"/>
          <w:color w:val="202528"/>
          <w:sz w:val="24"/>
          <w:szCs w:val="24"/>
          <w:rtl w:val="0"/>
          <w:lang w:val="en-US"/>
          <w14:textFill>
            <w14:solidFill>
              <w14:srgbClr w14:val="212529"/>
            </w14:solidFill>
          </w14:textFill>
        </w:rPr>
        <w:t>: Within the current climate the job market has been unstable this could be due to the government plans to  Brexit, there has been so much uncertainty as to how this move would affect us. Furthermore, my lack of IT knowledge would be at a disadvantage for me as companies have turned to virtual ways of conducting business. Even in the classroom school are using smart board and less is being done the old fashioned way.</w:t>
      </w:r>
    </w:p>
    <w:p>
      <w:pPr>
        <w:pStyle w:val="Default"/>
        <w:bidi w:val="0"/>
        <w:spacing w:line="360" w:lineRule="auto"/>
        <w:ind w:left="0" w:right="0" w:firstLine="0"/>
        <w:jc w:val="both"/>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sz w:val="24"/>
          <w:szCs w:val="24"/>
          <w:rtl w:val="0"/>
        </w:rPr>
      </w:pPr>
      <w:r>
        <w:rPr>
          <w:rFonts w:ascii="Arial" w:hAnsi="Arial"/>
          <w:sz w:val="24"/>
          <w:szCs w:val="24"/>
          <w:rtl w:val="0"/>
          <w:lang w:val="en-US"/>
        </w:rPr>
        <w:t xml:space="preserve">Overall, all these skills are vital in everyday life; academically or within the work force, Self awareness is also important because it give you the ability to point out the skills you lack. The skills I intend on developing are me IT skills as I believe this would make me more desirable within the job market. </w:t>
      </w:r>
    </w:p>
    <w:p>
      <w:pPr>
        <w:pStyle w:val="Default"/>
        <w:bidi w:val="0"/>
        <w:spacing w:line="360" w:lineRule="auto"/>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p>
    <w:p>
      <w:pPr>
        <w:pStyle w:val="Default"/>
        <w:bidi w:val="0"/>
        <w:spacing w:line="360" w:lineRule="auto"/>
        <w:ind w:left="0" w:right="0" w:firstLine="0"/>
        <w:jc w:val="left"/>
        <w:rPr>
          <w:rFonts w:ascii="Arial" w:cs="Arial" w:hAnsi="Arial" w:eastAsia="Arial"/>
          <w:b w:val="1"/>
          <w:bCs w:val="1"/>
          <w:outline w:val="0"/>
          <w:color w:val="202528"/>
          <w:sz w:val="24"/>
          <w:szCs w:val="24"/>
          <w:rtl w:val="0"/>
          <w14:textFill>
            <w14:solidFill>
              <w14:srgbClr w14:val="212529"/>
            </w14:solidFill>
          </w14:textFill>
        </w:rPr>
      </w:pPr>
      <w:r>
        <w:rPr>
          <w:rFonts w:ascii="Arial" w:hAnsi="Arial"/>
          <w:b w:val="1"/>
          <w:bCs w:val="1"/>
          <w:outline w:val="0"/>
          <w:color w:val="202528"/>
          <w:sz w:val="24"/>
          <w:szCs w:val="24"/>
          <w:rtl w:val="0"/>
          <w:lang w:val="en-US"/>
          <w14:textFill>
            <w14:solidFill>
              <w14:srgbClr w14:val="212529"/>
            </w14:solidFill>
          </w14:textFill>
        </w:rPr>
        <w:t xml:space="preserve">Books </w:t>
      </w:r>
    </w:p>
    <w:p>
      <w:pPr>
        <w:pStyle w:val="Default"/>
        <w:bidi w:val="0"/>
        <w:spacing w:line="360" w:lineRule="auto"/>
        <w:ind w:left="0" w:right="0" w:firstLine="0"/>
        <w:jc w:val="left"/>
        <w:rPr>
          <w:rFonts w:ascii="Arial" w:cs="Arial" w:hAnsi="Arial" w:eastAsia="Arial"/>
          <w:outline w:val="0"/>
          <w:color w:val="202528"/>
          <w:sz w:val="24"/>
          <w:szCs w:val="24"/>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rPr>
          <w:rFonts w:ascii="Arial" w:hAnsi="Arial"/>
          <w:outline w:val="0"/>
          <w:color w:val="202528"/>
          <w:sz w:val="24"/>
          <w:szCs w:val="24"/>
          <w:shd w:val="clear" w:color="auto" w:fill="ffffff"/>
          <w:rtl w:val="0"/>
          <w:lang w:val="en-US"/>
          <w14:textFill>
            <w14:solidFill>
              <w14:srgbClr w14:val="212529"/>
            </w14:solidFill>
          </w14:textFill>
        </w:rPr>
        <w:t xml:space="preserve">Maund, A, Schriek, M &amp; Tinkler, P.K (2017). </w:t>
      </w:r>
      <w:r>
        <w:rPr>
          <w:rFonts w:ascii="Arial" w:hAnsi="Arial"/>
          <w:i w:val="1"/>
          <w:iCs w:val="1"/>
          <w:outline w:val="0"/>
          <w:color w:val="202528"/>
          <w:sz w:val="24"/>
          <w:szCs w:val="24"/>
          <w:shd w:val="clear" w:color="auto" w:fill="ffffff"/>
          <w:rtl w:val="0"/>
          <w:lang w:val="en-US"/>
          <w14:textFill>
            <w14:solidFill>
              <w14:srgbClr w14:val="212529"/>
            </w14:solidFill>
          </w14:textFill>
        </w:rPr>
        <w:t>Certificate in Higher Education: Skills for the Workplace Student Yearbook</w:t>
      </w:r>
      <w:r>
        <w:rPr>
          <w:rFonts w:ascii="Arial" w:hAnsi="Arial"/>
          <w:outline w:val="0"/>
          <w:color w:val="202528"/>
          <w:sz w:val="24"/>
          <w:szCs w:val="24"/>
          <w:shd w:val="clear" w:color="auto" w:fill="ffffff"/>
          <w:rtl w:val="0"/>
          <w:lang w:val="en-US"/>
          <w14:textFill>
            <w14:solidFill>
              <w14:srgbClr w14:val="212529"/>
            </w14:solidFill>
          </w14:textFill>
        </w:rPr>
        <w:t>. (1st ed.). London: Sage Publications Ltd.</w:t>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rPr>
          <w:rFonts w:ascii="Arial" w:hAnsi="Arial"/>
          <w:outline w:val="0"/>
          <w:color w:val="202528"/>
          <w:sz w:val="24"/>
          <w:szCs w:val="24"/>
          <w:shd w:val="clear" w:color="auto" w:fill="ffffff"/>
          <w:rtl w:val="0"/>
          <w:lang w:val="en-US"/>
          <w14:textFill>
            <w14:solidFill>
              <w14:srgbClr w14:val="212529"/>
            </w14:solidFill>
          </w14:textFill>
        </w:rPr>
        <w:t xml:space="preserve">Morgan, P (2017). </w:t>
      </w:r>
      <w:r>
        <w:rPr>
          <w:rFonts w:ascii="Arial" w:hAnsi="Arial"/>
          <w:i w:val="1"/>
          <w:iCs w:val="1"/>
          <w:outline w:val="0"/>
          <w:color w:val="202528"/>
          <w:sz w:val="24"/>
          <w:szCs w:val="24"/>
          <w:shd w:val="clear" w:color="auto" w:fill="ffffff"/>
          <w:rtl w:val="0"/>
          <w:lang w:val="en-US"/>
          <w14:textFill>
            <w14:solidFill>
              <w14:srgbClr w14:val="212529"/>
            </w14:solidFill>
          </w14:textFill>
        </w:rPr>
        <w:t>The Business Student's Guide to Study and Employability</w:t>
      </w:r>
      <w:r>
        <w:rPr>
          <w:rFonts w:ascii="Arial" w:hAnsi="Arial"/>
          <w:outline w:val="0"/>
          <w:color w:val="202528"/>
          <w:sz w:val="24"/>
          <w:szCs w:val="24"/>
          <w:shd w:val="clear" w:color="auto" w:fill="ffffff"/>
          <w:rtl w:val="0"/>
          <w:lang w:val="en-US"/>
          <w14:textFill>
            <w14:solidFill>
              <w14:srgbClr w14:val="212529"/>
            </w14:solidFill>
          </w14:textFill>
        </w:rPr>
        <w:t xml:space="preserve"> . (1st ed.). London: Sage Publicaions Ltd.</w:t>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rPr>
          <w:rFonts w:ascii="Arial" w:hAnsi="Arial"/>
          <w:outline w:val="0"/>
          <w:color w:val="202528"/>
          <w:sz w:val="24"/>
          <w:szCs w:val="24"/>
          <w:shd w:val="clear" w:color="auto" w:fill="ffffff"/>
          <w:rtl w:val="0"/>
          <w:lang w:val="en-US"/>
          <w14:textFill>
            <w14:solidFill>
              <w14:srgbClr w14:val="212529"/>
            </w14:solidFill>
          </w14:textFill>
        </w:rPr>
        <w:t xml:space="preserve">Kener, C. H and Tregoe, B. B. (2013) </w:t>
      </w:r>
      <w:r>
        <w:rPr>
          <w:rFonts w:ascii="Arial" w:hAnsi="Arial"/>
          <w:i w:val="1"/>
          <w:iCs w:val="1"/>
          <w:outline w:val="0"/>
          <w:color w:val="202528"/>
          <w:sz w:val="24"/>
          <w:szCs w:val="24"/>
          <w:shd w:val="clear" w:color="auto" w:fill="ffffff"/>
          <w:rtl w:val="0"/>
          <w:lang w:val="en-US"/>
          <w14:textFill>
            <w14:solidFill>
              <w14:srgbClr w14:val="212529"/>
            </w14:solidFill>
          </w14:textFill>
        </w:rPr>
        <w:t>The New Rational Manager</w:t>
      </w:r>
      <w:r>
        <w:rPr>
          <w:rFonts w:ascii="Arial" w:hAnsi="Arial"/>
          <w:outline w:val="0"/>
          <w:color w:val="202528"/>
          <w:sz w:val="24"/>
          <w:szCs w:val="24"/>
          <w:shd w:val="clear" w:color="auto" w:fill="ffffff"/>
          <w:rtl w:val="0"/>
          <w:lang w:val="en-US"/>
          <w14:textFill>
            <w14:solidFill>
              <w14:srgbClr w14:val="212529"/>
            </w14:solidFill>
          </w14:textFill>
        </w:rPr>
        <w:t>. Princeton, NJ: Princeton Research Press.</w:t>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b w:val="1"/>
          <w:bCs w:val="1"/>
          <w:outline w:val="0"/>
          <w:color w:val="202528"/>
          <w:sz w:val="24"/>
          <w:szCs w:val="24"/>
          <w:shd w:val="clear" w:color="auto" w:fill="ffffff"/>
          <w:rtl w:val="0"/>
          <w14:textFill>
            <w14:solidFill>
              <w14:srgbClr w14:val="212529"/>
            </w14:solidFill>
          </w14:textFill>
        </w:rPr>
      </w:pPr>
      <w:r>
        <w:rPr>
          <w:rFonts w:ascii="Arial" w:hAnsi="Arial"/>
          <w:b w:val="1"/>
          <w:bCs w:val="1"/>
          <w:outline w:val="0"/>
          <w:color w:val="202528"/>
          <w:sz w:val="24"/>
          <w:szCs w:val="24"/>
          <w:shd w:val="clear" w:color="auto" w:fill="ffffff"/>
          <w:rtl w:val="0"/>
          <w:lang w:val="en-US"/>
          <w14:textFill>
            <w14:solidFill>
              <w14:srgbClr w14:val="212529"/>
            </w14:solidFill>
          </w14:textFill>
        </w:rPr>
        <w:t>Websites</w:t>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rPr>
          <w:rFonts w:ascii="Arial" w:hAnsi="Arial"/>
          <w:outline w:val="0"/>
          <w:color w:val="202528"/>
          <w:sz w:val="24"/>
          <w:szCs w:val="24"/>
          <w:shd w:val="clear" w:color="auto" w:fill="ffffff"/>
          <w:rtl w:val="0"/>
          <w:lang w:val="en-US"/>
          <w14:textFill>
            <w14:solidFill>
              <w14:srgbClr w14:val="212529"/>
            </w14:solidFill>
          </w14:textFill>
        </w:rPr>
        <w:t xml:space="preserve">Belbin, M. c2020. The Nine Belbin Team Roles. [Online]. [1 January 2020]. Available from: </w:t>
      </w:r>
      <w:r>
        <w:rPr>
          <w:rStyle w:val="Hyperlink.0"/>
          <w:rFonts w:ascii="Arial" w:cs="Arial" w:hAnsi="Arial" w:eastAsia="Arial"/>
          <w:outline w:val="0"/>
          <w:color w:val="202528"/>
          <w:sz w:val="24"/>
          <w:szCs w:val="24"/>
          <w:rtl w:val="0"/>
          <w14:textFill>
            <w14:solidFill>
              <w14:srgbClr w14:val="212529"/>
            </w14:solidFill>
          </w14:textFill>
        </w:rPr>
        <w:fldChar w:fldCharType="begin" w:fldLock="0"/>
      </w:r>
      <w:r>
        <w:rPr>
          <w:rStyle w:val="Hyperlink.0"/>
          <w:rFonts w:ascii="Arial" w:cs="Arial" w:hAnsi="Arial" w:eastAsia="Arial"/>
          <w:outline w:val="0"/>
          <w:color w:val="202528"/>
          <w:sz w:val="24"/>
          <w:szCs w:val="24"/>
          <w:rtl w:val="0"/>
          <w14:textFill>
            <w14:solidFill>
              <w14:srgbClr w14:val="212529"/>
            </w14:solidFill>
          </w14:textFill>
        </w:rPr>
        <w:instrText xml:space="preserve"> HYPERLINK "https://www.belbin.com/about/belbin-team-roles/"</w:instrText>
      </w:r>
      <w:r>
        <w:rPr>
          <w:rStyle w:val="Hyperlink.0"/>
          <w:rFonts w:ascii="Arial" w:cs="Arial" w:hAnsi="Arial" w:eastAsia="Arial"/>
          <w:outline w:val="0"/>
          <w:color w:val="202528"/>
          <w:sz w:val="24"/>
          <w:szCs w:val="24"/>
          <w:rtl w:val="0"/>
          <w14:textFill>
            <w14:solidFill>
              <w14:srgbClr w14:val="212529"/>
            </w14:solidFill>
          </w14:textFill>
        </w:rPr>
        <w:fldChar w:fldCharType="separate" w:fldLock="0"/>
      </w:r>
      <w:r>
        <w:rPr>
          <w:rStyle w:val="Hyperlink.0"/>
          <w:rFonts w:ascii="Arial" w:hAnsi="Arial"/>
          <w:outline w:val="0"/>
          <w:color w:val="202528"/>
          <w:sz w:val="24"/>
          <w:szCs w:val="24"/>
          <w:rtl w:val="0"/>
          <w:lang w:val="en-US"/>
          <w14:textFill>
            <w14:solidFill>
              <w14:srgbClr w14:val="212529"/>
            </w14:solidFill>
          </w14:textFill>
        </w:rPr>
        <w:t>https://www.belbin.com/about/belbin-team-roles/</w:t>
      </w:r>
      <w:r>
        <w:rPr>
          <w:rFonts w:ascii="Arial" w:cs="Arial" w:hAnsi="Arial" w:eastAsia="Arial"/>
          <w:outline w:val="0"/>
          <w:color w:val="202528"/>
          <w:sz w:val="24"/>
          <w:szCs w:val="24"/>
          <w:rtl w:val="0"/>
          <w14:textFill>
            <w14:solidFill>
              <w14:srgbClr w14:val="212529"/>
            </w14:solidFill>
          </w14:textFill>
        </w:rPr>
        <w:fldChar w:fldCharType="end" w:fldLock="0"/>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rPr>
          <w:rFonts w:ascii="Arial" w:hAnsi="Arial"/>
          <w:outline w:val="0"/>
          <w:color w:val="202528"/>
          <w:sz w:val="24"/>
          <w:szCs w:val="24"/>
          <w:shd w:val="clear" w:color="auto" w:fill="ffffff"/>
          <w:rtl w:val="0"/>
          <w:lang w:val="en-US"/>
          <w14:textFill>
            <w14:solidFill>
              <w14:srgbClr w14:val="212529"/>
            </w14:solidFill>
          </w14:textFill>
        </w:rPr>
        <w:t xml:space="preserve">Doyle, A. 2019. What are soft skills?. [Online]. [2 January 2020]. Available from: </w:t>
      </w:r>
      <w:r>
        <w:rPr>
          <w:rStyle w:val="Hyperlink.0"/>
          <w:rFonts w:ascii="Arial" w:cs="Arial" w:hAnsi="Arial" w:eastAsia="Arial"/>
          <w:outline w:val="0"/>
          <w:color w:val="202528"/>
          <w:sz w:val="24"/>
          <w:szCs w:val="24"/>
          <w:rtl w:val="0"/>
          <w14:textFill>
            <w14:solidFill>
              <w14:srgbClr w14:val="212529"/>
            </w14:solidFill>
          </w14:textFill>
        </w:rPr>
        <w:fldChar w:fldCharType="begin" w:fldLock="0"/>
      </w:r>
      <w:r>
        <w:rPr>
          <w:rStyle w:val="Hyperlink.0"/>
          <w:rFonts w:ascii="Arial" w:cs="Arial" w:hAnsi="Arial" w:eastAsia="Arial"/>
          <w:outline w:val="0"/>
          <w:color w:val="202528"/>
          <w:sz w:val="24"/>
          <w:szCs w:val="24"/>
          <w:rtl w:val="0"/>
          <w14:textFill>
            <w14:solidFill>
              <w14:srgbClr w14:val="212529"/>
            </w14:solidFill>
          </w14:textFill>
        </w:rPr>
        <w:instrText xml:space="preserve"> HYPERLINK "https://www.thebalancecareers.com/what-are-soft-skills-2060852"</w:instrText>
      </w:r>
      <w:r>
        <w:rPr>
          <w:rStyle w:val="Hyperlink.0"/>
          <w:rFonts w:ascii="Arial" w:cs="Arial" w:hAnsi="Arial" w:eastAsia="Arial"/>
          <w:outline w:val="0"/>
          <w:color w:val="202528"/>
          <w:sz w:val="24"/>
          <w:szCs w:val="24"/>
          <w:rtl w:val="0"/>
          <w14:textFill>
            <w14:solidFill>
              <w14:srgbClr w14:val="212529"/>
            </w14:solidFill>
          </w14:textFill>
        </w:rPr>
        <w:fldChar w:fldCharType="separate" w:fldLock="0"/>
      </w:r>
      <w:r>
        <w:rPr>
          <w:rStyle w:val="Hyperlink.0"/>
          <w:rFonts w:ascii="Arial" w:hAnsi="Arial"/>
          <w:outline w:val="0"/>
          <w:color w:val="202528"/>
          <w:sz w:val="24"/>
          <w:szCs w:val="24"/>
          <w:rtl w:val="0"/>
          <w:lang w:val="en-US"/>
          <w14:textFill>
            <w14:solidFill>
              <w14:srgbClr w14:val="212529"/>
            </w14:solidFill>
          </w14:textFill>
        </w:rPr>
        <w:t>https://www.thebalancecareers.com/what-are-soft-skills-2060852</w:t>
      </w:r>
      <w:r>
        <w:rPr>
          <w:rFonts w:ascii="Arial" w:cs="Arial" w:hAnsi="Arial" w:eastAsia="Arial"/>
          <w:outline w:val="0"/>
          <w:color w:val="202528"/>
          <w:sz w:val="24"/>
          <w:szCs w:val="24"/>
          <w:rtl w:val="0"/>
          <w14:textFill>
            <w14:solidFill>
              <w14:srgbClr w14:val="212529"/>
            </w14:solidFill>
          </w14:textFill>
        </w:rPr>
        <w:fldChar w:fldCharType="end" w:fldLock="0"/>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rPr>
          <w:rFonts w:ascii="Arial" w:hAnsi="Arial"/>
          <w:outline w:val="0"/>
          <w:color w:val="202528"/>
          <w:sz w:val="24"/>
          <w:szCs w:val="24"/>
          <w:shd w:val="clear" w:color="auto" w:fill="ffffff"/>
          <w:rtl w:val="0"/>
          <w:lang w:val="en-US"/>
          <w14:textFill>
            <w14:solidFill>
              <w14:srgbClr w14:val="212529"/>
            </w14:solidFill>
          </w14:textFill>
        </w:rPr>
        <w:t>Appendix A</w:t>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rPr>
          <w:rFonts w:ascii="Arial" w:cs="Arial" w:hAnsi="Arial" w:eastAsia="Arial"/>
          <w:outline w:val="0"/>
          <w:color w:val="202528"/>
          <w:sz w:val="24"/>
          <w:szCs w:val="24"/>
          <w:shd w:val="clear" w:color="auto" w:fill="ffffff"/>
          <w:rtl w:val="0"/>
          <w14:textFill>
            <w14:solidFill>
              <w14:srgbClr w14:val="212529"/>
            </w14:solidFill>
          </w14:textFill>
        </w:rPr>
        <w:drawing>
          <wp:anchor distT="152400" distB="152400" distL="152400" distR="152400" simplePos="0" relativeHeight="251659264" behindDoc="0" locked="0" layoutInCell="1" allowOverlap="1">
            <wp:simplePos x="0" y="0"/>
            <wp:positionH relativeFrom="margin">
              <wp:posOffset>-1439979</wp:posOffset>
            </wp:positionH>
            <wp:positionV relativeFrom="line">
              <wp:posOffset>-1345665</wp:posOffset>
            </wp:positionV>
            <wp:extent cx="8431081" cy="11931042"/>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png"/>
                    <pic:cNvPicPr>
                      <a:picLocks noChangeAspect="1"/>
                    </pic:cNvPicPr>
                  </pic:nvPicPr>
                  <pic:blipFill>
                    <a:blip r:embed="rId4">
                      <a:extLst/>
                    </a:blip>
                    <a:stretch>
                      <a:fillRect/>
                    </a:stretch>
                  </pic:blipFill>
                  <pic:spPr>
                    <a:xfrm rot="5400000">
                      <a:off x="0" y="0"/>
                      <a:ext cx="8431081" cy="11931042"/>
                    </a:xfrm>
                    <a:prstGeom prst="rect">
                      <a:avLst/>
                    </a:prstGeom>
                    <a:ln w="12700" cap="flat">
                      <a:noFill/>
                      <a:miter lim="400000"/>
                    </a:ln>
                    <a:effectLst/>
                  </pic:spPr>
                </pic:pic>
              </a:graphicData>
            </a:graphic>
          </wp:anchor>
        </w:drawing>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rPr>
          <w:rFonts w:ascii="Arial" w:hAnsi="Arial"/>
          <w:outline w:val="0"/>
          <w:color w:val="202528"/>
          <w:sz w:val="24"/>
          <w:szCs w:val="24"/>
          <w:shd w:val="clear" w:color="auto" w:fill="ffffff"/>
          <w:rtl w:val="0"/>
          <w:lang w:val="en-US"/>
          <w14:textFill>
            <w14:solidFill>
              <w14:srgbClr w14:val="212529"/>
            </w14:solidFill>
          </w14:textFill>
        </w:rPr>
        <w:t>Appendix B</w:t>
      </w:r>
      <w:r>
        <w:rPr>
          <w:rFonts w:ascii="Arial" w:cs="Arial" w:hAnsi="Arial" w:eastAsia="Arial"/>
          <w:outline w:val="0"/>
          <w:color w:val="202528"/>
          <w:sz w:val="24"/>
          <w:szCs w:val="24"/>
          <w:shd w:val="clear" w:color="auto" w:fill="ffffff"/>
          <w:rtl w:val="0"/>
          <w14:textFill>
            <w14:solidFill>
              <w14:srgbClr w14:val="212529"/>
            </w14:solidFill>
          </w14:textFill>
        </w:rPr>
        <w:drawing>
          <wp:anchor distT="152400" distB="152400" distL="152400" distR="152400" simplePos="0" relativeHeight="251660288" behindDoc="0" locked="0" layoutInCell="1" allowOverlap="1">
            <wp:simplePos x="0" y="0"/>
            <wp:positionH relativeFrom="margin">
              <wp:posOffset>-1801795</wp:posOffset>
            </wp:positionH>
            <wp:positionV relativeFrom="line">
              <wp:posOffset>-1682832</wp:posOffset>
            </wp:positionV>
            <wp:extent cx="9104649" cy="12884224"/>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5">
                      <a:extLst/>
                    </a:blip>
                    <a:stretch>
                      <a:fillRect/>
                    </a:stretch>
                  </pic:blipFill>
                  <pic:spPr>
                    <a:xfrm rot="5400000">
                      <a:off x="0" y="0"/>
                      <a:ext cx="9104649" cy="12884224"/>
                    </a:xfrm>
                    <a:prstGeom prst="rect">
                      <a:avLst/>
                    </a:prstGeom>
                    <a:ln w="12700" cap="flat">
                      <a:noFill/>
                      <a:miter lim="400000"/>
                    </a:ln>
                    <a:effectLst/>
                  </pic:spPr>
                </pic:pic>
              </a:graphicData>
            </a:graphic>
          </wp:anchor>
        </w:drawing>
      </w:r>
      <w:r>
        <w:rPr>
          <w:rFonts w:ascii="Arial" w:hAnsi="Arial"/>
          <w:outline w:val="0"/>
          <w:color w:val="202528"/>
          <w:sz w:val="24"/>
          <w:szCs w:val="24"/>
          <w:shd w:val="clear" w:color="auto" w:fill="ffffff"/>
          <w:rtl w:val="0"/>
          <w:lang w:val="en-US"/>
          <w14:textFill>
            <w14:solidFill>
              <w14:srgbClr w14:val="212529"/>
            </w14:solidFill>
          </w14:textFill>
        </w:rPr>
        <w:t xml:space="preserve"> </w:t>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drawing>
          <wp:anchor distT="152400" distB="152400" distL="152400" distR="152400" simplePos="0" relativeHeight="251661312" behindDoc="0" locked="0" layoutInCell="1" allowOverlap="1">
            <wp:simplePos x="0" y="0"/>
            <wp:positionH relativeFrom="page">
              <wp:posOffset>208847</wp:posOffset>
            </wp:positionH>
            <wp:positionV relativeFrom="page">
              <wp:posOffset>1476082</wp:posOffset>
            </wp:positionV>
            <wp:extent cx="7046977" cy="9965221"/>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png"/>
                    <pic:cNvPicPr>
                      <a:picLocks noChangeAspect="1"/>
                    </pic:cNvPicPr>
                  </pic:nvPicPr>
                  <pic:blipFill>
                    <a:blip r:embed="rId6">
                      <a:extLst/>
                    </a:blip>
                    <a:stretch>
                      <a:fillRect/>
                    </a:stretch>
                  </pic:blipFill>
                  <pic:spPr>
                    <a:xfrm>
                      <a:off x="0" y="0"/>
                      <a:ext cx="7046977" cy="9965221"/>
                    </a:xfrm>
                    <a:prstGeom prst="rect">
                      <a:avLst/>
                    </a:prstGeom>
                    <a:ln w="12700" cap="flat">
                      <a:noFill/>
                      <a:miter lim="400000"/>
                    </a:ln>
                    <a:effectLst/>
                  </pic:spPr>
                </pic:pic>
              </a:graphicData>
            </a:graphic>
          </wp:anchor>
        </w:drawing>
      </w:r>
    </w:p>
    <w:p>
      <w:pPr>
        <w:pStyle w:val="Default"/>
        <w:bidi w:val="0"/>
        <w:spacing w:line="360" w:lineRule="auto"/>
        <w:ind w:left="0" w:right="0" w:firstLine="0"/>
        <w:jc w:val="both"/>
        <w:rPr>
          <w:rFonts w:ascii="Arial" w:cs="Arial" w:hAnsi="Arial" w:eastAsia="Arial"/>
          <w:outline w:val="0"/>
          <w:color w:val="202528"/>
          <w:sz w:val="24"/>
          <w:szCs w:val="24"/>
          <w:shd w:val="clear" w:color="auto" w:fill="ffffff"/>
          <w:rtl w:val="0"/>
          <w14:textFill>
            <w14:solidFill>
              <w14:srgbClr w14:val="212529"/>
            </w14:solidFill>
          </w14:textFill>
        </w:rPr>
      </w:pPr>
      <w:r>
        <w:rPr>
          <w:rFonts w:ascii="Arial" w:hAnsi="Arial"/>
          <w:outline w:val="0"/>
          <w:color w:val="202528"/>
          <w:sz w:val="24"/>
          <w:szCs w:val="24"/>
          <w:shd w:val="clear" w:color="auto" w:fill="ffffff"/>
          <w:rtl w:val="0"/>
          <w:lang w:val="en-US"/>
          <w14:textFill>
            <w14:solidFill>
              <w14:srgbClr w14:val="212529"/>
            </w14:solidFill>
          </w14:textFill>
        </w:rPr>
        <w:t xml:space="preserve">Appendix C </w:t>
      </w:r>
    </w:p>
    <w:p>
      <w:pPr>
        <w:pStyle w:val="Default"/>
        <w:bidi w:val="0"/>
        <w:spacing w:line="360" w:lineRule="auto"/>
        <w:ind w:left="0" w:right="0" w:firstLine="0"/>
        <w:jc w:val="both"/>
        <w:rPr>
          <w:rtl w:val="0"/>
        </w:rPr>
      </w:pPr>
      <w:r>
        <w:rPr>
          <w:rFonts w:ascii="Arial" w:hAnsi="Arial"/>
          <w:outline w:val="0"/>
          <w:color w:val="202528"/>
          <w:sz w:val="24"/>
          <w:szCs w:val="24"/>
          <w:shd w:val="clear" w:color="auto" w:fill="ffffff"/>
          <w:rtl w:val="0"/>
          <w:lang w:val="en-US"/>
          <w14:textFill>
            <w14:solidFill>
              <w14:srgbClr w14:val="212529"/>
            </w14:solidFill>
          </w14:textFill>
        </w:rPr>
        <w:t>Appendix D</w:t>
      </w:r>
      <w:r>
        <w:rPr>
          <w:rFonts w:ascii="Arial" w:cs="Arial" w:hAnsi="Arial" w:eastAsia="Arial"/>
          <w:outline w:val="0"/>
          <w:color w:val="202528"/>
          <w:sz w:val="24"/>
          <w:szCs w:val="24"/>
          <w:shd w:val="clear" w:color="auto" w:fill="ffffff"/>
          <w:rtl w:val="0"/>
          <w14:textFill>
            <w14:solidFill>
              <w14:srgbClr w14:val="212529"/>
            </w14:solidFill>
          </w14:textFill>
        </w:rPr>
        <w:drawing>
          <wp:anchor distT="152400" distB="152400" distL="152400" distR="152400" simplePos="0" relativeHeight="251662336" behindDoc="0" locked="0" layoutInCell="1" allowOverlap="1">
            <wp:simplePos x="0" y="0"/>
            <wp:positionH relativeFrom="margin">
              <wp:posOffset>-283361</wp:posOffset>
            </wp:positionH>
            <wp:positionV relativeFrom="line">
              <wp:posOffset>264254</wp:posOffset>
            </wp:positionV>
            <wp:extent cx="6397068" cy="9046176"/>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png"/>
                    <pic:cNvPicPr>
                      <a:picLocks noChangeAspect="1"/>
                    </pic:cNvPicPr>
                  </pic:nvPicPr>
                  <pic:blipFill>
                    <a:blip r:embed="rId7">
                      <a:extLst/>
                    </a:blip>
                    <a:stretch>
                      <a:fillRect/>
                    </a:stretch>
                  </pic:blipFill>
                  <pic:spPr>
                    <a:xfrm>
                      <a:off x="0" y="0"/>
                      <a:ext cx="6397068" cy="9046176"/>
                    </a:xfrm>
                    <a:prstGeom prst="rect">
                      <a:avLst/>
                    </a:prstGeom>
                    <a:ln w="12700" cap="flat">
                      <a:noFill/>
                      <a:miter lim="400000"/>
                    </a:ln>
                    <a:effectLst/>
                  </pic:spPr>
                </pic:pic>
              </a:graphicData>
            </a:graphic>
          </wp:anchor>
        </w:drawing>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9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numbering" w:styleId="Bullet">
    <w:name w:val="Bullet"/>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