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AF083B" w14:textId="40CD459C" w:rsidR="0046745E" w:rsidRDefault="00EB51A0" w:rsidP="008741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EB51A0">
        <w:rPr>
          <w:rFonts w:ascii="Arial" w:hAnsi="Arial" w:cs="Arial"/>
          <w:sz w:val="24"/>
          <w:szCs w:val="24"/>
          <w:u w:val="single"/>
        </w:rPr>
        <w:t>References</w:t>
      </w:r>
    </w:p>
    <w:p w14:paraId="19DE6886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Burton, S. (2018) </w:t>
      </w:r>
      <w:r>
        <w:rPr>
          <w:rFonts w:ascii="Arial" w:hAnsi="Arial" w:cs="Arial"/>
          <w:i/>
          <w:iCs/>
          <w:sz w:val="24"/>
          <w:szCs w:val="24"/>
        </w:rPr>
        <w:t xml:space="preserve">The ELSA Trainers’ Manual. </w:t>
      </w:r>
      <w:r>
        <w:rPr>
          <w:rFonts w:ascii="Arial" w:hAnsi="Arial" w:cs="Arial"/>
          <w:sz w:val="24"/>
          <w:szCs w:val="24"/>
        </w:rPr>
        <w:t>Abingdon: Routledge.</w:t>
      </w:r>
    </w:p>
    <w:p w14:paraId="045CAE95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Ceredigion County Council (2018) </w:t>
      </w:r>
      <w:proofErr w:type="spellStart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>Pecyn</w:t>
      </w:r>
      <w:proofErr w:type="spellEnd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 </w:t>
      </w:r>
      <w:proofErr w:type="spellStart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>Diogelu</w:t>
      </w:r>
      <w:proofErr w:type="spellEnd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 </w:t>
      </w:r>
      <w:proofErr w:type="spellStart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>Saesneg</w:t>
      </w:r>
      <w:proofErr w:type="spellEnd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Aberystwyth: Ceredigion County Council.</w:t>
      </w:r>
    </w:p>
    <w:p w14:paraId="72A22BB2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Children’s Commissioner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Leaving Care.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https://www.childrenscommissioner.gov.uk/help-at-hand/leaving-care-your-rights/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17 October 2020). </w:t>
      </w:r>
    </w:p>
    <w:p w14:paraId="527333E3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CIW (2020) </w:t>
      </w:r>
      <w:r w:rsidRPr="007E6897">
        <w:rPr>
          <w:rFonts w:ascii="Arial" w:eastAsia="Times New Roman" w:hAnsi="Arial" w:cs="Arial"/>
          <w:i/>
          <w:iCs/>
          <w:color w:val="111111"/>
          <w:kern w:val="36"/>
          <w:sz w:val="24"/>
          <w:szCs w:val="24"/>
          <w:lang w:val="en-GB" w:eastAsia="en-GB"/>
        </w:rPr>
        <w:t xml:space="preserve">More than just words: Follow-on strategic framework for Welsh Language in Health, Social Services and Social Care. </w:t>
      </w:r>
      <w:r w:rsidRPr="007E6897"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  <w:t xml:space="preserve">Available at: </w:t>
      </w:r>
      <w:hyperlink r:id="rId7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val="en-GB" w:eastAsia="en-GB"/>
          </w:rPr>
          <w:t>https://careinspectorate.wales/more-just-words-follow-strategic-framework-welsh-language-health-social-services-and-social-care</w:t>
        </w:r>
        <w:proofErr w:type="gramStart"/>
      </w:hyperlink>
      <w:r w:rsidRPr="007E6897"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  <w:t xml:space="preserve"> .</w:t>
      </w:r>
      <w:proofErr w:type="gramEnd"/>
      <w:r w:rsidRPr="007E6897"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  <w:t xml:space="preserve"> (Accessed 17 October 2020).</w:t>
      </w:r>
    </w:p>
    <w:p w14:paraId="289A7EC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Collier, E. (2018)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Responsibilities of School Staff. 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8" w:history="1">
        <w:r w:rsidRPr="007E6897">
          <w:rPr>
            <w:rStyle w:val="Hyperlink"/>
            <w:rFonts w:ascii="Arial" w:hAnsi="Arial" w:cs="Arial"/>
            <w:sz w:val="24"/>
            <w:szCs w:val="24"/>
            <w:lang w:val="en-GB"/>
          </w:rPr>
          <w:t>https://www.highspeedtraining.co.uk/hub/safeguarding-responsibilities-in-schools/</w:t>
        </w:r>
      </w:hyperlink>
      <w:r w:rsidRPr="007E6897">
        <w:rPr>
          <w:rFonts w:ascii="Arial" w:hAnsi="Arial" w:cs="Arial"/>
          <w:sz w:val="24"/>
          <w:szCs w:val="24"/>
          <w:lang w:val="en-GB"/>
        </w:rPr>
        <w:t xml:space="preserve"> (Accessed 7 October 2020).</w:t>
      </w:r>
    </w:p>
    <w:p w14:paraId="49FE8709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CYSUR Mid and West Wales Safeguarding Board (2019)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Reporting Concerns – Child Multi Agency Referral Form (MARF) April 2017.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https://www.cysur.wales/contacts-and-useful-links/reporting-concerns-child/</w:t>
        </w:r>
      </w:hyperlink>
      <w:r w:rsidRPr="007E6897">
        <w:rPr>
          <w:rFonts w:ascii="Arial" w:hAnsi="Arial" w:cs="Arial"/>
          <w:sz w:val="24"/>
          <w:szCs w:val="24"/>
        </w:rPr>
        <w:t xml:space="preserve">  (Accessed 17 October 2020).</w:t>
      </w:r>
    </w:p>
    <w:p w14:paraId="448F4FF1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(2013) </w:t>
      </w:r>
      <w:r>
        <w:rPr>
          <w:rFonts w:ascii="Arial" w:hAnsi="Arial" w:cs="Arial"/>
          <w:i/>
          <w:iCs/>
          <w:sz w:val="24"/>
          <w:szCs w:val="24"/>
        </w:rPr>
        <w:t xml:space="preserve">Sure Start children’s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centres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: guidance for local authorities.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AB21EF">
          <w:rPr>
            <w:rStyle w:val="Hyperlink"/>
            <w:rFonts w:ascii="Arial" w:hAnsi="Arial" w:cs="Arial"/>
            <w:sz w:val="24"/>
            <w:szCs w:val="24"/>
          </w:rPr>
          <w:t>https://www.gov.uk/government/publications/sure-start-childrens-centres</w:t>
        </w:r>
      </w:hyperlink>
      <w:r>
        <w:rPr>
          <w:rFonts w:ascii="Arial" w:hAnsi="Arial" w:cs="Arial"/>
          <w:sz w:val="24"/>
          <w:szCs w:val="24"/>
        </w:rPr>
        <w:t xml:space="preserve"> (Accessed 12 October 2020).</w:t>
      </w:r>
    </w:p>
    <w:p w14:paraId="48FAAB10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Department for Education (2015)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The Children Act 1989 guidance and regulations. Volume 2: care planning, placement and case review. 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11 October 2020).</w:t>
      </w:r>
    </w:p>
    <w:p w14:paraId="53816ED6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53836956"/>
      <w:r w:rsidRPr="007E6897">
        <w:rPr>
          <w:rFonts w:ascii="Arial" w:hAnsi="Arial" w:cs="Arial"/>
          <w:sz w:val="24"/>
          <w:szCs w:val="24"/>
        </w:rPr>
        <w:t xml:space="preserve">Family Rights Group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Anne and Terry’s Story (Part 1)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bookmarkEnd w:id="0"/>
      <w:r w:rsidRPr="007E6897">
        <w:rPr>
          <w:rFonts w:ascii="Arial" w:hAnsi="Arial" w:cs="Arial"/>
          <w:sz w:val="24"/>
          <w:szCs w:val="24"/>
        </w:rPr>
        <w:fldChar w:fldCharType="begin"/>
      </w:r>
      <w:r w:rsidRPr="007E6897">
        <w:rPr>
          <w:rFonts w:ascii="Arial" w:hAnsi="Arial" w:cs="Arial"/>
          <w:sz w:val="24"/>
          <w:szCs w:val="24"/>
        </w:rPr>
        <w:instrText xml:space="preserve"> HYPERLINK "https://www.youtube.com/watch?v=EjRX38_P5HU" </w:instrText>
      </w:r>
      <w:r w:rsidRPr="007E6897">
        <w:rPr>
          <w:rFonts w:ascii="Arial" w:hAnsi="Arial" w:cs="Arial"/>
          <w:sz w:val="24"/>
          <w:szCs w:val="24"/>
        </w:rPr>
        <w:fldChar w:fldCharType="separate"/>
      </w:r>
      <w:r w:rsidRPr="007E6897">
        <w:rPr>
          <w:rStyle w:val="Hyperlink"/>
          <w:rFonts w:ascii="Arial" w:hAnsi="Arial" w:cs="Arial"/>
          <w:sz w:val="24"/>
          <w:szCs w:val="24"/>
        </w:rPr>
        <w:t>https://www.youtube.com/watch?v=EjRX38_P5HU</w:t>
      </w:r>
      <w:r w:rsidRPr="007E6897">
        <w:rPr>
          <w:rFonts w:ascii="Arial" w:hAnsi="Arial" w:cs="Arial"/>
          <w:sz w:val="24"/>
          <w:szCs w:val="24"/>
        </w:rPr>
        <w:fldChar w:fldCharType="end"/>
      </w:r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2785E26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53837065"/>
      <w:r w:rsidRPr="007E6897">
        <w:rPr>
          <w:rFonts w:ascii="Arial" w:hAnsi="Arial" w:cs="Arial"/>
          <w:sz w:val="24"/>
          <w:szCs w:val="24"/>
        </w:rPr>
        <w:lastRenderedPageBreak/>
        <w:t xml:space="preserve">Family Rights Group (2012) </w:t>
      </w:r>
      <w:bookmarkEnd w:id="1"/>
      <w:r w:rsidRPr="007E6897">
        <w:rPr>
          <w:rFonts w:ascii="Arial" w:hAnsi="Arial" w:cs="Arial"/>
          <w:i/>
          <w:iCs/>
          <w:sz w:val="24"/>
          <w:szCs w:val="24"/>
        </w:rPr>
        <w:t xml:space="preserve">Anne and Terry’s Story (Part 2)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hyperlink r:id="rId12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https://www.youtube.com/watch?v=3Q11zm-L-hQ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564B8161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Family Rights Group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Interview with a Social Worker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https://www.youtube.com/watch?v=VcsFzoBrmb0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29AF38A9" w14:textId="77777777" w:rsidR="00527001" w:rsidRPr="007E6897" w:rsidRDefault="00527001" w:rsidP="007E6897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Information Commissioner’s Office (2018)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Guide to the General Data Protection Regulation (GDPR).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7E6897">
          <w:rPr>
            <w:rFonts w:ascii="Arial" w:hAnsi="Arial" w:cs="Arial"/>
            <w:color w:val="0000FF"/>
            <w:sz w:val="24"/>
            <w:szCs w:val="24"/>
            <w:u w:val="single"/>
          </w:rPr>
          <w:t>https://assets.publishing.service.gov.uk/government/uploads/system/uploads/attachment_data/file/711097/guide-to-the-general-data-protection-regulation-gdpr-1-0.pdf</w:t>
        </w:r>
      </w:hyperlink>
      <w:r w:rsidRPr="007E6897">
        <w:rPr>
          <w:rFonts w:ascii="Arial" w:hAnsi="Arial" w:cs="Arial"/>
          <w:sz w:val="24"/>
          <w:szCs w:val="24"/>
        </w:rPr>
        <w:t xml:space="preserve">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 </w:t>
      </w:r>
      <w:r w:rsidRPr="007E6897">
        <w:rPr>
          <w:rFonts w:ascii="Arial" w:hAnsi="Arial" w:cs="Arial"/>
          <w:sz w:val="24"/>
          <w:szCs w:val="24"/>
        </w:rPr>
        <w:t>(Accessed 7 October 2020).</w:t>
      </w:r>
    </w:p>
    <w:p w14:paraId="421D7DBE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National Assembly for Wales: Children, Young People and Education Committee (2019)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Children (Abolition of Defense of Reasonable Punishment) (Wales) Bill Committee Stage 1 Report. </w:t>
      </w:r>
      <w:r w:rsidRPr="007E6897">
        <w:rPr>
          <w:rFonts w:ascii="Arial" w:hAnsi="Arial" w:cs="Arial"/>
          <w:sz w:val="24"/>
          <w:szCs w:val="24"/>
        </w:rPr>
        <w:t>Cardiff: National Assembly for Wales.</w:t>
      </w:r>
    </w:p>
    <w:p w14:paraId="006DAD6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Child protection system in Wales.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5" w:anchor="heading-top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https://learning.nspcc.org.uk/child-protection-system/wales#heading-top</w:t>
        </w:r>
      </w:hyperlink>
      <w:r w:rsidRPr="007E6897">
        <w:rPr>
          <w:rFonts w:ascii="Arial" w:hAnsi="Arial" w:cs="Arial"/>
          <w:sz w:val="24"/>
          <w:szCs w:val="24"/>
        </w:rPr>
        <w:t>. (Accessed 11 October 2020).</w:t>
      </w:r>
    </w:p>
    <w:p w14:paraId="0AA217EC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Neglect.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20 October 2020).</w:t>
      </w:r>
    </w:p>
    <w:p w14:paraId="077C6180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Spotting the signs of child abuse.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https://www.nspcc.org.uk/what-is-child-abuse/spotting-signs-child-abuse/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19 October 2020).</w:t>
      </w:r>
    </w:p>
    <w:p w14:paraId="49B52349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and Cardiff University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CORE-INFO Emotional neglect and emotional abuse in pre-school children.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https://learning.nspcc.org.uk/media/1040/core-info-emotional-neglect-abuse.pdf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3 October 2020).</w:t>
      </w:r>
    </w:p>
    <w:p w14:paraId="4517770E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Nursing Times (2013)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Linking Physical Punishment in Childhood to Adult Mental Health.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https://www.nursingtimes.net/roles/mental-health-nurses/linking-physical-punishment-in-children-to-adult-mental-health-17-05-2013/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20 October 2020).</w:t>
      </w:r>
    </w:p>
    <w:p w14:paraId="303F39D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lastRenderedPageBreak/>
        <w:t xml:space="preserve">Public Health Network </w:t>
      </w:r>
      <w:proofErr w:type="spellStart"/>
      <w:r w:rsidRPr="007E6897">
        <w:rPr>
          <w:rFonts w:ascii="Arial" w:hAnsi="Arial" w:cs="Arial"/>
          <w:sz w:val="24"/>
          <w:szCs w:val="24"/>
        </w:rPr>
        <w:t>Cymru</w:t>
      </w:r>
      <w:proofErr w:type="spellEnd"/>
      <w:r w:rsidRPr="007E6897">
        <w:rPr>
          <w:rFonts w:ascii="Arial" w:hAnsi="Arial" w:cs="Arial"/>
          <w:sz w:val="24"/>
          <w:szCs w:val="24"/>
        </w:rPr>
        <w:t xml:space="preserve"> (2017)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Adverse Childhood Experiences (ACEs) (Wales).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hyperlink r:id="rId20" w:anchor="id=1&amp;vid=f5f7d515929d7607c66f4e424df46b72&amp;action=view" w:history="1">
        <w:r w:rsidRPr="007E6897">
          <w:rPr>
            <w:rFonts w:ascii="Arial" w:hAnsi="Arial" w:cs="Arial"/>
            <w:color w:val="0000FF"/>
            <w:sz w:val="24"/>
            <w:szCs w:val="24"/>
            <w:u w:val="single"/>
          </w:rPr>
          <w:t>https://uk.video.search.yahoo.com/search/video;_ylt=AwrP4k_I97teohMANA8M34lQ;_ylu=X3oDMTEybzA4dWkxBGNvbG8DaXIyBHBvcwMxBHZ0aWQDQjk4MDNfMQRzZWMDc2M-?p=ACEs+animation+public+health+wales&amp;fr=mcafee#id=1&amp;vid=f5f7d515929d7607c66f4e424df46b72&amp;action=view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6 October 2020).</w:t>
      </w:r>
    </w:p>
    <w:p w14:paraId="049ABA36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Public Health Wales (2015)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Welsh Adverse Childhood Experiences (ACE) Study. Adverse Childhood experiences and their impact on health harming </w:t>
      </w:r>
      <w:proofErr w:type="spellStart"/>
      <w:r w:rsidRPr="007E6897">
        <w:rPr>
          <w:rFonts w:ascii="Arial" w:hAnsi="Arial" w:cs="Arial"/>
          <w:i/>
          <w:iCs/>
          <w:sz w:val="24"/>
          <w:szCs w:val="24"/>
        </w:rPr>
        <w:t>behaviours</w:t>
      </w:r>
      <w:proofErr w:type="spellEnd"/>
      <w:r w:rsidRPr="007E6897">
        <w:rPr>
          <w:rFonts w:ascii="Arial" w:hAnsi="Arial" w:cs="Arial"/>
          <w:i/>
          <w:iCs/>
          <w:sz w:val="24"/>
          <w:szCs w:val="24"/>
        </w:rPr>
        <w:t xml:space="preserve"> in the Welsh adult population. </w:t>
      </w:r>
      <w:r w:rsidRPr="007E6897">
        <w:rPr>
          <w:rFonts w:ascii="Arial" w:hAnsi="Arial" w:cs="Arial"/>
          <w:sz w:val="24"/>
          <w:szCs w:val="24"/>
        </w:rPr>
        <w:t>Cardiff: Public Health Wales.</w:t>
      </w:r>
    </w:p>
    <w:p w14:paraId="3EE65992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i/>
          <w:iCs/>
          <w:sz w:val="24"/>
          <w:szCs w:val="24"/>
        </w:rPr>
        <w:t xml:space="preserve">Rights of Children and Young Persons (Wales) Measure </w:t>
      </w:r>
      <w:r w:rsidRPr="007E6897">
        <w:rPr>
          <w:rFonts w:ascii="Arial" w:hAnsi="Arial" w:cs="Arial"/>
          <w:sz w:val="24"/>
          <w:szCs w:val="24"/>
        </w:rPr>
        <w:t xml:space="preserve">(nawm2.) Available at: </w:t>
      </w:r>
      <w:hyperlink r:id="rId21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https://www.legislation.gov.uk/mwa/2011/2/contents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16 October 2020).</w:t>
      </w:r>
    </w:p>
    <w:p w14:paraId="26071979" w14:textId="77777777" w:rsidR="00527001" w:rsidRPr="00533C44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533C44">
        <w:rPr>
          <w:rFonts w:ascii="Arial" w:hAnsi="Arial" w:cs="Arial"/>
          <w:sz w:val="24"/>
          <w:szCs w:val="24"/>
          <w:lang w:val="en-GB"/>
        </w:rPr>
        <w:t xml:space="preserve">Rose, J. et al.  (2016). </w:t>
      </w:r>
      <w:r w:rsidRPr="00533C44">
        <w:rPr>
          <w:rFonts w:ascii="Arial" w:hAnsi="Arial" w:cs="Arial"/>
          <w:i/>
          <w:iCs/>
          <w:sz w:val="24"/>
          <w:szCs w:val="24"/>
          <w:lang w:val="en-GB"/>
        </w:rPr>
        <w:t>Health and Well-being in Early Childhood.</w:t>
      </w:r>
      <w:r w:rsidRPr="00533C44">
        <w:rPr>
          <w:rFonts w:ascii="Arial" w:hAnsi="Arial" w:cs="Arial"/>
          <w:sz w:val="24"/>
          <w:szCs w:val="24"/>
          <w:lang w:val="en-GB"/>
        </w:rPr>
        <w:t xml:space="preserve"> London. Sage Publications Ltd.</w:t>
      </w:r>
    </w:p>
    <w:p w14:paraId="7968EBDA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Care Wales (2017)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Services and Wellbeing.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Available at: </w:t>
      </w:r>
      <w:hyperlink r:id="rId22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https://socialcare.wales/hub/sswbact</w:t>
        </w:r>
        <w:proofErr w:type="gramStart"/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.</w:t>
      </w:r>
      <w:proofErr w:type="gramEnd"/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(Accessed 17 October 2020).</w:t>
      </w:r>
    </w:p>
    <w:p w14:paraId="492D138A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Social Care Wales (2020). </w:t>
      </w:r>
      <w:r w:rsidRPr="007E6897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Wales Safeguarding Procedures. </w:t>
      </w:r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[Mobile app]. Version 1.07. Available from: </w:t>
      </w:r>
      <w:hyperlink r:id="rId23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7E6897">
          <w:rPr>
            <w:rFonts w:ascii="Arial" w:eastAsia="Times New Roman" w:hAnsi="Arial" w:cs="Arial"/>
            <w:color w:val="0000FF"/>
            <w:sz w:val="24"/>
            <w:szCs w:val="24"/>
            <w:u w:val="single"/>
            <w:lang w:val="en-GB" w:eastAsia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(Accessed: 6 October 2020).  </w:t>
      </w:r>
    </w:p>
    <w:p w14:paraId="61536D06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Services and Well-being (Wales) Act 2014.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Available at: </w:t>
      </w:r>
      <w:hyperlink r:id="rId24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https://www.legislation.gov.uk/anaw/2014/4/pdfs/anaw_20140004_en.pdf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(Accessed 17 October 2020).</w:t>
      </w:r>
    </w:p>
    <w:p w14:paraId="588A5B7D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Steele, A. and </w:t>
      </w:r>
      <w:proofErr w:type="spellStart"/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Shabde</w:t>
      </w:r>
      <w:proofErr w:type="spellEnd"/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, N. (2014) ‘Safeguarding children – understanding the roles of Named and Designated Professionals’,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Paediatrics and Child Health,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24(12), pp. 531-535. DOI: </w:t>
      </w:r>
      <w:hyperlink r:id="rId25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https://doi.org/10.1016/j.paed.2014.06.007</w:t>
        </w:r>
        <w:proofErr w:type="gramStart"/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.</w:t>
      </w:r>
      <w:proofErr w:type="gramEnd"/>
    </w:p>
    <w:p w14:paraId="4EE4C23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UNICEF (1989)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The United Nation Convention on the Rights of the Child. </w:t>
      </w:r>
      <w:r w:rsidRPr="007E6897">
        <w:rPr>
          <w:rFonts w:ascii="Arial" w:hAnsi="Arial" w:cs="Arial"/>
          <w:sz w:val="24"/>
          <w:szCs w:val="24"/>
        </w:rPr>
        <w:t xml:space="preserve">London: UNICEF. </w:t>
      </w:r>
    </w:p>
    <w:p w14:paraId="38FBC931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lastRenderedPageBreak/>
        <w:t xml:space="preserve">UNICEF (No date)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https://downloads.unicef.org.uk/wp-content/uploads/2019/10/UNCRC_summary1_1.pdf?_ga=2.193708014.2113469561.1594150705-163261384.1594150705</w:t>
        </w:r>
      </w:hyperlink>
      <w:r w:rsidRPr="007E6897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7E6897">
        <w:rPr>
          <w:rFonts w:ascii="Arial" w:hAnsi="Arial" w:cs="Arial"/>
          <w:color w:val="0000FF"/>
          <w:sz w:val="24"/>
          <w:szCs w:val="24"/>
        </w:rPr>
        <w:t xml:space="preserve"> </w:t>
      </w:r>
      <w:r w:rsidRPr="007E6897">
        <w:rPr>
          <w:rFonts w:ascii="Arial" w:hAnsi="Arial" w:cs="Arial"/>
          <w:sz w:val="24"/>
          <w:szCs w:val="24"/>
        </w:rPr>
        <w:t>(Accessed 16 October 2020).</w:t>
      </w:r>
    </w:p>
    <w:p w14:paraId="2E623764" w14:textId="77777777" w:rsidR="00527001" w:rsidRP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Wakefield Safeguarding Children Partnership (2020) </w:t>
      </w:r>
      <w:r>
        <w:rPr>
          <w:rFonts w:ascii="Arial" w:hAnsi="Arial" w:cs="Arial"/>
          <w:i/>
          <w:iCs/>
          <w:sz w:val="24"/>
          <w:szCs w:val="24"/>
        </w:rPr>
        <w:t xml:space="preserve">Procedures, protocols and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AB21EF">
          <w:rPr>
            <w:rStyle w:val="Hyperlink"/>
            <w:rFonts w:ascii="Arial" w:hAnsi="Arial" w:cs="Arial"/>
            <w:sz w:val="24"/>
            <w:szCs w:val="24"/>
          </w:rPr>
          <w:t>https://www.wakefieldscp.org.uk/professionals-and-practitioners/procedures-protocols-guidance/</w:t>
        </w:r>
      </w:hyperlink>
      <w:r>
        <w:rPr>
          <w:rFonts w:ascii="Arial" w:hAnsi="Arial" w:cs="Arial"/>
          <w:sz w:val="24"/>
          <w:szCs w:val="24"/>
        </w:rPr>
        <w:t xml:space="preserve"> (Accessed 20 October 2020).</w:t>
      </w:r>
    </w:p>
    <w:p w14:paraId="08F3C1F6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hAnsi="Arial" w:cs="Arial"/>
          <w:sz w:val="24"/>
          <w:szCs w:val="24"/>
        </w:rPr>
        <w:t>Waterhouse, L et al. (2015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)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Challenging Child Protection: New Directions in Safeguarding Children.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London: Jessica Kingsley Publishers.</w:t>
      </w:r>
    </w:p>
    <w:p w14:paraId="0A64AA8D" w14:textId="77777777" w:rsidR="00527001" w:rsidRPr="00EB51A0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(2008)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children in education. The role of local authorities and governing bodies under the Education Act 2002.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</w:p>
    <w:p w14:paraId="52EF8ED5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(2012)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children in education.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4B47504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(2014) </w:t>
      </w:r>
      <w:bookmarkStart w:id="2" w:name="_Hlk54283508"/>
      <w:r w:rsidRPr="007E6897">
        <w:rPr>
          <w:rFonts w:ascii="Arial" w:hAnsi="Arial" w:cs="Arial"/>
          <w:i/>
          <w:iCs/>
          <w:sz w:val="24"/>
          <w:szCs w:val="24"/>
          <w:lang w:val="en-GB"/>
        </w:rPr>
        <w:t>Safeguarding children in education</w:t>
      </w:r>
      <w:bookmarkEnd w:id="2"/>
      <w:r w:rsidRPr="007E6897">
        <w:rPr>
          <w:rFonts w:ascii="Arial" w:hAnsi="Arial" w:cs="Arial"/>
          <w:i/>
          <w:iCs/>
          <w:sz w:val="24"/>
          <w:szCs w:val="24"/>
          <w:lang w:val="en-GB"/>
        </w:rPr>
        <w:t>: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handling allegations of abuse against teachers and other staff.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09DF97E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B51A0">
        <w:rPr>
          <w:rFonts w:ascii="Arial" w:hAnsi="Arial" w:cs="Arial"/>
          <w:sz w:val="24"/>
          <w:szCs w:val="24"/>
          <w:lang w:val="en-GB"/>
        </w:rPr>
        <w:t xml:space="preserve">Welsh Government (2018) </w:t>
      </w:r>
      <w:r w:rsidRPr="00EB51A0">
        <w:rPr>
          <w:rFonts w:ascii="Arial" w:hAnsi="Arial" w:cs="Arial"/>
          <w:i/>
          <w:iCs/>
          <w:sz w:val="24"/>
          <w:szCs w:val="24"/>
          <w:lang w:val="en-GB"/>
        </w:rPr>
        <w:t>Keeping Learners Safe.</w:t>
      </w:r>
      <w:r w:rsidRPr="00EB51A0">
        <w:rPr>
          <w:rFonts w:ascii="Arial" w:hAnsi="Arial" w:cs="Arial"/>
          <w:sz w:val="24"/>
          <w:szCs w:val="24"/>
          <w:lang w:val="en-GB"/>
        </w:rPr>
        <w:t xml:space="preserve"> Available 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at: </w:t>
      </w:r>
      <w:hyperlink r:id="rId28" w:history="1">
        <w:r w:rsidRPr="007E6897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https://gov.wales/keeping-learners-safe</w:t>
        </w:r>
      </w:hyperlink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EB51A0">
        <w:rPr>
          <w:rFonts w:ascii="Arial" w:hAnsi="Arial" w:cs="Arial"/>
          <w:sz w:val="24"/>
          <w:szCs w:val="24"/>
          <w:lang w:val="en-GB"/>
        </w:rPr>
        <w:t>(Accessed 6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EB51A0">
        <w:rPr>
          <w:rFonts w:ascii="Arial" w:hAnsi="Arial" w:cs="Arial"/>
          <w:sz w:val="24"/>
          <w:szCs w:val="24"/>
          <w:lang w:val="en-GB"/>
        </w:rPr>
        <w:t>October 2020)</w:t>
      </w:r>
    </w:p>
    <w:p w14:paraId="61D31FCE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Welsh Government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Hub to tackle Adverse Childhood Experiences.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https://gov.wales/hub-tackle-adverse-childhood-experiences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17 October 2020).</w:t>
      </w:r>
    </w:p>
    <w:sectPr w:rsidR="00527001">
      <w:headerReference w:type="even" r:id="rId30"/>
      <w:headerReference w:type="default" r:id="rId31"/>
      <w:footerReference w:type="even" r:id="rId32"/>
      <w:footerReference w:type="default" r:id="rId33"/>
      <w:headerReference w:type="first" r:id="rId34"/>
      <w:footerReference w:type="firs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953F8A" w14:textId="77777777" w:rsidR="0002599B" w:rsidRDefault="0002599B" w:rsidP="00AF5903">
      <w:pPr>
        <w:spacing w:after="0" w:line="240" w:lineRule="auto"/>
      </w:pPr>
      <w:r>
        <w:separator/>
      </w:r>
    </w:p>
  </w:endnote>
  <w:endnote w:type="continuationSeparator" w:id="0">
    <w:p w14:paraId="30365C84" w14:textId="77777777" w:rsidR="0002599B" w:rsidRDefault="0002599B" w:rsidP="00AF5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701091" w14:textId="77777777" w:rsidR="005D30B4" w:rsidRDefault="005D30B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73D26" w14:textId="676CD1D0" w:rsidR="00824510" w:rsidRDefault="008245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EA3A88" w14:textId="77777777" w:rsidR="00AF5903" w:rsidRDefault="00AF590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425180" w14:textId="77777777" w:rsidR="005D30B4" w:rsidRDefault="005D30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26FC88" w14:textId="77777777" w:rsidR="0002599B" w:rsidRDefault="0002599B" w:rsidP="00AF5903">
      <w:pPr>
        <w:spacing w:after="0" w:line="240" w:lineRule="auto"/>
      </w:pPr>
      <w:r>
        <w:separator/>
      </w:r>
    </w:p>
  </w:footnote>
  <w:footnote w:type="continuationSeparator" w:id="0">
    <w:p w14:paraId="1DFFC8A6" w14:textId="77777777" w:rsidR="0002599B" w:rsidRDefault="0002599B" w:rsidP="00AF5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A76FCF" w14:textId="77777777" w:rsidR="005D30B4" w:rsidRDefault="005D30B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991CE3" w14:textId="23E191A4" w:rsidR="00AF5903" w:rsidRDefault="005D30B4">
    <w:pPr>
      <w:pStyle w:val="Header"/>
    </w:pPr>
    <w:r>
      <w:t>1906327</w:t>
    </w:r>
    <w:r w:rsidR="00AF5903">
      <w:ptab w:relativeTo="margin" w:alignment="center" w:leader="none"/>
    </w:r>
    <w:r w:rsidR="008E4D57">
      <w:t xml:space="preserve">                                                                                                </w:t>
    </w:r>
    <w:r w:rsidR="00AF5903">
      <w:t>E</w:t>
    </w:r>
    <w:r w:rsidR="00B326EB">
      <w:t>CEY5002</w:t>
    </w:r>
    <w:r w:rsidR="00AF5903"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9F06A1" w14:textId="77777777" w:rsidR="005D30B4" w:rsidRDefault="005D30B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03"/>
    <w:rsid w:val="0002599B"/>
    <w:rsid w:val="000D2FE4"/>
    <w:rsid w:val="001912ED"/>
    <w:rsid w:val="001C7002"/>
    <w:rsid w:val="001D059F"/>
    <w:rsid w:val="00331C6C"/>
    <w:rsid w:val="003670D0"/>
    <w:rsid w:val="003A65DD"/>
    <w:rsid w:val="003E7768"/>
    <w:rsid w:val="004415C7"/>
    <w:rsid w:val="00527001"/>
    <w:rsid w:val="00533C44"/>
    <w:rsid w:val="005D30B4"/>
    <w:rsid w:val="0072620C"/>
    <w:rsid w:val="00746A26"/>
    <w:rsid w:val="00754FEB"/>
    <w:rsid w:val="00774B59"/>
    <w:rsid w:val="00793793"/>
    <w:rsid w:val="007E6897"/>
    <w:rsid w:val="00824510"/>
    <w:rsid w:val="00874104"/>
    <w:rsid w:val="008A60BD"/>
    <w:rsid w:val="008E4D57"/>
    <w:rsid w:val="0090099A"/>
    <w:rsid w:val="009B370A"/>
    <w:rsid w:val="009E67D1"/>
    <w:rsid w:val="00A157E5"/>
    <w:rsid w:val="00A46DD2"/>
    <w:rsid w:val="00A818D4"/>
    <w:rsid w:val="00AF5903"/>
    <w:rsid w:val="00B326EB"/>
    <w:rsid w:val="00B36686"/>
    <w:rsid w:val="00BC4740"/>
    <w:rsid w:val="00C963B0"/>
    <w:rsid w:val="00CC13F7"/>
    <w:rsid w:val="00D72D0B"/>
    <w:rsid w:val="00D82F29"/>
    <w:rsid w:val="00DB0766"/>
    <w:rsid w:val="00DD1E06"/>
    <w:rsid w:val="00EB51A0"/>
    <w:rsid w:val="00F03915"/>
    <w:rsid w:val="00F14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BBD532"/>
  <w15:chartTrackingRefBased/>
  <w15:docId w15:val="{FA6259B8-799C-4E8B-9871-B03E4276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pacing w:val="30"/>
        <w:sz w:val="24"/>
        <w:szCs w:val="22"/>
        <w:vertAlign w:val="subscript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768"/>
    <w:pPr>
      <w:jc w:val="left"/>
    </w:pPr>
    <w:rPr>
      <w:rFonts w:asciiTheme="minorHAnsi" w:hAnsiTheme="minorHAnsi"/>
      <w:spacing w:val="0"/>
      <w:sz w:val="22"/>
      <w:vertAlign w:val="baselin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AF5903"/>
  </w:style>
  <w:style w:type="paragraph" w:styleId="Footer">
    <w:name w:val="footer"/>
    <w:basedOn w:val="Normal"/>
    <w:link w:val="Foot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AF5903"/>
  </w:style>
  <w:style w:type="table" w:styleId="TableGrid">
    <w:name w:val="Table Grid"/>
    <w:basedOn w:val="TableNormal"/>
    <w:uiPriority w:val="39"/>
    <w:rsid w:val="003E7768"/>
    <w:pPr>
      <w:spacing w:after="0" w:line="240" w:lineRule="auto"/>
      <w:jc w:val="left"/>
    </w:pPr>
    <w:rPr>
      <w:rFonts w:asciiTheme="minorHAnsi" w:hAnsiTheme="minorHAnsi"/>
      <w:spacing w:val="0"/>
      <w:sz w:val="22"/>
      <w:vertAlign w:val="baseline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51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1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ghspeedtraining.co.uk/hub/safeguarding-responsibilities-in-schools/" TargetMode="External" /><Relationship Id="rId13" Type="http://schemas.openxmlformats.org/officeDocument/2006/relationships/hyperlink" Target="https://www.youtube.com/watch?v=VcsFzoBrmb0" TargetMode="External" /><Relationship Id="rId18" Type="http://schemas.openxmlformats.org/officeDocument/2006/relationships/hyperlink" Target="https://learning.nspcc.org.uk/media/1040/core-info-emotional-neglect-abuse.pdf" TargetMode="External" /><Relationship Id="rId26" Type="http://schemas.openxmlformats.org/officeDocument/2006/relationships/hyperlink" Target="https://downloads.unicef.org.uk/wp-content/uploads/2019/10/UNCRC_summary1_1.pdf?_ga=2.193708014.2113469561.1594150705-163261384.1594150705" TargetMode="External" /><Relationship Id="rId3" Type="http://schemas.openxmlformats.org/officeDocument/2006/relationships/webSettings" Target="webSettings.xml" /><Relationship Id="rId21" Type="http://schemas.openxmlformats.org/officeDocument/2006/relationships/hyperlink" Target="https://www.legislation.gov.uk/mwa/2011/2/contents" TargetMode="External" /><Relationship Id="rId34" Type="http://schemas.openxmlformats.org/officeDocument/2006/relationships/header" Target="header3.xml" /><Relationship Id="rId7" Type="http://schemas.openxmlformats.org/officeDocument/2006/relationships/hyperlink" Target="https://careinspectorate.wales/more-just-words-follow-strategic-framework-welsh-language-health-social-services-and-social-care" TargetMode="External" /><Relationship Id="rId12" Type="http://schemas.openxmlformats.org/officeDocument/2006/relationships/hyperlink" Target="https://www.youtube.com/watch?v=3Q11zm-L-hQ" TargetMode="External" /><Relationship Id="rId17" Type="http://schemas.openxmlformats.org/officeDocument/2006/relationships/hyperlink" Target="https://www.nspcc.org.uk/what-is-child-abuse/spotting-signs-child-abuse/" TargetMode="External" /><Relationship Id="rId25" Type="http://schemas.openxmlformats.org/officeDocument/2006/relationships/hyperlink" Target="https://doi.org/10.1016/j.paed.2014.06.007" TargetMode="External" /><Relationship Id="rId33" Type="http://schemas.openxmlformats.org/officeDocument/2006/relationships/footer" Target="footer2.xml" /><Relationship Id="rId2" Type="http://schemas.openxmlformats.org/officeDocument/2006/relationships/settings" Target="settings.xml" /><Relationship Id="rId16" Type="http://schemas.openxmlformats.org/officeDocument/2006/relationships/hyperlink" Target="https://www.nspcc.org.uk/what-is-child-abuse/types-of-abuse/neglect/" TargetMode="External" /><Relationship Id="rId20" Type="http://schemas.openxmlformats.org/officeDocument/2006/relationships/hyperlink" Target="https://uk.video.search.yahoo.com/search/video;_ylt=AwrP4k_I97teohMANA8M34lQ;_ylu=X3oDMTEybzA4dWkxBGNvbG8DaXIyBHBvcwMxBHZ0aWQDQjk4MDNfMQRzZWMDc2M-?p=ACEs+animation+public+health+wales&amp;fr=mcafee" TargetMode="External" /><Relationship Id="rId29" Type="http://schemas.openxmlformats.org/officeDocument/2006/relationships/hyperlink" Target="https://gov.wales/hub-tackle-adverse-childhood-experiences" TargetMode="External" /><Relationship Id="rId1" Type="http://schemas.openxmlformats.org/officeDocument/2006/relationships/styles" Target="styles.xml" /><Relationship Id="rId6" Type="http://schemas.openxmlformats.org/officeDocument/2006/relationships/hyperlink" Target="https://www.childrenscommissioner.gov.uk/help-at-hand/leaving-care-your-rights/" TargetMode="External" /><Relationship Id="rId11" Type="http://schemas.openxmlformats.org/officeDocument/2006/relationships/hyperlink" Target="https://assets.publishing.service.gov.uk/government/uploads/system/uploads/attachment_data/file/441643/Children_Act_Guidance_2015.pdf" TargetMode="External" /><Relationship Id="rId24" Type="http://schemas.openxmlformats.org/officeDocument/2006/relationships/hyperlink" Target="https://www.legislation.gov.uk/anaw/2014/4/pdfs/anaw_20140004_en.pdf" TargetMode="External" /><Relationship Id="rId32" Type="http://schemas.openxmlformats.org/officeDocument/2006/relationships/footer" Target="footer1.xml" /><Relationship Id="rId37" Type="http://schemas.openxmlformats.org/officeDocument/2006/relationships/theme" Target="theme/theme1.xml" /><Relationship Id="rId5" Type="http://schemas.openxmlformats.org/officeDocument/2006/relationships/endnotes" Target="endnotes.xml" /><Relationship Id="rId15" Type="http://schemas.openxmlformats.org/officeDocument/2006/relationships/hyperlink" Target="https://learning.nspcc.org.uk/child-protection-system/wales" TargetMode="External" /><Relationship Id="rId23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 /><Relationship Id="rId28" Type="http://schemas.openxmlformats.org/officeDocument/2006/relationships/hyperlink" Target="https://gov.wales/keeping-learners-safe" TargetMode="External" /><Relationship Id="rId36" Type="http://schemas.openxmlformats.org/officeDocument/2006/relationships/fontTable" Target="fontTable.xml" /><Relationship Id="rId10" Type="http://schemas.openxmlformats.org/officeDocument/2006/relationships/hyperlink" Target="https://www.gov.uk/government/publications/sure-start-childrens-centres" TargetMode="External" /><Relationship Id="rId19" Type="http://schemas.openxmlformats.org/officeDocument/2006/relationships/hyperlink" Target="https://www.nursingtimes.net/roles/mental-health-nurses/linking-physical-punishment-in-children-to-adult-mental-health-17-05-2013/" TargetMode="External" /><Relationship Id="rId31" Type="http://schemas.openxmlformats.org/officeDocument/2006/relationships/header" Target="header2.xml" /><Relationship Id="rId4" Type="http://schemas.openxmlformats.org/officeDocument/2006/relationships/footnotes" Target="footnotes.xml" /><Relationship Id="rId9" Type="http://schemas.openxmlformats.org/officeDocument/2006/relationships/hyperlink" Target="https://www.cysur.wales/contacts-and-useful-links/reporting-concerns-child/" TargetMode="External" /><Relationship Id="rId14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 /><Relationship Id="rId22" Type="http://schemas.openxmlformats.org/officeDocument/2006/relationships/hyperlink" Target="https://socialcare.wales/hub/sswbact" TargetMode="External" /><Relationship Id="rId27" Type="http://schemas.openxmlformats.org/officeDocument/2006/relationships/hyperlink" Target="https://www.wakefieldscp.org.uk/professionals-and-practitioners/procedures-protocols-guidance/" TargetMode="External" /><Relationship Id="rId30" Type="http://schemas.openxmlformats.org/officeDocument/2006/relationships/header" Target="header1.xml" /><Relationship Id="rId35" Type="http://schemas.openxmlformats.org/officeDocument/2006/relationships/footer" Target="footer3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1480</Words>
  <Characters>8441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sara.llwyd@yahoo.co.uk</dc:creator>
  <cp:keywords/>
  <dc:description/>
  <cp:lastModifiedBy>Aimi Hall (1906327)</cp:lastModifiedBy>
  <cp:revision>6</cp:revision>
  <dcterms:created xsi:type="dcterms:W3CDTF">2020-10-22T22:04:00Z</dcterms:created>
  <dcterms:modified xsi:type="dcterms:W3CDTF">2020-10-22T22:06:00Z</dcterms:modified>
</cp:coreProperties>
</file>