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9BD" w:rsidRDefault="006119BD"/>
    <w:p w:rsidR="00877454" w:rsidRDefault="00877454"/>
    <w:p w:rsidR="00877454" w:rsidRDefault="00877454">
      <w:r>
        <w:t>Name: Paige Thomas</w:t>
      </w:r>
    </w:p>
    <w:p w:rsidR="00877454" w:rsidRDefault="00877454">
      <w:r>
        <w:t>Force number: 6996</w:t>
      </w:r>
    </w:p>
    <w:p w:rsidR="00877454" w:rsidRDefault="00877454">
      <w:r>
        <w:t>Force: South Wales Police</w:t>
      </w:r>
    </w:p>
    <w:p w:rsidR="00877454" w:rsidRDefault="00877454">
      <w:r>
        <w:t>Student Number: 2031251</w:t>
      </w:r>
    </w:p>
    <w:p w:rsidR="00877454" w:rsidRDefault="00F0073F">
      <w:r>
        <w:t>Date: 29/11/</w:t>
      </w:r>
      <w:r w:rsidR="00877454">
        <w:t>2021</w:t>
      </w:r>
    </w:p>
    <w:p w:rsidR="00877454" w:rsidRDefault="00877454">
      <w:r>
        <w:t>Exam 2</w:t>
      </w:r>
    </w:p>
    <w:p w:rsidR="00877454" w:rsidRPr="00454A17" w:rsidRDefault="00877454">
      <w:pPr>
        <w:rPr>
          <w:b/>
        </w:rPr>
      </w:pPr>
    </w:p>
    <w:p w:rsidR="00632CC4" w:rsidRPr="00454A17" w:rsidRDefault="003B0535">
      <w:pPr>
        <w:rPr>
          <w:b/>
        </w:rPr>
      </w:pPr>
      <w:r w:rsidRPr="00454A17">
        <w:rPr>
          <w:b/>
        </w:rPr>
        <w:t>Question 1</w:t>
      </w:r>
    </w:p>
    <w:p w:rsidR="003B0535" w:rsidRDefault="003B0535">
      <w:r>
        <w:t xml:space="preserve">A person driving a motor vehicle or pedal cycle on a road or other public place must stop the vehicle or pedal cycle upon being requested to do so by an officer in uniform or a traffic officer. </w:t>
      </w:r>
    </w:p>
    <w:p w:rsidR="003B0535" w:rsidRDefault="003B0535">
      <w:r>
        <w:t>Section 163 allows for a constable to stop any vehicle that is being driven on a road or other public place in order to request that certain information can be divulged to them.</w:t>
      </w:r>
    </w:p>
    <w:p w:rsidR="003B0535" w:rsidRDefault="003B0535"/>
    <w:p w:rsidR="003B0535" w:rsidRPr="00454A17" w:rsidRDefault="003B0535">
      <w:pPr>
        <w:rPr>
          <w:b/>
        </w:rPr>
      </w:pPr>
      <w:r w:rsidRPr="00454A17">
        <w:rPr>
          <w:b/>
        </w:rPr>
        <w:t>Question 2</w:t>
      </w:r>
    </w:p>
    <w:p w:rsidR="003B0535" w:rsidRDefault="003B0535">
      <w:r>
        <w:t xml:space="preserve">A person commits an offence if whilst driving a mechanically propelled vehicle on a road or other public place whilst over the prescribed limit for alcohol or drugs he commits a moving traffic offence. </w:t>
      </w:r>
    </w:p>
    <w:p w:rsidR="003B0535" w:rsidRDefault="003B0535"/>
    <w:p w:rsidR="003B0535" w:rsidRPr="00454A17" w:rsidRDefault="003B0535">
      <w:pPr>
        <w:rPr>
          <w:b/>
        </w:rPr>
      </w:pPr>
      <w:r w:rsidRPr="00454A17">
        <w:rPr>
          <w:b/>
        </w:rPr>
        <w:t>Question 3</w:t>
      </w:r>
    </w:p>
    <w:p w:rsidR="003B0535" w:rsidRDefault="003B0535">
      <w:r>
        <w:t xml:space="preserve">Section 3 Road Traffic Act 1988 states that if a person drives a mechanically propelled vehicle on a road or other public place without due care and attention or reasonable consideration for other people using that road or place, then he commits an offence. </w:t>
      </w:r>
    </w:p>
    <w:p w:rsidR="003B0535" w:rsidRPr="00454A17" w:rsidRDefault="003B0535">
      <w:pPr>
        <w:rPr>
          <w:b/>
        </w:rPr>
      </w:pPr>
    </w:p>
    <w:p w:rsidR="003B0535" w:rsidRPr="00454A17" w:rsidRDefault="003B0535">
      <w:pPr>
        <w:rPr>
          <w:b/>
        </w:rPr>
      </w:pPr>
      <w:r w:rsidRPr="00454A17">
        <w:rPr>
          <w:b/>
        </w:rPr>
        <w:t>Question 4</w:t>
      </w:r>
    </w:p>
    <w:p w:rsidR="003B0535" w:rsidRDefault="003B0535">
      <w:r>
        <w:t xml:space="preserve">Effective use of roads policing powers can help in reducing wider activity of criminals because effective roads policing may assist in making sure that criminals cannot transport goods, or transport themselves to other areas in order to commit crime. It also means that lower level traffic offences are picked up on and handled correctly in order to prevent the risks of these offences turning into larger scale and more serious offences with a greater risk of harm to the public. </w:t>
      </w:r>
    </w:p>
    <w:p w:rsidR="008D09C1" w:rsidRDefault="008D09C1">
      <w:r>
        <w:t>Criminals and crime on a larger scale often resort to using vehicles and transport methods to move themselves, goods or other things that assist them in their execution of crime, if policing of the roads is effective, it can catch these individuals and put a stop to the crime that has been or may have been committed. It can also be seen as more of a preventative method of policing.</w:t>
      </w:r>
    </w:p>
    <w:p w:rsidR="003B0535" w:rsidRDefault="003B0535"/>
    <w:p w:rsidR="003B0535" w:rsidRDefault="003B0535"/>
    <w:p w:rsidR="003B0535" w:rsidRDefault="003B0535"/>
    <w:p w:rsidR="003B0535" w:rsidRDefault="003B0535"/>
    <w:p w:rsidR="003B0535" w:rsidRDefault="003B0535"/>
    <w:p w:rsidR="003B0535" w:rsidRDefault="003B0535"/>
    <w:p w:rsidR="003B0535" w:rsidRPr="00454A17" w:rsidRDefault="003B0535">
      <w:pPr>
        <w:rPr>
          <w:b/>
        </w:rPr>
      </w:pPr>
      <w:r w:rsidRPr="00454A17">
        <w:rPr>
          <w:b/>
        </w:rPr>
        <w:t>Question 5</w:t>
      </w:r>
    </w:p>
    <w:p w:rsidR="003B0535" w:rsidRDefault="003B0535">
      <w:r>
        <w:t xml:space="preserve">If a constable has reasonable grounds to believe that a </w:t>
      </w:r>
      <w:r w:rsidR="00444618">
        <w:t>mechanically propelled vehicle</w:t>
      </w:r>
      <w:r>
        <w:t xml:space="preserve"> is being driven </w:t>
      </w:r>
      <w:r w:rsidR="00675F80">
        <w:t xml:space="preserve">on a road or other public place </w:t>
      </w:r>
      <w:r>
        <w:t xml:space="preserve">without a licence, or otherwise in accordance with a licence, it is being driven without insurance for that vehicle or if the vehicle fails to stop when being required to do so by an officer, then the officer may seize the vehicle under this act. </w:t>
      </w:r>
    </w:p>
    <w:p w:rsidR="00675F80" w:rsidRDefault="00675F80"/>
    <w:p w:rsidR="00675F80" w:rsidRPr="00454A17" w:rsidRDefault="00675F80">
      <w:pPr>
        <w:rPr>
          <w:b/>
        </w:rPr>
      </w:pPr>
      <w:r w:rsidRPr="00454A17">
        <w:rPr>
          <w:b/>
        </w:rPr>
        <w:t>Question 6</w:t>
      </w:r>
    </w:p>
    <w:p w:rsidR="00675F80" w:rsidRDefault="00675F80">
      <w:r>
        <w:t>Owing to the presence of a mechanically propelled vehicle being driven on a road, an incident occurs whereby:</w:t>
      </w:r>
    </w:p>
    <w:p w:rsidR="00675F80" w:rsidRDefault="00675F80">
      <w:r>
        <w:t>Injury is caused to any person (other than the driver of that mechanically propelled vehicle</w:t>
      </w:r>
    </w:p>
    <w:p w:rsidR="00444618" w:rsidRDefault="00675F80">
      <w:r>
        <w:t>Or damage is caused to any other vehicle (other than that mechanically propelled vehicle), damage is caused to any animal (other than one in or on that mechanically propelled vehicle) or damage is caused to any other property including land growing in, fixed to property or land adjacent to such land. Then the driver must remain at the scene to fill out their obligations under Section 170 Road Traffic Act 1988</w:t>
      </w:r>
      <w:r w:rsidR="00444618">
        <w:t>.</w:t>
      </w:r>
    </w:p>
    <w:p w:rsidR="00675F80" w:rsidRDefault="00675F80"/>
    <w:p w:rsidR="00675F80" w:rsidRPr="00454A17" w:rsidRDefault="00675F80">
      <w:pPr>
        <w:rPr>
          <w:b/>
        </w:rPr>
      </w:pPr>
      <w:r w:rsidRPr="00454A17">
        <w:rPr>
          <w:b/>
        </w:rPr>
        <w:t>Question 7</w:t>
      </w:r>
    </w:p>
    <w:p w:rsidR="00675F80" w:rsidRDefault="00675F80">
      <w:r>
        <w:t>A family liaison officer’s</w:t>
      </w:r>
      <w:r w:rsidR="000C4291">
        <w:t xml:space="preserve"> (FLO)</w:t>
      </w:r>
      <w:r>
        <w:t xml:space="preserve"> role is an in</w:t>
      </w:r>
      <w:r w:rsidR="000C4291">
        <w:t>vestigative role. Their</w:t>
      </w:r>
      <w:r>
        <w:t xml:space="preserve"> purpose is to provide information to the immediate family of those impacted by road fatalities and road traffic collisions. Their duty is to build a rapport with the family in order to assist the investigation and obtain information from the family. As well as this, FLO’s also assist in the delivery of updates regarding the case to the family in a considerate and compassionate manner. Although family liaison offi</w:t>
      </w:r>
      <w:r w:rsidR="00A91752">
        <w:t>cers are not there to provide an emotional or psychological support</w:t>
      </w:r>
      <w:r>
        <w:t xml:space="preserve"> role to the family, they can assist the family in obtaining support from</w:t>
      </w:r>
      <w:r w:rsidR="00A91752">
        <w:t xml:space="preserve"> other agencies to assist them based on their needs.</w:t>
      </w:r>
    </w:p>
    <w:p w:rsidR="00675F80" w:rsidRDefault="00444618">
      <w:r>
        <w:t xml:space="preserve">Family Liaison officers play a vital role in the investigation of road fatalities as well as other serious offences, as they are able to fill the gap between the victim/witness family and the police, to ensure that the victim’s rights are met under the victim’s code as well as ensuring that as much information that the family of the victim have, can be passed over to the police to assist with the investigation. </w:t>
      </w:r>
    </w:p>
    <w:p w:rsidR="00444618" w:rsidRDefault="00444618"/>
    <w:p w:rsidR="00A91752" w:rsidRDefault="00A91752"/>
    <w:p w:rsidR="00A91752" w:rsidRDefault="00A91752"/>
    <w:p w:rsidR="00A91752" w:rsidRDefault="00A91752"/>
    <w:p w:rsidR="00444618" w:rsidRDefault="00444618"/>
    <w:p w:rsidR="00675F80" w:rsidRPr="00454A17" w:rsidRDefault="00675F80">
      <w:pPr>
        <w:rPr>
          <w:b/>
        </w:rPr>
      </w:pPr>
      <w:r w:rsidRPr="00454A17">
        <w:rPr>
          <w:b/>
        </w:rPr>
        <w:t xml:space="preserve">Question 8 </w:t>
      </w:r>
    </w:p>
    <w:p w:rsidR="00675F80" w:rsidRDefault="00675F80">
      <w:r>
        <w:t xml:space="preserve">Whereby an accident occurs on a road (Covered under section 170(1) Road Traffic Act 1989) the driver has a number of obligations by which they should respect and carry out under this act. </w:t>
      </w:r>
    </w:p>
    <w:p w:rsidR="00675F80" w:rsidRDefault="00675F80">
      <w:r>
        <w:t xml:space="preserve">The driver of the vehicle must stay at the scene for as long as is a reasonable amount of time in order to allow for any person who has reasonable grounds to do so can request the information of the driver and the owner of the vehicle. </w:t>
      </w:r>
    </w:p>
    <w:p w:rsidR="00675F80" w:rsidRDefault="00675F80">
      <w:r>
        <w:t xml:space="preserve">The driver must provide their name and address, the owner of the vehicle’s name and address as well as the registration number of the vehicle. </w:t>
      </w:r>
    </w:p>
    <w:p w:rsidR="00675F80" w:rsidRDefault="00675F80">
      <w:r>
        <w:t xml:space="preserve">If this is not done, the individual must report the incident in person to a police officer or at a police station as soon as is practicable to do so or in any case within 24 hours. </w:t>
      </w:r>
    </w:p>
    <w:p w:rsidR="00675F80" w:rsidRDefault="00675F80"/>
    <w:p w:rsidR="00675F80" w:rsidRDefault="00675F80"/>
    <w:p w:rsidR="00675F80" w:rsidRPr="00454A17" w:rsidRDefault="00675F80">
      <w:pPr>
        <w:rPr>
          <w:b/>
        </w:rPr>
      </w:pPr>
      <w:r w:rsidRPr="00454A17">
        <w:rPr>
          <w:b/>
        </w:rPr>
        <w:t xml:space="preserve">Question 9 </w:t>
      </w:r>
    </w:p>
    <w:p w:rsidR="00675F80" w:rsidRDefault="00675F80">
      <w:r>
        <w:t xml:space="preserve">Section 6E Road Traffic Act 1989 gives officers a power to enter any premises </w:t>
      </w:r>
      <w:r w:rsidR="005C1F3D">
        <w:t xml:space="preserve">and use any force that is necessary to do so, </w:t>
      </w:r>
      <w:r w:rsidR="00617A7D">
        <w:t>in order to:</w:t>
      </w:r>
    </w:p>
    <w:p w:rsidR="00617A7D" w:rsidRDefault="00617A7D">
      <w:r>
        <w:t>Arrest without warrant someone who has provided a positive preliminary roadside test</w:t>
      </w:r>
      <w:r w:rsidR="005C1F3D">
        <w:t>, or</w:t>
      </w:r>
    </w:p>
    <w:p w:rsidR="00617A7D" w:rsidRDefault="00617A7D">
      <w:r>
        <w:t>Arrest without warrant a person who has failed to co-operate with a preliminary road side tests who they have reasonable grounds to believe has driven a motor vehicle whilst over the prescr</w:t>
      </w:r>
      <w:r w:rsidR="005C1F3D">
        <w:t>ibed limit for alcohol or drugs, or</w:t>
      </w:r>
    </w:p>
    <w:p w:rsidR="00617A7D" w:rsidRDefault="00617A7D">
      <w:r>
        <w:t>Request a preliminary test for a person who they have reasonable grounds to suspect was driving a motor vehicle whilst over the prescribed limit</w:t>
      </w:r>
      <w:r w:rsidR="001E360B">
        <w:t xml:space="preserve"> for alcohol or drugs</w:t>
      </w:r>
      <w:bookmarkStart w:id="0" w:name="_GoBack"/>
      <w:bookmarkEnd w:id="0"/>
      <w:r>
        <w:t>.</w:t>
      </w:r>
    </w:p>
    <w:p w:rsidR="00617A7D" w:rsidRDefault="00617A7D"/>
    <w:p w:rsidR="00617A7D" w:rsidRPr="00454A17" w:rsidRDefault="00617A7D">
      <w:pPr>
        <w:rPr>
          <w:b/>
        </w:rPr>
      </w:pPr>
      <w:r w:rsidRPr="00454A17">
        <w:rPr>
          <w:b/>
        </w:rPr>
        <w:t>Question 10</w:t>
      </w:r>
    </w:p>
    <w:p w:rsidR="00617A7D" w:rsidRDefault="00444618">
      <w:r>
        <w:t>Section 1 Road Traffic Act 1989 states a</w:t>
      </w:r>
      <w:r w:rsidR="00617A7D">
        <w:t xml:space="preserve"> person who causes the death of another person by driving a mechanically propelled vehicle dangerously on a road or other public place commits an offence. </w:t>
      </w:r>
    </w:p>
    <w:p w:rsidR="00617A7D" w:rsidRDefault="00617A7D"/>
    <w:p w:rsidR="00617A7D" w:rsidRPr="00454A17" w:rsidRDefault="00617A7D">
      <w:pPr>
        <w:rPr>
          <w:b/>
        </w:rPr>
      </w:pPr>
      <w:r w:rsidRPr="00454A17">
        <w:rPr>
          <w:b/>
        </w:rPr>
        <w:t>Question 11</w:t>
      </w:r>
    </w:p>
    <w:p w:rsidR="00617A7D" w:rsidRDefault="00617A7D">
      <w:r>
        <w:t>The national prescribed limits for alcohol are:</w:t>
      </w:r>
    </w:p>
    <w:p w:rsidR="00617A7D" w:rsidRDefault="00617A7D">
      <w:r>
        <w:t>35 micrograms per 100 millilitres of breath</w:t>
      </w:r>
    </w:p>
    <w:p w:rsidR="00617A7D" w:rsidRDefault="00617A7D">
      <w:r>
        <w:t>80 milligrams per 100 millilitres of blood</w:t>
      </w:r>
    </w:p>
    <w:p w:rsidR="00617A7D" w:rsidRDefault="00617A7D">
      <w:r>
        <w:t xml:space="preserve">107 milligrams per 100 millilitres of urine. </w:t>
      </w:r>
    </w:p>
    <w:p w:rsidR="00617A7D" w:rsidRDefault="00617A7D">
      <w:r>
        <w:t>The national prescribed limits for drugs are:</w:t>
      </w:r>
    </w:p>
    <w:p w:rsidR="00617A7D" w:rsidRDefault="00617A7D">
      <w:r>
        <w:t>Cocaine - 2 micrograms per 100 millilitres of blood</w:t>
      </w:r>
    </w:p>
    <w:p w:rsidR="00617A7D" w:rsidRDefault="00617A7D">
      <w:r>
        <w:lastRenderedPageBreak/>
        <w:t>THC (Cannabis) – 10 Micrograms per 100 millilitres of blood</w:t>
      </w:r>
    </w:p>
    <w:p w:rsidR="00617A7D" w:rsidRDefault="00617A7D"/>
    <w:p w:rsidR="00617A7D" w:rsidRPr="00454A17" w:rsidRDefault="00617A7D">
      <w:pPr>
        <w:rPr>
          <w:b/>
        </w:rPr>
      </w:pPr>
      <w:r w:rsidRPr="00454A17">
        <w:rPr>
          <w:b/>
        </w:rPr>
        <w:t>Question 12</w:t>
      </w:r>
    </w:p>
    <w:p w:rsidR="00617A7D" w:rsidRDefault="00617A7D">
      <w:r>
        <w:t>During a suspect interview a number of people may be present. One of these could be an appropriate adult. An appropriate adult may be requested in a suspect interview if the person is in need of assistance with communication and support during the interview. The appropriate adult is in the interview too assist with any communication between the interviewer and the suspect and to assist the suspect to communicate their responses in a way that is understood by both parties. An appropriate adult can also ensure that the police are questioning the suspect fairly and the suspect is being treated with respect. An appropriate adult is not able to answer any questions for the suspect as this would jeopardise the reliability of what is being told.</w:t>
      </w:r>
    </w:p>
    <w:p w:rsidR="00617A7D" w:rsidRDefault="00617A7D">
      <w:r>
        <w:t xml:space="preserve">Another relevant other who may be present during in a suspect interview is a solicitor. The suspect has a right to obtain legal advice and so can be provided with a solicitor to give them guidance on how best to approach the interview. The solicitor is there to discuss the suspect’s options with them, to ensure the suspect’s rights are respected and can also advise their client on what approach to take towards the interview dependant on the case at hand. The solicitor is also not able to answer questions on behalf of the suspect. </w:t>
      </w:r>
    </w:p>
    <w:p w:rsidR="00617A7D" w:rsidRDefault="00444618">
      <w:r>
        <w:t>Translators may also be present during a suspect interview.</w:t>
      </w:r>
      <w:r w:rsidR="00617A7D">
        <w:t xml:space="preserve"> Similar to an appropriate adult, they may be requested for an interview in order to facilitate communication between all parties present in the interview and to ensure that best evidence and the most accurate account is obtained from the suspect, as this may be made difficult by a language barrier. They are required to translate exactly what the suspect has said to the interviewer and not leave out any information that could be vital. </w:t>
      </w:r>
    </w:p>
    <w:p w:rsidR="00617A7D" w:rsidRDefault="00617A7D"/>
    <w:p w:rsidR="00A311B3" w:rsidRPr="00454A17" w:rsidRDefault="00A311B3">
      <w:pPr>
        <w:rPr>
          <w:b/>
        </w:rPr>
      </w:pPr>
      <w:r w:rsidRPr="00454A17">
        <w:rPr>
          <w:b/>
        </w:rPr>
        <w:t>Question 13</w:t>
      </w:r>
    </w:p>
    <w:p w:rsidR="00A311B3" w:rsidRDefault="00A311B3">
      <w:r>
        <w:t xml:space="preserve">The national police interviewing model is also known as the PEACE model. This is a broad framework that can be used in both suspect and witness interviewing in order to give interviews structure and to ensure that the best evidence is gathered from suspects or witnesses. </w:t>
      </w:r>
    </w:p>
    <w:p w:rsidR="00A311B3" w:rsidRDefault="00A311B3">
      <w:r>
        <w:t xml:space="preserve">Planning and preparation is the first stage of the model which requires for the interviewer to plan out topics, gather evidence at hand as well as plan out questions which they want to know the answer to in order to assist with the case. In suspect interviews this would also be the time where the interviewer runs checks on the suspect in order to gather any bad character evidence that they may use during the interview, as well as to check for any warning markers. This stage is one of the most crucial stages to the interview process. </w:t>
      </w:r>
    </w:p>
    <w:p w:rsidR="00A311B3" w:rsidRDefault="00A311B3">
      <w:r>
        <w:t xml:space="preserve">Engage and explain is the next stage of the model whereby the interviewer engages with the suspect or witness. For witness interviews, this is the opportunity for the interviewer to build a rapport with the witness in order to help them to feel more comfortable and achieve best evidence, it involves active listening with the witness and explaining the process of the interview and what they can expect. Similarly, during suspect interviews the interviewer may attempt to build a relationship with the suspect in order to hope that they engage with them during interview, this may be things such as checking their welfare and ensuring they have had something to eat or drink, as well as explaining the process of the interview and reading out the memo card to the suspect. </w:t>
      </w:r>
    </w:p>
    <w:p w:rsidR="00A311B3" w:rsidRDefault="00A311B3">
      <w:r>
        <w:lastRenderedPageBreak/>
        <w:t xml:space="preserve">The next stage is the account, clarify and challenge phase, this stage allows for the account of the suspect or the witness to be taken, the interviewer may also ask further questions to clarify or gather more information regarding a topic the witness or suspect has discussed and potentially challenge statements made that do not match up with evidence or other witness statements. </w:t>
      </w:r>
    </w:p>
    <w:p w:rsidR="00A311B3" w:rsidRDefault="00A311B3">
      <w:r>
        <w:t xml:space="preserve">The closure stage of the interview is about bringing the interview to a close, it involves reading through the statement or allowing the participant to read through the statement and change anything they are unhappy with, or add anything that they wish to add. As well as informing them of what happens next in the investigation. </w:t>
      </w:r>
    </w:p>
    <w:p w:rsidR="00A311B3" w:rsidRDefault="00A311B3">
      <w:r>
        <w:t xml:space="preserve">The evaluation stage is the final stage of the PEACE model. This allows for evaluation to be completed by the interviewer to establish what went well regarding the interview as well as things that they may need to change for the future, and what else is needed to progress with the investigation. </w:t>
      </w:r>
    </w:p>
    <w:p w:rsidR="00A311B3" w:rsidRDefault="00A311B3"/>
    <w:p w:rsidR="00A311B3" w:rsidRDefault="00A311B3"/>
    <w:p w:rsidR="00A311B3" w:rsidRDefault="00A311B3"/>
    <w:p w:rsidR="00A311B3" w:rsidRPr="00454A17" w:rsidRDefault="00A311B3">
      <w:pPr>
        <w:rPr>
          <w:b/>
        </w:rPr>
      </w:pPr>
      <w:r w:rsidRPr="00454A17">
        <w:rPr>
          <w:b/>
        </w:rPr>
        <w:t>Question 14</w:t>
      </w:r>
    </w:p>
    <w:p w:rsidR="00A311B3" w:rsidRDefault="00A311B3">
      <w:r>
        <w:t>Section 76 Serious Crime Act 2015 states that a person (A) commits an offence if:</w:t>
      </w:r>
    </w:p>
    <w:p w:rsidR="00A311B3" w:rsidRDefault="00A311B3" w:rsidP="00A311B3">
      <w:pPr>
        <w:pStyle w:val="ListParagraph"/>
        <w:numPr>
          <w:ilvl w:val="0"/>
          <w:numId w:val="1"/>
        </w:numPr>
      </w:pPr>
      <w:r>
        <w:t>They continuously or repeatedly engage in behaviour towards another person (B) that is coercive or controlling</w:t>
      </w:r>
    </w:p>
    <w:p w:rsidR="00A311B3" w:rsidRDefault="00A311B3" w:rsidP="00A311B3">
      <w:pPr>
        <w:pStyle w:val="ListParagraph"/>
        <w:numPr>
          <w:ilvl w:val="0"/>
          <w:numId w:val="1"/>
        </w:numPr>
      </w:pPr>
      <w:r>
        <w:t xml:space="preserve">At the time of the behaviour (A) and </w:t>
      </w:r>
      <w:r w:rsidR="00A70EA7">
        <w:t>(</w:t>
      </w:r>
      <w:r>
        <w:t>B</w:t>
      </w:r>
      <w:r w:rsidR="00A70EA7">
        <w:t>)</w:t>
      </w:r>
      <w:r>
        <w:t xml:space="preserve"> are personally connected to one another </w:t>
      </w:r>
    </w:p>
    <w:p w:rsidR="00A311B3" w:rsidRDefault="00A311B3" w:rsidP="00A311B3">
      <w:pPr>
        <w:pStyle w:val="ListParagraph"/>
        <w:numPr>
          <w:ilvl w:val="0"/>
          <w:numId w:val="1"/>
        </w:numPr>
      </w:pPr>
      <w:r>
        <w:t>The behaviour has a serious effect on (B)</w:t>
      </w:r>
    </w:p>
    <w:p w:rsidR="00A311B3" w:rsidRDefault="00A311B3" w:rsidP="00A311B3">
      <w:pPr>
        <w:pStyle w:val="ListParagraph"/>
        <w:numPr>
          <w:ilvl w:val="0"/>
          <w:numId w:val="1"/>
        </w:numPr>
      </w:pPr>
      <w:r>
        <w:t>(A) knows or ought to know that the behaviour has a serious effect on (B)</w:t>
      </w:r>
    </w:p>
    <w:p w:rsidR="00A70EA7" w:rsidRDefault="00A70EA7" w:rsidP="00A70EA7"/>
    <w:p w:rsidR="00A70EA7" w:rsidRPr="00454A17" w:rsidRDefault="00A70EA7" w:rsidP="00A70EA7">
      <w:pPr>
        <w:rPr>
          <w:b/>
        </w:rPr>
      </w:pPr>
      <w:r w:rsidRPr="00454A17">
        <w:rPr>
          <w:b/>
        </w:rPr>
        <w:t>Question 15</w:t>
      </w:r>
    </w:p>
    <w:p w:rsidR="00454A17" w:rsidRDefault="00A70EA7" w:rsidP="00A70EA7">
      <w:r>
        <w:t xml:space="preserve">A new offence for coercive control is important to recognise the impact that other forms of abuse can have on victims. Before this act, many people believed that domestic abuse was only domestic abuse if violence or threats of violence were involved, whereas now the act has enabled the police and other authorities to recognise other forms of abuse are also severe as they can have a huge impact on individuals. </w:t>
      </w:r>
    </w:p>
    <w:p w:rsidR="00A70EA7" w:rsidRDefault="00A70EA7" w:rsidP="00A70EA7">
      <w:r>
        <w:t xml:space="preserve">Coercive control can remove people of their liberty and freedom to make choices for themselves, as well as removing their sense of self from them. </w:t>
      </w:r>
    </w:p>
    <w:p w:rsidR="00454A17" w:rsidRDefault="00454A17" w:rsidP="00A70EA7">
      <w:r>
        <w:t xml:space="preserve">This act recognises the impact that coercive control can have and allows us to understand the signs of the behaviour, as well as how it can be prevents and barriers to reporting. </w:t>
      </w:r>
    </w:p>
    <w:p w:rsidR="00A70EA7" w:rsidRDefault="00A70EA7" w:rsidP="00A70EA7"/>
    <w:p w:rsidR="00A70EA7" w:rsidRPr="00454A17" w:rsidRDefault="00A70EA7" w:rsidP="00A70EA7">
      <w:pPr>
        <w:rPr>
          <w:b/>
        </w:rPr>
      </w:pPr>
      <w:r w:rsidRPr="00454A17">
        <w:rPr>
          <w:b/>
        </w:rPr>
        <w:t>Question 16</w:t>
      </w:r>
    </w:p>
    <w:p w:rsidR="00A70EA7" w:rsidRDefault="00A70EA7" w:rsidP="00A70EA7">
      <w:r>
        <w:t>Section 46 Children Act 1989 states that if an officer has reasonable grounds to believe that a child or young person would otherwise be likely to suffer significant harm, this act gives them the power to:</w:t>
      </w:r>
    </w:p>
    <w:p w:rsidR="00A70EA7" w:rsidRDefault="00A70EA7" w:rsidP="00A70EA7">
      <w:r>
        <w:lastRenderedPageBreak/>
        <w:t>Remove that child to suitable accommodation and keep them there, or</w:t>
      </w:r>
    </w:p>
    <w:p w:rsidR="00A70EA7" w:rsidRDefault="00A70EA7" w:rsidP="00A70EA7">
      <w:r>
        <w:t xml:space="preserve">Ensure that the child’s removal from any hospital or other place to which they are being accommodated, is prevented. </w:t>
      </w:r>
    </w:p>
    <w:p w:rsidR="00A70EA7" w:rsidRDefault="00A70EA7" w:rsidP="00A70EA7">
      <w:r>
        <w:t xml:space="preserve">Officers can remember their public protection powers by using the aide memoire ASPIRE. </w:t>
      </w:r>
    </w:p>
    <w:p w:rsidR="00A70EA7" w:rsidRDefault="00A70EA7" w:rsidP="00A70EA7">
      <w:r>
        <w:t>Arresting anybody suspected of being involved in the incident could further protect a child at risk</w:t>
      </w:r>
    </w:p>
    <w:p w:rsidR="00A70EA7" w:rsidRDefault="00A70EA7" w:rsidP="00A70EA7">
      <w:r>
        <w:t>Securing the scene as well as any evidence could help in the prosecution of an individual and protection of any vital information</w:t>
      </w:r>
    </w:p>
    <w:p w:rsidR="00A70EA7" w:rsidRDefault="00A70EA7" w:rsidP="00A70EA7">
      <w:r>
        <w:t>Photographing everything you see, including any injuries, empty cupboards or dirty clothes could all help to assist the investigation.</w:t>
      </w:r>
    </w:p>
    <w:p w:rsidR="00A70EA7" w:rsidRDefault="00A70EA7" w:rsidP="00A70EA7">
      <w:r>
        <w:t>Initial accounts obtained from children and people involved with the family should be gathered.</w:t>
      </w:r>
    </w:p>
    <w:p w:rsidR="00A70EA7" w:rsidRDefault="00A70EA7" w:rsidP="00A70EA7">
      <w:r>
        <w:t>Recording every action taken and anything you do in order to ensure you are justifying your actions.</w:t>
      </w:r>
    </w:p>
    <w:p w:rsidR="00A70EA7" w:rsidRDefault="00A70EA7" w:rsidP="00A70EA7">
      <w:r>
        <w:t xml:space="preserve">Emergency Duty Team should be contacted at the earliest opportunity (out of hours if necessary) so that they can move the child to a place of safety. </w:t>
      </w:r>
    </w:p>
    <w:p w:rsidR="00A70EA7" w:rsidRDefault="00A70EA7" w:rsidP="00A70EA7"/>
    <w:p w:rsidR="00A70EA7" w:rsidRDefault="00A70EA7" w:rsidP="00A70EA7"/>
    <w:p w:rsidR="00A70EA7" w:rsidRDefault="00A70EA7" w:rsidP="00A70EA7"/>
    <w:p w:rsidR="00A70EA7" w:rsidRPr="00454A17" w:rsidRDefault="00A70EA7" w:rsidP="00A70EA7">
      <w:pPr>
        <w:rPr>
          <w:b/>
        </w:rPr>
      </w:pPr>
      <w:r w:rsidRPr="00454A17">
        <w:rPr>
          <w:b/>
        </w:rPr>
        <w:t>Question 17</w:t>
      </w:r>
    </w:p>
    <w:p w:rsidR="00A70EA7" w:rsidRDefault="00A70EA7" w:rsidP="00A70EA7">
      <w:r>
        <w:t>Section 1 Children and Young Persons Act 1933 states that a person commits an offence if a person over 16 years old and who has responsibility for a child or young person below 16, wilfully assaults, ill-treats, neglects, abandons or exposes the child in a manner which is likely to cause unnecessary</w:t>
      </w:r>
      <w:r w:rsidR="00454A17">
        <w:t xml:space="preserve"> suffering or</w:t>
      </w:r>
      <w:r>
        <w:t xml:space="preserve"> injury to harm. </w:t>
      </w:r>
    </w:p>
    <w:p w:rsidR="00A70EA7" w:rsidRDefault="00A70EA7" w:rsidP="00A70EA7"/>
    <w:p w:rsidR="00A70EA7" w:rsidRPr="00454A17" w:rsidRDefault="00A70EA7" w:rsidP="00A70EA7">
      <w:pPr>
        <w:rPr>
          <w:b/>
        </w:rPr>
      </w:pPr>
    </w:p>
    <w:p w:rsidR="001F7FE2" w:rsidRPr="00454A17" w:rsidRDefault="00A977AF" w:rsidP="00A70EA7">
      <w:pPr>
        <w:rPr>
          <w:b/>
        </w:rPr>
      </w:pPr>
      <w:r w:rsidRPr="00454A17">
        <w:rPr>
          <w:b/>
        </w:rPr>
        <w:t>Question</w:t>
      </w:r>
      <w:r w:rsidR="00A70EA7" w:rsidRPr="00454A17">
        <w:rPr>
          <w:b/>
        </w:rPr>
        <w:t xml:space="preserve"> 18</w:t>
      </w:r>
    </w:p>
    <w:p w:rsidR="001F7FE2" w:rsidRDefault="001F7FE2" w:rsidP="00A70EA7">
      <w:r>
        <w:t>In regards to risk assessments in domestic abuse incidents, this is where officers would carry out a DASH risk assessment. This is a domestic abuse, stalking and harassment risk assessment that is used to assess the level of risk a victim of domestic abuse may be in. This risk assessment not only establishes the risk level posed to the victim, but also enables officers to identify key factors and triggers for the abuse to assist in helping the victim, but also provides the victim with the support they need to make decisions for themselves.</w:t>
      </w:r>
    </w:p>
    <w:p w:rsidR="001F7FE2" w:rsidRDefault="001F7FE2" w:rsidP="00A70EA7">
      <w:r>
        <w:t>The risk assessment is a series of 29 questions surrounding the victim’s relationship with the perpetrator and the perpetrator’s behaviour. This enables officers and other assisting agencies to gather a bigger picture of the relationship so that they can come together to safeguard any vulnerable adults or children, manage the risk of harm posed to anybody within the relationship, and make suitable and defensible decisions based on what they have been told.</w:t>
      </w:r>
    </w:p>
    <w:p w:rsidR="00454A17" w:rsidRDefault="00454A17" w:rsidP="00A70EA7">
      <w:r>
        <w:t xml:space="preserve">The management of these cases can be done through cases being sent to Multi Agency Risk Assessment Conference’s (MARAC’s) in order to allow for a variety of different agencies to come </w:t>
      </w:r>
      <w:r>
        <w:lastRenderedPageBreak/>
        <w:t xml:space="preserve">together to identify how they can support the vulnerable adult or child, how they can safeguard agency staff, what can be done to manage the behaviour of the perpetrator as well as what other agencies may be able to get involved in order to provide support to the victim such as Independent Domestic Violence Advocates and charities such as Victim Support. </w:t>
      </w:r>
    </w:p>
    <w:p w:rsidR="001F7FE2" w:rsidRDefault="001F7FE2" w:rsidP="00A70EA7"/>
    <w:p w:rsidR="001F7FE2" w:rsidRPr="00454A17" w:rsidRDefault="00A977AF" w:rsidP="00A70EA7">
      <w:pPr>
        <w:rPr>
          <w:b/>
        </w:rPr>
      </w:pPr>
      <w:r w:rsidRPr="00454A17">
        <w:rPr>
          <w:b/>
        </w:rPr>
        <w:t xml:space="preserve">Question </w:t>
      </w:r>
      <w:r w:rsidR="001F7FE2" w:rsidRPr="00454A17">
        <w:rPr>
          <w:b/>
        </w:rPr>
        <w:t>19</w:t>
      </w:r>
    </w:p>
    <w:p w:rsidR="001F7FE2" w:rsidRDefault="001F7FE2" w:rsidP="00A70EA7">
      <w:r>
        <w:t xml:space="preserve">The Public Protection Notification </w:t>
      </w:r>
      <w:r w:rsidR="004509B4">
        <w:t>must be completed by any officer who attends a Domestic Abuse, Stalking or Harassment incident in order to assist with identifying any vulnerable adults or childr</w:t>
      </w:r>
      <w:r w:rsidR="00A977AF">
        <w:t xml:space="preserve">en who may be at risk of harm. </w:t>
      </w:r>
    </w:p>
    <w:p w:rsidR="004509B4" w:rsidRDefault="004509B4" w:rsidP="00A70EA7">
      <w:r>
        <w:t xml:space="preserve">Public Protection Notification involves 29 questions used and asked to establish the risk level of the victim. Depending on the level of risk posed to the victim, the case may be referred to MARAC, this is a multi-agency risk assessment conference. This is where agencies associated with the supporting of the family and the vulnerable adult or children come together to discuss safeguarding, the behaviour of the perpetrator and </w:t>
      </w:r>
      <w:r w:rsidR="00A977AF">
        <w:t xml:space="preserve">discussing agencies that may be able to support them. </w:t>
      </w:r>
    </w:p>
    <w:p w:rsidR="00A977AF" w:rsidRDefault="00A977AF" w:rsidP="00A70EA7"/>
    <w:p w:rsidR="00A977AF" w:rsidRPr="00454A17" w:rsidRDefault="00A977AF" w:rsidP="00A70EA7">
      <w:pPr>
        <w:rPr>
          <w:b/>
        </w:rPr>
      </w:pPr>
      <w:r w:rsidRPr="00454A17">
        <w:rPr>
          <w:b/>
        </w:rPr>
        <w:t>Question 20</w:t>
      </w:r>
    </w:p>
    <w:p w:rsidR="00A977AF" w:rsidRDefault="00A977AF" w:rsidP="00A70EA7">
      <w:r>
        <w:t>A Domestic Violence Protection Notice must be approved by an officer ranked Superintendent or above and can be applied for under Section 24 Crime and Security Act 2010, the requirements under this act are that:</w:t>
      </w:r>
    </w:p>
    <w:p w:rsidR="00A977AF" w:rsidRDefault="00A977AF" w:rsidP="00A70EA7">
      <w:r>
        <w:t>The parties must be aged 18 or over, and the officer must have reasonable grounds to suspect that the victim is at risk of experiencing violence or threats of violence by the perpetrator. The officer must also believe that the DVPN is necessary in order to prevent harm coming to the victim. The DVPN does not require the individuals involved</w:t>
      </w:r>
      <w:r w:rsidR="00454A17">
        <w:t xml:space="preserve"> to live in the same property. </w:t>
      </w:r>
    </w:p>
    <w:p w:rsidR="00A977AF" w:rsidRDefault="00A977AF" w:rsidP="00A70EA7">
      <w:r>
        <w:t xml:space="preserve">The DVPN involves a list of requirements that may prohibit the perpetrator of the offence such as not contacting the victim, and not entering the property that she is residing at. The case to which the DVPN is present must be heard in a Magistrates court within 48 hours of the DVPN, they may then choose to grant a Domestic Violence Protection Order depending on the decision in court. This Domestic Violence Protection Order can extend from 14 up to 28 days if necessary. </w:t>
      </w:r>
    </w:p>
    <w:p w:rsidR="00A977AF" w:rsidRDefault="00A977AF" w:rsidP="00A70EA7"/>
    <w:p w:rsidR="00A977AF" w:rsidRPr="00454A17" w:rsidRDefault="00A977AF" w:rsidP="00A70EA7">
      <w:pPr>
        <w:rPr>
          <w:b/>
        </w:rPr>
      </w:pPr>
      <w:r w:rsidRPr="00454A17">
        <w:rPr>
          <w:b/>
        </w:rPr>
        <w:t>Question 21</w:t>
      </w:r>
    </w:p>
    <w:p w:rsidR="00A977AF" w:rsidRDefault="00A977AF" w:rsidP="00A70EA7">
      <w:r>
        <w:t>Child Sexual Exploitation is a form of child abuse. It occurs when an individual or person takes advantage of an imbalance of power to coerce, manipulate or deceive a child or young person aged below 18 to engage in sexual activity:</w:t>
      </w:r>
    </w:p>
    <w:p w:rsidR="00A977AF" w:rsidRDefault="00A977AF" w:rsidP="00A977AF">
      <w:pPr>
        <w:pStyle w:val="ListParagraph"/>
        <w:numPr>
          <w:ilvl w:val="0"/>
          <w:numId w:val="2"/>
        </w:numPr>
      </w:pPr>
      <w:r>
        <w:t>Either in exchange for something the victim needs or wants, and/or</w:t>
      </w:r>
    </w:p>
    <w:p w:rsidR="00A977AF" w:rsidRDefault="00A977AF" w:rsidP="00A977AF">
      <w:pPr>
        <w:pStyle w:val="ListParagraph"/>
        <w:numPr>
          <w:ilvl w:val="0"/>
          <w:numId w:val="2"/>
        </w:numPr>
      </w:pPr>
      <w:r>
        <w:t xml:space="preserve">For financial advantage or an increase in status for the facilitator or perpetrator. </w:t>
      </w:r>
    </w:p>
    <w:p w:rsidR="00A977AF" w:rsidRDefault="00A977AF" w:rsidP="00A977AF">
      <w:r>
        <w:t xml:space="preserve">Child Sexual Exploitation is an umbrella term that is not an offence in itself but the act of child sexual exploitation is covered by a variety of different acts such as rape of a child aged under 13 (Section 5 Sexual Offences Act 2003), sexually touching a child aged under 13 (Section 7 Sexual Offences Act 2003), as well as facilitating a person to engage in sexual activity with someone under the age of 13, administering a substance without consent as well as many more offences. </w:t>
      </w:r>
    </w:p>
    <w:p w:rsidR="00A977AF" w:rsidRDefault="00A977AF" w:rsidP="00A977AF">
      <w:r>
        <w:lastRenderedPageBreak/>
        <w:t xml:space="preserve">It does not matter if the behaviour appears to be consensual in child sexual exploitation cases, as often it is that victims are not able to provide consent due to their age. </w:t>
      </w:r>
    </w:p>
    <w:p w:rsidR="00A977AF" w:rsidRDefault="00A977AF" w:rsidP="00A977AF"/>
    <w:p w:rsidR="00A977AF" w:rsidRPr="00454A17" w:rsidRDefault="00A977AF" w:rsidP="00A977AF">
      <w:pPr>
        <w:rPr>
          <w:b/>
        </w:rPr>
      </w:pPr>
      <w:r w:rsidRPr="00454A17">
        <w:rPr>
          <w:b/>
        </w:rPr>
        <w:t>Question 22</w:t>
      </w:r>
    </w:p>
    <w:p w:rsidR="00A977AF" w:rsidRDefault="00A977AF" w:rsidP="00A977AF">
      <w:r>
        <w:t xml:space="preserve">The Child Sex Offender Disclosure Scheme, otherwise known as Sarah’s law, gives any third party the opportunity to request information from the police. If any third party has concern for an individual who works with children or has access to children, the third party can inform the police of the concern. If the police hold any information that they feel has relevance to the report, then they will divulge this information to those directly responsible for the care of the child or those most able to protect the child, such as parents, guardians or carers. </w:t>
      </w:r>
    </w:p>
    <w:p w:rsidR="00A977AF" w:rsidRDefault="00A977AF" w:rsidP="00A977AF"/>
    <w:p w:rsidR="00A977AF" w:rsidRPr="00454A17" w:rsidRDefault="00A977AF" w:rsidP="00A977AF">
      <w:pPr>
        <w:rPr>
          <w:b/>
        </w:rPr>
      </w:pPr>
      <w:r w:rsidRPr="00454A17">
        <w:rPr>
          <w:b/>
        </w:rPr>
        <w:t>Question 23</w:t>
      </w:r>
    </w:p>
    <w:p w:rsidR="00B518FE" w:rsidRDefault="00B518FE" w:rsidP="00A977AF">
      <w:r>
        <w:t xml:space="preserve">Section 74 Sexual Offences Act 2003 provides the definition for consent as a person consents if they agree by choice and they have the freedom and capacity to make that choice. </w:t>
      </w:r>
    </w:p>
    <w:p w:rsidR="00B518FE" w:rsidRDefault="00B518FE" w:rsidP="00A977AF">
      <w:r>
        <w:t xml:space="preserve">Section 75 Sexual Offences Act covers the evidential presumptions that a court can make regarding consent. Section 75(a) states that if it is proved in court that the suspect committed the act, any of the relevant circumstances existed and the suspect was aware that any of the relevant circumstances existed, then the court may rule that the victim did not consent. </w:t>
      </w:r>
    </w:p>
    <w:p w:rsidR="00B518FE" w:rsidRDefault="00B518FE" w:rsidP="00A977AF">
      <w:r>
        <w:t xml:space="preserve">Section 75(b) outlines the relevant circumstances as: there was use of or fear of violence, the victim had an inability to communicate due to physical disability, unconsciousness, substances administered with intent or the victim was subject to unlawful detention. </w:t>
      </w:r>
    </w:p>
    <w:p w:rsidR="00B518FE" w:rsidRDefault="00B518FE" w:rsidP="00A977AF"/>
    <w:p w:rsidR="00B518FE" w:rsidRPr="00454A17" w:rsidRDefault="00B518FE" w:rsidP="00A977AF">
      <w:pPr>
        <w:rPr>
          <w:b/>
        </w:rPr>
      </w:pPr>
      <w:r w:rsidRPr="00454A17">
        <w:rPr>
          <w:b/>
        </w:rPr>
        <w:t>Question 24</w:t>
      </w:r>
    </w:p>
    <w:p w:rsidR="00B518FE" w:rsidRDefault="00B518FE" w:rsidP="00A977AF">
      <w:r>
        <w:t xml:space="preserve">An adversarial justice system involves a case being tried in a court of law and there being the opportunity for both the defence and the prosecution to put forward their evidence and arguments to a jury for the jury to decide the facts of the case. </w:t>
      </w:r>
    </w:p>
    <w:p w:rsidR="00B518FE" w:rsidRDefault="00B518FE" w:rsidP="00A977AF">
      <w:r>
        <w:t xml:space="preserve">The overriding objectives of the procedural code regarding justice in court is that any individual is to be considered innocent until proven guilty, all evidence is to be shared between both parties, no bias towards a person should motivate a decision by a judge or member of the jury and if it can be proven in a court beyond reasonable doubt that the defendant committed the offence, then they should be considered as guilty. </w:t>
      </w:r>
    </w:p>
    <w:p w:rsidR="00A70EA7" w:rsidRDefault="00A70EA7" w:rsidP="00A70EA7"/>
    <w:p w:rsidR="00B518FE" w:rsidRPr="00454A17" w:rsidRDefault="00B518FE" w:rsidP="00A70EA7">
      <w:pPr>
        <w:rPr>
          <w:b/>
        </w:rPr>
      </w:pPr>
      <w:r w:rsidRPr="00454A17">
        <w:rPr>
          <w:b/>
        </w:rPr>
        <w:t xml:space="preserve">Section 25 </w:t>
      </w:r>
    </w:p>
    <w:p w:rsidR="00B518FE" w:rsidRDefault="00B518FE" w:rsidP="00A70EA7">
      <w:r>
        <w:t>The full code test can only be carried out and considered by an officer ranked sergeant or above. There are two stages that must be considered by the sergeant in order to decide whether the case should go to the Crown Prosecution Service or if more evidence is required.</w:t>
      </w:r>
    </w:p>
    <w:p w:rsidR="00B518FE" w:rsidRDefault="00B518FE" w:rsidP="00A70EA7">
      <w:r>
        <w:t xml:space="preserve">The first of the stages is the </w:t>
      </w:r>
      <w:r w:rsidR="00444618">
        <w:t>evidential stage</w:t>
      </w:r>
      <w:r>
        <w:t xml:space="preserve">, this involves assessing whether the evidence obtained meets the threshold required by the CPS in order to go further with the prosecution, and if all information has been obtained or if further information is required by them. </w:t>
      </w:r>
    </w:p>
    <w:p w:rsidR="00B518FE" w:rsidRDefault="00B518FE" w:rsidP="00A70EA7">
      <w:r>
        <w:lastRenderedPageBreak/>
        <w:t>The second part of the full code test is for the sergeant to decide if it is in the best interests of the public as to what h</w:t>
      </w:r>
      <w:r w:rsidR="00444618">
        <w:t xml:space="preserve">appens to the suspect. The sergeant must assess if it is in the best interests of the public and those involved to further prosecute the suspect or to progress the case to the CPS for a charging decision to be made. The sergeant may request for the suspect to be remanded in custody if they feel that there is a risk of harm posed to the public, if they are released pending bale conditions whereby they may have restrictions placed on them which may also be something that is in the best interests of the public. </w:t>
      </w:r>
    </w:p>
    <w:p w:rsidR="00444618" w:rsidRDefault="00444618" w:rsidP="00A70EA7">
      <w:r>
        <w:t>If a case passes through both of these stages, then the full code test has been passed and the sergeant can make the decision that the case can be progressed further to the CPS to start or continue with the prosecution of the suspect.</w:t>
      </w:r>
    </w:p>
    <w:p w:rsidR="00A70EA7" w:rsidRDefault="00A70EA7" w:rsidP="00A70EA7"/>
    <w:p w:rsidR="00617A7D" w:rsidRDefault="00617A7D"/>
    <w:p w:rsidR="00632CC4" w:rsidRPr="00877454" w:rsidRDefault="00632CC4"/>
    <w:p w:rsidR="00877454" w:rsidRDefault="00877454"/>
    <w:sectPr w:rsidR="00877454" w:rsidSect="0087745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618" w:rsidRDefault="00444618" w:rsidP="00877454">
      <w:pPr>
        <w:spacing w:after="0" w:line="240" w:lineRule="auto"/>
      </w:pPr>
      <w:r>
        <w:separator/>
      </w:r>
    </w:p>
  </w:endnote>
  <w:endnote w:type="continuationSeparator" w:id="0">
    <w:p w:rsidR="00444618" w:rsidRDefault="00444618" w:rsidP="00877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0B9" w:rsidRDefault="00655EF1" w:rsidP="00655EF1">
    <w:pPr>
      <w:pStyle w:val="Footer"/>
      <w:rPr>
        <w:color w:val="000000"/>
        <w:sz w:val="17"/>
      </w:rPr>
    </w:pPr>
    <w:bookmarkStart w:id="3" w:name="TITUS1FooterEvenPages"/>
    <w:r>
      <w:rPr>
        <w:color w:val="000000"/>
        <w:sz w:val="17"/>
      </w:rPr>
      <w:t> </w:t>
    </w:r>
  </w:p>
  <w:bookmarkEnd w:id="3"/>
  <w:p w:rsidR="00DB10B9" w:rsidRDefault="00DB10B9" w:rsidP="00DB10B9">
    <w:pPr>
      <w:pStyle w:val="Footer"/>
    </w:pPr>
  </w:p>
  <w:p w:rsidR="00444618" w:rsidRDefault="004446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618" w:rsidRDefault="00655EF1" w:rsidP="00655EF1">
    <w:pPr>
      <w:pStyle w:val="Footer"/>
      <w:rPr>
        <w:color w:val="000000"/>
        <w:sz w:val="17"/>
      </w:rPr>
    </w:pPr>
    <w:bookmarkStart w:id="4" w:name="TITUS1FooterPrimary"/>
    <w:r>
      <w:rPr>
        <w:color w:val="000000"/>
        <w:sz w:val="17"/>
      </w:rPr>
      <w:t> </w:t>
    </w:r>
  </w:p>
  <w:bookmarkEnd w:id="4"/>
  <w:p w:rsidR="00444618" w:rsidRDefault="004446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618" w:rsidRDefault="00655EF1" w:rsidP="00655EF1">
    <w:pPr>
      <w:pStyle w:val="Footer"/>
      <w:rPr>
        <w:color w:val="000000"/>
        <w:sz w:val="17"/>
      </w:rPr>
    </w:pPr>
    <w:bookmarkStart w:id="6" w:name="TITUS1FooterFirstPage"/>
    <w:r>
      <w:rPr>
        <w:color w:val="000000"/>
        <w:sz w:val="17"/>
      </w:rPr>
      <w:t> </w:t>
    </w:r>
  </w:p>
  <w:bookmarkEnd w:id="6"/>
  <w:p w:rsidR="00444618" w:rsidRDefault="00444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618" w:rsidRDefault="00444618" w:rsidP="00877454">
      <w:pPr>
        <w:spacing w:after="0" w:line="240" w:lineRule="auto"/>
      </w:pPr>
      <w:r>
        <w:separator/>
      </w:r>
    </w:p>
  </w:footnote>
  <w:footnote w:type="continuationSeparator" w:id="0">
    <w:p w:rsidR="00444618" w:rsidRDefault="00444618" w:rsidP="00877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0B9" w:rsidRDefault="00655EF1" w:rsidP="00655EF1">
    <w:pPr>
      <w:pStyle w:val="Header"/>
      <w:rPr>
        <w:color w:val="000000"/>
        <w:sz w:val="17"/>
      </w:rPr>
    </w:pPr>
    <w:bookmarkStart w:id="1" w:name="TITUS1HeaderEvenPages"/>
    <w:r>
      <w:rPr>
        <w:color w:val="000000"/>
        <w:sz w:val="17"/>
      </w:rPr>
      <w:t> </w:t>
    </w:r>
  </w:p>
  <w:bookmarkEnd w:id="1"/>
  <w:p w:rsidR="00DB10B9" w:rsidRDefault="00DB10B9" w:rsidP="00DB10B9">
    <w:pPr>
      <w:pStyle w:val="Header"/>
    </w:pPr>
  </w:p>
  <w:p w:rsidR="00444618" w:rsidRDefault="00444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618" w:rsidRDefault="00655EF1" w:rsidP="00655EF1">
    <w:pPr>
      <w:pStyle w:val="Header"/>
      <w:rPr>
        <w:color w:val="000000"/>
        <w:sz w:val="17"/>
      </w:rPr>
    </w:pPr>
    <w:bookmarkStart w:id="2" w:name="TITUS1HeaderPrimary"/>
    <w:r>
      <w:rPr>
        <w:color w:val="000000"/>
        <w:sz w:val="17"/>
      </w:rPr>
      <w:t> </w:t>
    </w:r>
  </w:p>
  <w:bookmarkEnd w:id="2"/>
  <w:p w:rsidR="00444618" w:rsidRDefault="004446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618" w:rsidRDefault="00655EF1" w:rsidP="00655EF1">
    <w:pPr>
      <w:pStyle w:val="Header"/>
      <w:rPr>
        <w:color w:val="000000"/>
        <w:sz w:val="17"/>
      </w:rPr>
    </w:pPr>
    <w:bookmarkStart w:id="5" w:name="TITUS1HeaderFirstPage"/>
    <w:r>
      <w:rPr>
        <w:color w:val="000000"/>
        <w:sz w:val="17"/>
      </w:rPr>
      <w:t> </w:t>
    </w:r>
  </w:p>
  <w:bookmarkEnd w:id="5"/>
  <w:p w:rsidR="00444618" w:rsidRDefault="004446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745CB"/>
    <w:multiLevelType w:val="hybridMultilevel"/>
    <w:tmpl w:val="92703E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D01CE8"/>
    <w:multiLevelType w:val="hybridMultilevel"/>
    <w:tmpl w:val="3A8EC76A"/>
    <w:lvl w:ilvl="0" w:tplc="7B2E077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454"/>
    <w:rsid w:val="000C4291"/>
    <w:rsid w:val="001E360B"/>
    <w:rsid w:val="001F7FE2"/>
    <w:rsid w:val="002E7AA6"/>
    <w:rsid w:val="003B0535"/>
    <w:rsid w:val="00444618"/>
    <w:rsid w:val="004509B4"/>
    <w:rsid w:val="00454A17"/>
    <w:rsid w:val="005C1F3D"/>
    <w:rsid w:val="006119BD"/>
    <w:rsid w:val="00617A7D"/>
    <w:rsid w:val="00632CC4"/>
    <w:rsid w:val="00655EF1"/>
    <w:rsid w:val="00675F80"/>
    <w:rsid w:val="00877454"/>
    <w:rsid w:val="008D09C1"/>
    <w:rsid w:val="00A311B3"/>
    <w:rsid w:val="00A70EA7"/>
    <w:rsid w:val="00A91752"/>
    <w:rsid w:val="00A977AF"/>
    <w:rsid w:val="00B518FE"/>
    <w:rsid w:val="00C202AD"/>
    <w:rsid w:val="00DB10B9"/>
    <w:rsid w:val="00F00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BA479"/>
  <w15:chartTrackingRefBased/>
  <w15:docId w15:val="{11CC9B88-C686-4B32-A2F0-6967FAC2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7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454"/>
  </w:style>
  <w:style w:type="paragraph" w:styleId="Footer">
    <w:name w:val="footer"/>
    <w:basedOn w:val="Normal"/>
    <w:link w:val="FooterChar"/>
    <w:uiPriority w:val="99"/>
    <w:unhideWhenUsed/>
    <w:rsid w:val="00877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454"/>
  </w:style>
  <w:style w:type="paragraph" w:styleId="ListParagraph">
    <w:name w:val="List Paragraph"/>
    <w:basedOn w:val="Normal"/>
    <w:uiPriority w:val="34"/>
    <w:qFormat/>
    <w:rsid w:val="00A31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3140</Words>
  <Characters>17903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Thomas,Paige swp6996</dc:creator>
  <cp:keywords/>
  <dc:description/>
  <cp:lastModifiedBy>Thomas,Paige swp6996</cp:lastModifiedBy>
  <cp:revision>10</cp:revision>
  <dcterms:created xsi:type="dcterms:W3CDTF">2021-11-29T14:46:00Z</dcterms:created>
  <dcterms:modified xsi:type="dcterms:W3CDTF">2021-11-29T15:01:00Z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11128ccc-6115-46b9-91ca-cf177348a683</vt:lpwstr>
  </property>
  <property fmtid="{D5CDD505-2E9C-101B-9397-08002B2CF9AE}" pid="3" name="Classification">
    <vt:lpwstr>OFFICIAL</vt:lpwstr>
  </property>
  <property fmtid="{D5CDD505-2E9C-101B-9397-08002B2CF9AE}" pid="4" name="Visibility">
    <vt:lpwstr>NOT VISIBLE</vt:lpwstr>
  </property>
</Properties>
</file>