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DC804" w14:textId="1022BBAA" w:rsidR="005647DB" w:rsidRPr="000069C9" w:rsidRDefault="00276C85" w:rsidP="000069C9">
      <w:pPr>
        <w:spacing w:line="360" w:lineRule="auto"/>
        <w:jc w:val="center"/>
        <w:rPr>
          <w:rFonts w:ascii="Arial" w:hAnsi="Arial" w:cs="Arial"/>
          <w:b/>
          <w:bCs w:val="0"/>
          <w:sz w:val="22"/>
        </w:rPr>
      </w:pPr>
      <w:r w:rsidRPr="000069C9">
        <w:rPr>
          <w:rFonts w:ascii="Arial" w:hAnsi="Arial" w:cs="Arial"/>
          <w:b/>
          <w:bCs w:val="0"/>
          <w:sz w:val="22"/>
        </w:rPr>
        <w:t>Data Analysis</w:t>
      </w:r>
    </w:p>
    <w:p w14:paraId="5A39F574" w14:textId="77777777" w:rsidR="00EA1499" w:rsidRPr="000069C9" w:rsidRDefault="00EA1499" w:rsidP="000069C9">
      <w:pPr>
        <w:spacing w:line="360" w:lineRule="auto"/>
        <w:jc w:val="center"/>
        <w:rPr>
          <w:rFonts w:ascii="Arial" w:hAnsi="Arial" w:cs="Arial"/>
          <w:b/>
          <w:bCs w:val="0"/>
          <w:sz w:val="22"/>
        </w:rPr>
      </w:pPr>
    </w:p>
    <w:p w14:paraId="5F1E51AC" w14:textId="77777777" w:rsidR="00EA1499" w:rsidRPr="000069C9" w:rsidRDefault="00EA1499" w:rsidP="000069C9">
      <w:pPr>
        <w:spacing w:line="360" w:lineRule="auto"/>
        <w:jc w:val="center"/>
        <w:rPr>
          <w:rFonts w:ascii="Arial" w:hAnsi="Arial" w:cs="Arial"/>
          <w:b/>
          <w:bCs w:val="0"/>
          <w:sz w:val="22"/>
        </w:rPr>
      </w:pPr>
    </w:p>
    <w:p w14:paraId="3592A2C5" w14:textId="77777777" w:rsidR="00EA1499" w:rsidRPr="000069C9" w:rsidRDefault="00EA1499" w:rsidP="000069C9">
      <w:pPr>
        <w:spacing w:line="360" w:lineRule="auto"/>
        <w:jc w:val="center"/>
        <w:rPr>
          <w:rFonts w:ascii="Arial" w:hAnsi="Arial" w:cs="Arial"/>
          <w:b/>
          <w:bCs w:val="0"/>
          <w:sz w:val="22"/>
        </w:rPr>
      </w:pPr>
    </w:p>
    <w:p w14:paraId="73619BEF" w14:textId="77777777" w:rsidR="00EA1499" w:rsidRPr="000069C9" w:rsidRDefault="00EA1499" w:rsidP="000069C9">
      <w:pPr>
        <w:spacing w:line="360" w:lineRule="auto"/>
        <w:jc w:val="center"/>
        <w:rPr>
          <w:rFonts w:ascii="Arial" w:hAnsi="Arial" w:cs="Arial"/>
          <w:b/>
          <w:bCs w:val="0"/>
          <w:sz w:val="22"/>
        </w:rPr>
      </w:pPr>
    </w:p>
    <w:p w14:paraId="0457DB85" w14:textId="7268EA18" w:rsidR="00EA1499" w:rsidRPr="000069C9" w:rsidRDefault="00EA1499" w:rsidP="000069C9">
      <w:pPr>
        <w:spacing w:line="360" w:lineRule="auto"/>
        <w:jc w:val="center"/>
        <w:rPr>
          <w:rFonts w:ascii="Arial" w:hAnsi="Arial" w:cs="Arial"/>
          <w:b/>
          <w:bCs w:val="0"/>
          <w:sz w:val="22"/>
        </w:rPr>
      </w:pPr>
      <w:r w:rsidRPr="000069C9">
        <w:rPr>
          <w:rFonts w:ascii="Arial" w:hAnsi="Arial" w:cs="Arial"/>
          <w:b/>
          <w:bCs w:val="0"/>
          <w:sz w:val="22"/>
        </w:rPr>
        <w:t>Submitted by</w:t>
      </w:r>
    </w:p>
    <w:p w14:paraId="27838DE2" w14:textId="58567F61" w:rsidR="00EA1499" w:rsidRPr="000069C9" w:rsidRDefault="007E169A" w:rsidP="000069C9">
      <w:pPr>
        <w:spacing w:line="360" w:lineRule="auto"/>
        <w:jc w:val="center"/>
        <w:rPr>
          <w:rFonts w:ascii="Arial" w:hAnsi="Arial" w:cs="Arial"/>
          <w:sz w:val="22"/>
        </w:rPr>
      </w:pPr>
      <w:r w:rsidRPr="000069C9">
        <w:rPr>
          <w:rFonts w:ascii="Arial" w:hAnsi="Arial" w:cs="Arial"/>
          <w:sz w:val="22"/>
        </w:rPr>
        <w:t>Student Name:</w:t>
      </w:r>
      <w:r w:rsidR="008C376D">
        <w:rPr>
          <w:rFonts w:ascii="Arial" w:hAnsi="Arial" w:cs="Arial"/>
          <w:sz w:val="22"/>
        </w:rPr>
        <w:t xml:space="preserve"> Gabriela Szkutnik</w:t>
      </w:r>
    </w:p>
    <w:p w14:paraId="4A729BA6" w14:textId="3E4553EF" w:rsidR="007E169A" w:rsidRPr="000069C9" w:rsidRDefault="007E169A" w:rsidP="000069C9">
      <w:pPr>
        <w:spacing w:line="360" w:lineRule="auto"/>
        <w:jc w:val="center"/>
        <w:rPr>
          <w:rFonts w:ascii="Arial" w:hAnsi="Arial" w:cs="Arial"/>
          <w:sz w:val="22"/>
        </w:rPr>
      </w:pPr>
      <w:r w:rsidRPr="000069C9">
        <w:rPr>
          <w:rFonts w:ascii="Arial" w:hAnsi="Arial" w:cs="Arial"/>
          <w:sz w:val="22"/>
        </w:rPr>
        <w:t>Student Number:</w:t>
      </w:r>
      <w:r w:rsidR="00AD1EF7">
        <w:rPr>
          <w:rFonts w:ascii="Arial" w:hAnsi="Arial" w:cs="Arial"/>
          <w:sz w:val="22"/>
        </w:rPr>
        <w:t>2130794</w:t>
      </w:r>
    </w:p>
    <w:p w14:paraId="6491463A" w14:textId="757F6083" w:rsidR="007E169A" w:rsidRPr="000069C9" w:rsidRDefault="007E169A" w:rsidP="000069C9">
      <w:pPr>
        <w:spacing w:line="360" w:lineRule="auto"/>
        <w:jc w:val="center"/>
        <w:rPr>
          <w:rFonts w:ascii="Arial" w:hAnsi="Arial" w:cs="Arial"/>
          <w:sz w:val="22"/>
        </w:rPr>
      </w:pPr>
      <w:r w:rsidRPr="000069C9">
        <w:rPr>
          <w:rFonts w:ascii="Arial" w:hAnsi="Arial" w:cs="Arial"/>
          <w:sz w:val="22"/>
        </w:rPr>
        <w:t>Module Code and Title:</w:t>
      </w:r>
      <w:r w:rsidR="007E35C4">
        <w:rPr>
          <w:rFonts w:ascii="Arial" w:hAnsi="Arial" w:cs="Arial"/>
          <w:sz w:val="22"/>
        </w:rPr>
        <w:t xml:space="preserve"> LCBB500 Data Handling&amp; Business </w:t>
      </w:r>
      <w:r w:rsidR="00B91FB6">
        <w:rPr>
          <w:rFonts w:ascii="Arial" w:hAnsi="Arial" w:cs="Arial"/>
          <w:sz w:val="22"/>
        </w:rPr>
        <w:t>Intelligence</w:t>
      </w:r>
    </w:p>
    <w:p w14:paraId="41E40FC8" w14:textId="77777777" w:rsidR="00EA1499" w:rsidRPr="000069C9" w:rsidRDefault="00EA1499" w:rsidP="000069C9">
      <w:pPr>
        <w:spacing w:line="360" w:lineRule="auto"/>
        <w:jc w:val="center"/>
        <w:rPr>
          <w:rFonts w:ascii="Arial" w:hAnsi="Arial" w:cs="Arial"/>
          <w:b/>
          <w:bCs w:val="0"/>
          <w:sz w:val="22"/>
        </w:rPr>
      </w:pPr>
    </w:p>
    <w:p w14:paraId="1ED7E383" w14:textId="77777777" w:rsidR="00EA1499" w:rsidRPr="000069C9" w:rsidRDefault="00EA1499" w:rsidP="000069C9">
      <w:pPr>
        <w:spacing w:line="360" w:lineRule="auto"/>
        <w:jc w:val="center"/>
        <w:rPr>
          <w:rFonts w:ascii="Arial" w:hAnsi="Arial" w:cs="Arial"/>
          <w:b/>
          <w:bCs w:val="0"/>
          <w:sz w:val="22"/>
        </w:rPr>
      </w:pPr>
    </w:p>
    <w:p w14:paraId="3C6CF85A" w14:textId="77777777" w:rsidR="00EA1499" w:rsidRPr="000069C9" w:rsidRDefault="00EA1499" w:rsidP="000069C9">
      <w:pPr>
        <w:spacing w:line="360" w:lineRule="auto"/>
        <w:jc w:val="center"/>
        <w:rPr>
          <w:rFonts w:ascii="Arial" w:hAnsi="Arial" w:cs="Arial"/>
          <w:b/>
          <w:bCs w:val="0"/>
          <w:sz w:val="22"/>
        </w:rPr>
      </w:pPr>
    </w:p>
    <w:p w14:paraId="4A11A473" w14:textId="77777777" w:rsidR="00EA1499" w:rsidRPr="000069C9" w:rsidRDefault="00EA1499" w:rsidP="000069C9">
      <w:pPr>
        <w:spacing w:line="360" w:lineRule="auto"/>
        <w:jc w:val="center"/>
        <w:rPr>
          <w:rFonts w:ascii="Arial" w:hAnsi="Arial" w:cs="Arial"/>
          <w:b/>
          <w:bCs w:val="0"/>
          <w:sz w:val="22"/>
        </w:rPr>
      </w:pPr>
    </w:p>
    <w:p w14:paraId="754C0D82" w14:textId="77777777" w:rsidR="00EA1499" w:rsidRPr="000069C9" w:rsidRDefault="00EA1499" w:rsidP="000069C9">
      <w:pPr>
        <w:spacing w:line="360" w:lineRule="auto"/>
        <w:jc w:val="center"/>
        <w:rPr>
          <w:rFonts w:ascii="Arial" w:hAnsi="Arial" w:cs="Arial"/>
          <w:b/>
          <w:bCs w:val="0"/>
          <w:sz w:val="22"/>
        </w:rPr>
      </w:pPr>
    </w:p>
    <w:p w14:paraId="38811CE3" w14:textId="67E79C52" w:rsidR="00EA1499" w:rsidRPr="000069C9" w:rsidRDefault="00EA1499" w:rsidP="000069C9">
      <w:pPr>
        <w:spacing w:line="360" w:lineRule="auto"/>
        <w:jc w:val="center"/>
        <w:rPr>
          <w:rFonts w:ascii="Arial" w:hAnsi="Arial" w:cs="Arial"/>
          <w:b/>
          <w:bCs w:val="0"/>
          <w:sz w:val="22"/>
        </w:rPr>
      </w:pPr>
      <w:r w:rsidRPr="000069C9">
        <w:rPr>
          <w:rFonts w:ascii="Arial" w:hAnsi="Arial" w:cs="Arial"/>
          <w:b/>
          <w:bCs w:val="0"/>
          <w:sz w:val="22"/>
        </w:rPr>
        <w:t>Submitted to</w:t>
      </w:r>
    </w:p>
    <w:p w14:paraId="3360210B" w14:textId="07C83AE6" w:rsidR="000413C3" w:rsidRPr="000069C9" w:rsidRDefault="005E014F" w:rsidP="000069C9">
      <w:pPr>
        <w:spacing w:line="360" w:lineRule="auto"/>
        <w:jc w:val="center"/>
        <w:rPr>
          <w:rFonts w:ascii="Arial" w:hAnsi="Arial" w:cs="Arial"/>
          <w:sz w:val="22"/>
        </w:rPr>
      </w:pPr>
      <w:r w:rsidRPr="000069C9">
        <w:rPr>
          <w:rFonts w:ascii="Arial" w:hAnsi="Arial" w:cs="Arial"/>
          <w:sz w:val="22"/>
        </w:rPr>
        <w:t>Lecturer’s Name:</w:t>
      </w:r>
      <w:r w:rsidR="00B91FB6">
        <w:rPr>
          <w:rFonts w:ascii="Arial" w:hAnsi="Arial" w:cs="Arial"/>
          <w:sz w:val="22"/>
        </w:rPr>
        <w:t xml:space="preserve"> Zahra Mohammadnazari</w:t>
      </w:r>
    </w:p>
    <w:p w14:paraId="7DD39153" w14:textId="0F9490E4" w:rsidR="00FE3A23" w:rsidRPr="000069C9" w:rsidRDefault="00FE3A23" w:rsidP="000069C9">
      <w:pPr>
        <w:spacing w:line="360" w:lineRule="auto"/>
        <w:jc w:val="center"/>
        <w:rPr>
          <w:rFonts w:ascii="Arial" w:hAnsi="Arial" w:cs="Arial"/>
          <w:sz w:val="22"/>
        </w:rPr>
      </w:pPr>
    </w:p>
    <w:p w14:paraId="51872CA8" w14:textId="77777777" w:rsidR="00FE3A23" w:rsidRPr="000069C9" w:rsidRDefault="00FE3A23" w:rsidP="000069C9">
      <w:pPr>
        <w:spacing w:line="360" w:lineRule="auto"/>
        <w:rPr>
          <w:rFonts w:ascii="Arial" w:hAnsi="Arial" w:cs="Arial"/>
          <w:sz w:val="22"/>
        </w:rPr>
      </w:pPr>
      <w:r w:rsidRPr="000069C9">
        <w:rPr>
          <w:rFonts w:ascii="Arial" w:hAnsi="Arial" w:cs="Arial"/>
          <w:sz w:val="22"/>
        </w:rPr>
        <w:br w:type="page"/>
      </w:r>
    </w:p>
    <w:sdt>
      <w:sdtPr>
        <w:rPr>
          <w:rFonts w:ascii="Times New Roman" w:eastAsiaTheme="minorHAnsi" w:hAnsi="Times New Roman" w:cstheme="minorBidi"/>
          <w:bCs/>
          <w:color w:val="auto"/>
          <w:kern w:val="2"/>
          <w:sz w:val="24"/>
          <w:szCs w:val="22"/>
          <w14:ligatures w14:val="standardContextual"/>
        </w:rPr>
        <w:id w:val="1957137627"/>
        <w:docPartObj>
          <w:docPartGallery w:val="Table of Contents"/>
          <w:docPartUnique/>
        </w:docPartObj>
      </w:sdtPr>
      <w:sdtEndPr>
        <w:rPr>
          <w:b/>
          <w:noProof/>
        </w:rPr>
      </w:sdtEndPr>
      <w:sdtContent>
        <w:p w14:paraId="53E9E52A" w14:textId="1FCA98C9" w:rsidR="00637294" w:rsidRDefault="00637294">
          <w:pPr>
            <w:pStyle w:val="TOCHeading"/>
          </w:pPr>
          <w:r>
            <w:t>Contents</w:t>
          </w:r>
        </w:p>
        <w:p w14:paraId="7E0C159A" w14:textId="7FCB1F0E" w:rsidR="00487225" w:rsidRDefault="00637294">
          <w:pPr>
            <w:pStyle w:val="TOC1"/>
            <w:tabs>
              <w:tab w:val="right" w:leader="dot" w:pos="9350"/>
            </w:tabs>
            <w:rPr>
              <w:rFonts w:asciiTheme="minorHAnsi" w:eastAsiaTheme="minorEastAsia" w:hAnsiTheme="minorHAnsi"/>
              <w:bCs w:val="0"/>
              <w:noProof/>
              <w:sz w:val="22"/>
            </w:rPr>
          </w:pPr>
          <w:r>
            <w:fldChar w:fldCharType="begin"/>
          </w:r>
          <w:r>
            <w:instrText xml:space="preserve"> TOC \o "1-3" \h \z \u </w:instrText>
          </w:r>
          <w:r>
            <w:fldChar w:fldCharType="separate"/>
          </w:r>
          <w:hyperlink w:anchor="_Toc151310167" w:history="1">
            <w:r w:rsidR="00487225" w:rsidRPr="00C45197">
              <w:rPr>
                <w:rStyle w:val="Hyperlink"/>
                <w:rFonts w:ascii="Arial" w:hAnsi="Arial" w:cs="Arial"/>
                <w:b/>
                <w:noProof/>
              </w:rPr>
              <w:t>Part 1: GreenMed Dataset Analysis</w:t>
            </w:r>
            <w:r w:rsidR="00487225">
              <w:rPr>
                <w:noProof/>
                <w:webHidden/>
              </w:rPr>
              <w:tab/>
            </w:r>
            <w:r w:rsidR="00487225">
              <w:rPr>
                <w:noProof/>
                <w:webHidden/>
              </w:rPr>
              <w:fldChar w:fldCharType="begin"/>
            </w:r>
            <w:r w:rsidR="00487225">
              <w:rPr>
                <w:noProof/>
                <w:webHidden/>
              </w:rPr>
              <w:instrText xml:space="preserve"> PAGEREF _Toc151310167 \h </w:instrText>
            </w:r>
            <w:r w:rsidR="00487225">
              <w:rPr>
                <w:noProof/>
                <w:webHidden/>
              </w:rPr>
            </w:r>
            <w:r w:rsidR="00487225">
              <w:rPr>
                <w:noProof/>
                <w:webHidden/>
              </w:rPr>
              <w:fldChar w:fldCharType="separate"/>
            </w:r>
            <w:r w:rsidR="00487225">
              <w:rPr>
                <w:noProof/>
                <w:webHidden/>
              </w:rPr>
              <w:t>3</w:t>
            </w:r>
            <w:r w:rsidR="00487225">
              <w:rPr>
                <w:noProof/>
                <w:webHidden/>
              </w:rPr>
              <w:fldChar w:fldCharType="end"/>
            </w:r>
          </w:hyperlink>
        </w:p>
        <w:p w14:paraId="30A59EF8" w14:textId="4FF8C7F4" w:rsidR="00487225" w:rsidRDefault="00000000">
          <w:pPr>
            <w:pStyle w:val="TOC2"/>
            <w:tabs>
              <w:tab w:val="right" w:leader="dot" w:pos="9350"/>
            </w:tabs>
            <w:rPr>
              <w:rFonts w:asciiTheme="minorHAnsi" w:eastAsiaTheme="minorEastAsia" w:hAnsiTheme="minorHAnsi"/>
              <w:bCs w:val="0"/>
              <w:noProof/>
              <w:sz w:val="22"/>
            </w:rPr>
          </w:pPr>
          <w:hyperlink w:anchor="_Toc151310168" w:history="1">
            <w:r w:rsidR="00487225" w:rsidRPr="00C45197">
              <w:rPr>
                <w:rStyle w:val="Hyperlink"/>
                <w:rFonts w:ascii="Arial" w:hAnsi="Arial" w:cs="Arial"/>
                <w:noProof/>
              </w:rPr>
              <w:t>Introduction</w:t>
            </w:r>
            <w:r w:rsidR="00487225">
              <w:rPr>
                <w:noProof/>
                <w:webHidden/>
              </w:rPr>
              <w:tab/>
            </w:r>
            <w:r w:rsidR="00487225">
              <w:rPr>
                <w:noProof/>
                <w:webHidden/>
              </w:rPr>
              <w:fldChar w:fldCharType="begin"/>
            </w:r>
            <w:r w:rsidR="00487225">
              <w:rPr>
                <w:noProof/>
                <w:webHidden/>
              </w:rPr>
              <w:instrText xml:space="preserve"> PAGEREF _Toc151310168 \h </w:instrText>
            </w:r>
            <w:r w:rsidR="00487225">
              <w:rPr>
                <w:noProof/>
                <w:webHidden/>
              </w:rPr>
            </w:r>
            <w:r w:rsidR="00487225">
              <w:rPr>
                <w:noProof/>
                <w:webHidden/>
              </w:rPr>
              <w:fldChar w:fldCharType="separate"/>
            </w:r>
            <w:r w:rsidR="00487225">
              <w:rPr>
                <w:noProof/>
                <w:webHidden/>
              </w:rPr>
              <w:t>3</w:t>
            </w:r>
            <w:r w:rsidR="00487225">
              <w:rPr>
                <w:noProof/>
                <w:webHidden/>
              </w:rPr>
              <w:fldChar w:fldCharType="end"/>
            </w:r>
          </w:hyperlink>
        </w:p>
        <w:p w14:paraId="5CD06AD5" w14:textId="6A962AEA" w:rsidR="00487225" w:rsidRDefault="00000000">
          <w:pPr>
            <w:pStyle w:val="TOC2"/>
            <w:tabs>
              <w:tab w:val="right" w:leader="dot" w:pos="9350"/>
            </w:tabs>
            <w:rPr>
              <w:rFonts w:asciiTheme="minorHAnsi" w:eastAsiaTheme="minorEastAsia" w:hAnsiTheme="minorHAnsi"/>
              <w:bCs w:val="0"/>
              <w:noProof/>
              <w:sz w:val="22"/>
            </w:rPr>
          </w:pPr>
          <w:hyperlink w:anchor="_Toc151310169" w:history="1">
            <w:r w:rsidR="00487225" w:rsidRPr="00C45197">
              <w:rPr>
                <w:rStyle w:val="Hyperlink"/>
                <w:rFonts w:ascii="Arial" w:hAnsi="Arial" w:cs="Arial"/>
                <w:noProof/>
              </w:rPr>
              <w:t>a.1. The Mean Processing Time for Hadoop</w:t>
            </w:r>
            <w:r w:rsidR="00487225">
              <w:rPr>
                <w:noProof/>
                <w:webHidden/>
              </w:rPr>
              <w:tab/>
            </w:r>
            <w:r w:rsidR="00487225">
              <w:rPr>
                <w:noProof/>
                <w:webHidden/>
              </w:rPr>
              <w:fldChar w:fldCharType="begin"/>
            </w:r>
            <w:r w:rsidR="00487225">
              <w:rPr>
                <w:noProof/>
                <w:webHidden/>
              </w:rPr>
              <w:instrText xml:space="preserve"> PAGEREF _Toc151310169 \h </w:instrText>
            </w:r>
            <w:r w:rsidR="00487225">
              <w:rPr>
                <w:noProof/>
                <w:webHidden/>
              </w:rPr>
            </w:r>
            <w:r w:rsidR="00487225">
              <w:rPr>
                <w:noProof/>
                <w:webHidden/>
              </w:rPr>
              <w:fldChar w:fldCharType="separate"/>
            </w:r>
            <w:r w:rsidR="00487225">
              <w:rPr>
                <w:noProof/>
                <w:webHidden/>
              </w:rPr>
              <w:t>3</w:t>
            </w:r>
            <w:r w:rsidR="00487225">
              <w:rPr>
                <w:noProof/>
                <w:webHidden/>
              </w:rPr>
              <w:fldChar w:fldCharType="end"/>
            </w:r>
          </w:hyperlink>
        </w:p>
        <w:p w14:paraId="429F45F2" w14:textId="1EEA3A8E" w:rsidR="00487225" w:rsidRDefault="00000000">
          <w:pPr>
            <w:pStyle w:val="TOC2"/>
            <w:tabs>
              <w:tab w:val="right" w:leader="dot" w:pos="9350"/>
            </w:tabs>
            <w:rPr>
              <w:rFonts w:asciiTheme="minorHAnsi" w:eastAsiaTheme="minorEastAsia" w:hAnsiTheme="minorHAnsi"/>
              <w:bCs w:val="0"/>
              <w:noProof/>
              <w:sz w:val="22"/>
            </w:rPr>
          </w:pPr>
          <w:hyperlink w:anchor="_Toc151310170" w:history="1">
            <w:r w:rsidR="00487225" w:rsidRPr="00C45197">
              <w:rPr>
                <w:rStyle w:val="Hyperlink"/>
                <w:rFonts w:ascii="Arial" w:hAnsi="Arial" w:cs="Arial"/>
                <w:noProof/>
              </w:rPr>
              <w:t>a.2. The Median Processing Time When Using Spark</w:t>
            </w:r>
            <w:r w:rsidR="00487225">
              <w:rPr>
                <w:noProof/>
                <w:webHidden/>
              </w:rPr>
              <w:tab/>
            </w:r>
            <w:r w:rsidR="00487225">
              <w:rPr>
                <w:noProof/>
                <w:webHidden/>
              </w:rPr>
              <w:fldChar w:fldCharType="begin"/>
            </w:r>
            <w:r w:rsidR="00487225">
              <w:rPr>
                <w:noProof/>
                <w:webHidden/>
              </w:rPr>
              <w:instrText xml:space="preserve"> PAGEREF _Toc151310170 \h </w:instrText>
            </w:r>
            <w:r w:rsidR="00487225">
              <w:rPr>
                <w:noProof/>
                <w:webHidden/>
              </w:rPr>
            </w:r>
            <w:r w:rsidR="00487225">
              <w:rPr>
                <w:noProof/>
                <w:webHidden/>
              </w:rPr>
              <w:fldChar w:fldCharType="separate"/>
            </w:r>
            <w:r w:rsidR="00487225">
              <w:rPr>
                <w:noProof/>
                <w:webHidden/>
              </w:rPr>
              <w:t>3</w:t>
            </w:r>
            <w:r w:rsidR="00487225">
              <w:rPr>
                <w:noProof/>
                <w:webHidden/>
              </w:rPr>
              <w:fldChar w:fldCharType="end"/>
            </w:r>
          </w:hyperlink>
        </w:p>
        <w:p w14:paraId="734B2336" w14:textId="7135CCE3" w:rsidR="00487225" w:rsidRDefault="00000000">
          <w:pPr>
            <w:pStyle w:val="TOC2"/>
            <w:tabs>
              <w:tab w:val="right" w:leader="dot" w:pos="9350"/>
            </w:tabs>
            <w:rPr>
              <w:rFonts w:asciiTheme="minorHAnsi" w:eastAsiaTheme="minorEastAsia" w:hAnsiTheme="minorHAnsi"/>
              <w:bCs w:val="0"/>
              <w:noProof/>
              <w:sz w:val="22"/>
            </w:rPr>
          </w:pPr>
          <w:hyperlink w:anchor="_Toc151310171" w:history="1">
            <w:r w:rsidR="00487225" w:rsidRPr="00C45197">
              <w:rPr>
                <w:rStyle w:val="Hyperlink"/>
                <w:rFonts w:ascii="Arial" w:hAnsi="Arial" w:cs="Arial"/>
                <w:noProof/>
              </w:rPr>
              <w:t>a.3. The Highest Processing Time for R</w:t>
            </w:r>
            <w:r w:rsidR="00487225">
              <w:rPr>
                <w:noProof/>
                <w:webHidden/>
              </w:rPr>
              <w:tab/>
            </w:r>
            <w:r w:rsidR="00487225">
              <w:rPr>
                <w:noProof/>
                <w:webHidden/>
              </w:rPr>
              <w:fldChar w:fldCharType="begin"/>
            </w:r>
            <w:r w:rsidR="00487225">
              <w:rPr>
                <w:noProof/>
                <w:webHidden/>
              </w:rPr>
              <w:instrText xml:space="preserve"> PAGEREF _Toc151310171 \h </w:instrText>
            </w:r>
            <w:r w:rsidR="00487225">
              <w:rPr>
                <w:noProof/>
                <w:webHidden/>
              </w:rPr>
            </w:r>
            <w:r w:rsidR="00487225">
              <w:rPr>
                <w:noProof/>
                <w:webHidden/>
              </w:rPr>
              <w:fldChar w:fldCharType="separate"/>
            </w:r>
            <w:r w:rsidR="00487225">
              <w:rPr>
                <w:noProof/>
                <w:webHidden/>
              </w:rPr>
              <w:t>4</w:t>
            </w:r>
            <w:r w:rsidR="00487225">
              <w:rPr>
                <w:noProof/>
                <w:webHidden/>
              </w:rPr>
              <w:fldChar w:fldCharType="end"/>
            </w:r>
          </w:hyperlink>
        </w:p>
        <w:p w14:paraId="2492C7B4" w14:textId="01256708" w:rsidR="00487225" w:rsidRDefault="00000000">
          <w:pPr>
            <w:pStyle w:val="TOC2"/>
            <w:tabs>
              <w:tab w:val="right" w:leader="dot" w:pos="9350"/>
            </w:tabs>
            <w:rPr>
              <w:rFonts w:asciiTheme="minorHAnsi" w:eastAsiaTheme="minorEastAsia" w:hAnsiTheme="minorHAnsi"/>
              <w:bCs w:val="0"/>
              <w:noProof/>
              <w:sz w:val="22"/>
            </w:rPr>
          </w:pPr>
          <w:hyperlink w:anchor="_Toc151310172" w:history="1">
            <w:r w:rsidR="00487225" w:rsidRPr="00C45197">
              <w:rPr>
                <w:rStyle w:val="Hyperlink"/>
                <w:rFonts w:ascii="Arial" w:hAnsi="Arial" w:cs="Arial"/>
                <w:noProof/>
              </w:rPr>
              <w:t>a.4. The Standard Deviation for Processing Time When Using Python</w:t>
            </w:r>
            <w:r w:rsidR="00487225">
              <w:rPr>
                <w:noProof/>
                <w:webHidden/>
              </w:rPr>
              <w:tab/>
            </w:r>
            <w:r w:rsidR="00487225">
              <w:rPr>
                <w:noProof/>
                <w:webHidden/>
              </w:rPr>
              <w:fldChar w:fldCharType="begin"/>
            </w:r>
            <w:r w:rsidR="00487225">
              <w:rPr>
                <w:noProof/>
                <w:webHidden/>
              </w:rPr>
              <w:instrText xml:space="preserve"> PAGEREF _Toc151310172 \h </w:instrText>
            </w:r>
            <w:r w:rsidR="00487225">
              <w:rPr>
                <w:noProof/>
                <w:webHidden/>
              </w:rPr>
            </w:r>
            <w:r w:rsidR="00487225">
              <w:rPr>
                <w:noProof/>
                <w:webHidden/>
              </w:rPr>
              <w:fldChar w:fldCharType="separate"/>
            </w:r>
            <w:r w:rsidR="00487225">
              <w:rPr>
                <w:noProof/>
                <w:webHidden/>
              </w:rPr>
              <w:t>4</w:t>
            </w:r>
            <w:r w:rsidR="00487225">
              <w:rPr>
                <w:noProof/>
                <w:webHidden/>
              </w:rPr>
              <w:fldChar w:fldCharType="end"/>
            </w:r>
          </w:hyperlink>
        </w:p>
        <w:p w14:paraId="2E040C40" w14:textId="0489BC71" w:rsidR="00487225" w:rsidRDefault="00000000">
          <w:pPr>
            <w:pStyle w:val="TOC2"/>
            <w:tabs>
              <w:tab w:val="right" w:leader="dot" w:pos="9350"/>
            </w:tabs>
            <w:rPr>
              <w:rFonts w:asciiTheme="minorHAnsi" w:eastAsiaTheme="minorEastAsia" w:hAnsiTheme="minorHAnsi"/>
              <w:bCs w:val="0"/>
              <w:noProof/>
              <w:sz w:val="22"/>
            </w:rPr>
          </w:pPr>
          <w:hyperlink w:anchor="_Toc151310173" w:history="1">
            <w:r w:rsidR="00487225" w:rsidRPr="00C45197">
              <w:rPr>
                <w:rStyle w:val="Hyperlink"/>
                <w:rFonts w:ascii="Arial" w:hAnsi="Arial" w:cs="Arial"/>
                <w:noProof/>
              </w:rPr>
              <w:t>a.5. The Lowest Average Processing Time Across the Dataset</w:t>
            </w:r>
            <w:r w:rsidR="00487225">
              <w:rPr>
                <w:noProof/>
                <w:webHidden/>
              </w:rPr>
              <w:tab/>
            </w:r>
            <w:r w:rsidR="00487225">
              <w:rPr>
                <w:noProof/>
                <w:webHidden/>
              </w:rPr>
              <w:fldChar w:fldCharType="begin"/>
            </w:r>
            <w:r w:rsidR="00487225">
              <w:rPr>
                <w:noProof/>
                <w:webHidden/>
              </w:rPr>
              <w:instrText xml:space="preserve"> PAGEREF _Toc151310173 \h </w:instrText>
            </w:r>
            <w:r w:rsidR="00487225">
              <w:rPr>
                <w:noProof/>
                <w:webHidden/>
              </w:rPr>
            </w:r>
            <w:r w:rsidR="00487225">
              <w:rPr>
                <w:noProof/>
                <w:webHidden/>
              </w:rPr>
              <w:fldChar w:fldCharType="separate"/>
            </w:r>
            <w:r w:rsidR="00487225">
              <w:rPr>
                <w:noProof/>
                <w:webHidden/>
              </w:rPr>
              <w:t>4</w:t>
            </w:r>
            <w:r w:rsidR="00487225">
              <w:rPr>
                <w:noProof/>
                <w:webHidden/>
              </w:rPr>
              <w:fldChar w:fldCharType="end"/>
            </w:r>
          </w:hyperlink>
        </w:p>
        <w:p w14:paraId="6C56AE24" w14:textId="02427A05" w:rsidR="00487225" w:rsidRDefault="00000000">
          <w:pPr>
            <w:pStyle w:val="TOC2"/>
            <w:tabs>
              <w:tab w:val="right" w:leader="dot" w:pos="9350"/>
            </w:tabs>
            <w:rPr>
              <w:rFonts w:asciiTheme="minorHAnsi" w:eastAsiaTheme="minorEastAsia" w:hAnsiTheme="minorHAnsi"/>
              <w:bCs w:val="0"/>
              <w:noProof/>
              <w:sz w:val="22"/>
            </w:rPr>
          </w:pPr>
          <w:hyperlink w:anchor="_Toc151310174" w:history="1">
            <w:r w:rsidR="00487225" w:rsidRPr="00C45197">
              <w:rPr>
                <w:rStyle w:val="Hyperlink"/>
                <w:rFonts w:ascii="Arial" w:hAnsi="Arial" w:cs="Arial"/>
                <w:noProof/>
              </w:rPr>
              <w:t>a.6. Interpretation</w:t>
            </w:r>
            <w:r w:rsidR="00487225">
              <w:rPr>
                <w:noProof/>
                <w:webHidden/>
              </w:rPr>
              <w:tab/>
            </w:r>
            <w:r w:rsidR="00487225">
              <w:rPr>
                <w:noProof/>
                <w:webHidden/>
              </w:rPr>
              <w:fldChar w:fldCharType="begin"/>
            </w:r>
            <w:r w:rsidR="00487225">
              <w:rPr>
                <w:noProof/>
                <w:webHidden/>
              </w:rPr>
              <w:instrText xml:space="preserve"> PAGEREF _Toc151310174 \h </w:instrText>
            </w:r>
            <w:r w:rsidR="00487225">
              <w:rPr>
                <w:noProof/>
                <w:webHidden/>
              </w:rPr>
            </w:r>
            <w:r w:rsidR="00487225">
              <w:rPr>
                <w:noProof/>
                <w:webHidden/>
              </w:rPr>
              <w:fldChar w:fldCharType="separate"/>
            </w:r>
            <w:r w:rsidR="00487225">
              <w:rPr>
                <w:noProof/>
                <w:webHidden/>
              </w:rPr>
              <w:t>5</w:t>
            </w:r>
            <w:r w:rsidR="00487225">
              <w:rPr>
                <w:noProof/>
                <w:webHidden/>
              </w:rPr>
              <w:fldChar w:fldCharType="end"/>
            </w:r>
          </w:hyperlink>
        </w:p>
        <w:p w14:paraId="54639270" w14:textId="0207E86D" w:rsidR="00487225" w:rsidRDefault="00000000">
          <w:pPr>
            <w:pStyle w:val="TOC2"/>
            <w:tabs>
              <w:tab w:val="right" w:leader="dot" w:pos="9350"/>
            </w:tabs>
            <w:rPr>
              <w:rFonts w:asciiTheme="minorHAnsi" w:eastAsiaTheme="minorEastAsia" w:hAnsiTheme="minorHAnsi"/>
              <w:bCs w:val="0"/>
              <w:noProof/>
              <w:sz w:val="22"/>
            </w:rPr>
          </w:pPr>
          <w:hyperlink w:anchor="_Toc151310175" w:history="1">
            <w:r w:rsidR="00487225" w:rsidRPr="00C45197">
              <w:rPr>
                <w:rStyle w:val="Hyperlink"/>
                <w:rFonts w:ascii="Arial" w:hAnsi="Arial" w:cs="Arial"/>
                <w:noProof/>
              </w:rPr>
              <w:t>b. Creating Charts and Graphs Using MS Excel</w:t>
            </w:r>
            <w:r w:rsidR="00487225">
              <w:rPr>
                <w:noProof/>
                <w:webHidden/>
              </w:rPr>
              <w:tab/>
            </w:r>
            <w:r w:rsidR="00487225">
              <w:rPr>
                <w:noProof/>
                <w:webHidden/>
              </w:rPr>
              <w:fldChar w:fldCharType="begin"/>
            </w:r>
            <w:r w:rsidR="00487225">
              <w:rPr>
                <w:noProof/>
                <w:webHidden/>
              </w:rPr>
              <w:instrText xml:space="preserve"> PAGEREF _Toc151310175 \h </w:instrText>
            </w:r>
            <w:r w:rsidR="00487225">
              <w:rPr>
                <w:noProof/>
                <w:webHidden/>
              </w:rPr>
            </w:r>
            <w:r w:rsidR="00487225">
              <w:rPr>
                <w:noProof/>
                <w:webHidden/>
              </w:rPr>
              <w:fldChar w:fldCharType="separate"/>
            </w:r>
            <w:r w:rsidR="00487225">
              <w:rPr>
                <w:noProof/>
                <w:webHidden/>
              </w:rPr>
              <w:t>5</w:t>
            </w:r>
            <w:r w:rsidR="00487225">
              <w:rPr>
                <w:noProof/>
                <w:webHidden/>
              </w:rPr>
              <w:fldChar w:fldCharType="end"/>
            </w:r>
          </w:hyperlink>
        </w:p>
        <w:p w14:paraId="0AF5BA2B" w14:textId="2AC21D42" w:rsidR="00487225" w:rsidRDefault="00000000">
          <w:pPr>
            <w:pStyle w:val="TOC2"/>
            <w:tabs>
              <w:tab w:val="right" w:leader="dot" w:pos="9350"/>
            </w:tabs>
            <w:rPr>
              <w:rFonts w:asciiTheme="minorHAnsi" w:eastAsiaTheme="minorEastAsia" w:hAnsiTheme="minorHAnsi"/>
              <w:bCs w:val="0"/>
              <w:noProof/>
              <w:sz w:val="22"/>
            </w:rPr>
          </w:pPr>
          <w:hyperlink w:anchor="_Toc151310176" w:history="1">
            <w:r w:rsidR="00487225" w:rsidRPr="00C45197">
              <w:rPr>
                <w:rStyle w:val="Hyperlink"/>
                <w:rFonts w:ascii="Arial" w:hAnsi="Arial" w:cs="Arial"/>
                <w:noProof/>
              </w:rPr>
              <w:t>c. SPSS</w:t>
            </w:r>
            <w:r w:rsidR="00487225">
              <w:rPr>
                <w:noProof/>
                <w:webHidden/>
              </w:rPr>
              <w:tab/>
            </w:r>
            <w:r w:rsidR="00487225">
              <w:rPr>
                <w:noProof/>
                <w:webHidden/>
              </w:rPr>
              <w:fldChar w:fldCharType="begin"/>
            </w:r>
            <w:r w:rsidR="00487225">
              <w:rPr>
                <w:noProof/>
                <w:webHidden/>
              </w:rPr>
              <w:instrText xml:space="preserve"> PAGEREF _Toc151310176 \h </w:instrText>
            </w:r>
            <w:r w:rsidR="00487225">
              <w:rPr>
                <w:noProof/>
                <w:webHidden/>
              </w:rPr>
            </w:r>
            <w:r w:rsidR="00487225">
              <w:rPr>
                <w:noProof/>
                <w:webHidden/>
              </w:rPr>
              <w:fldChar w:fldCharType="separate"/>
            </w:r>
            <w:r w:rsidR="00487225">
              <w:rPr>
                <w:noProof/>
                <w:webHidden/>
              </w:rPr>
              <w:t>7</w:t>
            </w:r>
            <w:r w:rsidR="00487225">
              <w:rPr>
                <w:noProof/>
                <w:webHidden/>
              </w:rPr>
              <w:fldChar w:fldCharType="end"/>
            </w:r>
          </w:hyperlink>
        </w:p>
        <w:p w14:paraId="0FF3B12E" w14:textId="5F6EDCCC" w:rsidR="00487225" w:rsidRDefault="00000000">
          <w:pPr>
            <w:pStyle w:val="TOC2"/>
            <w:tabs>
              <w:tab w:val="right" w:leader="dot" w:pos="9350"/>
            </w:tabs>
            <w:rPr>
              <w:rFonts w:asciiTheme="minorHAnsi" w:eastAsiaTheme="minorEastAsia" w:hAnsiTheme="minorHAnsi"/>
              <w:bCs w:val="0"/>
              <w:noProof/>
              <w:sz w:val="22"/>
            </w:rPr>
          </w:pPr>
          <w:hyperlink w:anchor="_Toc151310177" w:history="1">
            <w:r w:rsidR="00487225" w:rsidRPr="00C45197">
              <w:rPr>
                <w:rStyle w:val="Hyperlink"/>
                <w:rFonts w:ascii="Arial" w:hAnsi="Arial" w:cs="Arial"/>
                <w:noProof/>
              </w:rPr>
              <w:t>Conclusion</w:t>
            </w:r>
            <w:r w:rsidR="00487225">
              <w:rPr>
                <w:noProof/>
                <w:webHidden/>
              </w:rPr>
              <w:tab/>
            </w:r>
            <w:r w:rsidR="00487225">
              <w:rPr>
                <w:noProof/>
                <w:webHidden/>
              </w:rPr>
              <w:fldChar w:fldCharType="begin"/>
            </w:r>
            <w:r w:rsidR="00487225">
              <w:rPr>
                <w:noProof/>
                <w:webHidden/>
              </w:rPr>
              <w:instrText xml:space="preserve"> PAGEREF _Toc151310177 \h </w:instrText>
            </w:r>
            <w:r w:rsidR="00487225">
              <w:rPr>
                <w:noProof/>
                <w:webHidden/>
              </w:rPr>
            </w:r>
            <w:r w:rsidR="00487225">
              <w:rPr>
                <w:noProof/>
                <w:webHidden/>
              </w:rPr>
              <w:fldChar w:fldCharType="separate"/>
            </w:r>
            <w:r w:rsidR="00487225">
              <w:rPr>
                <w:noProof/>
                <w:webHidden/>
              </w:rPr>
              <w:t>9</w:t>
            </w:r>
            <w:r w:rsidR="00487225">
              <w:rPr>
                <w:noProof/>
                <w:webHidden/>
              </w:rPr>
              <w:fldChar w:fldCharType="end"/>
            </w:r>
          </w:hyperlink>
        </w:p>
        <w:p w14:paraId="12E0F5F9" w14:textId="3B9AD8DA" w:rsidR="00487225" w:rsidRDefault="00000000">
          <w:pPr>
            <w:pStyle w:val="TOC1"/>
            <w:tabs>
              <w:tab w:val="right" w:leader="dot" w:pos="9350"/>
            </w:tabs>
            <w:rPr>
              <w:rFonts w:asciiTheme="minorHAnsi" w:eastAsiaTheme="minorEastAsia" w:hAnsiTheme="minorHAnsi"/>
              <w:bCs w:val="0"/>
              <w:noProof/>
              <w:sz w:val="22"/>
            </w:rPr>
          </w:pPr>
          <w:hyperlink w:anchor="_Toc151310178" w:history="1">
            <w:r w:rsidR="00487225" w:rsidRPr="00C45197">
              <w:rPr>
                <w:rStyle w:val="Hyperlink"/>
                <w:rFonts w:ascii="Arial" w:hAnsi="Arial" w:cs="Arial"/>
                <w:b/>
                <w:noProof/>
              </w:rPr>
              <w:t>Part 2</w:t>
            </w:r>
            <w:r w:rsidR="00487225">
              <w:rPr>
                <w:noProof/>
                <w:webHidden/>
              </w:rPr>
              <w:tab/>
            </w:r>
            <w:r w:rsidR="00487225">
              <w:rPr>
                <w:noProof/>
                <w:webHidden/>
              </w:rPr>
              <w:fldChar w:fldCharType="begin"/>
            </w:r>
            <w:r w:rsidR="00487225">
              <w:rPr>
                <w:noProof/>
                <w:webHidden/>
              </w:rPr>
              <w:instrText xml:space="preserve"> PAGEREF _Toc151310178 \h </w:instrText>
            </w:r>
            <w:r w:rsidR="00487225">
              <w:rPr>
                <w:noProof/>
                <w:webHidden/>
              </w:rPr>
            </w:r>
            <w:r w:rsidR="00487225">
              <w:rPr>
                <w:noProof/>
                <w:webHidden/>
              </w:rPr>
              <w:fldChar w:fldCharType="separate"/>
            </w:r>
            <w:r w:rsidR="00487225">
              <w:rPr>
                <w:noProof/>
                <w:webHidden/>
              </w:rPr>
              <w:t>10</w:t>
            </w:r>
            <w:r w:rsidR="00487225">
              <w:rPr>
                <w:noProof/>
                <w:webHidden/>
              </w:rPr>
              <w:fldChar w:fldCharType="end"/>
            </w:r>
          </w:hyperlink>
        </w:p>
        <w:p w14:paraId="5B491724" w14:textId="10619CC2" w:rsidR="00487225" w:rsidRDefault="00000000">
          <w:pPr>
            <w:pStyle w:val="TOC2"/>
            <w:tabs>
              <w:tab w:val="left" w:pos="880"/>
              <w:tab w:val="right" w:leader="dot" w:pos="9350"/>
            </w:tabs>
            <w:rPr>
              <w:rFonts w:asciiTheme="minorHAnsi" w:eastAsiaTheme="minorEastAsia" w:hAnsiTheme="minorHAnsi"/>
              <w:bCs w:val="0"/>
              <w:noProof/>
              <w:sz w:val="22"/>
            </w:rPr>
          </w:pPr>
          <w:hyperlink w:anchor="_Toc151310179" w:history="1">
            <w:r w:rsidR="00487225" w:rsidRPr="00C45197">
              <w:rPr>
                <w:rStyle w:val="Hyperlink"/>
                <w:rFonts w:ascii="Arial" w:hAnsi="Arial" w:cs="Arial"/>
                <w:noProof/>
              </w:rPr>
              <w:t>a.</w:t>
            </w:r>
            <w:r w:rsidR="00487225">
              <w:rPr>
                <w:rFonts w:asciiTheme="minorHAnsi" w:eastAsiaTheme="minorEastAsia" w:hAnsiTheme="minorHAnsi"/>
                <w:bCs w:val="0"/>
                <w:noProof/>
                <w:sz w:val="22"/>
              </w:rPr>
              <w:tab/>
            </w:r>
            <w:r w:rsidR="00487225" w:rsidRPr="00C45197">
              <w:rPr>
                <w:rStyle w:val="Hyperlink"/>
                <w:rFonts w:ascii="Arial" w:hAnsi="Arial" w:cs="Arial"/>
                <w:noProof/>
              </w:rPr>
              <w:t>The Advantages and Disadvantages of Using SPSS</w:t>
            </w:r>
            <w:r w:rsidR="00487225">
              <w:rPr>
                <w:noProof/>
                <w:webHidden/>
              </w:rPr>
              <w:tab/>
            </w:r>
            <w:r w:rsidR="00487225">
              <w:rPr>
                <w:noProof/>
                <w:webHidden/>
              </w:rPr>
              <w:fldChar w:fldCharType="begin"/>
            </w:r>
            <w:r w:rsidR="00487225">
              <w:rPr>
                <w:noProof/>
                <w:webHidden/>
              </w:rPr>
              <w:instrText xml:space="preserve"> PAGEREF _Toc151310179 \h </w:instrText>
            </w:r>
            <w:r w:rsidR="00487225">
              <w:rPr>
                <w:noProof/>
                <w:webHidden/>
              </w:rPr>
            </w:r>
            <w:r w:rsidR="00487225">
              <w:rPr>
                <w:noProof/>
                <w:webHidden/>
              </w:rPr>
              <w:fldChar w:fldCharType="separate"/>
            </w:r>
            <w:r w:rsidR="00487225">
              <w:rPr>
                <w:noProof/>
                <w:webHidden/>
              </w:rPr>
              <w:t>10</w:t>
            </w:r>
            <w:r w:rsidR="00487225">
              <w:rPr>
                <w:noProof/>
                <w:webHidden/>
              </w:rPr>
              <w:fldChar w:fldCharType="end"/>
            </w:r>
          </w:hyperlink>
        </w:p>
        <w:p w14:paraId="1E099713" w14:textId="47F03EC6" w:rsidR="00487225" w:rsidRDefault="00000000">
          <w:pPr>
            <w:pStyle w:val="TOC2"/>
            <w:tabs>
              <w:tab w:val="left" w:pos="880"/>
              <w:tab w:val="right" w:leader="dot" w:pos="9350"/>
            </w:tabs>
            <w:rPr>
              <w:rFonts w:asciiTheme="minorHAnsi" w:eastAsiaTheme="minorEastAsia" w:hAnsiTheme="minorHAnsi"/>
              <w:bCs w:val="0"/>
              <w:noProof/>
              <w:sz w:val="22"/>
            </w:rPr>
          </w:pPr>
          <w:hyperlink w:anchor="_Toc151310180" w:history="1">
            <w:r w:rsidR="00487225" w:rsidRPr="00C45197">
              <w:rPr>
                <w:rStyle w:val="Hyperlink"/>
                <w:rFonts w:ascii="Arial" w:hAnsi="Arial" w:cs="Arial"/>
                <w:noProof/>
              </w:rPr>
              <w:t>b.</w:t>
            </w:r>
            <w:r w:rsidR="00487225">
              <w:rPr>
                <w:rFonts w:asciiTheme="minorHAnsi" w:eastAsiaTheme="minorEastAsia" w:hAnsiTheme="minorHAnsi"/>
                <w:bCs w:val="0"/>
                <w:noProof/>
                <w:sz w:val="22"/>
              </w:rPr>
              <w:tab/>
            </w:r>
            <w:r w:rsidR="00487225" w:rsidRPr="00C45197">
              <w:rPr>
                <w:rStyle w:val="Hyperlink"/>
                <w:rFonts w:ascii="Arial" w:hAnsi="Arial" w:cs="Arial"/>
                <w:noProof/>
              </w:rPr>
              <w:t>The Importance of Data Governance</w:t>
            </w:r>
            <w:r w:rsidR="00487225">
              <w:rPr>
                <w:noProof/>
                <w:webHidden/>
              </w:rPr>
              <w:tab/>
            </w:r>
            <w:r w:rsidR="00487225">
              <w:rPr>
                <w:noProof/>
                <w:webHidden/>
              </w:rPr>
              <w:fldChar w:fldCharType="begin"/>
            </w:r>
            <w:r w:rsidR="00487225">
              <w:rPr>
                <w:noProof/>
                <w:webHidden/>
              </w:rPr>
              <w:instrText xml:space="preserve"> PAGEREF _Toc151310180 \h </w:instrText>
            </w:r>
            <w:r w:rsidR="00487225">
              <w:rPr>
                <w:noProof/>
                <w:webHidden/>
              </w:rPr>
            </w:r>
            <w:r w:rsidR="00487225">
              <w:rPr>
                <w:noProof/>
                <w:webHidden/>
              </w:rPr>
              <w:fldChar w:fldCharType="separate"/>
            </w:r>
            <w:r w:rsidR="00487225">
              <w:rPr>
                <w:noProof/>
                <w:webHidden/>
              </w:rPr>
              <w:t>12</w:t>
            </w:r>
            <w:r w:rsidR="00487225">
              <w:rPr>
                <w:noProof/>
                <w:webHidden/>
              </w:rPr>
              <w:fldChar w:fldCharType="end"/>
            </w:r>
          </w:hyperlink>
        </w:p>
        <w:p w14:paraId="70F562F4" w14:textId="0B6D138F" w:rsidR="00487225" w:rsidRDefault="00000000">
          <w:pPr>
            <w:pStyle w:val="TOC1"/>
            <w:tabs>
              <w:tab w:val="right" w:leader="dot" w:pos="9350"/>
            </w:tabs>
            <w:rPr>
              <w:rFonts w:asciiTheme="minorHAnsi" w:eastAsiaTheme="minorEastAsia" w:hAnsiTheme="minorHAnsi"/>
              <w:bCs w:val="0"/>
              <w:noProof/>
              <w:sz w:val="22"/>
            </w:rPr>
          </w:pPr>
          <w:hyperlink w:anchor="_Toc151310181" w:history="1">
            <w:r w:rsidR="00487225" w:rsidRPr="00C45197">
              <w:rPr>
                <w:rStyle w:val="Hyperlink"/>
                <w:noProof/>
              </w:rPr>
              <w:t>References</w:t>
            </w:r>
            <w:r w:rsidR="00487225">
              <w:rPr>
                <w:noProof/>
                <w:webHidden/>
              </w:rPr>
              <w:tab/>
            </w:r>
            <w:r w:rsidR="00487225">
              <w:rPr>
                <w:noProof/>
                <w:webHidden/>
              </w:rPr>
              <w:fldChar w:fldCharType="begin"/>
            </w:r>
            <w:r w:rsidR="00487225">
              <w:rPr>
                <w:noProof/>
                <w:webHidden/>
              </w:rPr>
              <w:instrText xml:space="preserve"> PAGEREF _Toc151310181 \h </w:instrText>
            </w:r>
            <w:r w:rsidR="00487225">
              <w:rPr>
                <w:noProof/>
                <w:webHidden/>
              </w:rPr>
            </w:r>
            <w:r w:rsidR="00487225">
              <w:rPr>
                <w:noProof/>
                <w:webHidden/>
              </w:rPr>
              <w:fldChar w:fldCharType="separate"/>
            </w:r>
            <w:r w:rsidR="00487225">
              <w:rPr>
                <w:noProof/>
                <w:webHidden/>
              </w:rPr>
              <w:t>14</w:t>
            </w:r>
            <w:r w:rsidR="00487225">
              <w:rPr>
                <w:noProof/>
                <w:webHidden/>
              </w:rPr>
              <w:fldChar w:fldCharType="end"/>
            </w:r>
          </w:hyperlink>
        </w:p>
        <w:p w14:paraId="4F094E14" w14:textId="10E22D8B" w:rsidR="00637294" w:rsidRDefault="00637294">
          <w:r>
            <w:rPr>
              <w:b/>
              <w:noProof/>
            </w:rPr>
            <w:fldChar w:fldCharType="end"/>
          </w:r>
        </w:p>
      </w:sdtContent>
    </w:sdt>
    <w:p w14:paraId="67B46BB3" w14:textId="13B92EAA" w:rsidR="00FE3A23" w:rsidRPr="000069C9" w:rsidRDefault="00FE3A23" w:rsidP="000069C9">
      <w:pPr>
        <w:spacing w:line="360" w:lineRule="auto"/>
        <w:jc w:val="center"/>
        <w:rPr>
          <w:rFonts w:ascii="Arial" w:hAnsi="Arial" w:cs="Arial"/>
          <w:sz w:val="22"/>
        </w:rPr>
      </w:pPr>
    </w:p>
    <w:p w14:paraId="423FFC43" w14:textId="77777777" w:rsidR="00FE3A23" w:rsidRPr="000069C9" w:rsidRDefault="00FE3A23" w:rsidP="000069C9">
      <w:pPr>
        <w:spacing w:line="360" w:lineRule="auto"/>
        <w:rPr>
          <w:rFonts w:ascii="Arial" w:hAnsi="Arial" w:cs="Arial"/>
          <w:sz w:val="22"/>
        </w:rPr>
      </w:pPr>
      <w:r w:rsidRPr="000069C9">
        <w:rPr>
          <w:rFonts w:ascii="Arial" w:hAnsi="Arial" w:cs="Arial"/>
          <w:sz w:val="22"/>
        </w:rPr>
        <w:br w:type="page"/>
      </w:r>
    </w:p>
    <w:p w14:paraId="3E4C6486" w14:textId="7FF28C90" w:rsidR="00FE3A23" w:rsidRPr="009310FA" w:rsidRDefault="00FE3A23" w:rsidP="000069C9">
      <w:pPr>
        <w:pStyle w:val="Heading1"/>
        <w:spacing w:line="360" w:lineRule="auto"/>
        <w:jc w:val="center"/>
        <w:rPr>
          <w:rFonts w:ascii="Arial" w:hAnsi="Arial" w:cs="Arial"/>
          <w:b/>
          <w:bCs w:val="0"/>
          <w:sz w:val="22"/>
          <w:szCs w:val="22"/>
        </w:rPr>
      </w:pPr>
      <w:bookmarkStart w:id="0" w:name="_Toc151310167"/>
      <w:r w:rsidRPr="009310FA">
        <w:rPr>
          <w:rFonts w:ascii="Arial" w:hAnsi="Arial" w:cs="Arial"/>
          <w:b/>
          <w:bCs w:val="0"/>
          <w:sz w:val="22"/>
          <w:szCs w:val="22"/>
        </w:rPr>
        <w:lastRenderedPageBreak/>
        <w:t>Part 1: GreenMed Dataset Analysis</w:t>
      </w:r>
      <w:bookmarkEnd w:id="0"/>
    </w:p>
    <w:p w14:paraId="30BCB998" w14:textId="4D7CA4C3" w:rsidR="00FE3A23" w:rsidRDefault="00266E31" w:rsidP="009762F2">
      <w:pPr>
        <w:pStyle w:val="Heading2"/>
        <w:spacing w:line="360" w:lineRule="auto"/>
        <w:rPr>
          <w:rFonts w:ascii="Arial" w:hAnsi="Arial" w:cs="Arial"/>
          <w:sz w:val="22"/>
          <w:szCs w:val="22"/>
        </w:rPr>
      </w:pPr>
      <w:bookmarkStart w:id="1" w:name="_Toc151310168"/>
      <w:r w:rsidRPr="000069C9">
        <w:rPr>
          <w:rFonts w:ascii="Arial" w:hAnsi="Arial" w:cs="Arial"/>
          <w:sz w:val="22"/>
          <w:szCs w:val="22"/>
        </w:rPr>
        <w:t>Introduction</w:t>
      </w:r>
      <w:bookmarkEnd w:id="1"/>
    </w:p>
    <w:p w14:paraId="2323A43A" w14:textId="271EED12" w:rsidR="00744D70" w:rsidRPr="00744D70" w:rsidRDefault="00F9670B" w:rsidP="009762F2">
      <w:pPr>
        <w:spacing w:line="360" w:lineRule="auto"/>
        <w:jc w:val="both"/>
        <w:rPr>
          <w:rFonts w:ascii="Arial" w:hAnsi="Arial"/>
          <w:sz w:val="22"/>
        </w:rPr>
      </w:pPr>
      <w:r>
        <w:rPr>
          <w:rFonts w:ascii="Arial" w:hAnsi="Arial"/>
          <w:sz w:val="22"/>
        </w:rPr>
        <w:tab/>
        <w:t xml:space="preserve">The </w:t>
      </w:r>
      <w:r w:rsidRPr="00F9670B">
        <w:rPr>
          <w:rFonts w:ascii="Arial" w:hAnsi="Arial"/>
          <w:sz w:val="22"/>
        </w:rPr>
        <w:t>“GreenMed_Healthcare_2023”</w:t>
      </w:r>
      <w:r>
        <w:rPr>
          <w:rFonts w:ascii="Arial" w:hAnsi="Arial"/>
          <w:sz w:val="22"/>
        </w:rPr>
        <w:t xml:space="preserve"> dataset </w:t>
      </w:r>
      <w:r w:rsidR="009762F2">
        <w:rPr>
          <w:rFonts w:ascii="Arial" w:hAnsi="Arial"/>
          <w:sz w:val="22"/>
        </w:rPr>
        <w:t xml:space="preserve">requires an </w:t>
      </w:r>
      <w:r w:rsidR="009762F2" w:rsidRPr="009762F2">
        <w:rPr>
          <w:rFonts w:ascii="Arial" w:hAnsi="Arial"/>
          <w:sz w:val="22"/>
        </w:rPr>
        <w:t>in-depth analysis, to understand the performance metrics of popular data analytics tools like Hadoop, Spark, R, Python, and Tableau for a period of time.</w:t>
      </w:r>
      <w:r w:rsidR="009762F2">
        <w:rPr>
          <w:rFonts w:ascii="Arial" w:hAnsi="Arial"/>
          <w:sz w:val="22"/>
        </w:rPr>
        <w:t xml:space="preserve"> </w:t>
      </w:r>
      <w:r w:rsidR="00134757">
        <w:rPr>
          <w:rFonts w:ascii="Arial" w:hAnsi="Arial"/>
          <w:sz w:val="22"/>
        </w:rPr>
        <w:t xml:space="preserve">Here, the </w:t>
      </w:r>
      <w:r w:rsidR="00134757" w:rsidRPr="00134757">
        <w:rPr>
          <w:rFonts w:ascii="Arial" w:hAnsi="Arial"/>
          <w:sz w:val="22"/>
        </w:rPr>
        <w:t>main objective is to uncover new insights about the efficiency and performance of these big data platforms or tools</w:t>
      </w:r>
      <w:r w:rsidR="00134757">
        <w:rPr>
          <w:rFonts w:ascii="Arial" w:hAnsi="Arial"/>
          <w:sz w:val="22"/>
        </w:rPr>
        <w:t xml:space="preserve"> by answering the following questions</w:t>
      </w:r>
      <w:r w:rsidR="00134757" w:rsidRPr="00134757">
        <w:rPr>
          <w:rFonts w:ascii="Arial" w:hAnsi="Arial"/>
          <w:sz w:val="22"/>
        </w:rPr>
        <w:t>.</w:t>
      </w:r>
      <w:r w:rsidR="00134757">
        <w:rPr>
          <w:rFonts w:ascii="Arial" w:hAnsi="Arial"/>
          <w:sz w:val="22"/>
        </w:rPr>
        <w:t xml:space="preserve"> </w:t>
      </w:r>
    </w:p>
    <w:p w14:paraId="70820D94" w14:textId="2471C74A" w:rsidR="00266E31" w:rsidRDefault="00C31DDF" w:rsidP="000069C9">
      <w:pPr>
        <w:pStyle w:val="Heading2"/>
        <w:spacing w:line="360" w:lineRule="auto"/>
        <w:rPr>
          <w:rFonts w:ascii="Arial" w:hAnsi="Arial" w:cs="Arial"/>
          <w:sz w:val="22"/>
          <w:szCs w:val="22"/>
        </w:rPr>
      </w:pPr>
      <w:bookmarkStart w:id="2" w:name="_Toc151310169"/>
      <w:r w:rsidRPr="000069C9">
        <w:rPr>
          <w:rFonts w:ascii="Arial" w:hAnsi="Arial" w:cs="Arial"/>
          <w:sz w:val="22"/>
          <w:szCs w:val="22"/>
        </w:rPr>
        <w:t xml:space="preserve">a.1. </w:t>
      </w:r>
      <w:r w:rsidR="00852C86">
        <w:rPr>
          <w:rFonts w:ascii="Arial" w:hAnsi="Arial" w:cs="Arial"/>
          <w:sz w:val="22"/>
          <w:szCs w:val="22"/>
        </w:rPr>
        <w:t>The Mean Processing Time for Hadoop</w:t>
      </w:r>
      <w:bookmarkEnd w:id="2"/>
    </w:p>
    <w:p w14:paraId="47A94BC0" w14:textId="77777777" w:rsidR="00FF7C02" w:rsidRPr="00FF7C02" w:rsidRDefault="00FF7C02" w:rsidP="00FF7C02">
      <w:pPr>
        <w:spacing w:line="360" w:lineRule="auto"/>
        <w:ind w:firstLine="720"/>
        <w:jc w:val="both"/>
        <w:rPr>
          <w:rFonts w:ascii="Arial" w:hAnsi="Arial" w:cs="Arial"/>
          <w:sz w:val="22"/>
        </w:rPr>
      </w:pPr>
      <w:r w:rsidRPr="00FF7C02">
        <w:rPr>
          <w:rFonts w:ascii="Arial" w:hAnsi="Arial" w:cs="Arial"/>
          <w:sz w:val="22"/>
        </w:rPr>
        <w:t>Finding the average of the dataset's "Hadoop Processing Time" values is necessary to determine the mean processing time when utilizing Hadoop. The sum of all values divided by the total number of values is the formula for determining the mean.</w:t>
      </w:r>
    </w:p>
    <w:p w14:paraId="231731DE" w14:textId="5E859D3D" w:rsidR="00724BB9" w:rsidRPr="00724BB9" w:rsidRDefault="00FF7C02" w:rsidP="00FF7C02">
      <w:pPr>
        <w:spacing w:line="360" w:lineRule="auto"/>
        <w:ind w:firstLine="720"/>
        <w:jc w:val="both"/>
        <w:rPr>
          <w:rFonts w:ascii="Arial" w:hAnsi="Arial" w:cs="Arial"/>
          <w:sz w:val="22"/>
        </w:rPr>
      </w:pPr>
      <w:r w:rsidRPr="00FF7C02">
        <w:rPr>
          <w:rFonts w:ascii="Arial" w:hAnsi="Arial" w:cs="Arial"/>
          <w:sz w:val="22"/>
        </w:rPr>
        <w:t xml:space="preserve">The mean Hadoop processing time for the given dataset can be found by adding up all of the "Hadoop Processing Time" values and dividing the result by the number of days. </w:t>
      </w:r>
      <w:r w:rsidR="00724BB9" w:rsidRPr="00724BB9">
        <w:rPr>
          <w:rFonts w:ascii="Arial" w:hAnsi="Arial" w:cs="Arial"/>
          <w:sz w:val="22"/>
        </w:rPr>
        <w:t>The calculation is as follows:</w:t>
      </w:r>
    </w:p>
    <w:p w14:paraId="2E2B0FED" w14:textId="0DEB37F3" w:rsidR="00724BB9" w:rsidRDefault="00724BB9" w:rsidP="00724BB9">
      <w:pPr>
        <w:spacing w:line="360" w:lineRule="auto"/>
        <w:jc w:val="both"/>
        <w:rPr>
          <w:rFonts w:ascii="Arial" w:hAnsi="Arial" w:cs="Arial"/>
          <w:sz w:val="22"/>
        </w:rPr>
      </w:pPr>
      <w:r w:rsidRPr="00724BB9">
        <w:rPr>
          <w:rFonts w:ascii="Arial" w:hAnsi="Arial" w:cs="Arial"/>
          <w:sz w:val="22"/>
        </w:rPr>
        <w:t>Mean Hadoop Processing Time</w:t>
      </w:r>
      <w:r>
        <w:rPr>
          <w:rFonts w:ascii="Arial" w:hAnsi="Arial" w:cs="Arial"/>
          <w:sz w:val="22"/>
        </w:rPr>
        <w:t xml:space="preserve"> </w:t>
      </w:r>
      <w:r w:rsidRPr="00724BB9">
        <w:rPr>
          <w:rFonts w:ascii="Arial" w:hAnsi="Arial" w:cs="Arial"/>
          <w:sz w:val="22"/>
        </w:rPr>
        <w:t>=</w:t>
      </w:r>
      <w:r>
        <w:rPr>
          <w:rFonts w:ascii="Arial" w:hAnsi="Arial" w:cs="Arial"/>
          <w:sz w:val="22"/>
        </w:rPr>
        <w:t xml:space="preserve"> </w:t>
      </w:r>
      <w:r w:rsidRPr="00724BB9">
        <w:rPr>
          <w:rFonts w:ascii="Arial" w:hAnsi="Arial" w:cs="Arial"/>
          <w:sz w:val="22"/>
        </w:rPr>
        <w:t>∑</w:t>
      </w:r>
      <w:r>
        <w:rPr>
          <w:rFonts w:ascii="Arial" w:hAnsi="Arial" w:cs="Arial"/>
          <w:sz w:val="22"/>
        </w:rPr>
        <w:t xml:space="preserve"> </w:t>
      </w:r>
      <w:r w:rsidRPr="00724BB9">
        <w:rPr>
          <w:rFonts w:ascii="Arial" w:hAnsi="Arial" w:cs="Arial"/>
          <w:sz w:val="22"/>
        </w:rPr>
        <w:t>Hadoop</w:t>
      </w:r>
      <w:r>
        <w:rPr>
          <w:rFonts w:ascii="Arial" w:hAnsi="Arial" w:cs="Arial"/>
          <w:sz w:val="22"/>
        </w:rPr>
        <w:t xml:space="preserve"> </w:t>
      </w:r>
      <w:r w:rsidRPr="00724BB9">
        <w:rPr>
          <w:rFonts w:ascii="Arial" w:hAnsi="Arial" w:cs="Arial"/>
          <w:sz w:val="22"/>
        </w:rPr>
        <w:t>Processing</w:t>
      </w:r>
      <w:r>
        <w:rPr>
          <w:rFonts w:ascii="Arial" w:hAnsi="Arial" w:cs="Arial"/>
          <w:sz w:val="22"/>
        </w:rPr>
        <w:t xml:space="preserve"> </w:t>
      </w:r>
      <w:r w:rsidRPr="00724BB9">
        <w:rPr>
          <w:rFonts w:ascii="Arial" w:hAnsi="Arial" w:cs="Arial"/>
          <w:sz w:val="22"/>
        </w:rPr>
        <w:t>Time</w:t>
      </w:r>
      <w:r>
        <w:rPr>
          <w:rFonts w:ascii="Arial" w:hAnsi="Arial" w:cs="Arial"/>
          <w:sz w:val="22"/>
        </w:rPr>
        <w:t xml:space="preserve"> / </w:t>
      </w:r>
      <w:r w:rsidRPr="00724BB9">
        <w:rPr>
          <w:rFonts w:ascii="Arial" w:hAnsi="Arial" w:cs="Arial"/>
          <w:sz w:val="22"/>
        </w:rPr>
        <w:t>Number of Days</w:t>
      </w:r>
    </w:p>
    <w:p w14:paraId="2AA42E95" w14:textId="49C6FAC8" w:rsidR="008828DF" w:rsidRPr="00724BB9" w:rsidRDefault="008828DF" w:rsidP="00724BB9">
      <w:pPr>
        <w:spacing w:line="360" w:lineRule="auto"/>
        <w:jc w:val="both"/>
        <w:rPr>
          <w:rFonts w:ascii="Arial" w:hAnsi="Arial" w:cs="Arial"/>
          <w:sz w:val="22"/>
        </w:rPr>
      </w:pPr>
      <w:r>
        <w:rPr>
          <w:rFonts w:ascii="Arial" w:hAnsi="Arial" w:cs="Arial"/>
          <w:sz w:val="22"/>
        </w:rPr>
        <w:tab/>
        <w:t>Using the “Average” function on MS Excel, the mean</w:t>
      </w:r>
      <w:r w:rsidRPr="008828DF">
        <w:rPr>
          <w:rFonts w:ascii="Arial" w:hAnsi="Arial" w:cs="Arial"/>
          <w:sz w:val="22"/>
        </w:rPr>
        <w:t xml:space="preserve"> processing time when using Hadoop</w:t>
      </w:r>
      <w:r>
        <w:rPr>
          <w:rFonts w:ascii="Arial" w:hAnsi="Arial" w:cs="Arial"/>
          <w:sz w:val="22"/>
        </w:rPr>
        <w:t xml:space="preserve"> is 2.78</w:t>
      </w:r>
      <w:r w:rsidR="0020552B">
        <w:rPr>
          <w:rFonts w:ascii="Arial" w:hAnsi="Arial" w:cs="Arial"/>
          <w:sz w:val="22"/>
        </w:rPr>
        <w:t xml:space="preserve"> (rounding up)</w:t>
      </w:r>
      <w:r>
        <w:rPr>
          <w:rFonts w:ascii="Arial" w:hAnsi="Arial" w:cs="Arial"/>
          <w:sz w:val="22"/>
        </w:rPr>
        <w:t>.</w:t>
      </w:r>
    </w:p>
    <w:p w14:paraId="7A39FF64" w14:textId="728B8C48" w:rsidR="00724BB9" w:rsidRPr="00724BB9" w:rsidRDefault="00BE42C7" w:rsidP="00724BB9">
      <w:pPr>
        <w:spacing w:line="360" w:lineRule="auto"/>
        <w:ind w:firstLine="720"/>
        <w:jc w:val="both"/>
        <w:rPr>
          <w:rFonts w:ascii="Arial" w:hAnsi="Arial" w:cs="Arial"/>
          <w:sz w:val="22"/>
        </w:rPr>
      </w:pPr>
      <w:r w:rsidRPr="00BE42C7">
        <w:rPr>
          <w:rFonts w:ascii="Arial" w:hAnsi="Arial" w:cs="Arial"/>
          <w:sz w:val="22"/>
        </w:rPr>
        <w:t>When this computation is done, the average Hadoop processing time for each day in the dataset will be obtained. It is noteworthy that the aforementioned mean denotes the central tendency of the Hadoop processing times documented in the dataset. This information can be valuable in comprehending the average Hadoop performance within the designated timeframe.</w:t>
      </w:r>
    </w:p>
    <w:p w14:paraId="622F20B4" w14:textId="54B5E8C3" w:rsidR="00C31DDF" w:rsidRDefault="00C31DDF" w:rsidP="000069C9">
      <w:pPr>
        <w:pStyle w:val="Heading2"/>
        <w:spacing w:line="360" w:lineRule="auto"/>
        <w:rPr>
          <w:rFonts w:ascii="Arial" w:hAnsi="Arial" w:cs="Arial"/>
          <w:sz w:val="22"/>
          <w:szCs w:val="22"/>
        </w:rPr>
      </w:pPr>
      <w:bookmarkStart w:id="3" w:name="_Toc151310170"/>
      <w:r w:rsidRPr="000069C9">
        <w:rPr>
          <w:rFonts w:ascii="Arial" w:hAnsi="Arial" w:cs="Arial"/>
          <w:sz w:val="22"/>
          <w:szCs w:val="22"/>
        </w:rPr>
        <w:t>a.2.</w:t>
      </w:r>
      <w:r w:rsidR="00C82BEB">
        <w:rPr>
          <w:rFonts w:ascii="Arial" w:hAnsi="Arial" w:cs="Arial"/>
          <w:sz w:val="22"/>
          <w:szCs w:val="22"/>
        </w:rPr>
        <w:t xml:space="preserve"> </w:t>
      </w:r>
      <w:r w:rsidR="00C82BEB" w:rsidRPr="00C82BEB">
        <w:rPr>
          <w:rFonts w:ascii="Arial" w:hAnsi="Arial" w:cs="Arial"/>
          <w:sz w:val="22"/>
          <w:szCs w:val="22"/>
        </w:rPr>
        <w:t>The Median Processing Time When Using Spark</w:t>
      </w:r>
      <w:bookmarkEnd w:id="3"/>
    </w:p>
    <w:p w14:paraId="4FCB6977" w14:textId="6F1CC201" w:rsidR="00334FEF" w:rsidRPr="00334FEF" w:rsidRDefault="00334FEF" w:rsidP="00334FEF">
      <w:pPr>
        <w:spacing w:line="360" w:lineRule="auto"/>
        <w:ind w:firstLine="720"/>
        <w:jc w:val="both"/>
        <w:rPr>
          <w:rFonts w:ascii="Arial" w:hAnsi="Arial" w:cs="Arial"/>
          <w:sz w:val="22"/>
        </w:rPr>
      </w:pPr>
      <w:r w:rsidRPr="00334FEF">
        <w:rPr>
          <w:rFonts w:ascii="Arial" w:hAnsi="Arial" w:cs="Arial"/>
          <w:sz w:val="22"/>
        </w:rPr>
        <w:t>To find the median processing time when using Spark, we need to identify the middle value</w:t>
      </w:r>
      <w:r>
        <w:rPr>
          <w:rFonts w:ascii="Arial" w:hAnsi="Arial" w:cs="Arial"/>
          <w:sz w:val="22"/>
        </w:rPr>
        <w:t xml:space="preserve"> of </w:t>
      </w:r>
      <w:r w:rsidRPr="00334FEF">
        <w:rPr>
          <w:rFonts w:ascii="Arial" w:hAnsi="Arial" w:cs="Arial"/>
          <w:sz w:val="22"/>
        </w:rPr>
        <w:t>"Spark</w:t>
      </w:r>
      <w:r>
        <w:rPr>
          <w:rFonts w:ascii="Arial" w:hAnsi="Arial" w:cs="Arial"/>
          <w:sz w:val="22"/>
        </w:rPr>
        <w:t xml:space="preserve"> </w:t>
      </w:r>
      <w:r w:rsidRPr="00334FEF">
        <w:rPr>
          <w:rFonts w:ascii="Arial" w:hAnsi="Arial" w:cs="Arial"/>
          <w:sz w:val="22"/>
        </w:rPr>
        <w:t>Processing</w:t>
      </w:r>
      <w:r>
        <w:rPr>
          <w:rFonts w:ascii="Arial" w:hAnsi="Arial" w:cs="Arial"/>
          <w:sz w:val="22"/>
        </w:rPr>
        <w:t xml:space="preserve"> </w:t>
      </w:r>
      <w:r w:rsidRPr="00334FEF">
        <w:rPr>
          <w:rFonts w:ascii="Arial" w:hAnsi="Arial" w:cs="Arial"/>
          <w:sz w:val="22"/>
        </w:rPr>
        <w:t>Time". If there is an even number of values, the median is the average of the two middle values.</w:t>
      </w:r>
    </w:p>
    <w:p w14:paraId="21308020" w14:textId="26476472" w:rsidR="00C82BEB" w:rsidRDefault="00334FEF" w:rsidP="00820792">
      <w:pPr>
        <w:spacing w:line="360" w:lineRule="auto"/>
        <w:ind w:firstLine="720"/>
        <w:jc w:val="both"/>
        <w:rPr>
          <w:rFonts w:ascii="Arial" w:hAnsi="Arial" w:cs="Arial"/>
          <w:sz w:val="22"/>
        </w:rPr>
      </w:pPr>
      <w:r w:rsidRPr="00334FEF">
        <w:rPr>
          <w:rFonts w:ascii="Arial" w:hAnsi="Arial" w:cs="Arial"/>
          <w:sz w:val="22"/>
        </w:rPr>
        <w:t xml:space="preserve">Performing these steps </w:t>
      </w:r>
      <w:r w:rsidR="0020552B">
        <w:rPr>
          <w:rFonts w:ascii="Arial" w:hAnsi="Arial" w:cs="Arial"/>
          <w:sz w:val="22"/>
        </w:rPr>
        <w:t>and using the “Median”</w:t>
      </w:r>
      <w:r w:rsidRPr="00334FEF">
        <w:rPr>
          <w:rFonts w:ascii="Arial" w:hAnsi="Arial" w:cs="Arial"/>
          <w:sz w:val="22"/>
        </w:rPr>
        <w:t xml:space="preserve"> </w:t>
      </w:r>
      <w:r w:rsidR="0020552B">
        <w:rPr>
          <w:rFonts w:ascii="Arial" w:hAnsi="Arial" w:cs="Arial"/>
          <w:sz w:val="22"/>
        </w:rPr>
        <w:t xml:space="preserve">function of MS Excel, </w:t>
      </w:r>
      <w:r w:rsidRPr="00334FEF">
        <w:rPr>
          <w:rFonts w:ascii="Arial" w:hAnsi="Arial" w:cs="Arial"/>
          <w:sz w:val="22"/>
        </w:rPr>
        <w:t>the median processing time for Spark</w:t>
      </w:r>
      <w:r w:rsidR="0020552B">
        <w:rPr>
          <w:rFonts w:ascii="Arial" w:hAnsi="Arial" w:cs="Arial"/>
          <w:sz w:val="22"/>
        </w:rPr>
        <w:t xml:space="preserve"> is 2.75 (rounding up)</w:t>
      </w:r>
      <w:r w:rsidRPr="00334FEF">
        <w:rPr>
          <w:rFonts w:ascii="Arial" w:hAnsi="Arial" w:cs="Arial"/>
          <w:sz w:val="22"/>
        </w:rPr>
        <w:t>. It</w:t>
      </w:r>
      <w:r w:rsidR="007D3AA2">
        <w:rPr>
          <w:rFonts w:ascii="Arial" w:hAnsi="Arial" w:cs="Arial"/>
          <w:sz w:val="22"/>
        </w:rPr>
        <w:t xml:space="preserve"> i</w:t>
      </w:r>
      <w:r w:rsidRPr="00334FEF">
        <w:rPr>
          <w:rFonts w:ascii="Arial" w:hAnsi="Arial" w:cs="Arial"/>
          <w:sz w:val="22"/>
        </w:rPr>
        <w:t>s important to note that the median provides a measure of central tendency that is not affected by extreme values, making it a robust statistic for understanding the typical processing time in this context.</w:t>
      </w:r>
    </w:p>
    <w:p w14:paraId="1027AE82" w14:textId="77777777" w:rsidR="003E39DD" w:rsidRPr="00C82BEB" w:rsidRDefault="003E39DD" w:rsidP="00820792">
      <w:pPr>
        <w:spacing w:line="360" w:lineRule="auto"/>
        <w:ind w:firstLine="720"/>
        <w:jc w:val="both"/>
        <w:rPr>
          <w:rFonts w:ascii="Arial" w:hAnsi="Arial" w:cs="Arial"/>
          <w:sz w:val="22"/>
        </w:rPr>
      </w:pPr>
    </w:p>
    <w:p w14:paraId="1AEA79F2" w14:textId="1CD7F01A" w:rsidR="00C31DDF" w:rsidRDefault="00C31DDF" w:rsidP="000069C9">
      <w:pPr>
        <w:pStyle w:val="Heading2"/>
        <w:spacing w:line="360" w:lineRule="auto"/>
        <w:rPr>
          <w:rFonts w:ascii="Arial" w:hAnsi="Arial" w:cs="Arial"/>
          <w:sz w:val="22"/>
          <w:szCs w:val="22"/>
        </w:rPr>
      </w:pPr>
      <w:bookmarkStart w:id="4" w:name="_Toc151310171"/>
      <w:r w:rsidRPr="000069C9">
        <w:rPr>
          <w:rFonts w:ascii="Arial" w:hAnsi="Arial" w:cs="Arial"/>
          <w:sz w:val="22"/>
          <w:szCs w:val="22"/>
        </w:rPr>
        <w:lastRenderedPageBreak/>
        <w:t>a.3.</w:t>
      </w:r>
      <w:r w:rsidR="00691BA1">
        <w:rPr>
          <w:rFonts w:ascii="Arial" w:hAnsi="Arial" w:cs="Arial"/>
          <w:sz w:val="22"/>
          <w:szCs w:val="22"/>
        </w:rPr>
        <w:t xml:space="preserve"> The Highest Processing Time for R</w:t>
      </w:r>
      <w:bookmarkEnd w:id="4"/>
    </w:p>
    <w:p w14:paraId="10FBDD96" w14:textId="27F67AAF" w:rsidR="00262823" w:rsidRPr="00262823" w:rsidRDefault="00262823" w:rsidP="00262823">
      <w:pPr>
        <w:spacing w:line="360" w:lineRule="auto"/>
        <w:ind w:firstLine="360"/>
        <w:jc w:val="both"/>
        <w:rPr>
          <w:rFonts w:ascii="Arial" w:hAnsi="Arial" w:cs="Arial"/>
          <w:sz w:val="22"/>
        </w:rPr>
      </w:pPr>
      <w:r w:rsidRPr="00262823">
        <w:rPr>
          <w:rFonts w:ascii="Arial" w:hAnsi="Arial" w:cs="Arial"/>
          <w:sz w:val="22"/>
        </w:rPr>
        <w:t xml:space="preserve">To identify the date on which R had the highest processing time, </w:t>
      </w:r>
      <w:r>
        <w:rPr>
          <w:rFonts w:ascii="Arial" w:hAnsi="Arial" w:cs="Arial"/>
          <w:sz w:val="22"/>
        </w:rPr>
        <w:t>we</w:t>
      </w:r>
      <w:r w:rsidRPr="00262823">
        <w:rPr>
          <w:rFonts w:ascii="Arial" w:hAnsi="Arial" w:cs="Arial"/>
          <w:sz w:val="22"/>
        </w:rPr>
        <w:t xml:space="preserve"> need to look for the maximum value in the "R</w:t>
      </w:r>
      <w:r>
        <w:rPr>
          <w:rFonts w:ascii="Arial" w:hAnsi="Arial" w:cs="Arial"/>
          <w:sz w:val="22"/>
        </w:rPr>
        <w:t xml:space="preserve"> </w:t>
      </w:r>
      <w:r w:rsidRPr="00262823">
        <w:rPr>
          <w:rFonts w:ascii="Arial" w:hAnsi="Arial" w:cs="Arial"/>
          <w:sz w:val="22"/>
        </w:rPr>
        <w:t>Processing</w:t>
      </w:r>
      <w:r>
        <w:rPr>
          <w:rFonts w:ascii="Arial" w:hAnsi="Arial" w:cs="Arial"/>
          <w:sz w:val="22"/>
        </w:rPr>
        <w:t xml:space="preserve"> </w:t>
      </w:r>
      <w:r w:rsidRPr="00262823">
        <w:rPr>
          <w:rFonts w:ascii="Arial" w:hAnsi="Arial" w:cs="Arial"/>
          <w:sz w:val="22"/>
        </w:rPr>
        <w:t>Time" column and then determine the corresponding date in the "Date" column.</w:t>
      </w:r>
    </w:p>
    <w:p w14:paraId="297083C8" w14:textId="70F21DAF" w:rsidR="00262823" w:rsidRPr="00262823" w:rsidRDefault="00262823" w:rsidP="00262823">
      <w:pPr>
        <w:pStyle w:val="ListParagraph"/>
        <w:numPr>
          <w:ilvl w:val="0"/>
          <w:numId w:val="3"/>
        </w:numPr>
        <w:spacing w:line="360" w:lineRule="auto"/>
        <w:jc w:val="both"/>
        <w:rPr>
          <w:rFonts w:ascii="Arial" w:hAnsi="Arial" w:cs="Arial"/>
          <w:sz w:val="22"/>
        </w:rPr>
      </w:pPr>
      <w:r w:rsidRPr="00262823">
        <w:rPr>
          <w:rFonts w:ascii="Arial" w:hAnsi="Arial" w:cs="Arial"/>
          <w:sz w:val="22"/>
        </w:rPr>
        <w:t>Find the maximum value in the "R Processing Time" column.</w:t>
      </w:r>
    </w:p>
    <w:p w14:paraId="5C7C63A6" w14:textId="7FEEE582" w:rsidR="00262823" w:rsidRPr="00262823" w:rsidRDefault="00262823" w:rsidP="00262823">
      <w:pPr>
        <w:pStyle w:val="ListParagraph"/>
        <w:numPr>
          <w:ilvl w:val="0"/>
          <w:numId w:val="3"/>
        </w:numPr>
        <w:spacing w:line="360" w:lineRule="auto"/>
        <w:jc w:val="both"/>
        <w:rPr>
          <w:rFonts w:ascii="Arial" w:hAnsi="Arial" w:cs="Arial"/>
          <w:sz w:val="22"/>
        </w:rPr>
      </w:pPr>
      <w:r w:rsidRPr="00262823">
        <w:rPr>
          <w:rFonts w:ascii="Arial" w:hAnsi="Arial" w:cs="Arial"/>
          <w:sz w:val="22"/>
        </w:rPr>
        <w:t>Identify the corresponding date in the "Date" column.</w:t>
      </w:r>
    </w:p>
    <w:p w14:paraId="0BE4107C" w14:textId="66436964" w:rsidR="00691BA1" w:rsidRDefault="00262823" w:rsidP="00262823">
      <w:pPr>
        <w:spacing w:line="360" w:lineRule="auto"/>
        <w:ind w:firstLine="360"/>
        <w:jc w:val="both"/>
        <w:rPr>
          <w:rFonts w:ascii="Arial" w:hAnsi="Arial" w:cs="Arial"/>
          <w:sz w:val="22"/>
        </w:rPr>
      </w:pPr>
      <w:r w:rsidRPr="00262823">
        <w:rPr>
          <w:rFonts w:ascii="Arial" w:hAnsi="Arial" w:cs="Arial"/>
          <w:sz w:val="22"/>
        </w:rPr>
        <w:t xml:space="preserve">Performing these steps with the provided dataset </w:t>
      </w:r>
      <w:r>
        <w:rPr>
          <w:rFonts w:ascii="Arial" w:hAnsi="Arial" w:cs="Arial"/>
          <w:sz w:val="22"/>
        </w:rPr>
        <w:t>and using the “Max”</w:t>
      </w:r>
      <w:r w:rsidRPr="00262823">
        <w:rPr>
          <w:rFonts w:ascii="Arial" w:hAnsi="Arial" w:cs="Arial"/>
          <w:sz w:val="22"/>
        </w:rPr>
        <w:t xml:space="preserve"> </w:t>
      </w:r>
      <w:r>
        <w:rPr>
          <w:rFonts w:ascii="Arial" w:hAnsi="Arial" w:cs="Arial"/>
          <w:sz w:val="22"/>
        </w:rPr>
        <w:t xml:space="preserve">function on MS Excel </w:t>
      </w:r>
      <w:r w:rsidRPr="00262823">
        <w:rPr>
          <w:rFonts w:ascii="Arial" w:hAnsi="Arial" w:cs="Arial"/>
          <w:sz w:val="22"/>
        </w:rPr>
        <w:t>reveal</w:t>
      </w:r>
      <w:r>
        <w:rPr>
          <w:rFonts w:ascii="Arial" w:hAnsi="Arial" w:cs="Arial"/>
          <w:sz w:val="22"/>
        </w:rPr>
        <w:t>ed</w:t>
      </w:r>
      <w:r w:rsidRPr="00262823">
        <w:rPr>
          <w:rFonts w:ascii="Arial" w:hAnsi="Arial" w:cs="Arial"/>
          <w:sz w:val="22"/>
        </w:rPr>
        <w:t xml:space="preserve"> the specific date when R had the highest processing time. This information is valuable for understanding outliers or instances of particularly high processing times in the context of R usage.</w:t>
      </w:r>
      <w:r>
        <w:rPr>
          <w:rFonts w:ascii="Arial" w:hAnsi="Arial" w:cs="Arial"/>
          <w:sz w:val="22"/>
        </w:rPr>
        <w:t xml:space="preserve"> </w:t>
      </w:r>
    </w:p>
    <w:p w14:paraId="7DBF62C5" w14:textId="27C83EA4" w:rsidR="00262823" w:rsidRPr="00E6243B" w:rsidRDefault="00262823" w:rsidP="00262823">
      <w:pPr>
        <w:spacing w:line="360" w:lineRule="auto"/>
        <w:ind w:firstLine="360"/>
        <w:jc w:val="both"/>
        <w:rPr>
          <w:rFonts w:ascii="Arial" w:hAnsi="Arial" w:cs="Arial"/>
          <w:sz w:val="22"/>
        </w:rPr>
      </w:pPr>
      <w:r>
        <w:rPr>
          <w:rFonts w:ascii="Arial" w:hAnsi="Arial" w:cs="Arial"/>
          <w:sz w:val="22"/>
        </w:rPr>
        <w:t xml:space="preserve">As a result, </w:t>
      </w:r>
      <w:r w:rsidR="005C77C9">
        <w:rPr>
          <w:rFonts w:ascii="Arial" w:hAnsi="Arial" w:cs="Arial"/>
          <w:sz w:val="22"/>
        </w:rPr>
        <w:t>R had the highest processing time of 4.87 (rounding up) on 2023-01-16.</w:t>
      </w:r>
    </w:p>
    <w:p w14:paraId="77D7773E" w14:textId="16B61CC4" w:rsidR="00C31DDF" w:rsidRDefault="00C31DDF" w:rsidP="000069C9">
      <w:pPr>
        <w:pStyle w:val="Heading2"/>
        <w:spacing w:line="360" w:lineRule="auto"/>
        <w:rPr>
          <w:rFonts w:ascii="Arial" w:hAnsi="Arial" w:cs="Arial"/>
          <w:sz w:val="22"/>
          <w:szCs w:val="22"/>
        </w:rPr>
      </w:pPr>
      <w:bookmarkStart w:id="5" w:name="_Toc151310172"/>
      <w:r w:rsidRPr="000069C9">
        <w:rPr>
          <w:rFonts w:ascii="Arial" w:hAnsi="Arial" w:cs="Arial"/>
          <w:sz w:val="22"/>
          <w:szCs w:val="22"/>
        </w:rPr>
        <w:t>a.4.</w:t>
      </w:r>
      <w:r w:rsidR="008B1C2E">
        <w:rPr>
          <w:rFonts w:ascii="Arial" w:hAnsi="Arial" w:cs="Arial"/>
          <w:sz w:val="22"/>
          <w:szCs w:val="22"/>
        </w:rPr>
        <w:t xml:space="preserve"> </w:t>
      </w:r>
      <w:r w:rsidR="008B1C2E" w:rsidRPr="008B1C2E">
        <w:rPr>
          <w:rFonts w:ascii="Arial" w:hAnsi="Arial" w:cs="Arial"/>
          <w:sz w:val="22"/>
          <w:szCs w:val="22"/>
        </w:rPr>
        <w:t>The Standard Deviation for Processing Time When Using Python</w:t>
      </w:r>
      <w:bookmarkEnd w:id="5"/>
    </w:p>
    <w:p w14:paraId="44138FA5" w14:textId="7432CB53" w:rsidR="00273C49" w:rsidRPr="00273C49" w:rsidRDefault="007346BF" w:rsidP="007346BF">
      <w:pPr>
        <w:spacing w:line="360" w:lineRule="auto"/>
        <w:ind w:firstLine="720"/>
        <w:jc w:val="both"/>
        <w:rPr>
          <w:rFonts w:ascii="Arial" w:hAnsi="Arial" w:cs="Arial"/>
          <w:sz w:val="22"/>
        </w:rPr>
      </w:pPr>
      <w:r>
        <w:rPr>
          <w:rFonts w:ascii="Arial" w:hAnsi="Arial" w:cs="Arial"/>
          <w:sz w:val="22"/>
        </w:rPr>
        <w:t>Using the STDEV.S function of MS Excel, the</w:t>
      </w:r>
      <w:r w:rsidRPr="007346BF">
        <w:rPr>
          <w:rFonts w:ascii="Arial" w:hAnsi="Arial" w:cs="Arial"/>
          <w:sz w:val="22"/>
        </w:rPr>
        <w:t xml:space="preserve"> standard deviation for processing time when using Python</w:t>
      </w:r>
      <w:r>
        <w:rPr>
          <w:rFonts w:ascii="Arial" w:hAnsi="Arial" w:cs="Arial"/>
          <w:sz w:val="22"/>
        </w:rPr>
        <w:t xml:space="preserve"> is: 1.30 (rounding up). </w:t>
      </w:r>
      <w:r w:rsidR="00F309BB" w:rsidRPr="00F309BB">
        <w:rPr>
          <w:rFonts w:ascii="Arial" w:hAnsi="Arial" w:cs="Arial"/>
          <w:sz w:val="22"/>
        </w:rPr>
        <w:t>This statistic indicates the amount of variation or dispersion in the Python processing times across the given time period.</w:t>
      </w:r>
    </w:p>
    <w:p w14:paraId="611EC92B" w14:textId="795EED94" w:rsidR="00C31DDF" w:rsidRDefault="00C31DDF" w:rsidP="000069C9">
      <w:pPr>
        <w:pStyle w:val="Heading2"/>
        <w:spacing w:line="360" w:lineRule="auto"/>
        <w:rPr>
          <w:rFonts w:ascii="Arial" w:hAnsi="Arial" w:cs="Arial"/>
          <w:sz w:val="22"/>
          <w:szCs w:val="22"/>
        </w:rPr>
      </w:pPr>
      <w:bookmarkStart w:id="6" w:name="_Toc151310173"/>
      <w:r w:rsidRPr="000069C9">
        <w:rPr>
          <w:rFonts w:ascii="Arial" w:hAnsi="Arial" w:cs="Arial"/>
          <w:sz w:val="22"/>
          <w:szCs w:val="22"/>
        </w:rPr>
        <w:t>a.5.</w:t>
      </w:r>
      <w:r w:rsidR="003931CC">
        <w:rPr>
          <w:rFonts w:ascii="Arial" w:hAnsi="Arial" w:cs="Arial"/>
          <w:sz w:val="22"/>
          <w:szCs w:val="22"/>
        </w:rPr>
        <w:t xml:space="preserve"> </w:t>
      </w:r>
      <w:r w:rsidR="003931CC" w:rsidRPr="003931CC">
        <w:rPr>
          <w:rFonts w:ascii="Arial" w:hAnsi="Arial" w:cs="Arial"/>
          <w:sz w:val="22"/>
          <w:szCs w:val="22"/>
        </w:rPr>
        <w:t>The Lowest Average Processing Time Across the Dataset</w:t>
      </w:r>
      <w:bookmarkEnd w:id="6"/>
    </w:p>
    <w:p w14:paraId="3804A408" w14:textId="36DBAB3A" w:rsidR="006B5D5B" w:rsidRPr="006B5D5B" w:rsidRDefault="006B5D5B" w:rsidP="006B5D5B">
      <w:pPr>
        <w:spacing w:line="360" w:lineRule="auto"/>
        <w:ind w:firstLine="360"/>
        <w:jc w:val="both"/>
        <w:rPr>
          <w:rFonts w:ascii="Arial" w:hAnsi="Arial" w:cs="Arial"/>
          <w:sz w:val="22"/>
        </w:rPr>
      </w:pPr>
      <w:r w:rsidRPr="006B5D5B">
        <w:rPr>
          <w:rFonts w:ascii="Arial" w:hAnsi="Arial" w:cs="Arial"/>
          <w:sz w:val="22"/>
        </w:rPr>
        <w:t xml:space="preserve">To </w:t>
      </w:r>
      <w:r w:rsidR="000946B6">
        <w:rPr>
          <w:rFonts w:ascii="Arial" w:hAnsi="Arial" w:cs="Arial"/>
          <w:sz w:val="22"/>
        </w:rPr>
        <w:t>figure out</w:t>
      </w:r>
      <w:r w:rsidRPr="006B5D5B">
        <w:rPr>
          <w:rFonts w:ascii="Arial" w:hAnsi="Arial" w:cs="Arial"/>
          <w:sz w:val="22"/>
        </w:rPr>
        <w:t xml:space="preserve"> the tool or platform with the lowest average processing time across the dataset, </w:t>
      </w:r>
      <w:r>
        <w:rPr>
          <w:rFonts w:ascii="Arial" w:hAnsi="Arial" w:cs="Arial"/>
          <w:sz w:val="22"/>
        </w:rPr>
        <w:t>we</w:t>
      </w:r>
      <w:r w:rsidRPr="006B5D5B">
        <w:rPr>
          <w:rFonts w:ascii="Arial" w:hAnsi="Arial" w:cs="Arial"/>
          <w:sz w:val="22"/>
        </w:rPr>
        <w:t xml:space="preserve"> need to calculate the mean processing time for each tool or platform and then compare the averages.</w:t>
      </w:r>
      <w:r>
        <w:rPr>
          <w:rFonts w:ascii="Arial" w:hAnsi="Arial" w:cs="Arial"/>
          <w:sz w:val="22"/>
        </w:rPr>
        <w:t xml:space="preserve"> Therefore, we need to follow the steps outlined below -</w:t>
      </w:r>
    </w:p>
    <w:p w14:paraId="2515A70B" w14:textId="0574BBD8" w:rsidR="006B5D5B" w:rsidRPr="006B5D5B" w:rsidRDefault="006B5D5B" w:rsidP="006B5D5B">
      <w:pPr>
        <w:pStyle w:val="ListParagraph"/>
        <w:numPr>
          <w:ilvl w:val="0"/>
          <w:numId w:val="4"/>
        </w:numPr>
        <w:spacing w:line="360" w:lineRule="auto"/>
        <w:jc w:val="both"/>
        <w:rPr>
          <w:rFonts w:ascii="Arial" w:hAnsi="Arial" w:cs="Arial"/>
          <w:sz w:val="22"/>
        </w:rPr>
      </w:pPr>
      <w:r w:rsidRPr="006B5D5B">
        <w:rPr>
          <w:rFonts w:ascii="Arial" w:hAnsi="Arial" w:cs="Arial"/>
          <w:sz w:val="22"/>
        </w:rPr>
        <w:t>Calculate the mean processing time for Hadoop, Spark, R, Python, and Tableau separately.</w:t>
      </w:r>
    </w:p>
    <w:p w14:paraId="4AB60632" w14:textId="1469EF09" w:rsidR="006B5D5B" w:rsidRPr="006B5D5B" w:rsidRDefault="006B5D5B" w:rsidP="006B5D5B">
      <w:pPr>
        <w:pStyle w:val="ListParagraph"/>
        <w:numPr>
          <w:ilvl w:val="0"/>
          <w:numId w:val="4"/>
        </w:numPr>
        <w:spacing w:line="360" w:lineRule="auto"/>
        <w:jc w:val="both"/>
        <w:rPr>
          <w:rFonts w:ascii="Arial" w:hAnsi="Arial" w:cs="Arial"/>
          <w:sz w:val="22"/>
        </w:rPr>
      </w:pPr>
      <w:r w:rsidRPr="006B5D5B">
        <w:rPr>
          <w:rFonts w:ascii="Arial" w:hAnsi="Arial" w:cs="Arial"/>
          <w:sz w:val="22"/>
        </w:rPr>
        <w:t>Compare the calculated means for each tool or platform.</w:t>
      </w:r>
    </w:p>
    <w:p w14:paraId="441884A8" w14:textId="37C53CCE" w:rsidR="006B5D5B" w:rsidRPr="006B5D5B" w:rsidRDefault="006B5D5B" w:rsidP="006B5D5B">
      <w:pPr>
        <w:pStyle w:val="ListParagraph"/>
        <w:numPr>
          <w:ilvl w:val="0"/>
          <w:numId w:val="4"/>
        </w:numPr>
        <w:spacing w:line="360" w:lineRule="auto"/>
        <w:jc w:val="both"/>
        <w:rPr>
          <w:rFonts w:ascii="Arial" w:hAnsi="Arial" w:cs="Arial"/>
          <w:sz w:val="22"/>
        </w:rPr>
      </w:pPr>
      <w:r w:rsidRPr="006B5D5B">
        <w:rPr>
          <w:rFonts w:ascii="Arial" w:hAnsi="Arial" w:cs="Arial"/>
          <w:sz w:val="22"/>
        </w:rPr>
        <w:t>Identify the tool or platform with the lowest average processing time.</w:t>
      </w:r>
    </w:p>
    <w:p w14:paraId="6D80CA2B" w14:textId="7BA5E85C" w:rsidR="006B5D5B" w:rsidRDefault="006B5D5B" w:rsidP="004B7281">
      <w:pPr>
        <w:spacing w:line="360" w:lineRule="auto"/>
        <w:ind w:firstLine="360"/>
        <w:jc w:val="both"/>
        <w:rPr>
          <w:rFonts w:ascii="Arial" w:hAnsi="Arial" w:cs="Arial"/>
          <w:sz w:val="22"/>
        </w:rPr>
      </w:pPr>
      <w:r w:rsidRPr="006B5D5B">
        <w:rPr>
          <w:rFonts w:ascii="Arial" w:hAnsi="Arial" w:cs="Arial"/>
          <w:sz w:val="22"/>
        </w:rPr>
        <w:t>Performing these calculations with the provided dataset will allow you to determine which tool or platform had the lowest average processing time. This information is essential for assessing the overall efficiency and performance of each tool in the context of the given dataset.</w:t>
      </w:r>
    </w:p>
    <w:p w14:paraId="77E2D787" w14:textId="77777777" w:rsidR="00C50612" w:rsidRDefault="00CD3DB4" w:rsidP="004B7281">
      <w:pPr>
        <w:spacing w:line="360" w:lineRule="auto"/>
        <w:ind w:firstLine="360"/>
        <w:jc w:val="both"/>
        <w:rPr>
          <w:rFonts w:ascii="Arial" w:hAnsi="Arial" w:cs="Arial"/>
          <w:sz w:val="22"/>
        </w:rPr>
      </w:pPr>
      <w:r>
        <w:rPr>
          <w:rFonts w:ascii="Arial" w:hAnsi="Arial" w:cs="Arial"/>
          <w:sz w:val="22"/>
        </w:rPr>
        <w:t>Using the “Average” function on MS Excel</w:t>
      </w:r>
      <w:r w:rsidR="004B7281">
        <w:rPr>
          <w:rFonts w:ascii="Arial" w:hAnsi="Arial" w:cs="Arial"/>
          <w:sz w:val="22"/>
        </w:rPr>
        <w:t xml:space="preserve"> for all these five tools or platforms, we can see that Python has the lowest average processing time (2.57). </w:t>
      </w:r>
    </w:p>
    <w:p w14:paraId="63D4E214" w14:textId="5BE4E99B" w:rsidR="003931CC" w:rsidRPr="003931CC" w:rsidRDefault="003931CC" w:rsidP="004B7281">
      <w:pPr>
        <w:spacing w:line="360" w:lineRule="auto"/>
        <w:ind w:firstLine="360"/>
        <w:jc w:val="both"/>
        <w:rPr>
          <w:rFonts w:ascii="Arial" w:hAnsi="Arial" w:cs="Arial"/>
          <w:sz w:val="22"/>
        </w:rPr>
      </w:pPr>
      <w:r>
        <w:rPr>
          <w:rFonts w:ascii="Arial" w:hAnsi="Arial" w:cs="Arial"/>
          <w:sz w:val="22"/>
        </w:rPr>
        <w:tab/>
      </w:r>
    </w:p>
    <w:p w14:paraId="7A7E9B19" w14:textId="575EEF65" w:rsidR="00C31DDF" w:rsidRDefault="00C31DDF" w:rsidP="000069C9">
      <w:pPr>
        <w:pStyle w:val="Heading2"/>
        <w:spacing w:line="360" w:lineRule="auto"/>
        <w:rPr>
          <w:rFonts w:ascii="Arial" w:hAnsi="Arial" w:cs="Arial"/>
          <w:sz w:val="22"/>
          <w:szCs w:val="22"/>
        </w:rPr>
      </w:pPr>
      <w:bookmarkStart w:id="7" w:name="_Toc151310174"/>
      <w:r w:rsidRPr="000069C9">
        <w:rPr>
          <w:rFonts w:ascii="Arial" w:hAnsi="Arial" w:cs="Arial"/>
          <w:sz w:val="22"/>
          <w:szCs w:val="22"/>
        </w:rPr>
        <w:lastRenderedPageBreak/>
        <w:t>a.6.</w:t>
      </w:r>
      <w:r w:rsidR="001F49E2">
        <w:rPr>
          <w:rFonts w:ascii="Arial" w:hAnsi="Arial" w:cs="Arial"/>
          <w:sz w:val="22"/>
          <w:szCs w:val="22"/>
        </w:rPr>
        <w:t xml:space="preserve"> </w:t>
      </w:r>
      <w:r w:rsidR="00C50612">
        <w:rPr>
          <w:rFonts w:ascii="Arial" w:hAnsi="Arial" w:cs="Arial"/>
          <w:sz w:val="22"/>
          <w:szCs w:val="22"/>
        </w:rPr>
        <w:t>Interpretation</w:t>
      </w:r>
      <w:bookmarkEnd w:id="7"/>
    </w:p>
    <w:p w14:paraId="02CB96F1" w14:textId="45A45CB1" w:rsidR="00B96F1A" w:rsidRPr="00B96F1A" w:rsidRDefault="0004345C" w:rsidP="0004345C">
      <w:pPr>
        <w:spacing w:line="360" w:lineRule="auto"/>
        <w:ind w:firstLine="720"/>
        <w:jc w:val="both"/>
        <w:rPr>
          <w:rFonts w:ascii="Arial" w:hAnsi="Arial" w:cs="Arial"/>
          <w:sz w:val="22"/>
        </w:rPr>
      </w:pPr>
      <w:r w:rsidRPr="0004345C">
        <w:rPr>
          <w:rFonts w:ascii="Arial" w:hAnsi="Arial" w:cs="Arial"/>
          <w:sz w:val="22"/>
        </w:rPr>
        <w:t xml:space="preserve">The dataset offers processing times over a range of dates for a number of tools and platforms, including Hadoop, Spark, R, Python, and Tableau. Variations in processing durations can be ascribed to the characteristics of every instrument and its particular application. An </w:t>
      </w:r>
      <w:r>
        <w:rPr>
          <w:rFonts w:ascii="Arial" w:hAnsi="Arial" w:cs="Arial"/>
          <w:sz w:val="22"/>
        </w:rPr>
        <w:t>interpret</w:t>
      </w:r>
      <w:r w:rsidRPr="0004345C">
        <w:rPr>
          <w:rFonts w:ascii="Arial" w:hAnsi="Arial" w:cs="Arial"/>
          <w:sz w:val="22"/>
        </w:rPr>
        <w:t>ation of the possible variations is provided below</w:t>
      </w:r>
      <w:r>
        <w:rPr>
          <w:rFonts w:ascii="Arial" w:hAnsi="Arial" w:cs="Arial"/>
          <w:sz w:val="22"/>
        </w:rPr>
        <w:t xml:space="preserve"> -</w:t>
      </w:r>
    </w:p>
    <w:p w14:paraId="24D6AC2D" w14:textId="4D84D488" w:rsidR="00B96F1A" w:rsidRPr="0004345C" w:rsidRDefault="00B96F1A" w:rsidP="00B96F1A">
      <w:pPr>
        <w:spacing w:line="360" w:lineRule="auto"/>
        <w:jc w:val="both"/>
        <w:rPr>
          <w:rFonts w:ascii="Arial" w:hAnsi="Arial" w:cs="Arial"/>
          <w:b/>
          <w:bCs w:val="0"/>
          <w:sz w:val="22"/>
        </w:rPr>
      </w:pPr>
      <w:r w:rsidRPr="0004345C">
        <w:rPr>
          <w:rFonts w:ascii="Arial" w:hAnsi="Arial" w:cs="Arial"/>
          <w:b/>
          <w:bCs w:val="0"/>
          <w:sz w:val="22"/>
        </w:rPr>
        <w:t>Hadoop:</w:t>
      </w:r>
    </w:p>
    <w:p w14:paraId="5A97FD1C" w14:textId="49521AA1" w:rsidR="00B96F1A" w:rsidRPr="0004345C" w:rsidRDefault="0053339C" w:rsidP="0004345C">
      <w:pPr>
        <w:pStyle w:val="ListParagraph"/>
        <w:numPr>
          <w:ilvl w:val="0"/>
          <w:numId w:val="5"/>
        </w:numPr>
        <w:spacing w:line="360" w:lineRule="auto"/>
        <w:jc w:val="both"/>
        <w:rPr>
          <w:rFonts w:ascii="Arial" w:hAnsi="Arial" w:cs="Arial"/>
          <w:sz w:val="22"/>
        </w:rPr>
      </w:pPr>
      <w:r>
        <w:rPr>
          <w:rFonts w:ascii="Arial" w:hAnsi="Arial" w:cs="Arial"/>
          <w:sz w:val="22"/>
        </w:rPr>
        <w:t>E</w:t>
      </w:r>
      <w:r w:rsidR="00B96F1A" w:rsidRPr="0004345C">
        <w:rPr>
          <w:rFonts w:ascii="Arial" w:hAnsi="Arial" w:cs="Arial"/>
          <w:sz w:val="22"/>
        </w:rPr>
        <w:t>xhibits moderate processing times</w:t>
      </w:r>
      <w:r>
        <w:rPr>
          <w:rFonts w:ascii="Arial" w:hAnsi="Arial" w:cs="Arial"/>
          <w:sz w:val="22"/>
        </w:rPr>
        <w:t xml:space="preserve"> in general</w:t>
      </w:r>
      <w:r w:rsidR="00B96F1A" w:rsidRPr="0004345C">
        <w:rPr>
          <w:rFonts w:ascii="Arial" w:hAnsi="Arial" w:cs="Arial"/>
          <w:sz w:val="22"/>
        </w:rPr>
        <w:t>.</w:t>
      </w:r>
    </w:p>
    <w:p w14:paraId="13D5EEF2" w14:textId="56B25264" w:rsidR="00B96F1A" w:rsidRPr="0004345C" w:rsidRDefault="00B96F1A" w:rsidP="0004345C">
      <w:pPr>
        <w:pStyle w:val="ListParagraph"/>
        <w:numPr>
          <w:ilvl w:val="0"/>
          <w:numId w:val="5"/>
        </w:numPr>
        <w:spacing w:line="360" w:lineRule="auto"/>
        <w:jc w:val="both"/>
        <w:rPr>
          <w:rFonts w:ascii="Arial" w:hAnsi="Arial" w:cs="Arial"/>
          <w:sz w:val="22"/>
        </w:rPr>
      </w:pPr>
      <w:r w:rsidRPr="0004345C">
        <w:rPr>
          <w:rFonts w:ascii="Arial" w:hAnsi="Arial" w:cs="Arial"/>
          <w:sz w:val="22"/>
        </w:rPr>
        <w:t>Suit</w:t>
      </w:r>
      <w:r w:rsidR="000152E4">
        <w:rPr>
          <w:rFonts w:ascii="Arial" w:hAnsi="Arial" w:cs="Arial"/>
          <w:sz w:val="22"/>
        </w:rPr>
        <w:t>able</w:t>
      </w:r>
      <w:r w:rsidRPr="0004345C">
        <w:rPr>
          <w:rFonts w:ascii="Arial" w:hAnsi="Arial" w:cs="Arial"/>
          <w:sz w:val="22"/>
        </w:rPr>
        <w:t xml:space="preserve"> for distributed storage and processing large datasets.</w:t>
      </w:r>
    </w:p>
    <w:p w14:paraId="56AAA216" w14:textId="3E1EF1A1" w:rsidR="00B96F1A" w:rsidRPr="0004345C" w:rsidRDefault="00B96F1A" w:rsidP="00B96F1A">
      <w:pPr>
        <w:spacing w:line="360" w:lineRule="auto"/>
        <w:jc w:val="both"/>
        <w:rPr>
          <w:rFonts w:ascii="Arial" w:hAnsi="Arial" w:cs="Arial"/>
          <w:b/>
          <w:bCs w:val="0"/>
          <w:sz w:val="22"/>
        </w:rPr>
      </w:pPr>
      <w:r w:rsidRPr="0004345C">
        <w:rPr>
          <w:rFonts w:ascii="Arial" w:hAnsi="Arial" w:cs="Arial"/>
          <w:b/>
          <w:bCs w:val="0"/>
          <w:sz w:val="22"/>
        </w:rPr>
        <w:t>Spark:</w:t>
      </w:r>
    </w:p>
    <w:p w14:paraId="6B18FC3B" w14:textId="60D6B9BB" w:rsidR="00B96F1A" w:rsidRPr="0004345C" w:rsidRDefault="00B96F1A" w:rsidP="0004345C">
      <w:pPr>
        <w:pStyle w:val="ListParagraph"/>
        <w:numPr>
          <w:ilvl w:val="0"/>
          <w:numId w:val="6"/>
        </w:numPr>
        <w:spacing w:line="360" w:lineRule="auto"/>
        <w:jc w:val="both"/>
        <w:rPr>
          <w:rFonts w:ascii="Arial" w:hAnsi="Arial" w:cs="Arial"/>
          <w:sz w:val="22"/>
        </w:rPr>
      </w:pPr>
      <w:r w:rsidRPr="0004345C">
        <w:rPr>
          <w:rFonts w:ascii="Arial" w:hAnsi="Arial" w:cs="Arial"/>
          <w:sz w:val="22"/>
        </w:rPr>
        <w:t>Shows varying processing times, often competitive or faster than Hadoop.</w:t>
      </w:r>
    </w:p>
    <w:p w14:paraId="38916642" w14:textId="24DEB938" w:rsidR="00B96F1A" w:rsidRPr="0004345C" w:rsidRDefault="00B96F1A" w:rsidP="0004345C">
      <w:pPr>
        <w:pStyle w:val="ListParagraph"/>
        <w:numPr>
          <w:ilvl w:val="0"/>
          <w:numId w:val="6"/>
        </w:numPr>
        <w:spacing w:line="360" w:lineRule="auto"/>
        <w:jc w:val="both"/>
        <w:rPr>
          <w:rFonts w:ascii="Arial" w:hAnsi="Arial" w:cs="Arial"/>
          <w:sz w:val="22"/>
        </w:rPr>
      </w:pPr>
      <w:r w:rsidRPr="0004345C">
        <w:rPr>
          <w:rFonts w:ascii="Arial" w:hAnsi="Arial" w:cs="Arial"/>
          <w:sz w:val="22"/>
        </w:rPr>
        <w:t>Designed for in-memory data processing, optimizing iterative algorithms.</w:t>
      </w:r>
    </w:p>
    <w:p w14:paraId="2FCE58C5" w14:textId="034490BC" w:rsidR="00B96F1A" w:rsidRPr="0004345C" w:rsidRDefault="00B96F1A" w:rsidP="00B96F1A">
      <w:pPr>
        <w:spacing w:line="360" w:lineRule="auto"/>
        <w:jc w:val="both"/>
        <w:rPr>
          <w:rFonts w:ascii="Arial" w:hAnsi="Arial" w:cs="Arial"/>
          <w:b/>
          <w:bCs w:val="0"/>
          <w:sz w:val="22"/>
        </w:rPr>
      </w:pPr>
      <w:r w:rsidRPr="0004345C">
        <w:rPr>
          <w:rFonts w:ascii="Arial" w:hAnsi="Arial" w:cs="Arial"/>
          <w:b/>
          <w:bCs w:val="0"/>
          <w:sz w:val="22"/>
        </w:rPr>
        <w:t>R:</w:t>
      </w:r>
    </w:p>
    <w:p w14:paraId="1A3050AA" w14:textId="2EB7E743" w:rsidR="00B96F1A" w:rsidRPr="0004345C" w:rsidRDefault="00B96F1A" w:rsidP="0004345C">
      <w:pPr>
        <w:pStyle w:val="ListParagraph"/>
        <w:numPr>
          <w:ilvl w:val="0"/>
          <w:numId w:val="7"/>
        </w:numPr>
        <w:spacing w:line="360" w:lineRule="auto"/>
        <w:jc w:val="both"/>
        <w:rPr>
          <w:rFonts w:ascii="Arial" w:hAnsi="Arial" w:cs="Arial"/>
          <w:sz w:val="22"/>
        </w:rPr>
      </w:pPr>
      <w:r w:rsidRPr="0004345C">
        <w:rPr>
          <w:rFonts w:ascii="Arial" w:hAnsi="Arial" w:cs="Arial"/>
          <w:sz w:val="22"/>
        </w:rPr>
        <w:t>Demonstrates fluctuati</w:t>
      </w:r>
      <w:r w:rsidR="0004345C">
        <w:rPr>
          <w:rFonts w:ascii="Arial" w:hAnsi="Arial" w:cs="Arial"/>
          <w:sz w:val="22"/>
        </w:rPr>
        <w:t>ons in</w:t>
      </w:r>
      <w:r w:rsidRPr="0004345C">
        <w:rPr>
          <w:rFonts w:ascii="Arial" w:hAnsi="Arial" w:cs="Arial"/>
          <w:sz w:val="22"/>
        </w:rPr>
        <w:t xml:space="preserve"> processing times.</w:t>
      </w:r>
    </w:p>
    <w:p w14:paraId="4A934E18" w14:textId="76B1208B" w:rsidR="00B96F1A" w:rsidRPr="0004345C" w:rsidRDefault="00B96F1A" w:rsidP="0004345C">
      <w:pPr>
        <w:pStyle w:val="ListParagraph"/>
        <w:numPr>
          <w:ilvl w:val="0"/>
          <w:numId w:val="7"/>
        </w:numPr>
        <w:spacing w:line="360" w:lineRule="auto"/>
        <w:jc w:val="both"/>
        <w:rPr>
          <w:rFonts w:ascii="Arial" w:hAnsi="Arial" w:cs="Arial"/>
          <w:sz w:val="22"/>
        </w:rPr>
      </w:pPr>
      <w:r w:rsidRPr="0004345C">
        <w:rPr>
          <w:rFonts w:ascii="Arial" w:hAnsi="Arial" w:cs="Arial"/>
          <w:sz w:val="22"/>
        </w:rPr>
        <w:t xml:space="preserve">R is a statistical programming language, and variations may be </w:t>
      </w:r>
      <w:r w:rsidR="0004345C">
        <w:rPr>
          <w:rFonts w:ascii="Arial" w:hAnsi="Arial" w:cs="Arial"/>
          <w:sz w:val="22"/>
        </w:rPr>
        <w:t>caus</w:t>
      </w:r>
      <w:r w:rsidRPr="0004345C">
        <w:rPr>
          <w:rFonts w:ascii="Arial" w:hAnsi="Arial" w:cs="Arial"/>
          <w:sz w:val="22"/>
        </w:rPr>
        <w:t>ed by algorithmic complexities.</w:t>
      </w:r>
    </w:p>
    <w:p w14:paraId="5F4BFE61" w14:textId="157B9D52" w:rsidR="00B96F1A" w:rsidRPr="007B2F1D" w:rsidRDefault="00B96F1A" w:rsidP="00B96F1A">
      <w:pPr>
        <w:spacing w:line="360" w:lineRule="auto"/>
        <w:jc w:val="both"/>
        <w:rPr>
          <w:rFonts w:ascii="Arial" w:hAnsi="Arial" w:cs="Arial"/>
          <w:b/>
          <w:bCs w:val="0"/>
          <w:sz w:val="22"/>
        </w:rPr>
      </w:pPr>
      <w:r w:rsidRPr="007B2F1D">
        <w:rPr>
          <w:rFonts w:ascii="Arial" w:hAnsi="Arial" w:cs="Arial"/>
          <w:b/>
          <w:bCs w:val="0"/>
          <w:sz w:val="22"/>
        </w:rPr>
        <w:t>Python:</w:t>
      </w:r>
    </w:p>
    <w:p w14:paraId="016ACB66" w14:textId="6E7262CF" w:rsidR="00B96F1A" w:rsidRPr="007B2F1D" w:rsidRDefault="00B96F1A" w:rsidP="007B2F1D">
      <w:pPr>
        <w:pStyle w:val="ListParagraph"/>
        <w:numPr>
          <w:ilvl w:val="0"/>
          <w:numId w:val="8"/>
        </w:numPr>
        <w:spacing w:line="360" w:lineRule="auto"/>
        <w:jc w:val="both"/>
        <w:rPr>
          <w:rFonts w:ascii="Arial" w:hAnsi="Arial" w:cs="Arial"/>
          <w:sz w:val="22"/>
        </w:rPr>
      </w:pPr>
      <w:r w:rsidRPr="007B2F1D">
        <w:rPr>
          <w:rFonts w:ascii="Arial" w:hAnsi="Arial" w:cs="Arial"/>
          <w:sz w:val="22"/>
        </w:rPr>
        <w:t>Shows moderate processing times.</w:t>
      </w:r>
      <w:r w:rsidR="007B2F1D">
        <w:rPr>
          <w:rFonts w:ascii="Arial" w:hAnsi="Arial" w:cs="Arial"/>
          <w:sz w:val="22"/>
        </w:rPr>
        <w:t xml:space="preserve"> Also, has the lowest average processing time among all these 5 tools or platforms. </w:t>
      </w:r>
    </w:p>
    <w:p w14:paraId="7909BAB4" w14:textId="1F61D853" w:rsidR="00B96F1A" w:rsidRPr="007B2F1D" w:rsidRDefault="00B96F1A" w:rsidP="007B2F1D">
      <w:pPr>
        <w:pStyle w:val="ListParagraph"/>
        <w:numPr>
          <w:ilvl w:val="0"/>
          <w:numId w:val="8"/>
        </w:numPr>
        <w:spacing w:line="360" w:lineRule="auto"/>
        <w:jc w:val="both"/>
        <w:rPr>
          <w:rFonts w:ascii="Arial" w:hAnsi="Arial" w:cs="Arial"/>
          <w:sz w:val="22"/>
        </w:rPr>
      </w:pPr>
      <w:r w:rsidRPr="007B2F1D">
        <w:rPr>
          <w:rFonts w:ascii="Arial" w:hAnsi="Arial" w:cs="Arial"/>
          <w:sz w:val="22"/>
        </w:rPr>
        <w:t>Python's versatility in data processing and machine learning may contribute to its stability.</w:t>
      </w:r>
    </w:p>
    <w:p w14:paraId="635DB178" w14:textId="0C178AC4" w:rsidR="00B96F1A" w:rsidRPr="00A7039F" w:rsidRDefault="00B96F1A" w:rsidP="00B96F1A">
      <w:pPr>
        <w:spacing w:line="360" w:lineRule="auto"/>
        <w:jc w:val="both"/>
        <w:rPr>
          <w:rFonts w:ascii="Arial" w:hAnsi="Arial" w:cs="Arial"/>
          <w:b/>
          <w:bCs w:val="0"/>
          <w:sz w:val="22"/>
        </w:rPr>
      </w:pPr>
      <w:r w:rsidRPr="00A7039F">
        <w:rPr>
          <w:rFonts w:ascii="Arial" w:hAnsi="Arial" w:cs="Arial"/>
          <w:b/>
          <w:bCs w:val="0"/>
          <w:sz w:val="22"/>
        </w:rPr>
        <w:t>Tableau:</w:t>
      </w:r>
    </w:p>
    <w:p w14:paraId="1C6E3EFC" w14:textId="74C08383" w:rsidR="00B96F1A" w:rsidRPr="00A7039F" w:rsidRDefault="00B96F1A" w:rsidP="00A7039F">
      <w:pPr>
        <w:pStyle w:val="ListParagraph"/>
        <w:numPr>
          <w:ilvl w:val="0"/>
          <w:numId w:val="9"/>
        </w:numPr>
        <w:spacing w:line="360" w:lineRule="auto"/>
        <w:jc w:val="both"/>
        <w:rPr>
          <w:rFonts w:ascii="Arial" w:hAnsi="Arial" w:cs="Arial"/>
          <w:sz w:val="22"/>
        </w:rPr>
      </w:pPr>
      <w:r w:rsidRPr="00A7039F">
        <w:rPr>
          <w:rFonts w:ascii="Arial" w:hAnsi="Arial" w:cs="Arial"/>
          <w:sz w:val="22"/>
        </w:rPr>
        <w:t>Exhibits varying but generally lower processing times.</w:t>
      </w:r>
    </w:p>
    <w:p w14:paraId="1F0EEACB" w14:textId="6E1B1AAB" w:rsidR="00C50612" w:rsidRDefault="00B96F1A" w:rsidP="00C5750B">
      <w:pPr>
        <w:pStyle w:val="ListParagraph"/>
        <w:numPr>
          <w:ilvl w:val="0"/>
          <w:numId w:val="9"/>
        </w:numPr>
        <w:spacing w:line="360" w:lineRule="auto"/>
        <w:jc w:val="both"/>
        <w:rPr>
          <w:rFonts w:ascii="Arial" w:hAnsi="Arial" w:cs="Arial"/>
          <w:sz w:val="22"/>
        </w:rPr>
      </w:pPr>
      <w:r w:rsidRPr="00A7039F">
        <w:rPr>
          <w:rFonts w:ascii="Arial" w:hAnsi="Arial" w:cs="Arial"/>
          <w:sz w:val="22"/>
        </w:rPr>
        <w:t>Tableau focuses on data visualization; processing times depend on the complexity of visualizations and data volumes.</w:t>
      </w:r>
    </w:p>
    <w:p w14:paraId="0DB71EC9" w14:textId="77777777" w:rsidR="00C5750B" w:rsidRPr="00C5750B" w:rsidRDefault="00C5750B" w:rsidP="00C5750B">
      <w:pPr>
        <w:pStyle w:val="ListParagraph"/>
        <w:spacing w:line="360" w:lineRule="auto"/>
        <w:ind w:left="1080"/>
        <w:jc w:val="both"/>
        <w:rPr>
          <w:rFonts w:ascii="Arial" w:hAnsi="Arial" w:cs="Arial"/>
          <w:sz w:val="22"/>
        </w:rPr>
      </w:pPr>
    </w:p>
    <w:p w14:paraId="3FB77962" w14:textId="3E12B2AA" w:rsidR="00C31DDF" w:rsidRDefault="00C31DDF" w:rsidP="000069C9">
      <w:pPr>
        <w:pStyle w:val="Heading2"/>
        <w:spacing w:line="360" w:lineRule="auto"/>
        <w:rPr>
          <w:rFonts w:ascii="Arial" w:hAnsi="Arial" w:cs="Arial"/>
          <w:sz w:val="22"/>
          <w:szCs w:val="22"/>
        </w:rPr>
      </w:pPr>
      <w:bookmarkStart w:id="8" w:name="_Toc151310175"/>
      <w:r w:rsidRPr="000069C9">
        <w:rPr>
          <w:rFonts w:ascii="Arial" w:hAnsi="Arial" w:cs="Arial"/>
          <w:sz w:val="22"/>
          <w:szCs w:val="22"/>
        </w:rPr>
        <w:t>b.</w:t>
      </w:r>
      <w:r w:rsidR="0022688D">
        <w:rPr>
          <w:rFonts w:ascii="Arial" w:hAnsi="Arial" w:cs="Arial"/>
          <w:sz w:val="22"/>
          <w:szCs w:val="22"/>
        </w:rPr>
        <w:t xml:space="preserve"> Creating Charts and Graphs Using MS Excel</w:t>
      </w:r>
      <w:bookmarkEnd w:id="8"/>
    </w:p>
    <w:p w14:paraId="05040F40" w14:textId="4309CD26" w:rsidR="00BC743B" w:rsidRPr="00BC743B" w:rsidRDefault="009F24D1" w:rsidP="00F133F9">
      <w:pPr>
        <w:spacing w:line="360" w:lineRule="auto"/>
        <w:ind w:firstLine="720"/>
        <w:jc w:val="both"/>
        <w:rPr>
          <w:rFonts w:ascii="Arial" w:hAnsi="Arial" w:cs="Arial"/>
          <w:sz w:val="22"/>
        </w:rPr>
      </w:pPr>
      <w:r w:rsidRPr="009F24D1">
        <w:rPr>
          <w:rFonts w:ascii="Arial" w:hAnsi="Arial" w:cs="Arial"/>
          <w:sz w:val="22"/>
        </w:rPr>
        <w:t xml:space="preserve">The creation of charts and graphs is just one of the many tools available for data analysis and visualization in Microsoft Excel, a potent spreadsheet program. This is a step-by-step </w:t>
      </w:r>
      <w:r>
        <w:rPr>
          <w:rFonts w:ascii="Arial" w:hAnsi="Arial" w:cs="Arial"/>
          <w:sz w:val="22"/>
        </w:rPr>
        <w:t>guideline</w:t>
      </w:r>
      <w:r w:rsidRPr="009F24D1">
        <w:rPr>
          <w:rFonts w:ascii="Arial" w:hAnsi="Arial" w:cs="Arial"/>
          <w:sz w:val="22"/>
        </w:rPr>
        <w:t xml:space="preserve"> on using Microsoft Excel to create charts and graphs:</w:t>
      </w:r>
    </w:p>
    <w:p w14:paraId="07C9AD52" w14:textId="68198D80" w:rsidR="00BC743B" w:rsidRPr="00BE781F" w:rsidRDefault="00BC743B" w:rsidP="00BC743B">
      <w:pPr>
        <w:spacing w:line="360" w:lineRule="auto"/>
        <w:jc w:val="both"/>
        <w:rPr>
          <w:rFonts w:ascii="Arial" w:hAnsi="Arial" w:cs="Arial"/>
          <w:b/>
          <w:bCs w:val="0"/>
          <w:sz w:val="22"/>
        </w:rPr>
      </w:pPr>
      <w:r w:rsidRPr="00BE781F">
        <w:rPr>
          <w:rFonts w:ascii="Arial" w:hAnsi="Arial" w:cs="Arial"/>
          <w:b/>
          <w:bCs w:val="0"/>
          <w:sz w:val="22"/>
        </w:rPr>
        <w:lastRenderedPageBreak/>
        <w:t>1. Enter</w:t>
      </w:r>
      <w:r w:rsidR="00D45DFC">
        <w:rPr>
          <w:rFonts w:ascii="Arial" w:hAnsi="Arial" w:cs="Arial"/>
          <w:b/>
          <w:bCs w:val="0"/>
          <w:sz w:val="22"/>
        </w:rPr>
        <w:t>ing</w:t>
      </w:r>
      <w:r w:rsidRPr="00BE781F">
        <w:rPr>
          <w:rFonts w:ascii="Arial" w:hAnsi="Arial" w:cs="Arial"/>
          <w:b/>
          <w:bCs w:val="0"/>
          <w:sz w:val="22"/>
        </w:rPr>
        <w:t xml:space="preserve"> </w:t>
      </w:r>
      <w:r w:rsidR="009F24D1">
        <w:rPr>
          <w:rFonts w:ascii="Arial" w:hAnsi="Arial" w:cs="Arial"/>
          <w:b/>
          <w:bCs w:val="0"/>
          <w:sz w:val="22"/>
        </w:rPr>
        <w:t>the</w:t>
      </w:r>
      <w:r w:rsidRPr="00BE781F">
        <w:rPr>
          <w:rFonts w:ascii="Arial" w:hAnsi="Arial" w:cs="Arial"/>
          <w:b/>
          <w:bCs w:val="0"/>
          <w:sz w:val="22"/>
        </w:rPr>
        <w:t xml:space="preserve"> Data:</w:t>
      </w:r>
    </w:p>
    <w:p w14:paraId="3DD63FDC" w14:textId="00C4D00B" w:rsidR="00BC743B" w:rsidRPr="00BC743B" w:rsidRDefault="00BC743B" w:rsidP="00BC743B">
      <w:pPr>
        <w:spacing w:line="360" w:lineRule="auto"/>
        <w:jc w:val="both"/>
        <w:rPr>
          <w:rFonts w:ascii="Arial" w:hAnsi="Arial" w:cs="Arial"/>
          <w:sz w:val="22"/>
        </w:rPr>
      </w:pPr>
      <w:r w:rsidRPr="00BC743B">
        <w:rPr>
          <w:rFonts w:ascii="Arial" w:hAnsi="Arial" w:cs="Arial"/>
          <w:sz w:val="22"/>
        </w:rPr>
        <w:t xml:space="preserve">Before creating a chart, </w:t>
      </w:r>
      <w:r w:rsidR="001F446D">
        <w:rPr>
          <w:rFonts w:ascii="Arial" w:hAnsi="Arial" w:cs="Arial"/>
          <w:sz w:val="22"/>
        </w:rPr>
        <w:t>we</w:t>
      </w:r>
      <w:r w:rsidRPr="00BC743B">
        <w:rPr>
          <w:rFonts w:ascii="Arial" w:hAnsi="Arial" w:cs="Arial"/>
          <w:sz w:val="22"/>
        </w:rPr>
        <w:t xml:space="preserve"> need to enter our data into Excel. Each column or row should represent a category, and the cells should contain the corresponding values.</w:t>
      </w:r>
    </w:p>
    <w:p w14:paraId="5F5CA3D3" w14:textId="74A0F923" w:rsidR="00BC743B" w:rsidRPr="001F449B" w:rsidRDefault="00BC743B" w:rsidP="00BC743B">
      <w:pPr>
        <w:spacing w:line="360" w:lineRule="auto"/>
        <w:jc w:val="both"/>
        <w:rPr>
          <w:rFonts w:ascii="Arial" w:hAnsi="Arial" w:cs="Arial"/>
          <w:b/>
          <w:bCs w:val="0"/>
          <w:sz w:val="22"/>
        </w:rPr>
      </w:pPr>
      <w:r w:rsidRPr="001F449B">
        <w:rPr>
          <w:rFonts w:ascii="Arial" w:hAnsi="Arial" w:cs="Arial"/>
          <w:b/>
          <w:bCs w:val="0"/>
          <w:sz w:val="22"/>
        </w:rPr>
        <w:t>2. Select</w:t>
      </w:r>
      <w:r w:rsidR="00D45DFC">
        <w:rPr>
          <w:rFonts w:ascii="Arial" w:hAnsi="Arial" w:cs="Arial"/>
          <w:b/>
          <w:bCs w:val="0"/>
          <w:sz w:val="22"/>
        </w:rPr>
        <w:t>ing</w:t>
      </w:r>
      <w:r w:rsidRPr="001F449B">
        <w:rPr>
          <w:rFonts w:ascii="Arial" w:hAnsi="Arial" w:cs="Arial"/>
          <w:b/>
          <w:bCs w:val="0"/>
          <w:sz w:val="22"/>
        </w:rPr>
        <w:t xml:space="preserve"> </w:t>
      </w:r>
      <w:r w:rsidR="00897FD2">
        <w:rPr>
          <w:rFonts w:ascii="Arial" w:hAnsi="Arial" w:cs="Arial"/>
          <w:b/>
          <w:bCs w:val="0"/>
          <w:sz w:val="22"/>
        </w:rPr>
        <w:t>the</w:t>
      </w:r>
      <w:r w:rsidRPr="001F449B">
        <w:rPr>
          <w:rFonts w:ascii="Arial" w:hAnsi="Arial" w:cs="Arial"/>
          <w:b/>
          <w:bCs w:val="0"/>
          <w:sz w:val="22"/>
        </w:rPr>
        <w:t xml:space="preserve"> Data:</w:t>
      </w:r>
    </w:p>
    <w:p w14:paraId="7965F5B0" w14:textId="4BE730FD" w:rsidR="00BC743B" w:rsidRPr="00BC743B" w:rsidRDefault="009F67EC" w:rsidP="00BC743B">
      <w:pPr>
        <w:spacing w:line="360" w:lineRule="auto"/>
        <w:jc w:val="both"/>
        <w:rPr>
          <w:rFonts w:ascii="Arial" w:hAnsi="Arial" w:cs="Arial"/>
          <w:sz w:val="22"/>
        </w:rPr>
      </w:pPr>
      <w:r>
        <w:rPr>
          <w:rFonts w:ascii="Arial" w:hAnsi="Arial" w:cs="Arial"/>
          <w:sz w:val="22"/>
        </w:rPr>
        <w:t>Now, we need to h</w:t>
      </w:r>
      <w:r w:rsidR="00BC743B" w:rsidRPr="00BC743B">
        <w:rPr>
          <w:rFonts w:ascii="Arial" w:hAnsi="Arial" w:cs="Arial"/>
          <w:sz w:val="22"/>
        </w:rPr>
        <w:t xml:space="preserve">ighlight the data range </w:t>
      </w:r>
      <w:r>
        <w:rPr>
          <w:rFonts w:ascii="Arial" w:hAnsi="Arial" w:cs="Arial"/>
          <w:sz w:val="22"/>
        </w:rPr>
        <w:t>we</w:t>
      </w:r>
      <w:r w:rsidR="00BC743B" w:rsidRPr="00BC743B">
        <w:rPr>
          <w:rFonts w:ascii="Arial" w:hAnsi="Arial" w:cs="Arial"/>
          <w:sz w:val="22"/>
        </w:rPr>
        <w:t xml:space="preserve"> want to include in our chart. </w:t>
      </w:r>
      <w:r>
        <w:rPr>
          <w:rFonts w:ascii="Arial" w:hAnsi="Arial" w:cs="Arial"/>
          <w:sz w:val="22"/>
        </w:rPr>
        <w:t>We should m</w:t>
      </w:r>
      <w:r w:rsidR="00BC743B" w:rsidRPr="00BC743B">
        <w:rPr>
          <w:rFonts w:ascii="Arial" w:hAnsi="Arial" w:cs="Arial"/>
          <w:sz w:val="22"/>
        </w:rPr>
        <w:t xml:space="preserve">ake sure </w:t>
      </w:r>
      <w:r>
        <w:rPr>
          <w:rFonts w:ascii="Arial" w:hAnsi="Arial" w:cs="Arial"/>
          <w:sz w:val="22"/>
        </w:rPr>
        <w:t>that we</w:t>
      </w:r>
      <w:r w:rsidR="00BC743B" w:rsidRPr="00BC743B">
        <w:rPr>
          <w:rFonts w:ascii="Arial" w:hAnsi="Arial" w:cs="Arial"/>
          <w:sz w:val="22"/>
        </w:rPr>
        <w:t xml:space="preserve"> select the entire range, including labels and values.</w:t>
      </w:r>
    </w:p>
    <w:p w14:paraId="578F4D95" w14:textId="77777777" w:rsidR="00BC743B" w:rsidRPr="001F449B" w:rsidRDefault="00BC743B" w:rsidP="00BC743B">
      <w:pPr>
        <w:spacing w:line="360" w:lineRule="auto"/>
        <w:jc w:val="both"/>
        <w:rPr>
          <w:rFonts w:ascii="Arial" w:hAnsi="Arial" w:cs="Arial"/>
          <w:b/>
          <w:bCs w:val="0"/>
          <w:sz w:val="22"/>
        </w:rPr>
      </w:pPr>
      <w:r w:rsidRPr="001F449B">
        <w:rPr>
          <w:rFonts w:ascii="Arial" w:hAnsi="Arial" w:cs="Arial"/>
          <w:b/>
          <w:bCs w:val="0"/>
          <w:sz w:val="22"/>
        </w:rPr>
        <w:t>3. Inserting a Chart:</w:t>
      </w:r>
    </w:p>
    <w:p w14:paraId="3248189F" w14:textId="28BD0D6C" w:rsidR="00BC743B" w:rsidRPr="00BC743B" w:rsidRDefault="00270365" w:rsidP="00BC743B">
      <w:pPr>
        <w:spacing w:line="360" w:lineRule="auto"/>
        <w:jc w:val="both"/>
        <w:rPr>
          <w:rFonts w:ascii="Arial" w:hAnsi="Arial" w:cs="Arial"/>
          <w:sz w:val="22"/>
        </w:rPr>
      </w:pPr>
      <w:r>
        <w:rPr>
          <w:rFonts w:ascii="Arial" w:hAnsi="Arial" w:cs="Arial"/>
          <w:sz w:val="22"/>
        </w:rPr>
        <w:t>We have to g</w:t>
      </w:r>
      <w:r w:rsidR="00BC743B" w:rsidRPr="00BC743B">
        <w:rPr>
          <w:rFonts w:ascii="Arial" w:hAnsi="Arial" w:cs="Arial"/>
          <w:sz w:val="22"/>
        </w:rPr>
        <w:t>o to the "Insert" tab in the Excel ribbon</w:t>
      </w:r>
      <w:r>
        <w:rPr>
          <w:rFonts w:ascii="Arial" w:hAnsi="Arial" w:cs="Arial"/>
          <w:sz w:val="22"/>
        </w:rPr>
        <w:t xml:space="preserve"> and then</w:t>
      </w:r>
      <w:r w:rsidR="00596BE2">
        <w:rPr>
          <w:rFonts w:ascii="Arial" w:hAnsi="Arial" w:cs="Arial"/>
          <w:sz w:val="22"/>
        </w:rPr>
        <w:t xml:space="preserve"> </w:t>
      </w:r>
      <w:r>
        <w:rPr>
          <w:rFonts w:ascii="Arial" w:hAnsi="Arial" w:cs="Arial"/>
          <w:sz w:val="22"/>
        </w:rPr>
        <w:t>c</w:t>
      </w:r>
      <w:r w:rsidR="00BC743B" w:rsidRPr="00BC743B">
        <w:rPr>
          <w:rFonts w:ascii="Arial" w:hAnsi="Arial" w:cs="Arial"/>
          <w:sz w:val="22"/>
        </w:rPr>
        <w:t>lick on the "Chart" option. A dropdown menu will appear</w:t>
      </w:r>
      <w:r w:rsidR="00A4365E">
        <w:rPr>
          <w:rFonts w:ascii="Arial" w:hAnsi="Arial" w:cs="Arial"/>
          <w:sz w:val="22"/>
        </w:rPr>
        <w:t xml:space="preserve"> subsequently</w:t>
      </w:r>
      <w:r w:rsidR="00BC743B" w:rsidRPr="00BC743B">
        <w:rPr>
          <w:rFonts w:ascii="Arial" w:hAnsi="Arial" w:cs="Arial"/>
          <w:sz w:val="22"/>
        </w:rPr>
        <w:t>.</w:t>
      </w:r>
    </w:p>
    <w:p w14:paraId="12E56C0C" w14:textId="491E6343" w:rsidR="00BC743B" w:rsidRPr="001F449B" w:rsidRDefault="00BC743B" w:rsidP="00BC743B">
      <w:pPr>
        <w:spacing w:line="360" w:lineRule="auto"/>
        <w:jc w:val="both"/>
        <w:rPr>
          <w:rFonts w:ascii="Arial" w:hAnsi="Arial" w:cs="Arial"/>
          <w:b/>
          <w:bCs w:val="0"/>
          <w:sz w:val="22"/>
        </w:rPr>
      </w:pPr>
      <w:r w:rsidRPr="001F449B">
        <w:rPr>
          <w:rFonts w:ascii="Arial" w:hAnsi="Arial" w:cs="Arial"/>
          <w:b/>
          <w:bCs w:val="0"/>
          <w:sz w:val="22"/>
        </w:rPr>
        <w:t>4. Choos</w:t>
      </w:r>
      <w:r w:rsidR="00D45DFC">
        <w:rPr>
          <w:rFonts w:ascii="Arial" w:hAnsi="Arial" w:cs="Arial"/>
          <w:b/>
          <w:bCs w:val="0"/>
          <w:sz w:val="22"/>
        </w:rPr>
        <w:t>ing</w:t>
      </w:r>
      <w:r w:rsidRPr="001F449B">
        <w:rPr>
          <w:rFonts w:ascii="Arial" w:hAnsi="Arial" w:cs="Arial"/>
          <w:b/>
          <w:bCs w:val="0"/>
          <w:sz w:val="22"/>
        </w:rPr>
        <w:t xml:space="preserve"> the Chart Type:</w:t>
      </w:r>
    </w:p>
    <w:p w14:paraId="63819762" w14:textId="70C92E2C" w:rsidR="00BC743B" w:rsidRPr="00BC743B" w:rsidRDefault="00D45DFC" w:rsidP="00BC743B">
      <w:pPr>
        <w:spacing w:line="360" w:lineRule="auto"/>
        <w:jc w:val="both"/>
        <w:rPr>
          <w:rFonts w:ascii="Arial" w:hAnsi="Arial" w:cs="Arial"/>
          <w:sz w:val="22"/>
        </w:rPr>
      </w:pPr>
      <w:r>
        <w:rPr>
          <w:rFonts w:ascii="Arial" w:hAnsi="Arial" w:cs="Arial"/>
          <w:sz w:val="22"/>
        </w:rPr>
        <w:t>Then, we have to s</w:t>
      </w:r>
      <w:r w:rsidR="00BC743B" w:rsidRPr="00BC743B">
        <w:rPr>
          <w:rFonts w:ascii="Arial" w:hAnsi="Arial" w:cs="Arial"/>
          <w:sz w:val="22"/>
        </w:rPr>
        <w:t>elect the type of chart that best represents our data. Excel offers various types, including bar charts, line charts, pie charts, etc.</w:t>
      </w:r>
      <w:r>
        <w:rPr>
          <w:rFonts w:ascii="Arial" w:hAnsi="Arial" w:cs="Arial"/>
          <w:sz w:val="22"/>
        </w:rPr>
        <w:t xml:space="preserve"> </w:t>
      </w:r>
      <w:r w:rsidR="00BC743B" w:rsidRPr="00BC743B">
        <w:rPr>
          <w:rFonts w:ascii="Arial" w:hAnsi="Arial" w:cs="Arial"/>
          <w:sz w:val="22"/>
        </w:rPr>
        <w:t xml:space="preserve">For example, if </w:t>
      </w:r>
      <w:r>
        <w:rPr>
          <w:rFonts w:ascii="Arial" w:hAnsi="Arial" w:cs="Arial"/>
          <w:sz w:val="22"/>
        </w:rPr>
        <w:t>we</w:t>
      </w:r>
      <w:r w:rsidR="00BC743B" w:rsidRPr="00BC743B">
        <w:rPr>
          <w:rFonts w:ascii="Arial" w:hAnsi="Arial" w:cs="Arial"/>
          <w:sz w:val="22"/>
        </w:rPr>
        <w:t xml:space="preserve"> want to create a bar chart, </w:t>
      </w:r>
      <w:r>
        <w:rPr>
          <w:rFonts w:ascii="Arial" w:hAnsi="Arial" w:cs="Arial"/>
          <w:sz w:val="22"/>
        </w:rPr>
        <w:t xml:space="preserve">we should </w:t>
      </w:r>
      <w:r w:rsidR="00BC743B" w:rsidRPr="00BC743B">
        <w:rPr>
          <w:rFonts w:ascii="Arial" w:hAnsi="Arial" w:cs="Arial"/>
          <w:sz w:val="22"/>
        </w:rPr>
        <w:t>select "Clustered Bar" or "Stacked Bar" under the "Bar Chart" category.</w:t>
      </w:r>
    </w:p>
    <w:p w14:paraId="7D99790B" w14:textId="014AE5D7" w:rsidR="00BC743B" w:rsidRPr="001F449B" w:rsidRDefault="00BC743B" w:rsidP="00BC743B">
      <w:pPr>
        <w:spacing w:line="360" w:lineRule="auto"/>
        <w:jc w:val="both"/>
        <w:rPr>
          <w:rFonts w:ascii="Arial" w:hAnsi="Arial" w:cs="Arial"/>
          <w:b/>
          <w:bCs w:val="0"/>
          <w:sz w:val="22"/>
        </w:rPr>
      </w:pPr>
      <w:r w:rsidRPr="001F449B">
        <w:rPr>
          <w:rFonts w:ascii="Arial" w:hAnsi="Arial" w:cs="Arial"/>
          <w:b/>
          <w:bCs w:val="0"/>
          <w:sz w:val="22"/>
        </w:rPr>
        <w:t>5. Adjust</w:t>
      </w:r>
      <w:r w:rsidR="00D45DFC">
        <w:rPr>
          <w:rFonts w:ascii="Arial" w:hAnsi="Arial" w:cs="Arial"/>
          <w:b/>
          <w:bCs w:val="0"/>
          <w:sz w:val="22"/>
        </w:rPr>
        <w:t>ing</w:t>
      </w:r>
      <w:r w:rsidRPr="001F449B">
        <w:rPr>
          <w:rFonts w:ascii="Arial" w:hAnsi="Arial" w:cs="Arial"/>
          <w:b/>
          <w:bCs w:val="0"/>
          <w:sz w:val="22"/>
        </w:rPr>
        <w:t xml:space="preserve"> the Chart:</w:t>
      </w:r>
    </w:p>
    <w:p w14:paraId="40C48170" w14:textId="1D33073A" w:rsidR="00BC743B" w:rsidRPr="00BC743B" w:rsidRDefault="00BC743B" w:rsidP="00BC743B">
      <w:pPr>
        <w:spacing w:line="360" w:lineRule="auto"/>
        <w:jc w:val="both"/>
        <w:rPr>
          <w:rFonts w:ascii="Arial" w:hAnsi="Arial" w:cs="Arial"/>
          <w:sz w:val="22"/>
        </w:rPr>
      </w:pPr>
      <w:r w:rsidRPr="00BC743B">
        <w:rPr>
          <w:rFonts w:ascii="Arial" w:hAnsi="Arial" w:cs="Arial"/>
          <w:sz w:val="22"/>
        </w:rPr>
        <w:t xml:space="preserve">Once the chart is inserted, </w:t>
      </w:r>
      <w:r w:rsidR="00D45DFC">
        <w:rPr>
          <w:rFonts w:ascii="Arial" w:hAnsi="Arial" w:cs="Arial"/>
          <w:sz w:val="22"/>
        </w:rPr>
        <w:t>we</w:t>
      </w:r>
      <w:r w:rsidRPr="00BC743B">
        <w:rPr>
          <w:rFonts w:ascii="Arial" w:hAnsi="Arial" w:cs="Arial"/>
          <w:sz w:val="22"/>
        </w:rPr>
        <w:t xml:space="preserve"> can customize it further.</w:t>
      </w:r>
      <w:r w:rsidR="00D45DFC">
        <w:rPr>
          <w:rFonts w:ascii="Arial" w:hAnsi="Arial" w:cs="Arial"/>
          <w:sz w:val="22"/>
        </w:rPr>
        <w:t xml:space="preserve"> Here, we can u</w:t>
      </w:r>
      <w:r w:rsidRPr="00BC743B">
        <w:rPr>
          <w:rFonts w:ascii="Arial" w:hAnsi="Arial" w:cs="Arial"/>
          <w:sz w:val="22"/>
        </w:rPr>
        <w:t>se the Chart Tools that appear on the ribbon to modify elements such as titles, axis labels, and data labels.</w:t>
      </w:r>
      <w:r w:rsidR="00D45DFC">
        <w:rPr>
          <w:rFonts w:ascii="Arial" w:hAnsi="Arial" w:cs="Arial"/>
          <w:sz w:val="22"/>
        </w:rPr>
        <w:t xml:space="preserve"> We can r</w:t>
      </w:r>
      <w:r w:rsidRPr="00BC743B">
        <w:rPr>
          <w:rFonts w:ascii="Arial" w:hAnsi="Arial" w:cs="Arial"/>
          <w:sz w:val="22"/>
        </w:rPr>
        <w:t>ight-click on different elements of the chart to access additional formatting options.</w:t>
      </w:r>
    </w:p>
    <w:p w14:paraId="4DA68A51" w14:textId="5006B836" w:rsidR="00BC743B" w:rsidRPr="001F449B" w:rsidRDefault="00BC743B" w:rsidP="00BC743B">
      <w:pPr>
        <w:spacing w:line="360" w:lineRule="auto"/>
        <w:jc w:val="both"/>
        <w:rPr>
          <w:rFonts w:ascii="Arial" w:hAnsi="Arial" w:cs="Arial"/>
          <w:b/>
          <w:bCs w:val="0"/>
          <w:sz w:val="22"/>
        </w:rPr>
      </w:pPr>
      <w:r w:rsidRPr="001F449B">
        <w:rPr>
          <w:rFonts w:ascii="Arial" w:hAnsi="Arial" w:cs="Arial"/>
          <w:b/>
          <w:bCs w:val="0"/>
          <w:sz w:val="22"/>
        </w:rPr>
        <w:t>6. Switch</w:t>
      </w:r>
      <w:r w:rsidR="003F7AAC">
        <w:rPr>
          <w:rFonts w:ascii="Arial" w:hAnsi="Arial" w:cs="Arial"/>
          <w:b/>
          <w:bCs w:val="0"/>
          <w:sz w:val="22"/>
        </w:rPr>
        <w:t>ing</w:t>
      </w:r>
      <w:r w:rsidRPr="001F449B">
        <w:rPr>
          <w:rFonts w:ascii="Arial" w:hAnsi="Arial" w:cs="Arial"/>
          <w:b/>
          <w:bCs w:val="0"/>
          <w:sz w:val="22"/>
        </w:rPr>
        <w:t xml:space="preserve"> Rows and Columns:</w:t>
      </w:r>
    </w:p>
    <w:p w14:paraId="09151D18" w14:textId="2F3EDED4" w:rsidR="00BC743B" w:rsidRPr="00BC743B" w:rsidRDefault="00BC743B" w:rsidP="00BC743B">
      <w:pPr>
        <w:spacing w:line="360" w:lineRule="auto"/>
        <w:jc w:val="both"/>
        <w:rPr>
          <w:rFonts w:ascii="Arial" w:hAnsi="Arial" w:cs="Arial"/>
          <w:sz w:val="22"/>
        </w:rPr>
      </w:pPr>
      <w:r w:rsidRPr="00BC743B">
        <w:rPr>
          <w:rFonts w:ascii="Arial" w:hAnsi="Arial" w:cs="Arial"/>
          <w:sz w:val="22"/>
        </w:rPr>
        <w:t xml:space="preserve">Depending on how our data is organized, </w:t>
      </w:r>
      <w:r w:rsidR="003F7AAC">
        <w:rPr>
          <w:rFonts w:ascii="Arial" w:hAnsi="Arial" w:cs="Arial"/>
          <w:sz w:val="22"/>
        </w:rPr>
        <w:t>we</w:t>
      </w:r>
      <w:r w:rsidRPr="00BC743B">
        <w:rPr>
          <w:rFonts w:ascii="Arial" w:hAnsi="Arial" w:cs="Arial"/>
          <w:sz w:val="22"/>
        </w:rPr>
        <w:t xml:space="preserve"> might need to switch rows and columns in the chart. </w:t>
      </w:r>
      <w:r w:rsidR="003F7AAC">
        <w:rPr>
          <w:rFonts w:ascii="Arial" w:hAnsi="Arial" w:cs="Arial"/>
          <w:sz w:val="22"/>
        </w:rPr>
        <w:t xml:space="preserve">We can do this by </w:t>
      </w:r>
      <w:r w:rsidRPr="00BC743B">
        <w:rPr>
          <w:rFonts w:ascii="Arial" w:hAnsi="Arial" w:cs="Arial"/>
          <w:sz w:val="22"/>
        </w:rPr>
        <w:t>Right-click</w:t>
      </w:r>
      <w:r w:rsidR="003F7AAC">
        <w:rPr>
          <w:rFonts w:ascii="Arial" w:hAnsi="Arial" w:cs="Arial"/>
          <w:sz w:val="22"/>
        </w:rPr>
        <w:t>ing</w:t>
      </w:r>
      <w:r w:rsidRPr="00BC743B">
        <w:rPr>
          <w:rFonts w:ascii="Arial" w:hAnsi="Arial" w:cs="Arial"/>
          <w:sz w:val="22"/>
        </w:rPr>
        <w:t xml:space="preserve"> on the chart and choos</w:t>
      </w:r>
      <w:r w:rsidR="003F7AAC">
        <w:rPr>
          <w:rFonts w:ascii="Arial" w:hAnsi="Arial" w:cs="Arial"/>
          <w:sz w:val="22"/>
        </w:rPr>
        <w:t>ing</w:t>
      </w:r>
      <w:r w:rsidRPr="00BC743B">
        <w:rPr>
          <w:rFonts w:ascii="Arial" w:hAnsi="Arial" w:cs="Arial"/>
          <w:sz w:val="22"/>
        </w:rPr>
        <w:t xml:space="preserve"> "Switch Row/Column."</w:t>
      </w:r>
    </w:p>
    <w:p w14:paraId="0A09E921" w14:textId="2A09CB33" w:rsidR="00BC743B" w:rsidRPr="001F449B" w:rsidRDefault="00BC743B" w:rsidP="00BC743B">
      <w:pPr>
        <w:spacing w:line="360" w:lineRule="auto"/>
        <w:jc w:val="both"/>
        <w:rPr>
          <w:rFonts w:ascii="Arial" w:hAnsi="Arial" w:cs="Arial"/>
          <w:b/>
          <w:bCs w:val="0"/>
          <w:sz w:val="22"/>
        </w:rPr>
      </w:pPr>
      <w:r w:rsidRPr="001F449B">
        <w:rPr>
          <w:rFonts w:ascii="Arial" w:hAnsi="Arial" w:cs="Arial"/>
          <w:b/>
          <w:bCs w:val="0"/>
          <w:sz w:val="22"/>
        </w:rPr>
        <w:t>7. Add</w:t>
      </w:r>
      <w:r w:rsidR="00D470E4">
        <w:rPr>
          <w:rFonts w:ascii="Arial" w:hAnsi="Arial" w:cs="Arial"/>
          <w:b/>
          <w:bCs w:val="0"/>
          <w:sz w:val="22"/>
        </w:rPr>
        <w:t>ing</w:t>
      </w:r>
      <w:r w:rsidRPr="001F449B">
        <w:rPr>
          <w:rFonts w:ascii="Arial" w:hAnsi="Arial" w:cs="Arial"/>
          <w:b/>
          <w:bCs w:val="0"/>
          <w:sz w:val="22"/>
        </w:rPr>
        <w:t xml:space="preserve"> Data Labels:</w:t>
      </w:r>
    </w:p>
    <w:p w14:paraId="39414E70" w14:textId="53A038FC" w:rsidR="00BC743B" w:rsidRDefault="00BC743B" w:rsidP="00BC743B">
      <w:pPr>
        <w:spacing w:line="360" w:lineRule="auto"/>
        <w:jc w:val="both"/>
        <w:rPr>
          <w:rFonts w:ascii="Arial" w:hAnsi="Arial" w:cs="Arial"/>
          <w:sz w:val="22"/>
        </w:rPr>
      </w:pPr>
      <w:r w:rsidRPr="00BC743B">
        <w:rPr>
          <w:rFonts w:ascii="Arial" w:hAnsi="Arial" w:cs="Arial"/>
          <w:sz w:val="22"/>
        </w:rPr>
        <w:t xml:space="preserve">Data labels provide additional information about the data points. </w:t>
      </w:r>
      <w:r w:rsidR="00D470E4">
        <w:rPr>
          <w:rFonts w:ascii="Arial" w:hAnsi="Arial" w:cs="Arial"/>
          <w:sz w:val="22"/>
        </w:rPr>
        <w:t>We</w:t>
      </w:r>
      <w:r w:rsidRPr="00BC743B">
        <w:rPr>
          <w:rFonts w:ascii="Arial" w:hAnsi="Arial" w:cs="Arial"/>
          <w:sz w:val="22"/>
        </w:rPr>
        <w:t xml:space="preserve"> can add them by selecting the chart, going to the "Chart Elements" button (plus icon), and checking the "Data Labels" option.</w:t>
      </w:r>
    </w:p>
    <w:p w14:paraId="0EBE00D9" w14:textId="77777777" w:rsidR="00D470E4" w:rsidRPr="00BC743B" w:rsidRDefault="00D470E4" w:rsidP="00BC743B">
      <w:pPr>
        <w:spacing w:line="360" w:lineRule="auto"/>
        <w:jc w:val="both"/>
        <w:rPr>
          <w:rFonts w:ascii="Arial" w:hAnsi="Arial" w:cs="Arial"/>
          <w:sz w:val="22"/>
        </w:rPr>
      </w:pPr>
    </w:p>
    <w:p w14:paraId="196AE20D" w14:textId="2F6F50CD" w:rsidR="00BC743B" w:rsidRPr="001F449B" w:rsidRDefault="00BC743B" w:rsidP="00BC743B">
      <w:pPr>
        <w:spacing w:line="360" w:lineRule="auto"/>
        <w:jc w:val="both"/>
        <w:rPr>
          <w:rFonts w:ascii="Arial" w:hAnsi="Arial" w:cs="Arial"/>
          <w:b/>
          <w:bCs w:val="0"/>
          <w:sz w:val="22"/>
        </w:rPr>
      </w:pPr>
      <w:r w:rsidRPr="001F449B">
        <w:rPr>
          <w:rFonts w:ascii="Arial" w:hAnsi="Arial" w:cs="Arial"/>
          <w:b/>
          <w:bCs w:val="0"/>
          <w:sz w:val="22"/>
        </w:rPr>
        <w:t>8. Format</w:t>
      </w:r>
      <w:r w:rsidR="00D470E4">
        <w:rPr>
          <w:rFonts w:ascii="Arial" w:hAnsi="Arial" w:cs="Arial"/>
          <w:b/>
          <w:bCs w:val="0"/>
          <w:sz w:val="22"/>
        </w:rPr>
        <w:t>ting</w:t>
      </w:r>
      <w:r w:rsidRPr="001F449B">
        <w:rPr>
          <w:rFonts w:ascii="Arial" w:hAnsi="Arial" w:cs="Arial"/>
          <w:b/>
          <w:bCs w:val="0"/>
          <w:sz w:val="22"/>
        </w:rPr>
        <w:t xml:space="preserve"> the Chart:</w:t>
      </w:r>
    </w:p>
    <w:p w14:paraId="7DEA45BD" w14:textId="10B5E9BA" w:rsidR="0022688D" w:rsidRDefault="00D470E4" w:rsidP="00BC743B">
      <w:pPr>
        <w:spacing w:line="360" w:lineRule="auto"/>
        <w:jc w:val="both"/>
        <w:rPr>
          <w:rFonts w:ascii="Arial" w:hAnsi="Arial" w:cs="Arial"/>
          <w:sz w:val="22"/>
        </w:rPr>
      </w:pPr>
      <w:r>
        <w:rPr>
          <w:rFonts w:ascii="Arial" w:hAnsi="Arial" w:cs="Arial"/>
          <w:sz w:val="22"/>
        </w:rPr>
        <w:t>Finally, we can c</w:t>
      </w:r>
      <w:r w:rsidR="00BC743B" w:rsidRPr="00BC743B">
        <w:rPr>
          <w:rFonts w:ascii="Arial" w:hAnsi="Arial" w:cs="Arial"/>
          <w:sz w:val="22"/>
        </w:rPr>
        <w:t xml:space="preserve">ustomize the appearance of our chart using the formatting options available in the Excel ribbon. </w:t>
      </w:r>
      <w:r>
        <w:rPr>
          <w:rFonts w:ascii="Arial" w:hAnsi="Arial" w:cs="Arial"/>
          <w:sz w:val="22"/>
        </w:rPr>
        <w:t>We</w:t>
      </w:r>
      <w:r w:rsidR="00BC743B" w:rsidRPr="00BC743B">
        <w:rPr>
          <w:rFonts w:ascii="Arial" w:hAnsi="Arial" w:cs="Arial"/>
          <w:sz w:val="22"/>
        </w:rPr>
        <w:t xml:space="preserve"> can </w:t>
      </w:r>
      <w:r>
        <w:rPr>
          <w:rFonts w:ascii="Arial" w:hAnsi="Arial" w:cs="Arial"/>
          <w:sz w:val="22"/>
        </w:rPr>
        <w:t xml:space="preserve">also </w:t>
      </w:r>
      <w:r w:rsidR="00BC743B" w:rsidRPr="00BC743B">
        <w:rPr>
          <w:rFonts w:ascii="Arial" w:hAnsi="Arial" w:cs="Arial"/>
          <w:sz w:val="22"/>
        </w:rPr>
        <w:t>change colors, fonts, and other visual elements.</w:t>
      </w:r>
    </w:p>
    <w:p w14:paraId="3147F929" w14:textId="66B2A77C" w:rsidR="00354568" w:rsidRDefault="00354568" w:rsidP="00BC743B">
      <w:pPr>
        <w:spacing w:line="360" w:lineRule="auto"/>
        <w:jc w:val="both"/>
        <w:rPr>
          <w:rFonts w:ascii="Arial" w:hAnsi="Arial" w:cs="Arial"/>
          <w:sz w:val="22"/>
        </w:rPr>
      </w:pPr>
      <w:r>
        <w:rPr>
          <w:rFonts w:ascii="Arial" w:hAnsi="Arial" w:cs="Arial"/>
          <w:sz w:val="22"/>
        </w:rPr>
        <w:lastRenderedPageBreak/>
        <w:tab/>
        <w:t xml:space="preserve">Following the guideline above and given our </w:t>
      </w:r>
      <w:r w:rsidRPr="00354568">
        <w:rPr>
          <w:rFonts w:ascii="Arial" w:hAnsi="Arial" w:cs="Arial"/>
          <w:sz w:val="22"/>
        </w:rPr>
        <w:t>“GreenMed</w:t>
      </w:r>
      <w:r w:rsidR="00C5750B">
        <w:rPr>
          <w:rFonts w:ascii="Arial" w:hAnsi="Arial" w:cs="Arial"/>
          <w:sz w:val="22"/>
        </w:rPr>
        <w:t xml:space="preserve"> </w:t>
      </w:r>
      <w:r w:rsidRPr="00354568">
        <w:rPr>
          <w:rFonts w:ascii="Arial" w:hAnsi="Arial" w:cs="Arial"/>
          <w:sz w:val="22"/>
        </w:rPr>
        <w:t>Healthcare</w:t>
      </w:r>
      <w:r w:rsidR="00C5750B">
        <w:rPr>
          <w:rFonts w:ascii="Arial" w:hAnsi="Arial" w:cs="Arial"/>
          <w:sz w:val="22"/>
        </w:rPr>
        <w:t xml:space="preserve"> </w:t>
      </w:r>
      <w:r w:rsidRPr="00354568">
        <w:rPr>
          <w:rFonts w:ascii="Arial" w:hAnsi="Arial" w:cs="Arial"/>
          <w:sz w:val="22"/>
        </w:rPr>
        <w:t>2023”</w:t>
      </w:r>
      <w:r>
        <w:rPr>
          <w:rFonts w:ascii="Arial" w:hAnsi="Arial" w:cs="Arial"/>
          <w:sz w:val="22"/>
        </w:rPr>
        <w:t xml:space="preserve"> dataset, we created a Column Graph that will show the average processing time for each of the five tool or platform.</w:t>
      </w:r>
      <w:r w:rsidR="00FC6B31">
        <w:rPr>
          <w:rFonts w:ascii="Arial" w:hAnsi="Arial" w:cs="Arial"/>
          <w:sz w:val="22"/>
        </w:rPr>
        <w:t xml:space="preserve"> A screenshot of the </w:t>
      </w:r>
      <w:r w:rsidR="00C5750B">
        <w:rPr>
          <w:rFonts w:ascii="Arial" w:hAnsi="Arial" w:cs="Arial"/>
          <w:sz w:val="22"/>
        </w:rPr>
        <w:t xml:space="preserve">entire </w:t>
      </w:r>
      <w:r w:rsidR="00FC6B31">
        <w:rPr>
          <w:rFonts w:ascii="Arial" w:hAnsi="Arial" w:cs="Arial"/>
          <w:sz w:val="22"/>
        </w:rPr>
        <w:t>process and the column graph is shown below -</w:t>
      </w:r>
    </w:p>
    <w:p w14:paraId="186FE42D" w14:textId="606B13B6" w:rsidR="00FF789E" w:rsidRPr="00FF789E" w:rsidRDefault="00FF789E" w:rsidP="00637294">
      <w:pPr>
        <w:spacing w:line="360" w:lineRule="auto"/>
        <w:jc w:val="center"/>
        <w:rPr>
          <w:rFonts w:ascii="Arial" w:hAnsi="Arial" w:cs="Arial"/>
          <w:sz w:val="22"/>
        </w:rPr>
      </w:pPr>
      <w:r>
        <w:rPr>
          <w:rFonts w:ascii="Arial" w:hAnsi="Arial" w:cs="Arial"/>
          <w:noProof/>
          <w:sz w:val="22"/>
        </w:rPr>
        <w:drawing>
          <wp:inline distT="0" distB="0" distL="0" distR="0" wp14:anchorId="5AB526B3" wp14:editId="4DDBD1A4">
            <wp:extent cx="5411337" cy="3732435"/>
            <wp:effectExtent l="0" t="0" r="0" b="1905"/>
            <wp:docPr id="1066181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181795" name="Picture 1066181795"/>
                    <pic:cNvPicPr/>
                  </pic:nvPicPr>
                  <pic:blipFill>
                    <a:blip r:embed="rId8">
                      <a:extLst>
                        <a:ext uri="{28A0092B-C50C-407E-A947-70E740481C1C}">
                          <a14:useLocalDpi xmlns:a14="http://schemas.microsoft.com/office/drawing/2010/main" val="0"/>
                        </a:ext>
                      </a:extLst>
                    </a:blip>
                    <a:stretch>
                      <a:fillRect/>
                    </a:stretch>
                  </pic:blipFill>
                  <pic:spPr>
                    <a:xfrm>
                      <a:off x="0" y="0"/>
                      <a:ext cx="5421961" cy="3739763"/>
                    </a:xfrm>
                    <a:prstGeom prst="rect">
                      <a:avLst/>
                    </a:prstGeom>
                  </pic:spPr>
                </pic:pic>
              </a:graphicData>
            </a:graphic>
          </wp:inline>
        </w:drawing>
      </w:r>
    </w:p>
    <w:p w14:paraId="182D6D7B" w14:textId="77777777" w:rsidR="001F449B" w:rsidRPr="0022688D" w:rsidRDefault="001F449B" w:rsidP="00BC743B">
      <w:pPr>
        <w:spacing w:line="360" w:lineRule="auto"/>
        <w:jc w:val="both"/>
        <w:rPr>
          <w:rFonts w:ascii="Arial" w:hAnsi="Arial" w:cs="Arial"/>
          <w:sz w:val="22"/>
        </w:rPr>
      </w:pPr>
    </w:p>
    <w:p w14:paraId="3264186B" w14:textId="057917E1" w:rsidR="00C31DDF" w:rsidRDefault="00C31DDF" w:rsidP="000069C9">
      <w:pPr>
        <w:pStyle w:val="Heading2"/>
        <w:spacing w:line="360" w:lineRule="auto"/>
        <w:rPr>
          <w:rFonts w:ascii="Arial" w:hAnsi="Arial" w:cs="Arial"/>
          <w:sz w:val="22"/>
          <w:szCs w:val="22"/>
        </w:rPr>
      </w:pPr>
      <w:bookmarkStart w:id="9" w:name="_Toc151310176"/>
      <w:r w:rsidRPr="000069C9">
        <w:rPr>
          <w:rFonts w:ascii="Arial" w:hAnsi="Arial" w:cs="Arial"/>
          <w:sz w:val="22"/>
          <w:szCs w:val="22"/>
        </w:rPr>
        <w:t xml:space="preserve">c. </w:t>
      </w:r>
      <w:r w:rsidR="00637294">
        <w:rPr>
          <w:rFonts w:ascii="Arial" w:hAnsi="Arial" w:cs="Arial"/>
          <w:sz w:val="22"/>
          <w:szCs w:val="22"/>
        </w:rPr>
        <w:t>SPSS</w:t>
      </w:r>
      <w:bookmarkEnd w:id="9"/>
    </w:p>
    <w:p w14:paraId="3A4FB0D1" w14:textId="77777777" w:rsidR="00C4469C" w:rsidRPr="00576AF7" w:rsidRDefault="00C4469C" w:rsidP="00C4469C">
      <w:pPr>
        <w:autoSpaceDE w:val="0"/>
        <w:autoSpaceDN w:val="0"/>
        <w:adjustRightInd w:val="0"/>
        <w:spacing w:after="0" w:line="360" w:lineRule="auto"/>
        <w:rPr>
          <w:rFonts w:ascii="Arial" w:hAnsi="Arial" w:cs="Arial"/>
          <w:kern w:val="0"/>
          <w:sz w:val="22"/>
        </w:rPr>
      </w:pPr>
    </w:p>
    <w:tbl>
      <w:tblPr>
        <w:tblW w:w="102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411"/>
        <w:gridCol w:w="2773"/>
        <w:gridCol w:w="2046"/>
        <w:gridCol w:w="2049"/>
      </w:tblGrid>
      <w:tr w:rsidR="00C4469C" w:rsidRPr="00576AF7" w14:paraId="735B9F6D" w14:textId="77777777" w:rsidTr="00BD1A63">
        <w:trPr>
          <w:cantSplit/>
          <w:trHeight w:val="377"/>
          <w:jc w:val="center"/>
        </w:trPr>
        <w:tc>
          <w:tcPr>
            <w:tcW w:w="10279" w:type="dxa"/>
            <w:gridSpan w:val="4"/>
            <w:tcBorders>
              <w:top w:val="nil"/>
              <w:left w:val="nil"/>
              <w:bottom w:val="nil"/>
              <w:right w:val="nil"/>
            </w:tcBorders>
            <w:shd w:val="clear" w:color="auto" w:fill="FFFFFF"/>
            <w:vAlign w:val="center"/>
          </w:tcPr>
          <w:p w14:paraId="1E3F097C" w14:textId="77777777" w:rsidR="00C4469C" w:rsidRPr="00576AF7" w:rsidRDefault="00C4469C" w:rsidP="00BD1A63">
            <w:pPr>
              <w:autoSpaceDE w:val="0"/>
              <w:autoSpaceDN w:val="0"/>
              <w:adjustRightInd w:val="0"/>
              <w:spacing w:after="0" w:line="360" w:lineRule="auto"/>
              <w:ind w:left="60" w:right="60"/>
              <w:jc w:val="center"/>
              <w:rPr>
                <w:rFonts w:ascii="Arial" w:hAnsi="Arial" w:cs="Arial"/>
                <w:color w:val="000000"/>
                <w:kern w:val="0"/>
                <w:sz w:val="22"/>
              </w:rPr>
            </w:pPr>
            <w:r w:rsidRPr="00576AF7">
              <w:rPr>
                <w:rFonts w:ascii="Arial" w:hAnsi="Arial" w:cs="Arial"/>
                <w:b/>
                <w:color w:val="000000"/>
                <w:kern w:val="0"/>
                <w:sz w:val="22"/>
              </w:rPr>
              <w:t>Correlations</w:t>
            </w:r>
          </w:p>
        </w:tc>
      </w:tr>
      <w:tr w:rsidR="00C4469C" w:rsidRPr="00576AF7" w14:paraId="46333E2D" w14:textId="77777777" w:rsidTr="00BD1A63">
        <w:trPr>
          <w:cantSplit/>
          <w:trHeight w:val="775"/>
          <w:jc w:val="center"/>
        </w:trPr>
        <w:tc>
          <w:tcPr>
            <w:tcW w:w="6184" w:type="dxa"/>
            <w:gridSpan w:val="2"/>
            <w:tcBorders>
              <w:top w:val="single" w:sz="16" w:space="0" w:color="000000"/>
              <w:left w:val="single" w:sz="16" w:space="0" w:color="000000"/>
              <w:bottom w:val="single" w:sz="16" w:space="0" w:color="000000"/>
              <w:right w:val="nil"/>
            </w:tcBorders>
            <w:shd w:val="clear" w:color="auto" w:fill="FFFFFF"/>
            <w:vAlign w:val="bottom"/>
          </w:tcPr>
          <w:p w14:paraId="1D002072" w14:textId="77777777" w:rsidR="00C4469C" w:rsidRPr="00576AF7" w:rsidRDefault="00C4469C" w:rsidP="00BD1A63">
            <w:pPr>
              <w:autoSpaceDE w:val="0"/>
              <w:autoSpaceDN w:val="0"/>
              <w:adjustRightInd w:val="0"/>
              <w:spacing w:after="0" w:line="360" w:lineRule="auto"/>
              <w:rPr>
                <w:rFonts w:ascii="Arial" w:hAnsi="Arial" w:cs="Arial"/>
                <w:kern w:val="0"/>
                <w:sz w:val="22"/>
              </w:rPr>
            </w:pPr>
          </w:p>
        </w:tc>
        <w:tc>
          <w:tcPr>
            <w:tcW w:w="2046" w:type="dxa"/>
            <w:tcBorders>
              <w:top w:val="single" w:sz="16" w:space="0" w:color="000000"/>
              <w:left w:val="single" w:sz="16" w:space="0" w:color="000000"/>
              <w:bottom w:val="single" w:sz="16" w:space="0" w:color="000000"/>
            </w:tcBorders>
            <w:shd w:val="clear" w:color="auto" w:fill="FFFFFF"/>
            <w:vAlign w:val="bottom"/>
          </w:tcPr>
          <w:p w14:paraId="28E97508" w14:textId="77777777" w:rsidR="00C4469C" w:rsidRPr="00576AF7" w:rsidRDefault="00C4469C" w:rsidP="00BD1A63">
            <w:pPr>
              <w:autoSpaceDE w:val="0"/>
              <w:autoSpaceDN w:val="0"/>
              <w:adjustRightInd w:val="0"/>
              <w:spacing w:after="0" w:line="360" w:lineRule="auto"/>
              <w:ind w:left="60" w:right="60"/>
              <w:jc w:val="center"/>
              <w:rPr>
                <w:rFonts w:ascii="Arial" w:hAnsi="Arial" w:cs="Arial"/>
                <w:color w:val="000000"/>
                <w:kern w:val="0"/>
                <w:sz w:val="22"/>
              </w:rPr>
            </w:pPr>
            <w:r w:rsidRPr="00576AF7">
              <w:rPr>
                <w:rFonts w:ascii="Arial" w:hAnsi="Arial" w:cs="Arial"/>
                <w:color w:val="000000"/>
                <w:kern w:val="0"/>
                <w:sz w:val="22"/>
              </w:rPr>
              <w:t>Hadoop Processing Time</w:t>
            </w:r>
          </w:p>
        </w:tc>
        <w:tc>
          <w:tcPr>
            <w:tcW w:w="2048" w:type="dxa"/>
            <w:tcBorders>
              <w:top w:val="single" w:sz="16" w:space="0" w:color="000000"/>
              <w:bottom w:val="single" w:sz="16" w:space="0" w:color="000000"/>
              <w:right w:val="single" w:sz="16" w:space="0" w:color="000000"/>
            </w:tcBorders>
            <w:shd w:val="clear" w:color="auto" w:fill="FFFFFF"/>
            <w:vAlign w:val="bottom"/>
          </w:tcPr>
          <w:p w14:paraId="1F3B6F8D" w14:textId="77777777" w:rsidR="00C4469C" w:rsidRPr="00576AF7" w:rsidRDefault="00C4469C" w:rsidP="00BD1A63">
            <w:pPr>
              <w:autoSpaceDE w:val="0"/>
              <w:autoSpaceDN w:val="0"/>
              <w:adjustRightInd w:val="0"/>
              <w:spacing w:after="0" w:line="360" w:lineRule="auto"/>
              <w:ind w:left="60" w:right="60"/>
              <w:jc w:val="center"/>
              <w:rPr>
                <w:rFonts w:ascii="Arial" w:hAnsi="Arial" w:cs="Arial"/>
                <w:color w:val="000000"/>
                <w:kern w:val="0"/>
                <w:sz w:val="22"/>
              </w:rPr>
            </w:pPr>
            <w:r w:rsidRPr="00576AF7">
              <w:rPr>
                <w:rFonts w:ascii="Arial" w:hAnsi="Arial" w:cs="Arial"/>
                <w:color w:val="000000"/>
                <w:kern w:val="0"/>
                <w:sz w:val="22"/>
              </w:rPr>
              <w:t>Tableau Processing Time</w:t>
            </w:r>
          </w:p>
        </w:tc>
      </w:tr>
      <w:tr w:rsidR="00C4469C" w:rsidRPr="00576AF7" w14:paraId="325F91A7" w14:textId="77777777" w:rsidTr="00BD1A63">
        <w:trPr>
          <w:cantSplit/>
          <w:trHeight w:val="377"/>
          <w:jc w:val="center"/>
        </w:trPr>
        <w:tc>
          <w:tcPr>
            <w:tcW w:w="3411" w:type="dxa"/>
            <w:vMerge w:val="restart"/>
            <w:tcBorders>
              <w:top w:val="single" w:sz="16" w:space="0" w:color="000000"/>
              <w:left w:val="single" w:sz="16" w:space="0" w:color="000000"/>
              <w:right w:val="nil"/>
            </w:tcBorders>
            <w:shd w:val="clear" w:color="auto" w:fill="FFFFFF"/>
          </w:tcPr>
          <w:p w14:paraId="36E528E7" w14:textId="77777777" w:rsidR="00C4469C" w:rsidRPr="00576AF7" w:rsidRDefault="00C4469C" w:rsidP="00BD1A63">
            <w:pPr>
              <w:autoSpaceDE w:val="0"/>
              <w:autoSpaceDN w:val="0"/>
              <w:adjustRightInd w:val="0"/>
              <w:spacing w:after="0" w:line="360" w:lineRule="auto"/>
              <w:ind w:left="60" w:right="60"/>
              <w:rPr>
                <w:rFonts w:ascii="Arial" w:hAnsi="Arial" w:cs="Arial"/>
                <w:color w:val="000000"/>
                <w:kern w:val="0"/>
                <w:sz w:val="22"/>
              </w:rPr>
            </w:pPr>
            <w:r w:rsidRPr="00576AF7">
              <w:rPr>
                <w:rFonts w:ascii="Arial" w:hAnsi="Arial" w:cs="Arial"/>
                <w:color w:val="000000"/>
                <w:kern w:val="0"/>
                <w:sz w:val="22"/>
              </w:rPr>
              <w:t>Hadoop Processing Time</w:t>
            </w:r>
          </w:p>
        </w:tc>
        <w:tc>
          <w:tcPr>
            <w:tcW w:w="2772" w:type="dxa"/>
            <w:tcBorders>
              <w:top w:val="single" w:sz="16" w:space="0" w:color="000000"/>
              <w:left w:val="nil"/>
              <w:bottom w:val="nil"/>
              <w:right w:val="single" w:sz="16" w:space="0" w:color="000000"/>
            </w:tcBorders>
            <w:shd w:val="clear" w:color="auto" w:fill="FFFFFF"/>
          </w:tcPr>
          <w:p w14:paraId="105EF69E" w14:textId="77777777" w:rsidR="00C4469C" w:rsidRPr="00576AF7" w:rsidRDefault="00C4469C" w:rsidP="00BD1A63">
            <w:pPr>
              <w:autoSpaceDE w:val="0"/>
              <w:autoSpaceDN w:val="0"/>
              <w:adjustRightInd w:val="0"/>
              <w:spacing w:after="0" w:line="360" w:lineRule="auto"/>
              <w:ind w:left="60" w:right="60"/>
              <w:rPr>
                <w:rFonts w:ascii="Arial" w:hAnsi="Arial" w:cs="Arial"/>
                <w:color w:val="000000"/>
                <w:kern w:val="0"/>
                <w:sz w:val="22"/>
              </w:rPr>
            </w:pPr>
            <w:r w:rsidRPr="00576AF7">
              <w:rPr>
                <w:rFonts w:ascii="Arial" w:hAnsi="Arial" w:cs="Arial"/>
                <w:color w:val="000000"/>
                <w:kern w:val="0"/>
                <w:sz w:val="22"/>
              </w:rPr>
              <w:t>Pearson Correlation</w:t>
            </w:r>
          </w:p>
        </w:tc>
        <w:tc>
          <w:tcPr>
            <w:tcW w:w="2046" w:type="dxa"/>
            <w:tcBorders>
              <w:top w:val="single" w:sz="16" w:space="0" w:color="000000"/>
              <w:left w:val="single" w:sz="16" w:space="0" w:color="000000"/>
              <w:bottom w:val="nil"/>
            </w:tcBorders>
            <w:shd w:val="clear" w:color="auto" w:fill="FFFFFF"/>
            <w:vAlign w:val="center"/>
          </w:tcPr>
          <w:p w14:paraId="2627D6EE" w14:textId="77777777" w:rsidR="00C4469C" w:rsidRPr="00576AF7" w:rsidRDefault="00C4469C" w:rsidP="00BD1A63">
            <w:pPr>
              <w:autoSpaceDE w:val="0"/>
              <w:autoSpaceDN w:val="0"/>
              <w:adjustRightInd w:val="0"/>
              <w:spacing w:after="0" w:line="360" w:lineRule="auto"/>
              <w:ind w:left="60" w:right="60"/>
              <w:jc w:val="right"/>
              <w:rPr>
                <w:rFonts w:ascii="Arial" w:hAnsi="Arial" w:cs="Arial"/>
                <w:color w:val="000000"/>
                <w:kern w:val="0"/>
                <w:sz w:val="22"/>
              </w:rPr>
            </w:pPr>
            <w:r w:rsidRPr="00576AF7">
              <w:rPr>
                <w:rFonts w:ascii="Arial" w:hAnsi="Arial" w:cs="Arial"/>
                <w:color w:val="000000"/>
                <w:kern w:val="0"/>
                <w:sz w:val="22"/>
              </w:rPr>
              <w:t>1</w:t>
            </w:r>
          </w:p>
        </w:tc>
        <w:tc>
          <w:tcPr>
            <w:tcW w:w="2048" w:type="dxa"/>
            <w:tcBorders>
              <w:top w:val="single" w:sz="16" w:space="0" w:color="000000"/>
              <w:bottom w:val="nil"/>
              <w:right w:val="single" w:sz="16" w:space="0" w:color="000000"/>
            </w:tcBorders>
            <w:shd w:val="clear" w:color="auto" w:fill="FFFFFF"/>
            <w:vAlign w:val="center"/>
          </w:tcPr>
          <w:p w14:paraId="616D1F88" w14:textId="77777777" w:rsidR="00C4469C" w:rsidRPr="00576AF7" w:rsidRDefault="00C4469C" w:rsidP="00BD1A63">
            <w:pPr>
              <w:autoSpaceDE w:val="0"/>
              <w:autoSpaceDN w:val="0"/>
              <w:adjustRightInd w:val="0"/>
              <w:spacing w:after="0" w:line="360" w:lineRule="auto"/>
              <w:ind w:left="60" w:right="60"/>
              <w:jc w:val="right"/>
              <w:rPr>
                <w:rFonts w:ascii="Arial" w:hAnsi="Arial" w:cs="Arial"/>
                <w:color w:val="000000"/>
                <w:kern w:val="0"/>
                <w:sz w:val="22"/>
              </w:rPr>
            </w:pPr>
            <w:r w:rsidRPr="00576AF7">
              <w:rPr>
                <w:rFonts w:ascii="Arial" w:hAnsi="Arial" w:cs="Arial"/>
                <w:color w:val="000000"/>
                <w:kern w:val="0"/>
                <w:sz w:val="22"/>
              </w:rPr>
              <w:t>.178</w:t>
            </w:r>
          </w:p>
        </w:tc>
      </w:tr>
      <w:tr w:rsidR="00C4469C" w:rsidRPr="00576AF7" w14:paraId="2DC1CA19" w14:textId="77777777" w:rsidTr="00BD1A63">
        <w:trPr>
          <w:cantSplit/>
          <w:trHeight w:val="172"/>
          <w:jc w:val="center"/>
        </w:trPr>
        <w:tc>
          <w:tcPr>
            <w:tcW w:w="3411" w:type="dxa"/>
            <w:vMerge/>
            <w:tcBorders>
              <w:top w:val="single" w:sz="16" w:space="0" w:color="000000"/>
              <w:left w:val="single" w:sz="16" w:space="0" w:color="000000"/>
              <w:right w:val="nil"/>
            </w:tcBorders>
            <w:shd w:val="clear" w:color="auto" w:fill="FFFFFF"/>
          </w:tcPr>
          <w:p w14:paraId="17638711" w14:textId="77777777" w:rsidR="00C4469C" w:rsidRPr="00576AF7" w:rsidRDefault="00C4469C" w:rsidP="00BD1A63">
            <w:pPr>
              <w:autoSpaceDE w:val="0"/>
              <w:autoSpaceDN w:val="0"/>
              <w:adjustRightInd w:val="0"/>
              <w:spacing w:after="0" w:line="360" w:lineRule="auto"/>
              <w:rPr>
                <w:rFonts w:ascii="Arial" w:hAnsi="Arial" w:cs="Arial"/>
                <w:color w:val="000000"/>
                <w:kern w:val="0"/>
                <w:sz w:val="22"/>
              </w:rPr>
            </w:pPr>
          </w:p>
        </w:tc>
        <w:tc>
          <w:tcPr>
            <w:tcW w:w="2772" w:type="dxa"/>
            <w:tcBorders>
              <w:top w:val="nil"/>
              <w:left w:val="nil"/>
              <w:bottom w:val="nil"/>
              <w:right w:val="single" w:sz="16" w:space="0" w:color="000000"/>
            </w:tcBorders>
            <w:shd w:val="clear" w:color="auto" w:fill="FFFFFF"/>
          </w:tcPr>
          <w:p w14:paraId="60415105" w14:textId="77777777" w:rsidR="00C4469C" w:rsidRPr="00576AF7" w:rsidRDefault="00C4469C" w:rsidP="00BD1A63">
            <w:pPr>
              <w:autoSpaceDE w:val="0"/>
              <w:autoSpaceDN w:val="0"/>
              <w:adjustRightInd w:val="0"/>
              <w:spacing w:after="0" w:line="360" w:lineRule="auto"/>
              <w:ind w:left="60" w:right="60"/>
              <w:rPr>
                <w:rFonts w:ascii="Arial" w:hAnsi="Arial" w:cs="Arial"/>
                <w:color w:val="000000"/>
                <w:kern w:val="0"/>
                <w:sz w:val="22"/>
              </w:rPr>
            </w:pPr>
            <w:r w:rsidRPr="00576AF7">
              <w:rPr>
                <w:rFonts w:ascii="Arial" w:hAnsi="Arial" w:cs="Arial"/>
                <w:color w:val="000000"/>
                <w:kern w:val="0"/>
                <w:sz w:val="22"/>
              </w:rPr>
              <w:t>Sig. (2-tailed)</w:t>
            </w:r>
          </w:p>
        </w:tc>
        <w:tc>
          <w:tcPr>
            <w:tcW w:w="2046" w:type="dxa"/>
            <w:tcBorders>
              <w:top w:val="nil"/>
              <w:left w:val="single" w:sz="16" w:space="0" w:color="000000"/>
              <w:bottom w:val="nil"/>
            </w:tcBorders>
            <w:shd w:val="clear" w:color="auto" w:fill="FFFFFF"/>
            <w:vAlign w:val="center"/>
          </w:tcPr>
          <w:p w14:paraId="44CE0F59" w14:textId="77777777" w:rsidR="00C4469C" w:rsidRPr="00576AF7" w:rsidRDefault="00C4469C" w:rsidP="00BD1A63">
            <w:pPr>
              <w:autoSpaceDE w:val="0"/>
              <w:autoSpaceDN w:val="0"/>
              <w:adjustRightInd w:val="0"/>
              <w:spacing w:after="0" w:line="360" w:lineRule="auto"/>
              <w:rPr>
                <w:rFonts w:ascii="Arial" w:hAnsi="Arial" w:cs="Arial"/>
                <w:kern w:val="0"/>
                <w:sz w:val="22"/>
              </w:rPr>
            </w:pPr>
          </w:p>
        </w:tc>
        <w:tc>
          <w:tcPr>
            <w:tcW w:w="2048" w:type="dxa"/>
            <w:tcBorders>
              <w:top w:val="nil"/>
              <w:bottom w:val="nil"/>
              <w:right w:val="single" w:sz="16" w:space="0" w:color="000000"/>
            </w:tcBorders>
            <w:shd w:val="clear" w:color="auto" w:fill="FFFFFF"/>
            <w:vAlign w:val="center"/>
          </w:tcPr>
          <w:p w14:paraId="302F9DB4" w14:textId="77777777" w:rsidR="00C4469C" w:rsidRPr="00576AF7" w:rsidRDefault="00C4469C" w:rsidP="00BD1A63">
            <w:pPr>
              <w:autoSpaceDE w:val="0"/>
              <w:autoSpaceDN w:val="0"/>
              <w:adjustRightInd w:val="0"/>
              <w:spacing w:after="0" w:line="360" w:lineRule="auto"/>
              <w:ind w:left="60" w:right="60"/>
              <w:jc w:val="right"/>
              <w:rPr>
                <w:rFonts w:ascii="Arial" w:hAnsi="Arial" w:cs="Arial"/>
                <w:color w:val="000000"/>
                <w:kern w:val="0"/>
                <w:sz w:val="22"/>
              </w:rPr>
            </w:pPr>
            <w:r w:rsidRPr="00576AF7">
              <w:rPr>
                <w:rFonts w:ascii="Arial" w:hAnsi="Arial" w:cs="Arial"/>
                <w:color w:val="000000"/>
                <w:kern w:val="0"/>
                <w:sz w:val="22"/>
              </w:rPr>
              <w:t>.217</w:t>
            </w:r>
          </w:p>
        </w:tc>
      </w:tr>
      <w:tr w:rsidR="00C4469C" w:rsidRPr="00576AF7" w14:paraId="40455628" w14:textId="77777777" w:rsidTr="00BD1A63">
        <w:trPr>
          <w:cantSplit/>
          <w:trHeight w:val="172"/>
          <w:jc w:val="center"/>
        </w:trPr>
        <w:tc>
          <w:tcPr>
            <w:tcW w:w="3411" w:type="dxa"/>
            <w:vMerge/>
            <w:tcBorders>
              <w:top w:val="single" w:sz="16" w:space="0" w:color="000000"/>
              <w:left w:val="single" w:sz="16" w:space="0" w:color="000000"/>
              <w:right w:val="nil"/>
            </w:tcBorders>
            <w:shd w:val="clear" w:color="auto" w:fill="FFFFFF"/>
          </w:tcPr>
          <w:p w14:paraId="7E72F466" w14:textId="77777777" w:rsidR="00C4469C" w:rsidRPr="00576AF7" w:rsidRDefault="00C4469C" w:rsidP="00BD1A63">
            <w:pPr>
              <w:autoSpaceDE w:val="0"/>
              <w:autoSpaceDN w:val="0"/>
              <w:adjustRightInd w:val="0"/>
              <w:spacing w:after="0" w:line="360" w:lineRule="auto"/>
              <w:rPr>
                <w:rFonts w:ascii="Arial" w:hAnsi="Arial" w:cs="Arial"/>
                <w:color w:val="000000"/>
                <w:kern w:val="0"/>
                <w:sz w:val="22"/>
              </w:rPr>
            </w:pPr>
          </w:p>
        </w:tc>
        <w:tc>
          <w:tcPr>
            <w:tcW w:w="2772" w:type="dxa"/>
            <w:tcBorders>
              <w:top w:val="nil"/>
              <w:left w:val="nil"/>
              <w:right w:val="single" w:sz="16" w:space="0" w:color="000000"/>
            </w:tcBorders>
            <w:shd w:val="clear" w:color="auto" w:fill="FFFFFF"/>
          </w:tcPr>
          <w:p w14:paraId="1B16ECA9" w14:textId="77777777" w:rsidR="00C4469C" w:rsidRPr="00576AF7" w:rsidRDefault="00C4469C" w:rsidP="00BD1A63">
            <w:pPr>
              <w:autoSpaceDE w:val="0"/>
              <w:autoSpaceDN w:val="0"/>
              <w:adjustRightInd w:val="0"/>
              <w:spacing w:after="0" w:line="360" w:lineRule="auto"/>
              <w:ind w:left="60" w:right="60"/>
              <w:rPr>
                <w:rFonts w:ascii="Arial" w:hAnsi="Arial" w:cs="Arial"/>
                <w:color w:val="000000"/>
                <w:kern w:val="0"/>
                <w:sz w:val="22"/>
              </w:rPr>
            </w:pPr>
            <w:r w:rsidRPr="00576AF7">
              <w:rPr>
                <w:rFonts w:ascii="Arial" w:hAnsi="Arial" w:cs="Arial"/>
                <w:color w:val="000000"/>
                <w:kern w:val="0"/>
                <w:sz w:val="22"/>
              </w:rPr>
              <w:t>N</w:t>
            </w:r>
          </w:p>
        </w:tc>
        <w:tc>
          <w:tcPr>
            <w:tcW w:w="2046" w:type="dxa"/>
            <w:tcBorders>
              <w:top w:val="nil"/>
              <w:left w:val="single" w:sz="16" w:space="0" w:color="000000"/>
            </w:tcBorders>
            <w:shd w:val="clear" w:color="auto" w:fill="FFFFFF"/>
            <w:vAlign w:val="center"/>
          </w:tcPr>
          <w:p w14:paraId="5981CFC2" w14:textId="77777777" w:rsidR="00C4469C" w:rsidRPr="00576AF7" w:rsidRDefault="00C4469C" w:rsidP="00BD1A63">
            <w:pPr>
              <w:autoSpaceDE w:val="0"/>
              <w:autoSpaceDN w:val="0"/>
              <w:adjustRightInd w:val="0"/>
              <w:spacing w:after="0" w:line="360" w:lineRule="auto"/>
              <w:ind w:left="60" w:right="60"/>
              <w:jc w:val="right"/>
              <w:rPr>
                <w:rFonts w:ascii="Arial" w:hAnsi="Arial" w:cs="Arial"/>
                <w:color w:val="000000"/>
                <w:kern w:val="0"/>
                <w:sz w:val="22"/>
              </w:rPr>
            </w:pPr>
            <w:r w:rsidRPr="00576AF7">
              <w:rPr>
                <w:rFonts w:ascii="Arial" w:hAnsi="Arial" w:cs="Arial"/>
                <w:color w:val="000000"/>
                <w:kern w:val="0"/>
                <w:sz w:val="22"/>
              </w:rPr>
              <w:t>50</w:t>
            </w:r>
          </w:p>
        </w:tc>
        <w:tc>
          <w:tcPr>
            <w:tcW w:w="2048" w:type="dxa"/>
            <w:tcBorders>
              <w:top w:val="nil"/>
              <w:right w:val="single" w:sz="16" w:space="0" w:color="000000"/>
            </w:tcBorders>
            <w:shd w:val="clear" w:color="auto" w:fill="FFFFFF"/>
            <w:vAlign w:val="center"/>
          </w:tcPr>
          <w:p w14:paraId="640C2070" w14:textId="77777777" w:rsidR="00C4469C" w:rsidRPr="00576AF7" w:rsidRDefault="00C4469C" w:rsidP="00BD1A63">
            <w:pPr>
              <w:autoSpaceDE w:val="0"/>
              <w:autoSpaceDN w:val="0"/>
              <w:adjustRightInd w:val="0"/>
              <w:spacing w:after="0" w:line="360" w:lineRule="auto"/>
              <w:ind w:left="60" w:right="60"/>
              <w:jc w:val="right"/>
              <w:rPr>
                <w:rFonts w:ascii="Arial" w:hAnsi="Arial" w:cs="Arial"/>
                <w:color w:val="000000"/>
                <w:kern w:val="0"/>
                <w:sz w:val="22"/>
              </w:rPr>
            </w:pPr>
            <w:r w:rsidRPr="00576AF7">
              <w:rPr>
                <w:rFonts w:ascii="Arial" w:hAnsi="Arial" w:cs="Arial"/>
                <w:color w:val="000000"/>
                <w:kern w:val="0"/>
                <w:sz w:val="22"/>
              </w:rPr>
              <w:t>50</w:t>
            </w:r>
          </w:p>
        </w:tc>
      </w:tr>
      <w:tr w:rsidR="00C4469C" w:rsidRPr="00576AF7" w14:paraId="51C02979" w14:textId="77777777" w:rsidTr="00BD1A63">
        <w:trPr>
          <w:cantSplit/>
          <w:trHeight w:val="377"/>
          <w:jc w:val="center"/>
        </w:trPr>
        <w:tc>
          <w:tcPr>
            <w:tcW w:w="3411" w:type="dxa"/>
            <w:vMerge w:val="restart"/>
            <w:tcBorders>
              <w:top w:val="nil"/>
              <w:left w:val="single" w:sz="16" w:space="0" w:color="000000"/>
              <w:bottom w:val="single" w:sz="16" w:space="0" w:color="000000"/>
              <w:right w:val="nil"/>
            </w:tcBorders>
            <w:shd w:val="clear" w:color="auto" w:fill="FFFFFF"/>
          </w:tcPr>
          <w:p w14:paraId="3F0724D5" w14:textId="77777777" w:rsidR="00C4469C" w:rsidRPr="00576AF7" w:rsidRDefault="00C4469C" w:rsidP="00BD1A63">
            <w:pPr>
              <w:autoSpaceDE w:val="0"/>
              <w:autoSpaceDN w:val="0"/>
              <w:adjustRightInd w:val="0"/>
              <w:spacing w:after="0" w:line="360" w:lineRule="auto"/>
              <w:ind w:left="60" w:right="60"/>
              <w:rPr>
                <w:rFonts w:ascii="Arial" w:hAnsi="Arial" w:cs="Arial"/>
                <w:color w:val="000000"/>
                <w:kern w:val="0"/>
                <w:sz w:val="22"/>
              </w:rPr>
            </w:pPr>
            <w:r w:rsidRPr="00576AF7">
              <w:rPr>
                <w:rFonts w:ascii="Arial" w:hAnsi="Arial" w:cs="Arial"/>
                <w:color w:val="000000"/>
                <w:kern w:val="0"/>
                <w:sz w:val="22"/>
              </w:rPr>
              <w:t>Tableau Processing Time</w:t>
            </w:r>
          </w:p>
        </w:tc>
        <w:tc>
          <w:tcPr>
            <w:tcW w:w="2772" w:type="dxa"/>
            <w:tcBorders>
              <w:top w:val="nil"/>
              <w:left w:val="nil"/>
              <w:bottom w:val="nil"/>
              <w:right w:val="single" w:sz="16" w:space="0" w:color="000000"/>
            </w:tcBorders>
            <w:shd w:val="clear" w:color="auto" w:fill="FFFFFF"/>
          </w:tcPr>
          <w:p w14:paraId="101CD33A" w14:textId="77777777" w:rsidR="00C4469C" w:rsidRPr="00576AF7" w:rsidRDefault="00C4469C" w:rsidP="00BD1A63">
            <w:pPr>
              <w:autoSpaceDE w:val="0"/>
              <w:autoSpaceDN w:val="0"/>
              <w:adjustRightInd w:val="0"/>
              <w:spacing w:after="0" w:line="360" w:lineRule="auto"/>
              <w:ind w:left="60" w:right="60"/>
              <w:rPr>
                <w:rFonts w:ascii="Arial" w:hAnsi="Arial" w:cs="Arial"/>
                <w:color w:val="000000"/>
                <w:kern w:val="0"/>
                <w:sz w:val="22"/>
              </w:rPr>
            </w:pPr>
            <w:r w:rsidRPr="00576AF7">
              <w:rPr>
                <w:rFonts w:ascii="Arial" w:hAnsi="Arial" w:cs="Arial"/>
                <w:color w:val="000000"/>
                <w:kern w:val="0"/>
                <w:sz w:val="22"/>
              </w:rPr>
              <w:t>Pearson Correlation</w:t>
            </w:r>
          </w:p>
        </w:tc>
        <w:tc>
          <w:tcPr>
            <w:tcW w:w="2046" w:type="dxa"/>
            <w:tcBorders>
              <w:top w:val="nil"/>
              <w:left w:val="single" w:sz="16" w:space="0" w:color="000000"/>
              <w:bottom w:val="nil"/>
            </w:tcBorders>
            <w:shd w:val="clear" w:color="auto" w:fill="FFFFFF"/>
            <w:vAlign w:val="center"/>
          </w:tcPr>
          <w:p w14:paraId="3CE0155D" w14:textId="77777777" w:rsidR="00C4469C" w:rsidRPr="00576AF7" w:rsidRDefault="00C4469C" w:rsidP="00BD1A63">
            <w:pPr>
              <w:autoSpaceDE w:val="0"/>
              <w:autoSpaceDN w:val="0"/>
              <w:adjustRightInd w:val="0"/>
              <w:spacing w:after="0" w:line="360" w:lineRule="auto"/>
              <w:ind w:left="60" w:right="60"/>
              <w:jc w:val="right"/>
              <w:rPr>
                <w:rFonts w:ascii="Arial" w:hAnsi="Arial" w:cs="Arial"/>
                <w:color w:val="000000"/>
                <w:kern w:val="0"/>
                <w:sz w:val="22"/>
              </w:rPr>
            </w:pPr>
            <w:r w:rsidRPr="00576AF7">
              <w:rPr>
                <w:rFonts w:ascii="Arial" w:hAnsi="Arial" w:cs="Arial"/>
                <w:color w:val="000000"/>
                <w:kern w:val="0"/>
                <w:sz w:val="22"/>
              </w:rPr>
              <w:t>.178</w:t>
            </w:r>
          </w:p>
        </w:tc>
        <w:tc>
          <w:tcPr>
            <w:tcW w:w="2048" w:type="dxa"/>
            <w:tcBorders>
              <w:top w:val="nil"/>
              <w:bottom w:val="nil"/>
              <w:right w:val="single" w:sz="16" w:space="0" w:color="000000"/>
            </w:tcBorders>
            <w:shd w:val="clear" w:color="auto" w:fill="FFFFFF"/>
            <w:vAlign w:val="center"/>
          </w:tcPr>
          <w:p w14:paraId="7BA05A96" w14:textId="77777777" w:rsidR="00C4469C" w:rsidRPr="00576AF7" w:rsidRDefault="00C4469C" w:rsidP="00BD1A63">
            <w:pPr>
              <w:autoSpaceDE w:val="0"/>
              <w:autoSpaceDN w:val="0"/>
              <w:adjustRightInd w:val="0"/>
              <w:spacing w:after="0" w:line="360" w:lineRule="auto"/>
              <w:ind w:left="60" w:right="60"/>
              <w:jc w:val="right"/>
              <w:rPr>
                <w:rFonts w:ascii="Arial" w:hAnsi="Arial" w:cs="Arial"/>
                <w:color w:val="000000"/>
                <w:kern w:val="0"/>
                <w:sz w:val="22"/>
              </w:rPr>
            </w:pPr>
            <w:r w:rsidRPr="00576AF7">
              <w:rPr>
                <w:rFonts w:ascii="Arial" w:hAnsi="Arial" w:cs="Arial"/>
                <w:color w:val="000000"/>
                <w:kern w:val="0"/>
                <w:sz w:val="22"/>
              </w:rPr>
              <w:t>1</w:t>
            </w:r>
          </w:p>
        </w:tc>
      </w:tr>
      <w:tr w:rsidR="00C4469C" w:rsidRPr="00576AF7" w14:paraId="16E6D0D2" w14:textId="77777777" w:rsidTr="00BD1A63">
        <w:trPr>
          <w:cantSplit/>
          <w:trHeight w:val="172"/>
          <w:jc w:val="center"/>
        </w:trPr>
        <w:tc>
          <w:tcPr>
            <w:tcW w:w="3411" w:type="dxa"/>
            <w:vMerge/>
            <w:tcBorders>
              <w:top w:val="nil"/>
              <w:left w:val="single" w:sz="16" w:space="0" w:color="000000"/>
              <w:bottom w:val="single" w:sz="16" w:space="0" w:color="000000"/>
              <w:right w:val="nil"/>
            </w:tcBorders>
            <w:shd w:val="clear" w:color="auto" w:fill="FFFFFF"/>
          </w:tcPr>
          <w:p w14:paraId="5403DFE5" w14:textId="77777777" w:rsidR="00C4469C" w:rsidRPr="00576AF7" w:rsidRDefault="00C4469C" w:rsidP="00BD1A63">
            <w:pPr>
              <w:autoSpaceDE w:val="0"/>
              <w:autoSpaceDN w:val="0"/>
              <w:adjustRightInd w:val="0"/>
              <w:spacing w:after="0" w:line="360" w:lineRule="auto"/>
              <w:rPr>
                <w:rFonts w:ascii="Arial" w:hAnsi="Arial" w:cs="Arial"/>
                <w:color w:val="000000"/>
                <w:kern w:val="0"/>
                <w:sz w:val="22"/>
              </w:rPr>
            </w:pPr>
          </w:p>
        </w:tc>
        <w:tc>
          <w:tcPr>
            <w:tcW w:w="2772" w:type="dxa"/>
            <w:tcBorders>
              <w:top w:val="nil"/>
              <w:left w:val="nil"/>
              <w:bottom w:val="nil"/>
              <w:right w:val="single" w:sz="16" w:space="0" w:color="000000"/>
            </w:tcBorders>
            <w:shd w:val="clear" w:color="auto" w:fill="FFFFFF"/>
          </w:tcPr>
          <w:p w14:paraId="33B14556" w14:textId="77777777" w:rsidR="00C4469C" w:rsidRPr="00576AF7" w:rsidRDefault="00C4469C" w:rsidP="00BD1A63">
            <w:pPr>
              <w:autoSpaceDE w:val="0"/>
              <w:autoSpaceDN w:val="0"/>
              <w:adjustRightInd w:val="0"/>
              <w:spacing w:after="0" w:line="360" w:lineRule="auto"/>
              <w:ind w:left="60" w:right="60"/>
              <w:rPr>
                <w:rFonts w:ascii="Arial" w:hAnsi="Arial" w:cs="Arial"/>
                <w:color w:val="000000"/>
                <w:kern w:val="0"/>
                <w:sz w:val="22"/>
              </w:rPr>
            </w:pPr>
            <w:r w:rsidRPr="00576AF7">
              <w:rPr>
                <w:rFonts w:ascii="Arial" w:hAnsi="Arial" w:cs="Arial"/>
                <w:color w:val="000000"/>
                <w:kern w:val="0"/>
                <w:sz w:val="22"/>
              </w:rPr>
              <w:t>Sig. (2-tailed)</w:t>
            </w:r>
          </w:p>
        </w:tc>
        <w:tc>
          <w:tcPr>
            <w:tcW w:w="2046" w:type="dxa"/>
            <w:tcBorders>
              <w:top w:val="nil"/>
              <w:left w:val="single" w:sz="16" w:space="0" w:color="000000"/>
              <w:bottom w:val="nil"/>
            </w:tcBorders>
            <w:shd w:val="clear" w:color="auto" w:fill="FFFFFF"/>
            <w:vAlign w:val="center"/>
          </w:tcPr>
          <w:p w14:paraId="32BDB25C" w14:textId="77777777" w:rsidR="00C4469C" w:rsidRPr="00576AF7" w:rsidRDefault="00C4469C" w:rsidP="00BD1A63">
            <w:pPr>
              <w:autoSpaceDE w:val="0"/>
              <w:autoSpaceDN w:val="0"/>
              <w:adjustRightInd w:val="0"/>
              <w:spacing w:after="0" w:line="360" w:lineRule="auto"/>
              <w:ind w:left="60" w:right="60"/>
              <w:jc w:val="right"/>
              <w:rPr>
                <w:rFonts w:ascii="Arial" w:hAnsi="Arial" w:cs="Arial"/>
                <w:color w:val="000000"/>
                <w:kern w:val="0"/>
                <w:sz w:val="22"/>
              </w:rPr>
            </w:pPr>
            <w:r w:rsidRPr="00576AF7">
              <w:rPr>
                <w:rFonts w:ascii="Arial" w:hAnsi="Arial" w:cs="Arial"/>
                <w:color w:val="000000"/>
                <w:kern w:val="0"/>
                <w:sz w:val="22"/>
              </w:rPr>
              <w:t>.217</w:t>
            </w:r>
          </w:p>
        </w:tc>
        <w:tc>
          <w:tcPr>
            <w:tcW w:w="2048" w:type="dxa"/>
            <w:tcBorders>
              <w:top w:val="nil"/>
              <w:bottom w:val="nil"/>
              <w:right w:val="single" w:sz="16" w:space="0" w:color="000000"/>
            </w:tcBorders>
            <w:shd w:val="clear" w:color="auto" w:fill="FFFFFF"/>
            <w:vAlign w:val="center"/>
          </w:tcPr>
          <w:p w14:paraId="32703D27" w14:textId="77777777" w:rsidR="00C4469C" w:rsidRPr="00576AF7" w:rsidRDefault="00C4469C" w:rsidP="00BD1A63">
            <w:pPr>
              <w:autoSpaceDE w:val="0"/>
              <w:autoSpaceDN w:val="0"/>
              <w:adjustRightInd w:val="0"/>
              <w:spacing w:after="0" w:line="360" w:lineRule="auto"/>
              <w:rPr>
                <w:rFonts w:ascii="Arial" w:hAnsi="Arial" w:cs="Arial"/>
                <w:kern w:val="0"/>
                <w:sz w:val="22"/>
              </w:rPr>
            </w:pPr>
          </w:p>
        </w:tc>
      </w:tr>
      <w:tr w:rsidR="00C4469C" w:rsidRPr="00576AF7" w14:paraId="00F2A2A9" w14:textId="77777777" w:rsidTr="00BD1A63">
        <w:trPr>
          <w:cantSplit/>
          <w:trHeight w:val="172"/>
          <w:jc w:val="center"/>
        </w:trPr>
        <w:tc>
          <w:tcPr>
            <w:tcW w:w="3411" w:type="dxa"/>
            <w:vMerge/>
            <w:tcBorders>
              <w:top w:val="nil"/>
              <w:left w:val="single" w:sz="16" w:space="0" w:color="000000"/>
              <w:bottom w:val="single" w:sz="16" w:space="0" w:color="000000"/>
              <w:right w:val="nil"/>
            </w:tcBorders>
            <w:shd w:val="clear" w:color="auto" w:fill="FFFFFF"/>
          </w:tcPr>
          <w:p w14:paraId="2FE5BEFD" w14:textId="77777777" w:rsidR="00C4469C" w:rsidRPr="00576AF7" w:rsidRDefault="00C4469C" w:rsidP="00BD1A63">
            <w:pPr>
              <w:autoSpaceDE w:val="0"/>
              <w:autoSpaceDN w:val="0"/>
              <w:adjustRightInd w:val="0"/>
              <w:spacing w:after="0" w:line="360" w:lineRule="auto"/>
              <w:rPr>
                <w:rFonts w:ascii="Arial" w:hAnsi="Arial" w:cs="Arial"/>
                <w:kern w:val="0"/>
                <w:sz w:val="22"/>
              </w:rPr>
            </w:pPr>
          </w:p>
        </w:tc>
        <w:tc>
          <w:tcPr>
            <w:tcW w:w="2772" w:type="dxa"/>
            <w:tcBorders>
              <w:top w:val="nil"/>
              <w:left w:val="nil"/>
              <w:bottom w:val="single" w:sz="16" w:space="0" w:color="000000"/>
              <w:right w:val="single" w:sz="16" w:space="0" w:color="000000"/>
            </w:tcBorders>
            <w:shd w:val="clear" w:color="auto" w:fill="FFFFFF"/>
          </w:tcPr>
          <w:p w14:paraId="1BDCBA51" w14:textId="77777777" w:rsidR="00C4469C" w:rsidRPr="00576AF7" w:rsidRDefault="00C4469C" w:rsidP="00BD1A63">
            <w:pPr>
              <w:autoSpaceDE w:val="0"/>
              <w:autoSpaceDN w:val="0"/>
              <w:adjustRightInd w:val="0"/>
              <w:spacing w:after="0" w:line="360" w:lineRule="auto"/>
              <w:ind w:left="60" w:right="60"/>
              <w:rPr>
                <w:rFonts w:ascii="Arial" w:hAnsi="Arial" w:cs="Arial"/>
                <w:color w:val="000000"/>
                <w:kern w:val="0"/>
                <w:sz w:val="22"/>
              </w:rPr>
            </w:pPr>
            <w:r w:rsidRPr="00576AF7">
              <w:rPr>
                <w:rFonts w:ascii="Arial" w:hAnsi="Arial" w:cs="Arial"/>
                <w:color w:val="000000"/>
                <w:kern w:val="0"/>
                <w:sz w:val="22"/>
              </w:rPr>
              <w:t>N</w:t>
            </w:r>
          </w:p>
        </w:tc>
        <w:tc>
          <w:tcPr>
            <w:tcW w:w="2046" w:type="dxa"/>
            <w:tcBorders>
              <w:top w:val="nil"/>
              <w:left w:val="single" w:sz="16" w:space="0" w:color="000000"/>
              <w:bottom w:val="single" w:sz="16" w:space="0" w:color="000000"/>
            </w:tcBorders>
            <w:shd w:val="clear" w:color="auto" w:fill="FFFFFF"/>
            <w:vAlign w:val="center"/>
          </w:tcPr>
          <w:p w14:paraId="7DE4770F" w14:textId="77777777" w:rsidR="00C4469C" w:rsidRPr="00576AF7" w:rsidRDefault="00C4469C" w:rsidP="00BD1A63">
            <w:pPr>
              <w:autoSpaceDE w:val="0"/>
              <w:autoSpaceDN w:val="0"/>
              <w:adjustRightInd w:val="0"/>
              <w:spacing w:after="0" w:line="360" w:lineRule="auto"/>
              <w:ind w:left="60" w:right="60"/>
              <w:jc w:val="right"/>
              <w:rPr>
                <w:rFonts w:ascii="Arial" w:hAnsi="Arial" w:cs="Arial"/>
                <w:color w:val="000000"/>
                <w:kern w:val="0"/>
                <w:sz w:val="22"/>
              </w:rPr>
            </w:pPr>
            <w:r w:rsidRPr="00576AF7">
              <w:rPr>
                <w:rFonts w:ascii="Arial" w:hAnsi="Arial" w:cs="Arial"/>
                <w:color w:val="000000"/>
                <w:kern w:val="0"/>
                <w:sz w:val="22"/>
              </w:rPr>
              <w:t>50</w:t>
            </w:r>
          </w:p>
        </w:tc>
        <w:tc>
          <w:tcPr>
            <w:tcW w:w="2048" w:type="dxa"/>
            <w:tcBorders>
              <w:top w:val="nil"/>
              <w:bottom w:val="single" w:sz="16" w:space="0" w:color="000000"/>
              <w:right w:val="single" w:sz="16" w:space="0" w:color="000000"/>
            </w:tcBorders>
            <w:shd w:val="clear" w:color="auto" w:fill="FFFFFF"/>
            <w:vAlign w:val="center"/>
          </w:tcPr>
          <w:p w14:paraId="40B87F26" w14:textId="77777777" w:rsidR="00C4469C" w:rsidRPr="00576AF7" w:rsidRDefault="00C4469C" w:rsidP="00BD1A63">
            <w:pPr>
              <w:autoSpaceDE w:val="0"/>
              <w:autoSpaceDN w:val="0"/>
              <w:adjustRightInd w:val="0"/>
              <w:spacing w:after="0" w:line="360" w:lineRule="auto"/>
              <w:ind w:left="60" w:right="60"/>
              <w:jc w:val="right"/>
              <w:rPr>
                <w:rFonts w:ascii="Arial" w:hAnsi="Arial" w:cs="Arial"/>
                <w:color w:val="000000"/>
                <w:kern w:val="0"/>
                <w:sz w:val="22"/>
              </w:rPr>
            </w:pPr>
            <w:r w:rsidRPr="00576AF7">
              <w:rPr>
                <w:rFonts w:ascii="Arial" w:hAnsi="Arial" w:cs="Arial"/>
                <w:color w:val="000000"/>
                <w:kern w:val="0"/>
                <w:sz w:val="22"/>
              </w:rPr>
              <w:t>50</w:t>
            </w:r>
          </w:p>
        </w:tc>
      </w:tr>
    </w:tbl>
    <w:p w14:paraId="7756D64D" w14:textId="77777777" w:rsidR="00C4469C" w:rsidRPr="00576AF7" w:rsidRDefault="00C4469C" w:rsidP="00C4469C">
      <w:pPr>
        <w:spacing w:line="360" w:lineRule="auto"/>
        <w:rPr>
          <w:rFonts w:ascii="Arial" w:hAnsi="Arial" w:cs="Arial"/>
          <w:sz w:val="22"/>
        </w:rPr>
      </w:pPr>
    </w:p>
    <w:p w14:paraId="59684EEB" w14:textId="77777777" w:rsidR="00C4469C" w:rsidRPr="00576AF7" w:rsidRDefault="00C4469C" w:rsidP="00724BB9">
      <w:pPr>
        <w:spacing w:line="360" w:lineRule="auto"/>
        <w:ind w:firstLine="720"/>
        <w:jc w:val="both"/>
        <w:rPr>
          <w:rFonts w:ascii="Arial" w:hAnsi="Arial" w:cs="Arial"/>
          <w:sz w:val="22"/>
        </w:rPr>
      </w:pPr>
      <w:r w:rsidRPr="00576AF7">
        <w:rPr>
          <w:rFonts w:ascii="Arial" w:hAnsi="Arial" w:cs="Arial"/>
          <w:sz w:val="22"/>
        </w:rPr>
        <w:lastRenderedPageBreak/>
        <w:t xml:space="preserve">As the value of the Pearson correlation lies on.178, this can be demonstrated as a weak correlation. This is because if the value lies between; 0.7 to 1, the relationship is considered to be Strong, and if the value lies in 0.3 to 0.7-5 Moderate, and if the value is Less than 0.3, then the relationship is considered to be weak. The value of the Pearson correlation lies on.178. As a result, this can be demonstrated as a weak correlation. </w:t>
      </w:r>
    </w:p>
    <w:p w14:paraId="11A877FF" w14:textId="7BF555F3" w:rsidR="00C4469C" w:rsidRPr="00576AF7" w:rsidRDefault="00C4469C" w:rsidP="00724BB9">
      <w:pPr>
        <w:spacing w:line="360" w:lineRule="auto"/>
        <w:ind w:firstLine="720"/>
        <w:jc w:val="both"/>
        <w:rPr>
          <w:rFonts w:ascii="Arial" w:hAnsi="Arial" w:cs="Arial"/>
          <w:sz w:val="22"/>
        </w:rPr>
      </w:pPr>
      <w:r>
        <w:rPr>
          <w:rFonts w:ascii="Arial" w:hAnsi="Arial" w:cs="Arial"/>
          <w:sz w:val="22"/>
        </w:rPr>
        <w:t>As a result</w:t>
      </w:r>
      <w:r w:rsidRPr="00576AF7">
        <w:rPr>
          <w:rFonts w:ascii="Arial" w:hAnsi="Arial" w:cs="Arial"/>
          <w:sz w:val="22"/>
        </w:rPr>
        <w:t>, it is safe to state that there is not much of a connection between Hadoop Processing Time and Tableau Processing Time.</w:t>
      </w:r>
    </w:p>
    <w:p w14:paraId="14271BC9" w14:textId="38D8F03C" w:rsidR="00C4469C" w:rsidRPr="00576AF7" w:rsidRDefault="00C4469C" w:rsidP="00724BB9">
      <w:pPr>
        <w:spacing w:line="360" w:lineRule="auto"/>
        <w:ind w:firstLine="720"/>
        <w:jc w:val="both"/>
        <w:rPr>
          <w:rFonts w:ascii="Arial" w:hAnsi="Arial" w:cs="Arial"/>
          <w:sz w:val="22"/>
        </w:rPr>
      </w:pPr>
      <w:r w:rsidRPr="00576AF7">
        <w:rPr>
          <w:rFonts w:ascii="Arial" w:hAnsi="Arial" w:cs="Arial"/>
          <w:sz w:val="22"/>
        </w:rPr>
        <w:t>In addition, the nature of the association is constructive, as demonstrated by the sign of the Pearson correlation coefficient, which is constructive.</w:t>
      </w:r>
    </w:p>
    <w:p w14:paraId="12571F1F" w14:textId="0DEF4BEF" w:rsidR="00C4469C" w:rsidRPr="00576AF7" w:rsidRDefault="00C4469C" w:rsidP="00724BB9">
      <w:pPr>
        <w:spacing w:line="360" w:lineRule="auto"/>
        <w:ind w:firstLine="720"/>
        <w:jc w:val="both"/>
        <w:rPr>
          <w:rFonts w:ascii="Arial" w:hAnsi="Arial" w:cs="Arial"/>
          <w:sz w:val="22"/>
        </w:rPr>
      </w:pPr>
      <w:r w:rsidRPr="00576AF7">
        <w:rPr>
          <w:rFonts w:ascii="Arial" w:hAnsi="Arial" w:cs="Arial"/>
          <w:sz w:val="22"/>
        </w:rPr>
        <w:t xml:space="preserve">If we set the significance level at 0.05 (5%), then we may claim that a relationship is significant if either the P value or the seg value is lower than 0.05. On the other hand, if the relationship is higher than 0.05, then we can say that the relationship is not significant. We are able to claim that the link is not important because the value is.217. </w:t>
      </w:r>
    </w:p>
    <w:p w14:paraId="5D185019" w14:textId="3040BEA8" w:rsidR="00C4469C" w:rsidRPr="00576AF7" w:rsidRDefault="00C4469C" w:rsidP="00C4469C">
      <w:pPr>
        <w:autoSpaceDE w:val="0"/>
        <w:autoSpaceDN w:val="0"/>
        <w:adjustRightInd w:val="0"/>
        <w:spacing w:after="0" w:line="360" w:lineRule="auto"/>
        <w:jc w:val="center"/>
        <w:rPr>
          <w:rFonts w:ascii="Arial" w:hAnsi="Arial" w:cs="Arial"/>
          <w:kern w:val="0"/>
          <w:sz w:val="22"/>
        </w:rPr>
      </w:pPr>
      <w:r w:rsidRPr="00576AF7">
        <w:rPr>
          <w:rFonts w:ascii="Arial" w:hAnsi="Arial" w:cs="Arial"/>
          <w:noProof/>
          <w:kern w:val="0"/>
          <w:sz w:val="22"/>
        </w:rPr>
        <w:lastRenderedPageBreak/>
        <w:drawing>
          <wp:inline distT="0" distB="0" distL="0" distR="0" wp14:anchorId="23ABC35D" wp14:editId="0F72873A">
            <wp:extent cx="5943600" cy="4752975"/>
            <wp:effectExtent l="0" t="0" r="0" b="9525"/>
            <wp:docPr id="527198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752975"/>
                    </a:xfrm>
                    <a:prstGeom prst="rect">
                      <a:avLst/>
                    </a:prstGeom>
                    <a:noFill/>
                    <a:ln>
                      <a:noFill/>
                    </a:ln>
                  </pic:spPr>
                </pic:pic>
              </a:graphicData>
            </a:graphic>
          </wp:inline>
        </w:drawing>
      </w:r>
    </w:p>
    <w:p w14:paraId="6FFF904C" w14:textId="08C5B48A" w:rsidR="00C4469C" w:rsidRPr="00C4469C" w:rsidRDefault="00C4469C" w:rsidP="00724BB9">
      <w:pPr>
        <w:spacing w:line="360" w:lineRule="auto"/>
        <w:ind w:firstLine="720"/>
        <w:jc w:val="both"/>
      </w:pPr>
      <w:r w:rsidRPr="00576AF7">
        <w:rPr>
          <w:rFonts w:ascii="Arial" w:hAnsi="Arial" w:cs="Arial"/>
          <w:kern w:val="0"/>
          <w:sz w:val="22"/>
        </w:rPr>
        <w:t>We are able to draw the conclusion that there is no association between Hadoop Processing Time and Tableau Processing Time by examining the graph. This is because the axes are somewhat scattered, and the data do not exhibit either a positive or a negative trend.</w:t>
      </w:r>
    </w:p>
    <w:p w14:paraId="0B43181D" w14:textId="77777777" w:rsidR="00C4469C" w:rsidRDefault="00C4469C" w:rsidP="000069C9">
      <w:pPr>
        <w:pStyle w:val="Heading2"/>
        <w:spacing w:line="360" w:lineRule="auto"/>
        <w:rPr>
          <w:rFonts w:ascii="Arial" w:hAnsi="Arial" w:cs="Arial"/>
          <w:sz w:val="22"/>
          <w:szCs w:val="22"/>
        </w:rPr>
      </w:pPr>
    </w:p>
    <w:p w14:paraId="1DA61ADB" w14:textId="3EDEFAAA" w:rsidR="00C31DDF" w:rsidRPr="000069C9" w:rsidRDefault="00C31DDF" w:rsidP="000069C9">
      <w:pPr>
        <w:pStyle w:val="Heading2"/>
        <w:spacing w:line="360" w:lineRule="auto"/>
        <w:rPr>
          <w:rFonts w:ascii="Arial" w:hAnsi="Arial" w:cs="Arial"/>
          <w:sz w:val="22"/>
          <w:szCs w:val="22"/>
        </w:rPr>
      </w:pPr>
      <w:bookmarkStart w:id="10" w:name="_Toc151310177"/>
      <w:r w:rsidRPr="000069C9">
        <w:rPr>
          <w:rFonts w:ascii="Arial" w:hAnsi="Arial" w:cs="Arial"/>
          <w:sz w:val="22"/>
          <w:szCs w:val="22"/>
        </w:rPr>
        <w:t>Conclusion</w:t>
      </w:r>
      <w:bookmarkEnd w:id="10"/>
    </w:p>
    <w:p w14:paraId="0164D936" w14:textId="4524B2E0" w:rsidR="00C31DDF" w:rsidRDefault="00C5750B" w:rsidP="00C5750B">
      <w:pPr>
        <w:spacing w:line="360" w:lineRule="auto"/>
        <w:ind w:firstLine="720"/>
        <w:jc w:val="both"/>
        <w:rPr>
          <w:rFonts w:ascii="Arial" w:hAnsi="Arial" w:cs="Arial"/>
          <w:sz w:val="22"/>
        </w:rPr>
      </w:pPr>
      <w:r w:rsidRPr="009D29B5">
        <w:rPr>
          <w:rFonts w:ascii="Arial" w:hAnsi="Arial" w:cs="Arial"/>
          <w:sz w:val="22"/>
        </w:rPr>
        <w:t>A high-level understanding is given by these interpretations. The observed variations in processing times between tools or platforms can be influenced by particular use cases, dataset sizes, and task complexity. Trend analysis over time can provide information about the effectiveness of a tool and help determine which tool is best for a given situation.</w:t>
      </w:r>
    </w:p>
    <w:p w14:paraId="0EFF25CB" w14:textId="77777777" w:rsidR="00C5750B" w:rsidRPr="000069C9" w:rsidRDefault="00C5750B" w:rsidP="00C5750B">
      <w:pPr>
        <w:spacing w:line="360" w:lineRule="auto"/>
        <w:ind w:firstLine="720"/>
        <w:jc w:val="both"/>
        <w:rPr>
          <w:rFonts w:ascii="Arial" w:hAnsi="Arial" w:cs="Arial"/>
          <w:sz w:val="22"/>
        </w:rPr>
      </w:pPr>
    </w:p>
    <w:p w14:paraId="7B9F24D4" w14:textId="4D9A887B" w:rsidR="00C31DDF" w:rsidRPr="009310FA" w:rsidRDefault="00C31DDF" w:rsidP="000069C9">
      <w:pPr>
        <w:pStyle w:val="Heading1"/>
        <w:spacing w:line="360" w:lineRule="auto"/>
        <w:jc w:val="center"/>
        <w:rPr>
          <w:rFonts w:ascii="Arial" w:hAnsi="Arial" w:cs="Arial"/>
          <w:b/>
          <w:bCs w:val="0"/>
          <w:sz w:val="22"/>
          <w:szCs w:val="22"/>
        </w:rPr>
      </w:pPr>
      <w:bookmarkStart w:id="11" w:name="_Toc151310178"/>
      <w:r w:rsidRPr="009310FA">
        <w:rPr>
          <w:rFonts w:ascii="Arial" w:hAnsi="Arial" w:cs="Arial"/>
          <w:b/>
          <w:bCs w:val="0"/>
          <w:sz w:val="22"/>
          <w:szCs w:val="22"/>
        </w:rPr>
        <w:lastRenderedPageBreak/>
        <w:t>Part 2</w:t>
      </w:r>
      <w:bookmarkEnd w:id="11"/>
    </w:p>
    <w:p w14:paraId="5E01BA14" w14:textId="58959C16" w:rsidR="00E604DA" w:rsidRDefault="00C31DDF" w:rsidP="00E604DA">
      <w:pPr>
        <w:pStyle w:val="Heading2"/>
        <w:numPr>
          <w:ilvl w:val="0"/>
          <w:numId w:val="1"/>
        </w:numPr>
        <w:spacing w:line="360" w:lineRule="auto"/>
        <w:rPr>
          <w:rFonts w:ascii="Arial" w:hAnsi="Arial" w:cs="Arial"/>
          <w:sz w:val="22"/>
          <w:szCs w:val="22"/>
        </w:rPr>
      </w:pPr>
      <w:bookmarkStart w:id="12" w:name="_Toc151310179"/>
      <w:r w:rsidRPr="000069C9">
        <w:rPr>
          <w:rFonts w:ascii="Arial" w:hAnsi="Arial" w:cs="Arial"/>
          <w:sz w:val="22"/>
          <w:szCs w:val="22"/>
        </w:rPr>
        <w:t>The Advantages and Disadvantages of Using SPSS</w:t>
      </w:r>
      <w:bookmarkEnd w:id="12"/>
    </w:p>
    <w:p w14:paraId="3E9B427A" w14:textId="77777777" w:rsidR="005E09B1" w:rsidRPr="005E09B1" w:rsidRDefault="005E09B1" w:rsidP="005E09B1"/>
    <w:p w14:paraId="37DACDA0" w14:textId="2A391C7A" w:rsidR="00E604DA" w:rsidRPr="00753084" w:rsidRDefault="0011419B" w:rsidP="00753084">
      <w:pPr>
        <w:spacing w:line="360" w:lineRule="auto"/>
        <w:ind w:firstLine="360"/>
        <w:jc w:val="both"/>
        <w:rPr>
          <w:rFonts w:ascii="Arial" w:hAnsi="Arial" w:cs="Arial"/>
          <w:sz w:val="22"/>
        </w:rPr>
      </w:pPr>
      <w:r w:rsidRPr="00753084">
        <w:rPr>
          <w:rFonts w:ascii="Arial" w:hAnsi="Arial" w:cs="Arial"/>
          <w:sz w:val="22"/>
        </w:rPr>
        <w:t>A cornerstone in the data analysis sector, Statistical Package for the Social Sciences (SPSS) gives academics an effective tool for deciphering complicated datasets</w:t>
      </w:r>
      <w:r w:rsidR="000C6C26">
        <w:rPr>
          <w:rFonts w:ascii="Arial" w:hAnsi="Arial" w:cs="Arial"/>
          <w:sz w:val="22"/>
        </w:rPr>
        <w:t xml:space="preserve"> </w:t>
      </w:r>
      <w:r w:rsidR="000C6C26" w:rsidRPr="000C6C26">
        <w:rPr>
          <w:rFonts w:ascii="Arial" w:hAnsi="Arial" w:cs="Arial"/>
          <w:sz w:val="22"/>
        </w:rPr>
        <w:t>(Maxwell, 2019)</w:t>
      </w:r>
      <w:r w:rsidRPr="00753084">
        <w:rPr>
          <w:rFonts w:ascii="Arial" w:hAnsi="Arial" w:cs="Arial"/>
          <w:sz w:val="22"/>
        </w:rPr>
        <w:t>. Here, we</w:t>
      </w:r>
      <w:r w:rsidR="00A627C6">
        <w:rPr>
          <w:rFonts w:ascii="Arial" w:hAnsi="Arial" w:cs="Arial"/>
          <w:sz w:val="22"/>
        </w:rPr>
        <w:t xml:space="preserve"> wi</w:t>
      </w:r>
      <w:r w:rsidRPr="00753084">
        <w:rPr>
          <w:rFonts w:ascii="Arial" w:hAnsi="Arial" w:cs="Arial"/>
          <w:sz w:val="22"/>
        </w:rPr>
        <w:t>ll explore the benefits and drawbacks of using SPSS, with real-world examples to highlight how it affects statistical analysis.</w:t>
      </w:r>
    </w:p>
    <w:p w14:paraId="600F4133" w14:textId="77777777" w:rsidR="00E604DA" w:rsidRPr="00753084" w:rsidRDefault="00E604DA" w:rsidP="00753084">
      <w:pPr>
        <w:spacing w:line="360" w:lineRule="auto"/>
        <w:jc w:val="both"/>
        <w:rPr>
          <w:rFonts w:ascii="Arial" w:hAnsi="Arial" w:cs="Arial"/>
          <w:sz w:val="22"/>
        </w:rPr>
      </w:pPr>
    </w:p>
    <w:p w14:paraId="2BC464FA" w14:textId="40A8CA97" w:rsidR="00E604DA" w:rsidRPr="00753084" w:rsidRDefault="00E604DA" w:rsidP="00753084">
      <w:pPr>
        <w:spacing w:line="360" w:lineRule="auto"/>
        <w:jc w:val="both"/>
        <w:rPr>
          <w:rFonts w:ascii="Arial" w:hAnsi="Arial" w:cs="Arial"/>
          <w:b/>
          <w:bCs w:val="0"/>
          <w:sz w:val="22"/>
        </w:rPr>
      </w:pPr>
      <w:r w:rsidRPr="00753084">
        <w:rPr>
          <w:rFonts w:ascii="Arial" w:hAnsi="Arial" w:cs="Arial"/>
          <w:b/>
          <w:bCs w:val="0"/>
          <w:sz w:val="22"/>
        </w:rPr>
        <w:t>Advantages:</w:t>
      </w:r>
    </w:p>
    <w:p w14:paraId="28628497" w14:textId="77777777" w:rsidR="00E604DA" w:rsidRPr="00753084" w:rsidRDefault="00E604DA" w:rsidP="00753084">
      <w:pPr>
        <w:spacing w:line="360" w:lineRule="auto"/>
        <w:jc w:val="both"/>
        <w:rPr>
          <w:rFonts w:ascii="Arial" w:hAnsi="Arial" w:cs="Arial"/>
          <w:sz w:val="22"/>
          <w:u w:val="single"/>
        </w:rPr>
      </w:pPr>
      <w:r w:rsidRPr="00753084">
        <w:rPr>
          <w:rFonts w:ascii="Arial" w:hAnsi="Arial" w:cs="Arial"/>
          <w:sz w:val="22"/>
          <w:u w:val="single"/>
        </w:rPr>
        <w:t>User-Friendly Interface:</w:t>
      </w:r>
    </w:p>
    <w:p w14:paraId="2DEC431D" w14:textId="144EE086" w:rsidR="006125FB" w:rsidRPr="00753084" w:rsidRDefault="006125FB" w:rsidP="00753084">
      <w:pPr>
        <w:spacing w:line="360" w:lineRule="auto"/>
        <w:ind w:firstLine="720"/>
        <w:jc w:val="both"/>
        <w:rPr>
          <w:rFonts w:ascii="Arial" w:hAnsi="Arial" w:cs="Arial"/>
          <w:sz w:val="22"/>
        </w:rPr>
      </w:pPr>
      <w:r w:rsidRPr="00753084">
        <w:rPr>
          <w:rFonts w:ascii="Arial" w:hAnsi="Arial" w:cs="Arial"/>
          <w:sz w:val="22"/>
        </w:rPr>
        <w:t>Because of its intuitive design, SPSS may be used by anyone with different degrees of statistical knowledge. Researchers may easily navigate the software with point-and-click capability, which facilitates efficient data analysis</w:t>
      </w:r>
      <w:r w:rsidR="000C6C26">
        <w:rPr>
          <w:rFonts w:ascii="Arial" w:hAnsi="Arial" w:cs="Arial"/>
          <w:sz w:val="22"/>
        </w:rPr>
        <w:t xml:space="preserve"> </w:t>
      </w:r>
      <w:r w:rsidR="000C6C26" w:rsidRPr="000C6C26">
        <w:rPr>
          <w:rFonts w:ascii="Arial" w:hAnsi="Arial" w:cs="Arial"/>
          <w:sz w:val="22"/>
        </w:rPr>
        <w:t>(Saunders, 2017)</w:t>
      </w:r>
      <w:r w:rsidRPr="00753084">
        <w:rPr>
          <w:rFonts w:ascii="Arial" w:hAnsi="Arial" w:cs="Arial"/>
          <w:sz w:val="22"/>
        </w:rPr>
        <w:t>. For example, a social science researcher looking into how socioeconomic position and academic achievement are related can input and analyze the data with ease even if they don't know anything about programming.</w:t>
      </w:r>
    </w:p>
    <w:p w14:paraId="5073641E" w14:textId="6FD58CD1" w:rsidR="00E604DA" w:rsidRPr="00753084" w:rsidRDefault="0084762F" w:rsidP="00753084">
      <w:pPr>
        <w:spacing w:line="360" w:lineRule="auto"/>
        <w:jc w:val="both"/>
        <w:rPr>
          <w:rFonts w:ascii="Arial" w:hAnsi="Arial" w:cs="Arial"/>
          <w:sz w:val="22"/>
          <w:u w:val="single"/>
        </w:rPr>
      </w:pPr>
      <w:r w:rsidRPr="00753084">
        <w:rPr>
          <w:rFonts w:ascii="Arial" w:hAnsi="Arial" w:cs="Arial"/>
          <w:sz w:val="22"/>
          <w:u w:val="single"/>
        </w:rPr>
        <w:t>All-inclusive</w:t>
      </w:r>
      <w:r w:rsidR="00E604DA" w:rsidRPr="00753084">
        <w:rPr>
          <w:rFonts w:ascii="Arial" w:hAnsi="Arial" w:cs="Arial"/>
          <w:sz w:val="22"/>
          <w:u w:val="single"/>
        </w:rPr>
        <w:t xml:space="preserve"> Statistical Tests:</w:t>
      </w:r>
    </w:p>
    <w:p w14:paraId="7A80A580" w14:textId="2C5F171B" w:rsidR="00E604DA" w:rsidRPr="00753084" w:rsidRDefault="00F30B37" w:rsidP="00753084">
      <w:pPr>
        <w:spacing w:line="360" w:lineRule="auto"/>
        <w:ind w:firstLine="720"/>
        <w:jc w:val="both"/>
        <w:rPr>
          <w:rFonts w:ascii="Arial" w:hAnsi="Arial" w:cs="Arial"/>
          <w:sz w:val="22"/>
        </w:rPr>
      </w:pPr>
      <w:r w:rsidRPr="00753084">
        <w:rPr>
          <w:rFonts w:ascii="Arial" w:hAnsi="Arial" w:cs="Arial"/>
          <w:sz w:val="22"/>
        </w:rPr>
        <w:t xml:space="preserve">Numerous statistical tests, ranging from sophisticated analyses to descriptive statistics, are available in SPSS. </w:t>
      </w:r>
      <w:r w:rsidR="008A163D">
        <w:rPr>
          <w:rFonts w:ascii="Arial" w:hAnsi="Arial" w:cs="Arial"/>
          <w:sz w:val="22"/>
        </w:rPr>
        <w:t>According to Warner (2018), b</w:t>
      </w:r>
      <w:r w:rsidRPr="00753084">
        <w:rPr>
          <w:rFonts w:ascii="Arial" w:hAnsi="Arial" w:cs="Arial"/>
          <w:sz w:val="22"/>
        </w:rPr>
        <w:t>ecause of its adaptability, researchers can select the test that best answers their study questions. For instance, a medical researcher looking into a new drug's effectiveness can use SPSS to evaluate the mean differences between treatment groups using an ANOVA or t-test.</w:t>
      </w:r>
    </w:p>
    <w:p w14:paraId="345A2ACB" w14:textId="77777777" w:rsidR="00E604DA" w:rsidRPr="00753084" w:rsidRDefault="00E604DA" w:rsidP="00753084">
      <w:pPr>
        <w:spacing w:line="360" w:lineRule="auto"/>
        <w:jc w:val="both"/>
        <w:rPr>
          <w:rFonts w:ascii="Arial" w:hAnsi="Arial" w:cs="Arial"/>
          <w:sz w:val="22"/>
          <w:u w:val="single"/>
        </w:rPr>
      </w:pPr>
      <w:r w:rsidRPr="00753084">
        <w:rPr>
          <w:rFonts w:ascii="Arial" w:hAnsi="Arial" w:cs="Arial"/>
          <w:sz w:val="22"/>
          <w:u w:val="single"/>
        </w:rPr>
        <w:t>Data Visualization:</w:t>
      </w:r>
    </w:p>
    <w:p w14:paraId="66036CE4" w14:textId="17A49AFD" w:rsidR="00E604DA" w:rsidRPr="00753084" w:rsidRDefault="00177BE2" w:rsidP="00753084">
      <w:pPr>
        <w:spacing w:line="360" w:lineRule="auto"/>
        <w:ind w:firstLine="720"/>
        <w:jc w:val="both"/>
        <w:rPr>
          <w:rFonts w:ascii="Arial" w:hAnsi="Arial" w:cs="Arial"/>
          <w:sz w:val="22"/>
        </w:rPr>
      </w:pPr>
      <w:r w:rsidRPr="00753084">
        <w:rPr>
          <w:rFonts w:ascii="Arial" w:hAnsi="Arial" w:cs="Arial"/>
          <w:sz w:val="22"/>
        </w:rPr>
        <w:t>With the powerful data visualization features that SPSS offers, researchers may produce informative graphs and charts. This is very helpful when presenting research to a variety of audiences</w:t>
      </w:r>
      <w:r w:rsidR="006574EC">
        <w:rPr>
          <w:rFonts w:ascii="Arial" w:hAnsi="Arial" w:cs="Arial"/>
          <w:sz w:val="22"/>
        </w:rPr>
        <w:t xml:space="preserve"> (Warner, 2018)</w:t>
      </w:r>
      <w:r w:rsidRPr="00753084">
        <w:rPr>
          <w:rFonts w:ascii="Arial" w:hAnsi="Arial" w:cs="Arial"/>
          <w:sz w:val="22"/>
        </w:rPr>
        <w:t>. For example, a marketing analyst can create visually appealing charts to show consumer preferences and market trends using SPSS.</w:t>
      </w:r>
    </w:p>
    <w:p w14:paraId="2C754205" w14:textId="77777777" w:rsidR="00E604DA" w:rsidRPr="00753084" w:rsidRDefault="00E604DA" w:rsidP="00753084">
      <w:pPr>
        <w:spacing w:line="360" w:lineRule="auto"/>
        <w:jc w:val="both"/>
        <w:rPr>
          <w:rFonts w:ascii="Arial" w:hAnsi="Arial" w:cs="Arial"/>
          <w:sz w:val="22"/>
          <w:u w:val="single"/>
        </w:rPr>
      </w:pPr>
      <w:r w:rsidRPr="00753084">
        <w:rPr>
          <w:rFonts w:ascii="Arial" w:hAnsi="Arial" w:cs="Arial"/>
          <w:sz w:val="22"/>
          <w:u w:val="single"/>
        </w:rPr>
        <w:t>Data Cleaning and Transformation:</w:t>
      </w:r>
    </w:p>
    <w:p w14:paraId="29728678" w14:textId="60C3B3B3" w:rsidR="00E604DA" w:rsidRPr="00753084" w:rsidRDefault="00694D20" w:rsidP="00753084">
      <w:pPr>
        <w:spacing w:line="360" w:lineRule="auto"/>
        <w:ind w:firstLine="720"/>
        <w:jc w:val="both"/>
        <w:rPr>
          <w:rFonts w:ascii="Arial" w:hAnsi="Arial" w:cs="Arial"/>
          <w:sz w:val="22"/>
        </w:rPr>
      </w:pPr>
      <w:r w:rsidRPr="00753084">
        <w:rPr>
          <w:rFonts w:ascii="Arial" w:hAnsi="Arial" w:cs="Arial"/>
          <w:sz w:val="22"/>
        </w:rPr>
        <w:t xml:space="preserve">The program makes it easier to clean and transform data, which speeds up the process of becoming ready for analysis. Researchers have little trouble transforming data distributions, </w:t>
      </w:r>
      <w:r w:rsidRPr="00753084">
        <w:rPr>
          <w:rFonts w:ascii="Arial" w:hAnsi="Arial" w:cs="Arial"/>
          <w:sz w:val="22"/>
        </w:rPr>
        <w:lastRenderedPageBreak/>
        <w:t>recoding variables, and handling missing data</w:t>
      </w:r>
      <w:r w:rsidR="00A02546">
        <w:rPr>
          <w:rFonts w:ascii="Arial" w:hAnsi="Arial" w:cs="Arial"/>
          <w:sz w:val="22"/>
        </w:rPr>
        <w:t xml:space="preserve"> </w:t>
      </w:r>
      <w:r w:rsidR="00A02546" w:rsidRPr="00A02546">
        <w:rPr>
          <w:rFonts w:ascii="Arial" w:hAnsi="Arial" w:cs="Arial"/>
          <w:sz w:val="22"/>
        </w:rPr>
        <w:t>(Flynn, 2018)</w:t>
      </w:r>
      <w:r w:rsidRPr="00753084">
        <w:rPr>
          <w:rFonts w:ascii="Arial" w:hAnsi="Arial" w:cs="Arial"/>
          <w:sz w:val="22"/>
        </w:rPr>
        <w:t>. For example, before performing regression analysis, an environmental scientist analyzing climate data can use SPSS to clean and modify raw temperature data.</w:t>
      </w:r>
    </w:p>
    <w:p w14:paraId="299D7C77" w14:textId="77777777" w:rsidR="00E604DA" w:rsidRPr="00753084" w:rsidRDefault="00E604DA" w:rsidP="00753084">
      <w:pPr>
        <w:spacing w:line="360" w:lineRule="auto"/>
        <w:jc w:val="both"/>
        <w:rPr>
          <w:rFonts w:ascii="Arial" w:hAnsi="Arial" w:cs="Arial"/>
          <w:sz w:val="22"/>
        </w:rPr>
      </w:pPr>
    </w:p>
    <w:p w14:paraId="77C63A31" w14:textId="5C83A048" w:rsidR="00E604DA" w:rsidRPr="00753084" w:rsidRDefault="00E604DA" w:rsidP="00753084">
      <w:pPr>
        <w:spacing w:line="360" w:lineRule="auto"/>
        <w:jc w:val="both"/>
        <w:rPr>
          <w:rFonts w:ascii="Arial" w:hAnsi="Arial" w:cs="Arial"/>
          <w:b/>
          <w:bCs w:val="0"/>
          <w:sz w:val="22"/>
        </w:rPr>
      </w:pPr>
      <w:r w:rsidRPr="00753084">
        <w:rPr>
          <w:rFonts w:ascii="Arial" w:hAnsi="Arial" w:cs="Arial"/>
          <w:b/>
          <w:bCs w:val="0"/>
          <w:sz w:val="22"/>
        </w:rPr>
        <w:t>Disadvantages:</w:t>
      </w:r>
    </w:p>
    <w:p w14:paraId="0AB361EA" w14:textId="48C729B3" w:rsidR="00E604DA" w:rsidRPr="00753084" w:rsidRDefault="00E604DA" w:rsidP="00753084">
      <w:pPr>
        <w:spacing w:line="360" w:lineRule="auto"/>
        <w:jc w:val="both"/>
        <w:rPr>
          <w:rFonts w:ascii="Arial" w:hAnsi="Arial" w:cs="Arial"/>
          <w:sz w:val="22"/>
          <w:u w:val="single"/>
        </w:rPr>
      </w:pPr>
      <w:r w:rsidRPr="00753084">
        <w:rPr>
          <w:rFonts w:ascii="Arial" w:hAnsi="Arial" w:cs="Arial"/>
          <w:sz w:val="22"/>
          <w:u w:val="single"/>
        </w:rPr>
        <w:t>Accessibility</w:t>
      </w:r>
      <w:r w:rsidR="004911D9" w:rsidRPr="00753084">
        <w:rPr>
          <w:rFonts w:ascii="Arial" w:hAnsi="Arial" w:cs="Arial"/>
          <w:sz w:val="22"/>
          <w:u w:val="single"/>
        </w:rPr>
        <w:t xml:space="preserve"> and Cost</w:t>
      </w:r>
      <w:r w:rsidRPr="00753084">
        <w:rPr>
          <w:rFonts w:ascii="Arial" w:hAnsi="Arial" w:cs="Arial"/>
          <w:sz w:val="22"/>
          <w:u w:val="single"/>
        </w:rPr>
        <w:t>:</w:t>
      </w:r>
    </w:p>
    <w:p w14:paraId="4802B856" w14:textId="20B15226" w:rsidR="00E604DA" w:rsidRPr="00753084" w:rsidRDefault="00825F6B" w:rsidP="00753084">
      <w:pPr>
        <w:spacing w:line="360" w:lineRule="auto"/>
        <w:ind w:firstLine="720"/>
        <w:jc w:val="both"/>
        <w:rPr>
          <w:rFonts w:ascii="Arial" w:hAnsi="Arial" w:cs="Arial"/>
          <w:sz w:val="22"/>
        </w:rPr>
      </w:pPr>
      <w:r>
        <w:rPr>
          <w:rFonts w:ascii="Arial" w:hAnsi="Arial" w:cs="Arial"/>
          <w:sz w:val="22"/>
        </w:rPr>
        <w:t>Saunders (2017) mentioned that t</w:t>
      </w:r>
      <w:r w:rsidR="00300525" w:rsidRPr="00753084">
        <w:rPr>
          <w:rFonts w:ascii="Arial" w:hAnsi="Arial" w:cs="Arial"/>
          <w:sz w:val="22"/>
        </w:rPr>
        <w:t>he price of SPSS is a major disadvantage that prevents researchers on a tight budget from using it. Alternatives that are available for free, such as R or Python, provide comparable features without the cost. These options are more affordable, which may appeal to a student doing research for a project.</w:t>
      </w:r>
    </w:p>
    <w:p w14:paraId="2B66A99D" w14:textId="77777777" w:rsidR="00E604DA" w:rsidRPr="00753084" w:rsidRDefault="00E604DA" w:rsidP="00753084">
      <w:pPr>
        <w:spacing w:line="360" w:lineRule="auto"/>
        <w:jc w:val="both"/>
        <w:rPr>
          <w:rFonts w:ascii="Arial" w:hAnsi="Arial" w:cs="Arial"/>
          <w:sz w:val="22"/>
          <w:u w:val="single"/>
        </w:rPr>
      </w:pPr>
      <w:r w:rsidRPr="00753084">
        <w:rPr>
          <w:rFonts w:ascii="Arial" w:hAnsi="Arial" w:cs="Arial"/>
          <w:sz w:val="22"/>
          <w:u w:val="single"/>
        </w:rPr>
        <w:t>Limited Flexibility for Advanced Analyses:</w:t>
      </w:r>
    </w:p>
    <w:p w14:paraId="50787167" w14:textId="1E506AC3" w:rsidR="00E604DA" w:rsidRPr="00753084" w:rsidRDefault="00212018" w:rsidP="00753084">
      <w:pPr>
        <w:spacing w:line="360" w:lineRule="auto"/>
        <w:ind w:firstLine="720"/>
        <w:jc w:val="both"/>
        <w:rPr>
          <w:rFonts w:ascii="Arial" w:hAnsi="Arial" w:cs="Arial"/>
          <w:sz w:val="22"/>
        </w:rPr>
      </w:pPr>
      <w:r w:rsidRPr="00753084">
        <w:rPr>
          <w:rFonts w:ascii="Arial" w:hAnsi="Arial" w:cs="Arial"/>
          <w:sz w:val="22"/>
        </w:rPr>
        <w:t>Although SPSS has a wide coverage of statistical tests, highly specialized analyses may not be able to fully utilize its flexibility. For their complex data analysis requirements, researchers in fields such as bioinformatics or machine learning may find other tools more appropriate</w:t>
      </w:r>
      <w:r w:rsidR="00710898">
        <w:rPr>
          <w:rFonts w:ascii="Arial" w:hAnsi="Arial" w:cs="Arial"/>
          <w:sz w:val="22"/>
        </w:rPr>
        <w:t xml:space="preserve"> </w:t>
      </w:r>
      <w:r w:rsidR="00710898" w:rsidRPr="00A02546">
        <w:rPr>
          <w:rFonts w:ascii="Arial" w:hAnsi="Arial" w:cs="Arial"/>
          <w:sz w:val="22"/>
        </w:rPr>
        <w:t>(Flynn, 2018)</w:t>
      </w:r>
      <w:r w:rsidRPr="00753084">
        <w:rPr>
          <w:rFonts w:ascii="Arial" w:hAnsi="Arial" w:cs="Arial"/>
          <w:sz w:val="22"/>
        </w:rPr>
        <w:t>.</w:t>
      </w:r>
    </w:p>
    <w:p w14:paraId="37A36492" w14:textId="77777777" w:rsidR="00E604DA" w:rsidRPr="00753084" w:rsidRDefault="00E604DA" w:rsidP="00753084">
      <w:pPr>
        <w:spacing w:line="360" w:lineRule="auto"/>
        <w:jc w:val="both"/>
        <w:rPr>
          <w:rFonts w:ascii="Arial" w:hAnsi="Arial" w:cs="Arial"/>
          <w:sz w:val="22"/>
          <w:u w:val="single"/>
        </w:rPr>
      </w:pPr>
      <w:r w:rsidRPr="00753084">
        <w:rPr>
          <w:rFonts w:ascii="Arial" w:hAnsi="Arial" w:cs="Arial"/>
          <w:sz w:val="22"/>
          <w:u w:val="single"/>
        </w:rPr>
        <w:t>Steep Learning Curve for Advanced Features:</w:t>
      </w:r>
    </w:p>
    <w:p w14:paraId="078901D1" w14:textId="29665F10" w:rsidR="00E604DA" w:rsidRPr="00753084" w:rsidRDefault="005B134F" w:rsidP="00753084">
      <w:pPr>
        <w:spacing w:line="360" w:lineRule="auto"/>
        <w:ind w:firstLine="720"/>
        <w:jc w:val="both"/>
        <w:rPr>
          <w:rFonts w:ascii="Arial" w:hAnsi="Arial" w:cs="Arial"/>
          <w:sz w:val="22"/>
        </w:rPr>
      </w:pPr>
      <w:r w:rsidRPr="00753084">
        <w:rPr>
          <w:rFonts w:ascii="Arial" w:hAnsi="Arial" w:cs="Arial"/>
          <w:sz w:val="22"/>
        </w:rPr>
        <w:t>While SPSS is easy to use for simple analyses, it can be difficult to learn how to use its more complex features. If researchers want to use sophisticated statistical methods, they might require more training</w:t>
      </w:r>
      <w:r w:rsidR="00651DB5">
        <w:rPr>
          <w:rFonts w:ascii="Arial" w:hAnsi="Arial" w:cs="Arial"/>
          <w:sz w:val="22"/>
        </w:rPr>
        <w:t xml:space="preserve"> </w:t>
      </w:r>
      <w:r w:rsidR="00651DB5" w:rsidRPr="00651DB5">
        <w:rPr>
          <w:rFonts w:ascii="Arial" w:hAnsi="Arial" w:cs="Arial"/>
          <w:sz w:val="22"/>
        </w:rPr>
        <w:t>(Maxwell, 2019)</w:t>
      </w:r>
      <w:r w:rsidRPr="00753084">
        <w:rPr>
          <w:rFonts w:ascii="Arial" w:hAnsi="Arial" w:cs="Arial"/>
          <w:sz w:val="22"/>
        </w:rPr>
        <w:t>. For instance, learning and using structural equation modeling in the SPSS environment could take a lot of time for a finance analyst looking to implement the method.</w:t>
      </w:r>
    </w:p>
    <w:p w14:paraId="2E17519E" w14:textId="77777777" w:rsidR="00E604DA" w:rsidRPr="00753084" w:rsidRDefault="00E604DA" w:rsidP="00753084">
      <w:pPr>
        <w:spacing w:line="360" w:lineRule="auto"/>
        <w:jc w:val="both"/>
        <w:rPr>
          <w:rFonts w:ascii="Arial" w:hAnsi="Arial" w:cs="Arial"/>
          <w:sz w:val="22"/>
          <w:u w:val="single"/>
        </w:rPr>
      </w:pPr>
      <w:r w:rsidRPr="00753084">
        <w:rPr>
          <w:rFonts w:ascii="Arial" w:hAnsi="Arial" w:cs="Arial"/>
          <w:sz w:val="22"/>
          <w:u w:val="single"/>
        </w:rPr>
        <w:t>Dependence on GUI:</w:t>
      </w:r>
    </w:p>
    <w:p w14:paraId="4FA2F80F" w14:textId="760695BE" w:rsidR="00E604DA" w:rsidRPr="00753084" w:rsidRDefault="00575743" w:rsidP="00183A9A">
      <w:pPr>
        <w:spacing w:line="360" w:lineRule="auto"/>
        <w:ind w:firstLine="720"/>
        <w:jc w:val="both"/>
        <w:rPr>
          <w:rFonts w:ascii="Arial" w:hAnsi="Arial" w:cs="Arial"/>
          <w:sz w:val="22"/>
        </w:rPr>
      </w:pPr>
      <w:r w:rsidRPr="00753084">
        <w:rPr>
          <w:rFonts w:ascii="Arial" w:hAnsi="Arial" w:cs="Arial"/>
          <w:sz w:val="22"/>
        </w:rPr>
        <w:t>Because of its heavy reliance on a graphical user interface (GUI), SPSS's analytical automation and reproducibility are limited. Researchers used to platforms that require coding might find it restrictive that there isn't a scripting environment. For greater control and reproducibility, a data scientist working on large-scale projects might favor a coding-centric approach</w:t>
      </w:r>
      <w:r w:rsidR="00F44779">
        <w:rPr>
          <w:rFonts w:ascii="Arial" w:hAnsi="Arial" w:cs="Arial"/>
          <w:sz w:val="22"/>
        </w:rPr>
        <w:t xml:space="preserve"> </w:t>
      </w:r>
      <w:r w:rsidR="00F44779" w:rsidRPr="00F44779">
        <w:rPr>
          <w:rFonts w:ascii="Arial" w:hAnsi="Arial" w:cs="Arial"/>
          <w:sz w:val="22"/>
        </w:rPr>
        <w:t>(Warner, 2018)</w:t>
      </w:r>
      <w:r w:rsidRPr="00753084">
        <w:rPr>
          <w:rFonts w:ascii="Arial" w:hAnsi="Arial" w:cs="Arial"/>
          <w:sz w:val="22"/>
        </w:rPr>
        <w:t>.</w:t>
      </w:r>
    </w:p>
    <w:p w14:paraId="05A6A323" w14:textId="77777777" w:rsidR="00E604DA" w:rsidRPr="00753084" w:rsidRDefault="00E604DA" w:rsidP="00753084">
      <w:pPr>
        <w:spacing w:line="360" w:lineRule="auto"/>
        <w:jc w:val="both"/>
        <w:rPr>
          <w:rFonts w:ascii="Arial" w:hAnsi="Arial" w:cs="Arial"/>
          <w:sz w:val="22"/>
        </w:rPr>
      </w:pPr>
    </w:p>
    <w:p w14:paraId="639F5FD1" w14:textId="18BFDE52" w:rsidR="00E604DA" w:rsidRDefault="00523E5F" w:rsidP="00753084">
      <w:pPr>
        <w:spacing w:line="360" w:lineRule="auto"/>
        <w:ind w:firstLine="360"/>
        <w:jc w:val="both"/>
      </w:pPr>
      <w:r w:rsidRPr="00753084">
        <w:rPr>
          <w:rFonts w:ascii="Arial" w:hAnsi="Arial" w:cs="Arial"/>
          <w:sz w:val="22"/>
        </w:rPr>
        <w:lastRenderedPageBreak/>
        <w:t>To sum up, SPSS is a useful tool for statistical analysis because it has an easy-to-use interface, extensive statistical tests, and powerful data visualization. Its costs, limited flexibility for advanced analyses, steep learning curve for advanced features, and reliance on a graphical user interface (GUI) offset some of its benefits, though. Whenever choosing between SPSS and other statistical analysis tools, researchers must carefully consider their unique needs as well as the characteristics of their data.</w:t>
      </w:r>
    </w:p>
    <w:p w14:paraId="6CBA41B3" w14:textId="77777777" w:rsidR="005464CC" w:rsidRPr="00E604DA" w:rsidRDefault="005464CC" w:rsidP="005464CC">
      <w:pPr>
        <w:ind w:firstLine="360"/>
      </w:pPr>
    </w:p>
    <w:p w14:paraId="1E56B461" w14:textId="3D2B6008" w:rsidR="00C31DDF" w:rsidRDefault="000069C9" w:rsidP="000069C9">
      <w:pPr>
        <w:pStyle w:val="Heading2"/>
        <w:numPr>
          <w:ilvl w:val="0"/>
          <w:numId w:val="1"/>
        </w:numPr>
        <w:spacing w:line="360" w:lineRule="auto"/>
        <w:rPr>
          <w:rFonts w:ascii="Arial" w:hAnsi="Arial" w:cs="Arial"/>
          <w:sz w:val="22"/>
          <w:szCs w:val="22"/>
        </w:rPr>
      </w:pPr>
      <w:bookmarkStart w:id="13" w:name="_Toc151310180"/>
      <w:r w:rsidRPr="000069C9">
        <w:rPr>
          <w:rFonts w:ascii="Arial" w:hAnsi="Arial" w:cs="Arial"/>
          <w:sz w:val="22"/>
          <w:szCs w:val="22"/>
        </w:rPr>
        <w:t>The Importance of Data Governance</w:t>
      </w:r>
      <w:bookmarkEnd w:id="13"/>
    </w:p>
    <w:p w14:paraId="227BA659" w14:textId="7F3E8ED9" w:rsidR="00085D18" w:rsidRPr="00085D18" w:rsidRDefault="00800A16" w:rsidP="00BB02FD">
      <w:pPr>
        <w:spacing w:line="360" w:lineRule="auto"/>
        <w:ind w:firstLine="360"/>
        <w:jc w:val="both"/>
        <w:rPr>
          <w:rFonts w:ascii="Arial" w:hAnsi="Arial" w:cs="Arial"/>
          <w:sz w:val="22"/>
        </w:rPr>
      </w:pPr>
      <w:r>
        <w:rPr>
          <w:rFonts w:ascii="Arial" w:hAnsi="Arial" w:cs="Arial"/>
          <w:sz w:val="22"/>
        </w:rPr>
        <w:t>The</w:t>
      </w:r>
      <w:r w:rsidRPr="00800A16">
        <w:rPr>
          <w:rFonts w:ascii="Arial" w:hAnsi="Arial" w:cs="Arial"/>
          <w:sz w:val="22"/>
        </w:rPr>
        <w:t xml:space="preserve"> comprehensive strategy for managing, safeguarding, and guaranteeing the integrity of an organization's data throughout its lifecycle is known as data governance</w:t>
      </w:r>
      <w:r w:rsidR="004E19C0">
        <w:rPr>
          <w:rFonts w:ascii="Arial" w:hAnsi="Arial" w:cs="Arial"/>
          <w:sz w:val="22"/>
        </w:rPr>
        <w:t xml:space="preserve"> </w:t>
      </w:r>
      <w:r w:rsidR="004E19C0" w:rsidRPr="004E19C0">
        <w:rPr>
          <w:rFonts w:ascii="Arial" w:hAnsi="Arial" w:cs="Arial"/>
          <w:sz w:val="22"/>
        </w:rPr>
        <w:t>(Englmeier, 2019)</w:t>
      </w:r>
      <w:r w:rsidRPr="00800A16">
        <w:rPr>
          <w:rFonts w:ascii="Arial" w:hAnsi="Arial" w:cs="Arial"/>
          <w:sz w:val="22"/>
        </w:rPr>
        <w:t>. It entails creating guidelines for the appropriate use and management of data, such as policies, procedures, and standards. We will now examine the vital importance of data governance and clarify how it promotes compliance, data integrity, and strategic decision-making.</w:t>
      </w:r>
    </w:p>
    <w:p w14:paraId="08A5C5D9" w14:textId="16FC3526" w:rsidR="00085D18" w:rsidRPr="00BB02FD" w:rsidRDefault="00085D18" w:rsidP="00BB02FD">
      <w:pPr>
        <w:spacing w:line="360" w:lineRule="auto"/>
        <w:jc w:val="both"/>
        <w:rPr>
          <w:rFonts w:ascii="Arial" w:hAnsi="Arial" w:cs="Arial"/>
          <w:sz w:val="22"/>
          <w:u w:val="single"/>
        </w:rPr>
      </w:pPr>
      <w:r w:rsidRPr="00BB02FD">
        <w:rPr>
          <w:rFonts w:ascii="Arial" w:hAnsi="Arial" w:cs="Arial"/>
          <w:sz w:val="22"/>
          <w:u w:val="single"/>
        </w:rPr>
        <w:t xml:space="preserve">Ensuring </w:t>
      </w:r>
      <w:r w:rsidR="00800A16">
        <w:rPr>
          <w:rFonts w:ascii="Arial" w:hAnsi="Arial" w:cs="Arial"/>
          <w:sz w:val="22"/>
          <w:u w:val="single"/>
        </w:rPr>
        <w:t xml:space="preserve">the Quality of </w:t>
      </w:r>
      <w:r w:rsidRPr="00BB02FD">
        <w:rPr>
          <w:rFonts w:ascii="Arial" w:hAnsi="Arial" w:cs="Arial"/>
          <w:sz w:val="22"/>
          <w:u w:val="single"/>
        </w:rPr>
        <w:t>Data:</w:t>
      </w:r>
    </w:p>
    <w:p w14:paraId="5AA3C94E" w14:textId="27E97BCC" w:rsidR="00085D18" w:rsidRPr="00085D18" w:rsidRDefault="000431CE" w:rsidP="00800A16">
      <w:pPr>
        <w:spacing w:line="360" w:lineRule="auto"/>
        <w:ind w:firstLine="720"/>
        <w:jc w:val="both"/>
        <w:rPr>
          <w:rFonts w:ascii="Arial" w:hAnsi="Arial" w:cs="Arial"/>
          <w:sz w:val="22"/>
        </w:rPr>
      </w:pPr>
      <w:r w:rsidRPr="000431CE">
        <w:rPr>
          <w:rFonts w:ascii="Arial" w:hAnsi="Arial" w:cs="Arial"/>
          <w:sz w:val="22"/>
        </w:rPr>
        <w:t xml:space="preserve">An organization's ability to maintain the quality of its information is greatly influenced by data governance. Data that is inaccurate or untrustworthy may result in poor decisions, monetary losses, and harm to one's reputation. Think about a retail business that uses consumer information for targeted advertising. </w:t>
      </w:r>
      <w:r w:rsidR="0030087C">
        <w:rPr>
          <w:rFonts w:ascii="Arial" w:hAnsi="Arial" w:cs="Arial"/>
          <w:sz w:val="22"/>
        </w:rPr>
        <w:t>According to Mahanti (2021), e</w:t>
      </w:r>
      <w:r w:rsidRPr="000431CE">
        <w:rPr>
          <w:rFonts w:ascii="Arial" w:hAnsi="Arial" w:cs="Arial"/>
          <w:sz w:val="22"/>
        </w:rPr>
        <w:t>rrors in the data, such as incomplete contact information or past purchases, could lead to misdirected marketing campaigns, which would waste money and negatively impact the consumer experience.</w:t>
      </w:r>
    </w:p>
    <w:p w14:paraId="28FDEEE7" w14:textId="5E0B89B1" w:rsidR="00085D18" w:rsidRPr="00BB02FD" w:rsidRDefault="00085D18" w:rsidP="00BB02FD">
      <w:pPr>
        <w:spacing w:line="360" w:lineRule="auto"/>
        <w:jc w:val="both"/>
        <w:rPr>
          <w:rFonts w:ascii="Arial" w:hAnsi="Arial" w:cs="Arial"/>
          <w:sz w:val="22"/>
          <w:u w:val="single"/>
        </w:rPr>
      </w:pPr>
      <w:r w:rsidRPr="00BB02FD">
        <w:rPr>
          <w:rFonts w:ascii="Arial" w:hAnsi="Arial" w:cs="Arial"/>
          <w:sz w:val="22"/>
          <w:u w:val="single"/>
        </w:rPr>
        <w:t>Regulatory Compliance:</w:t>
      </w:r>
    </w:p>
    <w:p w14:paraId="30C2E225" w14:textId="2309D22C" w:rsidR="00085D18" w:rsidRPr="00085D18" w:rsidRDefault="00E72692" w:rsidP="00183718">
      <w:pPr>
        <w:spacing w:line="360" w:lineRule="auto"/>
        <w:ind w:firstLine="720"/>
        <w:jc w:val="both"/>
        <w:rPr>
          <w:rFonts w:ascii="Arial" w:hAnsi="Arial" w:cs="Arial"/>
          <w:sz w:val="22"/>
        </w:rPr>
      </w:pPr>
      <w:r w:rsidRPr="00E72692">
        <w:rPr>
          <w:rFonts w:ascii="Arial" w:hAnsi="Arial" w:cs="Arial"/>
          <w:sz w:val="22"/>
        </w:rPr>
        <w:t>Data governance is crucial for maintaining compliance in an era of ever-tougher data protection laws, like the Health Insurance Portability and Accountability Act (HIPAA) and the General Data Protection Regulation (GDPR). Serious fines and legal repercussions may follow noncompliance. For example, in order to maintain patient confidentiality and comply with HIPAA regulations, a healthcare organization needs to follow stringent data governance practices. If this is</w:t>
      </w:r>
      <w:r w:rsidR="003E6A70">
        <w:rPr>
          <w:rFonts w:ascii="Arial" w:hAnsi="Arial" w:cs="Arial"/>
          <w:sz w:val="22"/>
        </w:rPr>
        <w:t xml:space="preserve"> </w:t>
      </w:r>
      <w:r w:rsidRPr="00E72692">
        <w:rPr>
          <w:rFonts w:ascii="Arial" w:hAnsi="Arial" w:cs="Arial"/>
          <w:sz w:val="22"/>
        </w:rPr>
        <w:t>n</w:t>
      </w:r>
      <w:r w:rsidR="003E6A70">
        <w:rPr>
          <w:rFonts w:ascii="Arial" w:hAnsi="Arial" w:cs="Arial"/>
          <w:sz w:val="22"/>
        </w:rPr>
        <w:t>o</w:t>
      </w:r>
      <w:r w:rsidRPr="00E72692">
        <w:rPr>
          <w:rFonts w:ascii="Arial" w:hAnsi="Arial" w:cs="Arial"/>
          <w:sz w:val="22"/>
        </w:rPr>
        <w:t>t done, the organization may face penalties, fines, and reputational harm</w:t>
      </w:r>
      <w:r w:rsidR="00A56A54">
        <w:rPr>
          <w:rFonts w:ascii="Arial" w:hAnsi="Arial" w:cs="Arial"/>
          <w:sz w:val="22"/>
        </w:rPr>
        <w:t xml:space="preserve"> </w:t>
      </w:r>
      <w:r w:rsidR="00A56A54" w:rsidRPr="00A56A54">
        <w:rPr>
          <w:rFonts w:ascii="Arial" w:hAnsi="Arial" w:cs="Arial"/>
          <w:sz w:val="22"/>
        </w:rPr>
        <w:t>(Stevenson, 2021)</w:t>
      </w:r>
      <w:r w:rsidRPr="00E72692">
        <w:rPr>
          <w:rFonts w:ascii="Arial" w:hAnsi="Arial" w:cs="Arial"/>
          <w:sz w:val="22"/>
        </w:rPr>
        <w:t>.</w:t>
      </w:r>
    </w:p>
    <w:p w14:paraId="71855723" w14:textId="1464DF02" w:rsidR="00085D18" w:rsidRPr="00BB02FD" w:rsidRDefault="008F45BF" w:rsidP="00BB02FD">
      <w:pPr>
        <w:spacing w:line="360" w:lineRule="auto"/>
        <w:jc w:val="both"/>
        <w:rPr>
          <w:rFonts w:ascii="Arial" w:hAnsi="Arial" w:cs="Arial"/>
          <w:sz w:val="22"/>
          <w:u w:val="single"/>
        </w:rPr>
      </w:pPr>
      <w:r>
        <w:rPr>
          <w:rFonts w:ascii="Arial" w:hAnsi="Arial" w:cs="Arial"/>
          <w:sz w:val="22"/>
          <w:u w:val="single"/>
        </w:rPr>
        <w:t>Optimiz</w:t>
      </w:r>
      <w:r w:rsidR="00085D18" w:rsidRPr="00BB02FD">
        <w:rPr>
          <w:rFonts w:ascii="Arial" w:hAnsi="Arial" w:cs="Arial"/>
          <w:sz w:val="22"/>
          <w:u w:val="single"/>
        </w:rPr>
        <w:t>ing Decision-Making:</w:t>
      </w:r>
    </w:p>
    <w:p w14:paraId="22FF11F7" w14:textId="32965185" w:rsidR="00085D18" w:rsidRPr="00085D18" w:rsidRDefault="00231A52" w:rsidP="008F45BF">
      <w:pPr>
        <w:spacing w:line="360" w:lineRule="auto"/>
        <w:ind w:firstLine="720"/>
        <w:jc w:val="both"/>
        <w:rPr>
          <w:rFonts w:ascii="Arial" w:hAnsi="Arial" w:cs="Arial"/>
          <w:sz w:val="22"/>
        </w:rPr>
      </w:pPr>
      <w:r w:rsidRPr="00231A52">
        <w:rPr>
          <w:rFonts w:ascii="Arial" w:hAnsi="Arial" w:cs="Arial"/>
          <w:sz w:val="22"/>
        </w:rPr>
        <w:t>Data governance ensures reliable, high-quality data for strategic planning, preventing dated or untrustworthy investments. It improves decision-making by providing access to accurate and timely information, thereby reducing losses in financial institutions.</w:t>
      </w:r>
    </w:p>
    <w:p w14:paraId="2E60E6FB" w14:textId="2E1A4FD0" w:rsidR="00085D18" w:rsidRPr="00BB02FD" w:rsidRDefault="00085D18" w:rsidP="00BB02FD">
      <w:pPr>
        <w:spacing w:line="360" w:lineRule="auto"/>
        <w:jc w:val="both"/>
        <w:rPr>
          <w:rFonts w:ascii="Arial" w:hAnsi="Arial" w:cs="Arial"/>
          <w:sz w:val="22"/>
          <w:u w:val="single"/>
        </w:rPr>
      </w:pPr>
      <w:r w:rsidRPr="00BB02FD">
        <w:rPr>
          <w:rFonts w:ascii="Arial" w:hAnsi="Arial" w:cs="Arial"/>
          <w:sz w:val="22"/>
          <w:u w:val="single"/>
        </w:rPr>
        <w:lastRenderedPageBreak/>
        <w:t>Data Privacy</w:t>
      </w:r>
      <w:r w:rsidR="003C27E5">
        <w:rPr>
          <w:rFonts w:ascii="Arial" w:hAnsi="Arial" w:cs="Arial"/>
          <w:sz w:val="22"/>
          <w:u w:val="single"/>
        </w:rPr>
        <w:t xml:space="preserve"> and </w:t>
      </w:r>
      <w:r w:rsidR="003C27E5" w:rsidRPr="00BB02FD">
        <w:rPr>
          <w:rFonts w:ascii="Arial" w:hAnsi="Arial" w:cs="Arial"/>
          <w:sz w:val="22"/>
          <w:u w:val="single"/>
        </w:rPr>
        <w:t>Security</w:t>
      </w:r>
      <w:r w:rsidRPr="00BB02FD">
        <w:rPr>
          <w:rFonts w:ascii="Arial" w:hAnsi="Arial" w:cs="Arial"/>
          <w:sz w:val="22"/>
          <w:u w:val="single"/>
        </w:rPr>
        <w:t>:</w:t>
      </w:r>
    </w:p>
    <w:p w14:paraId="5689F224" w14:textId="464515FF" w:rsidR="00085D18" w:rsidRPr="00085D18" w:rsidRDefault="00DC383A" w:rsidP="00DC383A">
      <w:pPr>
        <w:spacing w:line="360" w:lineRule="auto"/>
        <w:ind w:firstLine="720"/>
        <w:jc w:val="both"/>
        <w:rPr>
          <w:rFonts w:ascii="Arial" w:hAnsi="Arial" w:cs="Arial"/>
          <w:sz w:val="22"/>
        </w:rPr>
      </w:pPr>
      <w:r w:rsidRPr="00DC383A">
        <w:rPr>
          <w:rFonts w:ascii="Arial" w:hAnsi="Arial" w:cs="Arial"/>
          <w:sz w:val="22"/>
        </w:rPr>
        <w:t>Protecting the security and privacy of sensitive data is crucial given the rise in data breaches and cyberattacks. To prevent unwanted access and data breaches, data governance sets up procedures for data encryption, access controls, and monitoring</w:t>
      </w:r>
      <w:r w:rsidR="00CA4B0F">
        <w:rPr>
          <w:rFonts w:ascii="Arial" w:hAnsi="Arial" w:cs="Arial"/>
          <w:sz w:val="22"/>
        </w:rPr>
        <w:t xml:space="preserve"> (Mahanti, 2021)</w:t>
      </w:r>
      <w:r w:rsidRPr="00DC383A">
        <w:rPr>
          <w:rFonts w:ascii="Arial" w:hAnsi="Arial" w:cs="Arial"/>
          <w:sz w:val="22"/>
        </w:rPr>
        <w:t>. For instance, a technology company that handles user data needs to put strong data governance procedures in place to guard against cyberattacks, maintain customer confidence, and secure the company's intellectual property.</w:t>
      </w:r>
    </w:p>
    <w:p w14:paraId="7E11B022" w14:textId="0EBD7920" w:rsidR="00085D18" w:rsidRPr="00BB02FD" w:rsidRDefault="00085D18" w:rsidP="00BB02FD">
      <w:pPr>
        <w:spacing w:line="360" w:lineRule="auto"/>
        <w:jc w:val="both"/>
        <w:rPr>
          <w:rFonts w:ascii="Arial" w:hAnsi="Arial" w:cs="Arial"/>
          <w:sz w:val="22"/>
          <w:u w:val="single"/>
        </w:rPr>
      </w:pPr>
      <w:r w:rsidRPr="00BB02FD">
        <w:rPr>
          <w:rFonts w:ascii="Arial" w:hAnsi="Arial" w:cs="Arial"/>
          <w:sz w:val="22"/>
          <w:u w:val="single"/>
        </w:rPr>
        <w:t>Establishing Data Accountability:</w:t>
      </w:r>
    </w:p>
    <w:p w14:paraId="7C73D19B" w14:textId="599F9F9C" w:rsidR="00085D18" w:rsidRPr="00085D18" w:rsidRDefault="0099000E" w:rsidP="0099000E">
      <w:pPr>
        <w:spacing w:line="360" w:lineRule="auto"/>
        <w:ind w:firstLine="720"/>
        <w:jc w:val="both"/>
        <w:rPr>
          <w:rFonts w:ascii="Arial" w:hAnsi="Arial" w:cs="Arial"/>
          <w:sz w:val="22"/>
        </w:rPr>
      </w:pPr>
      <w:r w:rsidRPr="0099000E">
        <w:rPr>
          <w:rFonts w:ascii="Arial" w:hAnsi="Arial" w:cs="Arial"/>
          <w:sz w:val="22"/>
        </w:rPr>
        <w:t>Data governance defines organizational roles and responsibilities in data management, assigning stewards for data quality, privacy officers for regulatory compliance, and IT administrators for security</w:t>
      </w:r>
      <w:r w:rsidR="00D93850">
        <w:rPr>
          <w:rFonts w:ascii="Arial" w:hAnsi="Arial" w:cs="Arial"/>
          <w:sz w:val="22"/>
        </w:rPr>
        <w:t xml:space="preserve"> </w:t>
      </w:r>
      <w:r w:rsidR="00D93850" w:rsidRPr="00A56A54">
        <w:rPr>
          <w:rFonts w:ascii="Arial" w:hAnsi="Arial" w:cs="Arial"/>
          <w:sz w:val="22"/>
        </w:rPr>
        <w:t>(Stevenson, 2021)</w:t>
      </w:r>
      <w:r w:rsidRPr="0099000E">
        <w:rPr>
          <w:rFonts w:ascii="Arial" w:hAnsi="Arial" w:cs="Arial"/>
          <w:sz w:val="22"/>
        </w:rPr>
        <w:t>. This framework streamlines data-related tasks and ensures prompt resolution of issues.</w:t>
      </w:r>
    </w:p>
    <w:p w14:paraId="023D2724" w14:textId="7E25D49B" w:rsidR="00085D18" w:rsidRPr="00BB02FD" w:rsidRDefault="00085D18" w:rsidP="00BB02FD">
      <w:pPr>
        <w:spacing w:line="360" w:lineRule="auto"/>
        <w:jc w:val="both"/>
        <w:rPr>
          <w:rFonts w:ascii="Arial" w:hAnsi="Arial" w:cs="Arial"/>
          <w:sz w:val="22"/>
          <w:u w:val="single"/>
        </w:rPr>
      </w:pPr>
      <w:r w:rsidRPr="00BB02FD">
        <w:rPr>
          <w:rFonts w:ascii="Arial" w:hAnsi="Arial" w:cs="Arial"/>
          <w:sz w:val="22"/>
          <w:u w:val="single"/>
        </w:rPr>
        <w:t>Facilitating Data Integration:</w:t>
      </w:r>
    </w:p>
    <w:p w14:paraId="2066F806" w14:textId="06F34A37" w:rsidR="00085D18" w:rsidRPr="00085D18" w:rsidRDefault="002203A7" w:rsidP="00BD0E79">
      <w:pPr>
        <w:spacing w:line="360" w:lineRule="auto"/>
        <w:ind w:firstLine="720"/>
        <w:jc w:val="both"/>
        <w:rPr>
          <w:rFonts w:ascii="Arial" w:hAnsi="Arial" w:cs="Arial"/>
          <w:sz w:val="22"/>
        </w:rPr>
      </w:pPr>
      <w:r w:rsidRPr="002203A7">
        <w:rPr>
          <w:rFonts w:ascii="Arial" w:hAnsi="Arial" w:cs="Arial"/>
          <w:sz w:val="22"/>
        </w:rPr>
        <w:t>Many businesses use different databases and operating systems. Integrating these various sources is made easier by data governance, which guarantees coherence and consistency throughout the company. To create standardized data formats and protocols, for example, a manufacturing company with distinct databases for sales, inventory, and production can use data governance to enable seamless integration and a comprehensive view of operations</w:t>
      </w:r>
      <w:r w:rsidR="002C7341">
        <w:rPr>
          <w:rFonts w:ascii="Arial" w:hAnsi="Arial" w:cs="Arial"/>
          <w:sz w:val="22"/>
        </w:rPr>
        <w:t xml:space="preserve"> </w:t>
      </w:r>
      <w:r w:rsidR="002C7341" w:rsidRPr="002C7341">
        <w:rPr>
          <w:rFonts w:ascii="Arial" w:hAnsi="Arial" w:cs="Arial"/>
          <w:sz w:val="22"/>
        </w:rPr>
        <w:t>(Englmeier, 2019)</w:t>
      </w:r>
      <w:r w:rsidRPr="002203A7">
        <w:rPr>
          <w:rFonts w:ascii="Arial" w:hAnsi="Arial" w:cs="Arial"/>
          <w:sz w:val="22"/>
        </w:rPr>
        <w:t>.</w:t>
      </w:r>
    </w:p>
    <w:p w14:paraId="112F6567" w14:textId="6EDCA04B" w:rsidR="00085D18" w:rsidRDefault="00E46C2B" w:rsidP="00BD0E79">
      <w:pPr>
        <w:spacing w:line="360" w:lineRule="auto"/>
        <w:ind w:firstLine="720"/>
        <w:jc w:val="both"/>
        <w:rPr>
          <w:rFonts w:ascii="Arial" w:hAnsi="Arial" w:cs="Arial"/>
          <w:sz w:val="22"/>
        </w:rPr>
      </w:pPr>
      <w:r>
        <w:rPr>
          <w:rFonts w:ascii="Arial" w:hAnsi="Arial" w:cs="Arial"/>
          <w:sz w:val="22"/>
        </w:rPr>
        <w:t>In the end</w:t>
      </w:r>
      <w:r w:rsidRPr="00E46C2B">
        <w:rPr>
          <w:rFonts w:ascii="Arial" w:hAnsi="Arial" w:cs="Arial"/>
          <w:sz w:val="22"/>
        </w:rPr>
        <w:t xml:space="preserve">, </w:t>
      </w:r>
      <w:r>
        <w:rPr>
          <w:rFonts w:ascii="Arial" w:hAnsi="Arial" w:cs="Arial"/>
          <w:sz w:val="22"/>
        </w:rPr>
        <w:t xml:space="preserve">it can be said that </w:t>
      </w:r>
      <w:r w:rsidRPr="00E46C2B">
        <w:rPr>
          <w:rFonts w:ascii="Arial" w:hAnsi="Arial" w:cs="Arial"/>
          <w:sz w:val="22"/>
        </w:rPr>
        <w:t>data governance acts as a compass to help organizations navigate the vast ocean of data. Data governance plays a crucial role in the prosperity and long-term viability of contemporary businesses by guaranteeing data quality, encouraging regulatory compliance, improving decision-making, safeguarding confidential information, establishing accountability, and easing data integration. Adopting strong data governance practices becomes essential for organizations navigating the opportunities and challenges of the data-driven landscape, as the volume and complexity of data continue to rise.</w:t>
      </w:r>
    </w:p>
    <w:p w14:paraId="418E732D" w14:textId="0589008D" w:rsidR="00ED72C4" w:rsidRDefault="00ED72C4" w:rsidP="00ED72C4">
      <w:pPr>
        <w:spacing w:line="360" w:lineRule="auto"/>
        <w:jc w:val="both"/>
        <w:rPr>
          <w:rFonts w:ascii="Arial" w:hAnsi="Arial" w:cs="Arial"/>
          <w:sz w:val="22"/>
        </w:rPr>
      </w:pPr>
    </w:p>
    <w:p w14:paraId="73E6C5B6" w14:textId="77777777" w:rsidR="00ED72C4" w:rsidRDefault="00ED72C4">
      <w:pPr>
        <w:rPr>
          <w:rFonts w:ascii="Arial" w:hAnsi="Arial" w:cs="Arial"/>
          <w:sz w:val="22"/>
        </w:rPr>
      </w:pPr>
      <w:r>
        <w:rPr>
          <w:rFonts w:ascii="Arial" w:hAnsi="Arial" w:cs="Arial"/>
          <w:sz w:val="22"/>
        </w:rPr>
        <w:br w:type="page"/>
      </w:r>
    </w:p>
    <w:p w14:paraId="4A67A746" w14:textId="367593B3" w:rsidR="00ED72C4" w:rsidRDefault="00ED72C4" w:rsidP="00ED72C4">
      <w:pPr>
        <w:pStyle w:val="Heading1"/>
      </w:pPr>
      <w:bookmarkStart w:id="14" w:name="_Toc151310181"/>
      <w:r>
        <w:lastRenderedPageBreak/>
        <w:t>References</w:t>
      </w:r>
      <w:bookmarkEnd w:id="14"/>
    </w:p>
    <w:p w14:paraId="26124F3F" w14:textId="77777777" w:rsidR="00942DB1" w:rsidRPr="00942DB1" w:rsidRDefault="00942DB1" w:rsidP="00942DB1">
      <w:pPr>
        <w:pStyle w:val="NormalWeb"/>
        <w:spacing w:line="360" w:lineRule="auto"/>
        <w:ind w:left="567" w:hanging="567"/>
        <w:rPr>
          <w:rFonts w:ascii="Arial" w:hAnsi="Arial" w:cs="Arial"/>
          <w:sz w:val="22"/>
          <w:szCs w:val="22"/>
        </w:rPr>
      </w:pPr>
      <w:r w:rsidRPr="00942DB1">
        <w:rPr>
          <w:rFonts w:ascii="Arial" w:hAnsi="Arial" w:cs="Arial"/>
          <w:sz w:val="22"/>
          <w:szCs w:val="22"/>
        </w:rPr>
        <w:t xml:space="preserve">Englmeier, K. (2019) ‘Role and importance of semantic search in Big Data Governance’, </w:t>
      </w:r>
      <w:r w:rsidRPr="00942DB1">
        <w:rPr>
          <w:rFonts w:ascii="Arial" w:hAnsi="Arial" w:cs="Arial"/>
          <w:i/>
          <w:iCs/>
          <w:sz w:val="22"/>
          <w:szCs w:val="22"/>
        </w:rPr>
        <w:t>Big-Data Analytics and Cloud Computing</w:t>
      </w:r>
      <w:r w:rsidRPr="00942DB1">
        <w:rPr>
          <w:rFonts w:ascii="Arial" w:hAnsi="Arial" w:cs="Arial"/>
          <w:sz w:val="22"/>
          <w:szCs w:val="22"/>
        </w:rPr>
        <w:t xml:space="preserve">, pp. 21–35. doi:10.1007/978-3-319-25313-8_2. </w:t>
      </w:r>
    </w:p>
    <w:p w14:paraId="2776FD34" w14:textId="77777777" w:rsidR="00942DB1" w:rsidRPr="00942DB1" w:rsidRDefault="00942DB1" w:rsidP="00942DB1">
      <w:pPr>
        <w:pStyle w:val="NormalWeb"/>
        <w:spacing w:line="360" w:lineRule="auto"/>
        <w:ind w:left="567" w:hanging="567"/>
        <w:rPr>
          <w:rFonts w:ascii="Arial" w:hAnsi="Arial" w:cs="Arial"/>
          <w:sz w:val="22"/>
          <w:szCs w:val="22"/>
        </w:rPr>
      </w:pPr>
      <w:r w:rsidRPr="00942DB1">
        <w:rPr>
          <w:rFonts w:ascii="Arial" w:hAnsi="Arial" w:cs="Arial"/>
          <w:sz w:val="22"/>
          <w:szCs w:val="22"/>
        </w:rPr>
        <w:t xml:space="preserve">Flynn, J. (2018) ‘Using the SPSS Interactive Graphics Feature’, </w:t>
      </w:r>
      <w:r w:rsidRPr="00942DB1">
        <w:rPr>
          <w:rFonts w:ascii="Arial" w:hAnsi="Arial" w:cs="Arial"/>
          <w:i/>
          <w:iCs/>
          <w:sz w:val="22"/>
          <w:szCs w:val="22"/>
        </w:rPr>
        <w:t>Next Steps with SPSS</w:t>
      </w:r>
      <w:r w:rsidRPr="00942DB1">
        <w:rPr>
          <w:rFonts w:ascii="Arial" w:hAnsi="Arial" w:cs="Arial"/>
          <w:sz w:val="22"/>
          <w:szCs w:val="22"/>
        </w:rPr>
        <w:t xml:space="preserve">, pp. 92–105. doi:10.4135/9781412985284.n6. </w:t>
      </w:r>
    </w:p>
    <w:p w14:paraId="1ADC7B26" w14:textId="77777777" w:rsidR="00942DB1" w:rsidRPr="00942DB1" w:rsidRDefault="00942DB1" w:rsidP="00942DB1">
      <w:pPr>
        <w:pStyle w:val="NormalWeb"/>
        <w:spacing w:line="360" w:lineRule="auto"/>
        <w:ind w:left="567" w:hanging="567"/>
        <w:rPr>
          <w:rFonts w:ascii="Arial" w:hAnsi="Arial" w:cs="Arial"/>
          <w:sz w:val="22"/>
          <w:szCs w:val="22"/>
        </w:rPr>
      </w:pPr>
      <w:r w:rsidRPr="00942DB1">
        <w:rPr>
          <w:rFonts w:ascii="Arial" w:hAnsi="Arial" w:cs="Arial"/>
          <w:sz w:val="22"/>
          <w:szCs w:val="22"/>
        </w:rPr>
        <w:t xml:space="preserve">Mahanti, R. (2021) ‘Introduction to data, Data Governance, and Data Management’, </w:t>
      </w:r>
      <w:r w:rsidRPr="00942DB1">
        <w:rPr>
          <w:rFonts w:ascii="Arial" w:hAnsi="Arial" w:cs="Arial"/>
          <w:i/>
          <w:iCs/>
          <w:sz w:val="22"/>
          <w:szCs w:val="22"/>
        </w:rPr>
        <w:t>Data Governance and Data Management</w:t>
      </w:r>
      <w:r w:rsidRPr="00942DB1">
        <w:rPr>
          <w:rFonts w:ascii="Arial" w:hAnsi="Arial" w:cs="Arial"/>
          <w:sz w:val="22"/>
          <w:szCs w:val="22"/>
        </w:rPr>
        <w:t xml:space="preserve">, pp. 1–3. doi:10.1007/978-981-16-3583-0_1. </w:t>
      </w:r>
    </w:p>
    <w:p w14:paraId="176D30AE" w14:textId="77777777" w:rsidR="00942DB1" w:rsidRPr="00942DB1" w:rsidRDefault="00942DB1" w:rsidP="00942DB1">
      <w:pPr>
        <w:pStyle w:val="NormalWeb"/>
        <w:spacing w:line="360" w:lineRule="auto"/>
        <w:ind w:left="567" w:hanging="567"/>
        <w:rPr>
          <w:rFonts w:ascii="Arial" w:hAnsi="Arial" w:cs="Arial"/>
          <w:sz w:val="22"/>
          <w:szCs w:val="22"/>
        </w:rPr>
      </w:pPr>
      <w:r w:rsidRPr="00942DB1">
        <w:rPr>
          <w:rFonts w:ascii="Arial" w:hAnsi="Arial" w:cs="Arial"/>
          <w:sz w:val="22"/>
          <w:szCs w:val="22"/>
        </w:rPr>
        <w:t xml:space="preserve">Maxwell, D. (2019) ‘Using the SPSS production facility’, </w:t>
      </w:r>
      <w:r w:rsidRPr="00942DB1">
        <w:rPr>
          <w:rFonts w:ascii="Arial" w:hAnsi="Arial" w:cs="Arial"/>
          <w:i/>
          <w:iCs/>
          <w:sz w:val="22"/>
          <w:szCs w:val="22"/>
        </w:rPr>
        <w:t>Next Steps with SPSS</w:t>
      </w:r>
      <w:r w:rsidRPr="00942DB1">
        <w:rPr>
          <w:rFonts w:ascii="Arial" w:hAnsi="Arial" w:cs="Arial"/>
          <w:sz w:val="22"/>
          <w:szCs w:val="22"/>
        </w:rPr>
        <w:t xml:space="preserve">, pp. 106–117. doi:10.4135/9781412985284.n7. </w:t>
      </w:r>
    </w:p>
    <w:p w14:paraId="52F14ED0" w14:textId="77777777" w:rsidR="00942DB1" w:rsidRPr="00942DB1" w:rsidRDefault="00942DB1" w:rsidP="00942DB1">
      <w:pPr>
        <w:pStyle w:val="NormalWeb"/>
        <w:spacing w:line="360" w:lineRule="auto"/>
        <w:ind w:left="567" w:hanging="567"/>
        <w:rPr>
          <w:rFonts w:ascii="Arial" w:hAnsi="Arial" w:cs="Arial"/>
          <w:sz w:val="22"/>
          <w:szCs w:val="22"/>
        </w:rPr>
      </w:pPr>
      <w:r w:rsidRPr="00942DB1">
        <w:rPr>
          <w:rFonts w:ascii="Arial" w:hAnsi="Arial" w:cs="Arial"/>
          <w:sz w:val="22"/>
          <w:szCs w:val="22"/>
        </w:rPr>
        <w:t xml:space="preserve">Saunders, J. (2017) ‘Supplemental SPSS operations’, </w:t>
      </w:r>
      <w:r w:rsidRPr="00942DB1">
        <w:rPr>
          <w:rFonts w:ascii="Arial" w:hAnsi="Arial" w:cs="Arial"/>
          <w:i/>
          <w:iCs/>
          <w:sz w:val="22"/>
          <w:szCs w:val="22"/>
        </w:rPr>
        <w:t>Introductory Statistics Using SPSS</w:t>
      </w:r>
      <w:r w:rsidRPr="00942DB1">
        <w:rPr>
          <w:rFonts w:ascii="Arial" w:hAnsi="Arial" w:cs="Arial"/>
          <w:sz w:val="22"/>
          <w:szCs w:val="22"/>
        </w:rPr>
        <w:t xml:space="preserve">, pp. 243–274. doi:10.4135/9781071878910.n10. </w:t>
      </w:r>
    </w:p>
    <w:p w14:paraId="0E6965F8" w14:textId="77777777" w:rsidR="00942DB1" w:rsidRPr="00942DB1" w:rsidRDefault="00942DB1" w:rsidP="00942DB1">
      <w:pPr>
        <w:pStyle w:val="NormalWeb"/>
        <w:spacing w:line="360" w:lineRule="auto"/>
        <w:ind w:left="567" w:hanging="567"/>
        <w:rPr>
          <w:rFonts w:ascii="Arial" w:hAnsi="Arial" w:cs="Arial"/>
          <w:sz w:val="22"/>
          <w:szCs w:val="22"/>
        </w:rPr>
      </w:pPr>
      <w:r w:rsidRPr="00942DB1">
        <w:rPr>
          <w:rFonts w:ascii="Arial" w:hAnsi="Arial" w:cs="Arial"/>
          <w:sz w:val="22"/>
          <w:szCs w:val="22"/>
        </w:rPr>
        <w:t xml:space="preserve">Stevenson, M. (2021) ‘Data and its Governance’, </w:t>
      </w:r>
      <w:r w:rsidRPr="00942DB1">
        <w:rPr>
          <w:rFonts w:ascii="Arial" w:hAnsi="Arial" w:cs="Arial"/>
          <w:i/>
          <w:iCs/>
          <w:sz w:val="22"/>
          <w:szCs w:val="22"/>
        </w:rPr>
        <w:t>Data Governance and Data Management</w:t>
      </w:r>
      <w:r w:rsidRPr="00942DB1">
        <w:rPr>
          <w:rFonts w:ascii="Arial" w:hAnsi="Arial" w:cs="Arial"/>
          <w:sz w:val="22"/>
          <w:szCs w:val="22"/>
        </w:rPr>
        <w:t xml:space="preserve">, pp. 5–82. doi:10.1007/978-981-16-3583-0_2. </w:t>
      </w:r>
    </w:p>
    <w:p w14:paraId="7C799DDA" w14:textId="77777777" w:rsidR="00942DB1" w:rsidRDefault="00942DB1" w:rsidP="00942DB1">
      <w:pPr>
        <w:pStyle w:val="NormalWeb"/>
        <w:spacing w:line="360" w:lineRule="auto"/>
        <w:ind w:left="567" w:hanging="567"/>
      </w:pPr>
      <w:r w:rsidRPr="00942DB1">
        <w:rPr>
          <w:rFonts w:ascii="Arial" w:hAnsi="Arial" w:cs="Arial"/>
          <w:sz w:val="22"/>
          <w:szCs w:val="22"/>
        </w:rPr>
        <w:t xml:space="preserve">Warner, S. (2018) ‘Working in SPSS’, </w:t>
      </w:r>
      <w:r w:rsidRPr="00942DB1">
        <w:rPr>
          <w:rFonts w:ascii="Arial" w:hAnsi="Arial" w:cs="Arial"/>
          <w:i/>
          <w:iCs/>
          <w:sz w:val="22"/>
          <w:szCs w:val="22"/>
        </w:rPr>
        <w:t>Intermediate Statistics Using SPSS</w:t>
      </w:r>
      <w:r w:rsidRPr="00942DB1">
        <w:rPr>
          <w:rFonts w:ascii="Arial" w:hAnsi="Arial" w:cs="Arial"/>
          <w:sz w:val="22"/>
          <w:szCs w:val="22"/>
        </w:rPr>
        <w:t>, pp. 20–42. doi:10.4135/9781071802625.n2.</w:t>
      </w:r>
      <w:r>
        <w:t xml:space="preserve"> </w:t>
      </w:r>
    </w:p>
    <w:p w14:paraId="16171E6E" w14:textId="77777777" w:rsidR="00ED72C4" w:rsidRPr="00C5750B" w:rsidRDefault="00ED72C4" w:rsidP="00ED72C4">
      <w:pPr>
        <w:rPr>
          <w:rFonts w:ascii="Arial" w:hAnsi="Arial" w:cs="Arial"/>
          <w:sz w:val="22"/>
        </w:rPr>
      </w:pPr>
    </w:p>
    <w:sectPr w:rsidR="00ED72C4" w:rsidRPr="00C5750B">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A379A" w14:textId="77777777" w:rsidR="003C1D70" w:rsidRDefault="003C1D70" w:rsidP="00276C85">
      <w:pPr>
        <w:spacing w:after="0" w:line="240" w:lineRule="auto"/>
      </w:pPr>
      <w:r>
        <w:separator/>
      </w:r>
    </w:p>
  </w:endnote>
  <w:endnote w:type="continuationSeparator" w:id="0">
    <w:p w14:paraId="687E5185" w14:textId="77777777" w:rsidR="003C1D70" w:rsidRDefault="003C1D70" w:rsidP="00276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F8ED4" w14:textId="77777777" w:rsidR="003C1D70" w:rsidRDefault="003C1D70" w:rsidP="00276C85">
      <w:pPr>
        <w:spacing w:after="0" w:line="240" w:lineRule="auto"/>
      </w:pPr>
      <w:r>
        <w:separator/>
      </w:r>
    </w:p>
  </w:footnote>
  <w:footnote w:type="continuationSeparator" w:id="0">
    <w:p w14:paraId="431A9CE7" w14:textId="77777777" w:rsidR="003C1D70" w:rsidRDefault="003C1D70" w:rsidP="00276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2820246"/>
      <w:docPartObj>
        <w:docPartGallery w:val="Page Numbers (Top of Page)"/>
        <w:docPartUnique/>
      </w:docPartObj>
    </w:sdtPr>
    <w:sdtEndPr>
      <w:rPr>
        <w:noProof/>
      </w:rPr>
    </w:sdtEndPr>
    <w:sdtContent>
      <w:p w14:paraId="0C94E68E" w14:textId="6DCCB50A" w:rsidR="00276C85" w:rsidRDefault="00276C8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47E948B" w14:textId="77777777" w:rsidR="00276C85" w:rsidRDefault="00276C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E0C86"/>
    <w:multiLevelType w:val="hybridMultilevel"/>
    <w:tmpl w:val="F1D2C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CE7450"/>
    <w:multiLevelType w:val="hybridMultilevel"/>
    <w:tmpl w:val="30802F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092F5E"/>
    <w:multiLevelType w:val="hybridMultilevel"/>
    <w:tmpl w:val="6B76029E"/>
    <w:lvl w:ilvl="0" w:tplc="F0E403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563361"/>
    <w:multiLevelType w:val="hybridMultilevel"/>
    <w:tmpl w:val="14C2A806"/>
    <w:lvl w:ilvl="0" w:tplc="AC76DE1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0D624D"/>
    <w:multiLevelType w:val="hybridMultilevel"/>
    <w:tmpl w:val="3E580A72"/>
    <w:lvl w:ilvl="0" w:tplc="439ABB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463E4C"/>
    <w:multiLevelType w:val="hybridMultilevel"/>
    <w:tmpl w:val="587ACEAA"/>
    <w:lvl w:ilvl="0" w:tplc="2B9ECB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9D5A29"/>
    <w:multiLevelType w:val="hybridMultilevel"/>
    <w:tmpl w:val="B364890A"/>
    <w:lvl w:ilvl="0" w:tplc="5880A61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C60B9B"/>
    <w:multiLevelType w:val="hybridMultilevel"/>
    <w:tmpl w:val="F55A00C4"/>
    <w:lvl w:ilvl="0" w:tplc="8F5AE72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EC2056"/>
    <w:multiLevelType w:val="hybridMultilevel"/>
    <w:tmpl w:val="692C36E4"/>
    <w:lvl w:ilvl="0" w:tplc="AF1EAD1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2076036">
    <w:abstractNumId w:val="1"/>
  </w:num>
  <w:num w:numId="2" w16cid:durableId="424035281">
    <w:abstractNumId w:val="0"/>
  </w:num>
  <w:num w:numId="3" w16cid:durableId="1922059226">
    <w:abstractNumId w:val="4"/>
  </w:num>
  <w:num w:numId="4" w16cid:durableId="644240211">
    <w:abstractNumId w:val="8"/>
  </w:num>
  <w:num w:numId="5" w16cid:durableId="1431119909">
    <w:abstractNumId w:val="3"/>
  </w:num>
  <w:num w:numId="6" w16cid:durableId="104734976">
    <w:abstractNumId w:val="6"/>
  </w:num>
  <w:num w:numId="7" w16cid:durableId="533419406">
    <w:abstractNumId w:val="2"/>
  </w:num>
  <w:num w:numId="8" w16cid:durableId="45884718">
    <w:abstractNumId w:val="5"/>
  </w:num>
  <w:num w:numId="9" w16cid:durableId="10372430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499"/>
    <w:rsid w:val="000069C9"/>
    <w:rsid w:val="000152E4"/>
    <w:rsid w:val="000413C3"/>
    <w:rsid w:val="000431CE"/>
    <w:rsid w:val="0004345C"/>
    <w:rsid w:val="00054DD9"/>
    <w:rsid w:val="00085D18"/>
    <w:rsid w:val="000946B6"/>
    <w:rsid w:val="000A501E"/>
    <w:rsid w:val="000A5BC7"/>
    <w:rsid w:val="000C6C26"/>
    <w:rsid w:val="0011419B"/>
    <w:rsid w:val="00134757"/>
    <w:rsid w:val="00177BE2"/>
    <w:rsid w:val="00183718"/>
    <w:rsid w:val="00183A9A"/>
    <w:rsid w:val="001F446D"/>
    <w:rsid w:val="001F449B"/>
    <w:rsid w:val="001F49E2"/>
    <w:rsid w:val="0020552B"/>
    <w:rsid w:val="00212018"/>
    <w:rsid w:val="002203A7"/>
    <w:rsid w:val="0022688D"/>
    <w:rsid w:val="00231A52"/>
    <w:rsid w:val="00262823"/>
    <w:rsid w:val="00266E31"/>
    <w:rsid w:val="00270365"/>
    <w:rsid w:val="00273C49"/>
    <w:rsid w:val="00276C85"/>
    <w:rsid w:val="002C7341"/>
    <w:rsid w:val="00300525"/>
    <w:rsid w:val="0030087C"/>
    <w:rsid w:val="00334FEF"/>
    <w:rsid w:val="00354568"/>
    <w:rsid w:val="003931CC"/>
    <w:rsid w:val="003C1D70"/>
    <w:rsid w:val="003C27E5"/>
    <w:rsid w:val="003E39DD"/>
    <w:rsid w:val="003E6A70"/>
    <w:rsid w:val="003E77C1"/>
    <w:rsid w:val="003F7AAC"/>
    <w:rsid w:val="00487225"/>
    <w:rsid w:val="004911D9"/>
    <w:rsid w:val="004B7281"/>
    <w:rsid w:val="004E19C0"/>
    <w:rsid w:val="00523E5F"/>
    <w:rsid w:val="0053339C"/>
    <w:rsid w:val="00533709"/>
    <w:rsid w:val="005464CC"/>
    <w:rsid w:val="005647DB"/>
    <w:rsid w:val="00575743"/>
    <w:rsid w:val="00596BE2"/>
    <w:rsid w:val="005B134F"/>
    <w:rsid w:val="005C77C9"/>
    <w:rsid w:val="005E014F"/>
    <w:rsid w:val="005E09B1"/>
    <w:rsid w:val="006125FB"/>
    <w:rsid w:val="00637294"/>
    <w:rsid w:val="00651DB5"/>
    <w:rsid w:val="006574EC"/>
    <w:rsid w:val="00691BA1"/>
    <w:rsid w:val="00694D20"/>
    <w:rsid w:val="006B5D5B"/>
    <w:rsid w:val="00710898"/>
    <w:rsid w:val="00724BB9"/>
    <w:rsid w:val="007346BF"/>
    <w:rsid w:val="00744D70"/>
    <w:rsid w:val="00753084"/>
    <w:rsid w:val="007B2F1D"/>
    <w:rsid w:val="007D3AA2"/>
    <w:rsid w:val="007E169A"/>
    <w:rsid w:val="007E35C4"/>
    <w:rsid w:val="007F01CE"/>
    <w:rsid w:val="00800A16"/>
    <w:rsid w:val="00820792"/>
    <w:rsid w:val="00825F6B"/>
    <w:rsid w:val="0084762F"/>
    <w:rsid w:val="00852C86"/>
    <w:rsid w:val="008828DF"/>
    <w:rsid w:val="00897FD2"/>
    <w:rsid w:val="008A163D"/>
    <w:rsid w:val="008B1C2E"/>
    <w:rsid w:val="008C376D"/>
    <w:rsid w:val="008F45BF"/>
    <w:rsid w:val="009310FA"/>
    <w:rsid w:val="00942DB1"/>
    <w:rsid w:val="009762F2"/>
    <w:rsid w:val="0099000E"/>
    <w:rsid w:val="009D29B5"/>
    <w:rsid w:val="009F24D1"/>
    <w:rsid w:val="009F67EC"/>
    <w:rsid w:val="00A02546"/>
    <w:rsid w:val="00A4365E"/>
    <w:rsid w:val="00A56A54"/>
    <w:rsid w:val="00A627C6"/>
    <w:rsid w:val="00A7039F"/>
    <w:rsid w:val="00AD1EF7"/>
    <w:rsid w:val="00B91FB6"/>
    <w:rsid w:val="00B96F1A"/>
    <w:rsid w:val="00BB02FD"/>
    <w:rsid w:val="00BC743B"/>
    <w:rsid w:val="00BD0E79"/>
    <w:rsid w:val="00BE42C7"/>
    <w:rsid w:val="00BE781F"/>
    <w:rsid w:val="00C31DDF"/>
    <w:rsid w:val="00C440E1"/>
    <w:rsid w:val="00C4469C"/>
    <w:rsid w:val="00C50612"/>
    <w:rsid w:val="00C5750B"/>
    <w:rsid w:val="00C639C3"/>
    <w:rsid w:val="00C82BEB"/>
    <w:rsid w:val="00CA4B0F"/>
    <w:rsid w:val="00CD3DB4"/>
    <w:rsid w:val="00D45DFC"/>
    <w:rsid w:val="00D470E4"/>
    <w:rsid w:val="00D93850"/>
    <w:rsid w:val="00DB15C3"/>
    <w:rsid w:val="00DC383A"/>
    <w:rsid w:val="00DE5E3C"/>
    <w:rsid w:val="00E220F2"/>
    <w:rsid w:val="00E46C2B"/>
    <w:rsid w:val="00E604DA"/>
    <w:rsid w:val="00E6243B"/>
    <w:rsid w:val="00E72692"/>
    <w:rsid w:val="00EA1499"/>
    <w:rsid w:val="00ED72C4"/>
    <w:rsid w:val="00F133F9"/>
    <w:rsid w:val="00F309BB"/>
    <w:rsid w:val="00F30B37"/>
    <w:rsid w:val="00F44779"/>
    <w:rsid w:val="00F9670B"/>
    <w:rsid w:val="00FC6B31"/>
    <w:rsid w:val="00FE3A23"/>
    <w:rsid w:val="00FF789E"/>
    <w:rsid w:val="00FF7C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61ADD"/>
  <w15:chartTrackingRefBased/>
  <w15:docId w15:val="{80054786-B9C8-436E-99CB-1DE7014E5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bCs/>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3A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6E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6C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6C85"/>
  </w:style>
  <w:style w:type="paragraph" w:styleId="Footer">
    <w:name w:val="footer"/>
    <w:basedOn w:val="Normal"/>
    <w:link w:val="FooterChar"/>
    <w:uiPriority w:val="99"/>
    <w:unhideWhenUsed/>
    <w:rsid w:val="00276C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6C85"/>
  </w:style>
  <w:style w:type="character" w:customStyle="1" w:styleId="Heading1Char">
    <w:name w:val="Heading 1 Char"/>
    <w:basedOn w:val="DefaultParagraphFont"/>
    <w:link w:val="Heading1"/>
    <w:uiPriority w:val="9"/>
    <w:rsid w:val="00FE3A2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6E3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31DDF"/>
    <w:pPr>
      <w:ind w:left="720"/>
      <w:contextualSpacing/>
    </w:pPr>
  </w:style>
  <w:style w:type="paragraph" w:styleId="NormalWeb">
    <w:name w:val="Normal (Web)"/>
    <w:basedOn w:val="Normal"/>
    <w:uiPriority w:val="99"/>
    <w:semiHidden/>
    <w:unhideWhenUsed/>
    <w:rsid w:val="00942DB1"/>
    <w:pPr>
      <w:spacing w:before="100" w:beforeAutospacing="1" w:after="100" w:afterAutospacing="1" w:line="240" w:lineRule="auto"/>
    </w:pPr>
    <w:rPr>
      <w:rFonts w:eastAsia="Times New Roman" w:cs="Times New Roman"/>
      <w:bCs w:val="0"/>
      <w:kern w:val="0"/>
      <w:szCs w:val="24"/>
      <w14:ligatures w14:val="none"/>
    </w:rPr>
  </w:style>
  <w:style w:type="paragraph" w:styleId="TOCHeading">
    <w:name w:val="TOC Heading"/>
    <w:basedOn w:val="Heading1"/>
    <w:next w:val="Normal"/>
    <w:uiPriority w:val="39"/>
    <w:unhideWhenUsed/>
    <w:qFormat/>
    <w:rsid w:val="00637294"/>
    <w:pPr>
      <w:outlineLvl w:val="9"/>
    </w:pPr>
    <w:rPr>
      <w:bCs w:val="0"/>
      <w:kern w:val="0"/>
      <w14:ligatures w14:val="none"/>
    </w:rPr>
  </w:style>
  <w:style w:type="paragraph" w:styleId="TOC1">
    <w:name w:val="toc 1"/>
    <w:basedOn w:val="Normal"/>
    <w:next w:val="Normal"/>
    <w:autoRedefine/>
    <w:uiPriority w:val="39"/>
    <w:unhideWhenUsed/>
    <w:rsid w:val="00637294"/>
    <w:pPr>
      <w:spacing w:after="100"/>
    </w:pPr>
  </w:style>
  <w:style w:type="paragraph" w:styleId="TOC2">
    <w:name w:val="toc 2"/>
    <w:basedOn w:val="Normal"/>
    <w:next w:val="Normal"/>
    <w:autoRedefine/>
    <w:uiPriority w:val="39"/>
    <w:unhideWhenUsed/>
    <w:rsid w:val="00637294"/>
    <w:pPr>
      <w:spacing w:after="100"/>
      <w:ind w:left="240"/>
    </w:pPr>
  </w:style>
  <w:style w:type="character" w:styleId="Hyperlink">
    <w:name w:val="Hyperlink"/>
    <w:basedOn w:val="DefaultParagraphFont"/>
    <w:uiPriority w:val="99"/>
    <w:unhideWhenUsed/>
    <w:rsid w:val="006372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3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53EE8-151F-423B-A4A2-50E37F363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14</Pages>
  <Words>3026</Words>
  <Characters>17252</Characters>
  <Application>Microsoft Office Word</Application>
  <DocSecurity>0</DocSecurity>
  <Lines>143</Lines>
  <Paragraphs>40</Paragraphs>
  <ScaleCrop>false</ScaleCrop>
  <Company/>
  <LinksUpToDate>false</LinksUpToDate>
  <CharactersWithSpaces>20238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Gabriela Szkutnik</cp:lastModifiedBy>
  <cp:revision>5</cp:revision>
  <dcterms:created xsi:type="dcterms:W3CDTF">2023-11-19T07:55:00Z</dcterms:created>
  <dcterms:modified xsi:type="dcterms:W3CDTF">2023-11-20T13:48:00Z</dcterms:modified>
</cp:coreProperties>
</file>