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F20884" w14:textId="77777777" w:rsidR="00342254" w:rsidRPr="00CA4ED4" w:rsidRDefault="00342254" w:rsidP="00342254">
      <w:pPr>
        <w:spacing w:before="240" w:line="360" w:lineRule="auto"/>
        <w:rPr>
          <w:rFonts w:ascii="Arial" w:eastAsiaTheme="minorEastAsia" w:hAnsi="Arial" w:cs="Arial"/>
          <w:color w:val="000000" w:themeColor="text1"/>
          <w:kern w:val="24"/>
          <w:sz w:val="24"/>
          <w:szCs w:val="24"/>
        </w:rPr>
      </w:pPr>
      <w:r>
        <w:rPr>
          <w:rFonts w:ascii="Arial" w:eastAsiaTheme="minorEastAsia" w:hAnsi="Arial" w:cs="Arial"/>
          <w:b/>
          <w:bCs/>
          <w:color w:val="000000" w:themeColor="text1"/>
          <w:kern w:val="24"/>
          <w:sz w:val="24"/>
          <w:szCs w:val="24"/>
          <w:u w:val="single"/>
        </w:rPr>
        <w:t>References:</w:t>
      </w:r>
    </w:p>
    <w:p w14:paraId="04293F15" w14:textId="77777777" w:rsidR="00342254" w:rsidRDefault="00342254" w:rsidP="00EC1754">
      <w:pPr>
        <w:spacing w:before="240" w:line="360" w:lineRule="auto"/>
        <w:rPr>
          <w:rFonts w:ascii="Arial" w:eastAsiaTheme="minorEastAsia" w:hAnsi="Arial" w:cs="Arial"/>
          <w:color w:val="000000" w:themeColor="text1"/>
          <w:kern w:val="24"/>
          <w:sz w:val="24"/>
          <w:szCs w:val="24"/>
        </w:rPr>
      </w:pPr>
      <w:proofErr w:type="spellStart"/>
      <w:r>
        <w:rPr>
          <w:rFonts w:ascii="Arial" w:eastAsiaTheme="minorEastAsia" w:hAnsi="Arial" w:cs="Arial"/>
          <w:color w:val="000000" w:themeColor="text1"/>
          <w:kern w:val="24"/>
          <w:sz w:val="24"/>
          <w:szCs w:val="24"/>
        </w:rPr>
        <w:t>Bialystock</w:t>
      </w:r>
      <w:proofErr w:type="spellEnd"/>
      <w:r>
        <w:rPr>
          <w:rFonts w:ascii="Arial" w:eastAsiaTheme="minorEastAsia" w:hAnsi="Arial" w:cs="Arial"/>
          <w:color w:val="000000" w:themeColor="text1"/>
          <w:kern w:val="24"/>
          <w:sz w:val="24"/>
          <w:szCs w:val="24"/>
        </w:rPr>
        <w:t>, E. (2015</w:t>
      </w:r>
      <w:proofErr w:type="gramStart"/>
      <w:r>
        <w:rPr>
          <w:rFonts w:ascii="Arial" w:eastAsiaTheme="minorEastAsia" w:hAnsi="Arial" w:cs="Arial"/>
          <w:color w:val="000000" w:themeColor="text1"/>
          <w:kern w:val="24"/>
          <w:sz w:val="24"/>
          <w:szCs w:val="24"/>
        </w:rPr>
        <w:t>)  Bilingualism</w:t>
      </w:r>
      <w:proofErr w:type="gramEnd"/>
      <w:r>
        <w:rPr>
          <w:rFonts w:ascii="Arial" w:eastAsiaTheme="minorEastAsia" w:hAnsi="Arial" w:cs="Arial"/>
          <w:color w:val="000000" w:themeColor="text1"/>
          <w:kern w:val="24"/>
          <w:sz w:val="24"/>
          <w:szCs w:val="24"/>
        </w:rPr>
        <w:t xml:space="preserve"> and the development of Executive Function: The Role of Attention</w:t>
      </w:r>
    </w:p>
    <w:p w14:paraId="3D65C27A" w14:textId="77777777" w:rsidR="00342254" w:rsidRPr="005755E9" w:rsidRDefault="00342254" w:rsidP="00EC1754">
      <w:pPr>
        <w:spacing w:before="240" w:line="360" w:lineRule="auto"/>
        <w:rPr>
          <w:rFonts w:ascii="Arial" w:eastAsiaTheme="minorEastAsia" w:hAnsi="Arial" w:cs="Arial"/>
          <w:color w:val="000000" w:themeColor="text1"/>
          <w:kern w:val="24"/>
          <w:sz w:val="24"/>
          <w:szCs w:val="24"/>
        </w:rPr>
      </w:pPr>
      <w:r>
        <w:rPr>
          <w:rFonts w:ascii="Arial" w:eastAsiaTheme="minorEastAsia" w:hAnsi="Arial" w:cs="Arial"/>
          <w:color w:val="000000" w:themeColor="text1"/>
          <w:kern w:val="24"/>
          <w:sz w:val="24"/>
          <w:szCs w:val="24"/>
        </w:rPr>
        <w:t xml:space="preserve">Hopgood, T &amp; Jones, T (2015) </w:t>
      </w:r>
      <w:proofErr w:type="spellStart"/>
      <w:r>
        <w:rPr>
          <w:rFonts w:ascii="Arial" w:eastAsiaTheme="minorEastAsia" w:hAnsi="Arial" w:cs="Arial"/>
          <w:i/>
          <w:iCs/>
          <w:color w:val="000000" w:themeColor="text1"/>
          <w:kern w:val="24"/>
          <w:sz w:val="24"/>
          <w:szCs w:val="24"/>
        </w:rPr>
        <w:t>Mor</w:t>
      </w:r>
      <w:proofErr w:type="spellEnd"/>
      <w:r>
        <w:rPr>
          <w:rFonts w:ascii="Arial" w:eastAsiaTheme="minorEastAsia" w:hAnsi="Arial" w:cs="Arial"/>
          <w:i/>
          <w:iCs/>
          <w:color w:val="000000" w:themeColor="text1"/>
          <w:kern w:val="24"/>
          <w:sz w:val="24"/>
          <w:szCs w:val="24"/>
        </w:rPr>
        <w:t xml:space="preserve"> </w:t>
      </w:r>
      <w:proofErr w:type="spellStart"/>
      <w:r>
        <w:rPr>
          <w:rFonts w:ascii="Arial" w:eastAsiaTheme="minorEastAsia" w:hAnsi="Arial" w:cs="Arial"/>
          <w:i/>
          <w:iCs/>
          <w:color w:val="000000" w:themeColor="text1"/>
          <w:kern w:val="24"/>
          <w:sz w:val="24"/>
          <w:szCs w:val="24"/>
        </w:rPr>
        <w:t>hyfryd</w:t>
      </w:r>
      <w:proofErr w:type="spellEnd"/>
      <w:r>
        <w:rPr>
          <w:rFonts w:ascii="Arial" w:eastAsiaTheme="minorEastAsia" w:hAnsi="Arial" w:cs="Arial"/>
          <w:i/>
          <w:iCs/>
          <w:color w:val="000000" w:themeColor="text1"/>
          <w:kern w:val="24"/>
          <w:sz w:val="24"/>
          <w:szCs w:val="24"/>
        </w:rPr>
        <w:t xml:space="preserve"> </w:t>
      </w:r>
      <w:proofErr w:type="spellStart"/>
      <w:r>
        <w:rPr>
          <w:rFonts w:ascii="Arial" w:eastAsiaTheme="minorEastAsia" w:hAnsi="Arial" w:cs="Arial"/>
          <w:i/>
          <w:iCs/>
          <w:color w:val="000000" w:themeColor="text1"/>
          <w:kern w:val="24"/>
          <w:sz w:val="24"/>
          <w:szCs w:val="24"/>
        </w:rPr>
        <w:t>yw’r</w:t>
      </w:r>
      <w:proofErr w:type="spellEnd"/>
      <w:r>
        <w:rPr>
          <w:rFonts w:ascii="Arial" w:eastAsiaTheme="minorEastAsia" w:hAnsi="Arial" w:cs="Arial"/>
          <w:i/>
          <w:iCs/>
          <w:color w:val="000000" w:themeColor="text1"/>
          <w:kern w:val="24"/>
          <w:sz w:val="24"/>
          <w:szCs w:val="24"/>
        </w:rPr>
        <w:t xml:space="preserve"> </w:t>
      </w:r>
      <w:proofErr w:type="spellStart"/>
      <w:r>
        <w:rPr>
          <w:rFonts w:ascii="Arial" w:eastAsiaTheme="minorEastAsia" w:hAnsi="Arial" w:cs="Arial"/>
          <w:i/>
          <w:iCs/>
          <w:color w:val="000000" w:themeColor="text1"/>
          <w:kern w:val="24"/>
          <w:sz w:val="24"/>
          <w:szCs w:val="24"/>
        </w:rPr>
        <w:t>Byd</w:t>
      </w:r>
      <w:proofErr w:type="spellEnd"/>
      <w:r>
        <w:rPr>
          <w:rFonts w:ascii="Arial" w:eastAsiaTheme="minorEastAsia" w:hAnsi="Arial" w:cs="Arial"/>
          <w:i/>
          <w:iCs/>
          <w:color w:val="000000" w:themeColor="text1"/>
          <w:kern w:val="24"/>
          <w:sz w:val="24"/>
          <w:szCs w:val="24"/>
        </w:rPr>
        <w:t>/ What a Wonderful World</w:t>
      </w:r>
      <w:r>
        <w:rPr>
          <w:rFonts w:ascii="Arial" w:eastAsiaTheme="minorEastAsia" w:hAnsi="Arial" w:cs="Arial"/>
          <w:color w:val="000000" w:themeColor="text1"/>
          <w:kern w:val="24"/>
          <w:sz w:val="24"/>
          <w:szCs w:val="24"/>
        </w:rPr>
        <w:t xml:space="preserve">   </w:t>
      </w:r>
      <w:proofErr w:type="spellStart"/>
      <w:r>
        <w:rPr>
          <w:rFonts w:ascii="Arial" w:eastAsiaTheme="minorEastAsia" w:hAnsi="Arial" w:cs="Arial"/>
          <w:color w:val="000000" w:themeColor="text1"/>
          <w:kern w:val="24"/>
          <w:sz w:val="24"/>
          <w:szCs w:val="24"/>
        </w:rPr>
        <w:t>Hengoed</w:t>
      </w:r>
      <w:proofErr w:type="spellEnd"/>
      <w:r>
        <w:rPr>
          <w:rFonts w:ascii="Arial" w:eastAsiaTheme="minorEastAsia" w:hAnsi="Arial" w:cs="Arial"/>
          <w:color w:val="000000" w:themeColor="text1"/>
          <w:kern w:val="24"/>
          <w:sz w:val="24"/>
          <w:szCs w:val="24"/>
        </w:rPr>
        <w:t xml:space="preserve">: </w:t>
      </w:r>
      <w:proofErr w:type="spellStart"/>
      <w:r>
        <w:rPr>
          <w:rFonts w:ascii="Arial" w:eastAsiaTheme="minorEastAsia" w:hAnsi="Arial" w:cs="Arial"/>
          <w:color w:val="000000" w:themeColor="text1"/>
          <w:kern w:val="24"/>
          <w:sz w:val="24"/>
          <w:szCs w:val="24"/>
        </w:rPr>
        <w:t>Rily</w:t>
      </w:r>
      <w:proofErr w:type="spellEnd"/>
      <w:r>
        <w:rPr>
          <w:rFonts w:ascii="Arial" w:eastAsiaTheme="minorEastAsia" w:hAnsi="Arial" w:cs="Arial"/>
          <w:color w:val="000000" w:themeColor="text1"/>
          <w:kern w:val="24"/>
          <w:sz w:val="24"/>
          <w:szCs w:val="24"/>
        </w:rPr>
        <w:t xml:space="preserve"> Publications</w:t>
      </w:r>
    </w:p>
    <w:p w14:paraId="03E2957C" w14:textId="77777777" w:rsidR="00342254" w:rsidRDefault="00342254" w:rsidP="00EC1754">
      <w:pPr>
        <w:spacing w:before="240" w:line="360" w:lineRule="auto"/>
        <w:rPr>
          <w:rFonts w:ascii="Arial" w:eastAsiaTheme="minorEastAsia" w:hAnsi="Arial" w:cs="Arial"/>
          <w:color w:val="000000" w:themeColor="text1"/>
          <w:kern w:val="24"/>
          <w:sz w:val="24"/>
          <w:szCs w:val="24"/>
        </w:rPr>
      </w:pPr>
      <w:r>
        <w:rPr>
          <w:rFonts w:ascii="Arial" w:eastAsiaTheme="minorEastAsia" w:hAnsi="Arial" w:cs="Arial"/>
          <w:color w:val="000000" w:themeColor="text1"/>
          <w:kern w:val="24"/>
          <w:sz w:val="24"/>
          <w:szCs w:val="24"/>
        </w:rPr>
        <w:t>Kamenetz, A (2016</w:t>
      </w:r>
      <w:proofErr w:type="gramStart"/>
      <w:r>
        <w:rPr>
          <w:rFonts w:ascii="Arial" w:eastAsiaTheme="minorEastAsia" w:hAnsi="Arial" w:cs="Arial"/>
          <w:color w:val="000000" w:themeColor="text1"/>
          <w:kern w:val="24"/>
          <w:sz w:val="24"/>
          <w:szCs w:val="24"/>
        </w:rPr>
        <w:t>)  6</w:t>
      </w:r>
      <w:proofErr w:type="gramEnd"/>
      <w:r>
        <w:rPr>
          <w:rFonts w:ascii="Arial" w:eastAsiaTheme="minorEastAsia" w:hAnsi="Arial" w:cs="Arial"/>
          <w:color w:val="000000" w:themeColor="text1"/>
          <w:kern w:val="24"/>
          <w:sz w:val="24"/>
          <w:szCs w:val="24"/>
        </w:rPr>
        <w:t xml:space="preserve"> Potential Brain Benefits of Bilingual Education</w:t>
      </w:r>
    </w:p>
    <w:p w14:paraId="268D7211" w14:textId="77777777" w:rsidR="00342254" w:rsidRDefault="00342254" w:rsidP="00EC1754">
      <w:pPr>
        <w:spacing w:before="240" w:line="360" w:lineRule="auto"/>
        <w:rPr>
          <w:rFonts w:ascii="Arial" w:eastAsiaTheme="minorEastAsia" w:hAnsi="Arial" w:cs="Arial"/>
          <w:color w:val="000000" w:themeColor="text1"/>
          <w:kern w:val="24"/>
          <w:sz w:val="24"/>
          <w:szCs w:val="24"/>
        </w:rPr>
      </w:pPr>
      <w:r>
        <w:rPr>
          <w:rFonts w:ascii="Arial" w:eastAsiaTheme="minorEastAsia" w:hAnsi="Arial" w:cs="Arial"/>
          <w:color w:val="000000" w:themeColor="text1"/>
          <w:kern w:val="24"/>
          <w:sz w:val="24"/>
          <w:szCs w:val="24"/>
        </w:rPr>
        <w:t xml:space="preserve">National Association for Music Education (2014) </w:t>
      </w:r>
      <w:r>
        <w:rPr>
          <w:rFonts w:ascii="Arial" w:eastAsiaTheme="minorEastAsia" w:hAnsi="Arial" w:cs="Arial"/>
          <w:i/>
          <w:iCs/>
          <w:color w:val="000000" w:themeColor="text1"/>
          <w:kern w:val="24"/>
          <w:sz w:val="24"/>
          <w:szCs w:val="24"/>
        </w:rPr>
        <w:t>20 Important Benefits of Music in Schools.</w:t>
      </w:r>
      <w:r>
        <w:rPr>
          <w:rFonts w:ascii="Arial" w:eastAsiaTheme="minorEastAsia" w:hAnsi="Arial" w:cs="Arial"/>
          <w:color w:val="000000" w:themeColor="text1"/>
          <w:kern w:val="24"/>
          <w:sz w:val="24"/>
          <w:szCs w:val="24"/>
        </w:rPr>
        <w:t xml:space="preserve"> Available at: </w:t>
      </w:r>
      <w:hyperlink r:id="rId4" w:history="1">
        <w:r w:rsidRPr="00577B23">
          <w:rPr>
            <w:rStyle w:val="Hyperlink"/>
            <w:rFonts w:ascii="Arial" w:eastAsiaTheme="minorEastAsia" w:hAnsi="Arial" w:cs="Arial"/>
            <w:kern w:val="24"/>
            <w:sz w:val="24"/>
            <w:szCs w:val="24"/>
          </w:rPr>
          <w:t>http://nafme.org</w:t>
        </w:r>
      </w:hyperlink>
      <w:r>
        <w:rPr>
          <w:rFonts w:ascii="Arial" w:eastAsiaTheme="minorEastAsia" w:hAnsi="Arial" w:cs="Arial"/>
          <w:color w:val="000000" w:themeColor="text1"/>
          <w:kern w:val="24"/>
          <w:sz w:val="24"/>
          <w:szCs w:val="24"/>
        </w:rPr>
        <w:t xml:space="preserve">  (Accessed on: 24</w:t>
      </w:r>
      <w:r w:rsidRPr="00017123">
        <w:rPr>
          <w:rFonts w:ascii="Arial" w:eastAsiaTheme="minorEastAsia" w:hAnsi="Arial" w:cs="Arial"/>
          <w:color w:val="000000" w:themeColor="text1"/>
          <w:kern w:val="24"/>
          <w:sz w:val="24"/>
          <w:szCs w:val="24"/>
          <w:vertAlign w:val="superscript"/>
        </w:rPr>
        <w:t>th</w:t>
      </w:r>
      <w:r>
        <w:rPr>
          <w:rFonts w:ascii="Arial" w:eastAsiaTheme="minorEastAsia" w:hAnsi="Arial" w:cs="Arial"/>
          <w:color w:val="000000" w:themeColor="text1"/>
          <w:kern w:val="24"/>
          <w:sz w:val="24"/>
          <w:szCs w:val="24"/>
        </w:rPr>
        <w:t xml:space="preserve"> March 2021)</w:t>
      </w:r>
    </w:p>
    <w:p w14:paraId="76197C9E" w14:textId="77777777" w:rsidR="00342254" w:rsidRPr="00894BF0" w:rsidRDefault="00342254" w:rsidP="00EC1754">
      <w:pPr>
        <w:spacing w:before="24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Welsh Government (2003) Curriculum </w:t>
      </w:r>
      <w:proofErr w:type="spellStart"/>
      <w:r>
        <w:rPr>
          <w:rFonts w:ascii="Arial" w:hAnsi="Arial" w:cs="Arial"/>
          <w:sz w:val="24"/>
          <w:szCs w:val="24"/>
        </w:rPr>
        <w:t>Cymreig</w:t>
      </w:r>
      <w:proofErr w:type="spellEnd"/>
      <w:r>
        <w:rPr>
          <w:rFonts w:ascii="Arial" w:hAnsi="Arial" w:cs="Arial"/>
          <w:sz w:val="24"/>
          <w:szCs w:val="24"/>
        </w:rPr>
        <w:t xml:space="preserve"> Available at: </w:t>
      </w:r>
      <w:hyperlink r:id="rId5" w:history="1">
        <w:r w:rsidRPr="00894BF0">
          <w:rPr>
            <w:rStyle w:val="Hyperlink"/>
            <w:rFonts w:ascii="Arial" w:hAnsi="Arial" w:cs="Arial"/>
            <w:sz w:val="24"/>
            <w:szCs w:val="24"/>
          </w:rPr>
          <w:t>developing-the-curriculum-cymreig.pdf (</w:t>
        </w:r>
        <w:proofErr w:type="spellStart"/>
        <w:r w:rsidRPr="00894BF0">
          <w:rPr>
            <w:rStyle w:val="Hyperlink"/>
            <w:rFonts w:ascii="Arial" w:hAnsi="Arial" w:cs="Arial"/>
            <w:sz w:val="24"/>
            <w:szCs w:val="24"/>
          </w:rPr>
          <w:t>gov.wales</w:t>
        </w:r>
        <w:proofErr w:type="spellEnd"/>
        <w:r w:rsidRPr="00894BF0">
          <w:rPr>
            <w:rStyle w:val="Hyperlink"/>
            <w:rFonts w:ascii="Arial" w:hAnsi="Arial" w:cs="Arial"/>
            <w:sz w:val="24"/>
            <w:szCs w:val="24"/>
          </w:rPr>
          <w:t>)</w:t>
        </w:r>
      </w:hyperlink>
      <w:r>
        <w:rPr>
          <w:rFonts w:ascii="Arial" w:hAnsi="Arial" w:cs="Arial"/>
          <w:sz w:val="24"/>
          <w:szCs w:val="24"/>
        </w:rPr>
        <w:t xml:space="preserve"> (Accessed: 19</w:t>
      </w:r>
      <w:r w:rsidRPr="00894BF0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March 2021)</w:t>
      </w:r>
    </w:p>
    <w:p w14:paraId="4ACEB255" w14:textId="77777777" w:rsidR="00342254" w:rsidRDefault="00342254" w:rsidP="00EC1754">
      <w:pPr>
        <w:spacing w:before="240" w:line="360" w:lineRule="auto"/>
        <w:rPr>
          <w:rFonts w:ascii="Arial" w:hAnsi="Arial" w:cs="Arial"/>
          <w:sz w:val="24"/>
          <w:szCs w:val="24"/>
        </w:rPr>
      </w:pPr>
      <w:r>
        <w:rPr>
          <w:rFonts w:ascii="Arial" w:eastAsiaTheme="minorEastAsia" w:hAnsi="Arial" w:cs="Arial"/>
          <w:color w:val="000000" w:themeColor="text1"/>
          <w:kern w:val="24"/>
          <w:sz w:val="24"/>
          <w:szCs w:val="24"/>
        </w:rPr>
        <w:t xml:space="preserve">Welsh Government (2019) </w:t>
      </w:r>
      <w:proofErr w:type="spellStart"/>
      <w:r>
        <w:rPr>
          <w:rFonts w:ascii="Arial" w:eastAsiaTheme="minorEastAsia" w:hAnsi="Arial" w:cs="Arial"/>
          <w:color w:val="000000" w:themeColor="text1"/>
          <w:kern w:val="24"/>
          <w:sz w:val="24"/>
          <w:szCs w:val="24"/>
        </w:rPr>
        <w:t>Siarter</w:t>
      </w:r>
      <w:proofErr w:type="spellEnd"/>
      <w:r>
        <w:rPr>
          <w:rFonts w:ascii="Arial" w:eastAsiaTheme="minorEastAsia" w:hAnsi="Arial" w:cs="Arial"/>
          <w:color w:val="000000" w:themeColor="text1"/>
          <w:kern w:val="24"/>
          <w:sz w:val="24"/>
          <w:szCs w:val="24"/>
        </w:rPr>
        <w:t xml:space="preserve"> Iaith Available at</w:t>
      </w:r>
      <w:r w:rsidRPr="000136B4">
        <w:rPr>
          <w:rFonts w:ascii="Arial" w:eastAsiaTheme="minorEastAsia" w:hAnsi="Arial" w:cs="Arial"/>
          <w:color w:val="000000" w:themeColor="text1"/>
          <w:kern w:val="24"/>
          <w:sz w:val="24"/>
          <w:szCs w:val="24"/>
        </w:rPr>
        <w:t xml:space="preserve">:  </w:t>
      </w:r>
      <w:hyperlink r:id="rId6" w:history="1">
        <w:r w:rsidRPr="000136B4">
          <w:rPr>
            <w:rStyle w:val="Hyperlink"/>
            <w:rFonts w:ascii="Arial" w:hAnsi="Arial" w:cs="Arial"/>
            <w:sz w:val="24"/>
            <w:szCs w:val="24"/>
          </w:rPr>
          <w:t>siarter-iaith-framework.pdf (</w:t>
        </w:r>
        <w:proofErr w:type="spellStart"/>
        <w:proofErr w:type="gramStart"/>
        <w:r w:rsidRPr="000136B4">
          <w:rPr>
            <w:rStyle w:val="Hyperlink"/>
            <w:rFonts w:ascii="Arial" w:hAnsi="Arial" w:cs="Arial"/>
            <w:sz w:val="24"/>
            <w:szCs w:val="24"/>
          </w:rPr>
          <w:t>gov.wales</w:t>
        </w:r>
        <w:proofErr w:type="spellEnd"/>
        <w:proofErr w:type="gramEnd"/>
        <w:r w:rsidRPr="000136B4">
          <w:rPr>
            <w:rStyle w:val="Hyperlink"/>
            <w:rFonts w:ascii="Arial" w:hAnsi="Arial" w:cs="Arial"/>
            <w:sz w:val="24"/>
            <w:szCs w:val="24"/>
          </w:rPr>
          <w:t>)</w:t>
        </w:r>
      </w:hyperlink>
      <w:r>
        <w:rPr>
          <w:rFonts w:ascii="Arial" w:hAnsi="Arial" w:cs="Arial"/>
          <w:sz w:val="24"/>
          <w:szCs w:val="24"/>
        </w:rPr>
        <w:t xml:space="preserve"> (Accessed:21</w:t>
      </w:r>
      <w:r w:rsidRPr="00F67DAD">
        <w:rPr>
          <w:rFonts w:ascii="Arial" w:hAnsi="Arial" w:cs="Arial"/>
          <w:sz w:val="24"/>
          <w:szCs w:val="24"/>
          <w:vertAlign w:val="superscript"/>
        </w:rPr>
        <w:t>st</w:t>
      </w:r>
      <w:r>
        <w:rPr>
          <w:rFonts w:ascii="Arial" w:hAnsi="Arial" w:cs="Arial"/>
          <w:sz w:val="24"/>
          <w:szCs w:val="24"/>
        </w:rPr>
        <w:t xml:space="preserve"> March 2021)</w:t>
      </w:r>
    </w:p>
    <w:p w14:paraId="769C474F" w14:textId="77777777" w:rsidR="00342254" w:rsidRDefault="00342254" w:rsidP="00EC1754">
      <w:pPr>
        <w:spacing w:before="240" w:line="360" w:lineRule="auto"/>
        <w:rPr>
          <w:rFonts w:ascii="Arial" w:eastAsiaTheme="minorEastAsia" w:hAnsi="Arial" w:cs="Arial"/>
          <w:color w:val="000000" w:themeColor="text1"/>
          <w:kern w:val="24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Welsh Government (2020) </w:t>
      </w:r>
      <w:r w:rsidRPr="00EC1754">
        <w:rPr>
          <w:rFonts w:ascii="Arial" w:hAnsi="Arial" w:cs="Arial"/>
          <w:i/>
          <w:iCs/>
          <w:sz w:val="24"/>
          <w:szCs w:val="24"/>
        </w:rPr>
        <w:t>Curriculum for Wales</w:t>
      </w:r>
      <w:r>
        <w:rPr>
          <w:rFonts w:ascii="Arial" w:hAnsi="Arial" w:cs="Arial"/>
          <w:sz w:val="24"/>
          <w:szCs w:val="24"/>
        </w:rPr>
        <w:t xml:space="preserve">  Available at: </w:t>
      </w:r>
      <w:hyperlink r:id="rId7" w:history="1">
        <w:r w:rsidRPr="00EC1754">
          <w:rPr>
            <w:rStyle w:val="Hyperlink"/>
            <w:rFonts w:ascii="Arial" w:eastAsiaTheme="minorEastAsia" w:hAnsi="Arial" w:cs="Arial"/>
            <w:color w:val="000000" w:themeColor="text1"/>
            <w:kern w:val="24"/>
            <w:sz w:val="24"/>
            <w:szCs w:val="24"/>
          </w:rPr>
          <w:t>https://hwb.gov.wales/curriculum-for-wales/languages-literacy-and-communication</w:t>
        </w:r>
      </w:hyperlink>
      <w:hyperlink r:id="rId8" w:history="1">
        <w:r w:rsidRPr="00EC1754">
          <w:rPr>
            <w:rStyle w:val="Hyperlink"/>
            <w:rFonts w:ascii="Arial" w:eastAsiaTheme="minorEastAsia" w:hAnsi="Arial" w:cs="Arial"/>
            <w:color w:val="000000" w:themeColor="text1"/>
            <w:kern w:val="24"/>
            <w:sz w:val="24"/>
            <w:szCs w:val="24"/>
          </w:rPr>
          <w:t>/</w:t>
        </w:r>
      </w:hyperlink>
      <w:r>
        <w:rPr>
          <w:rFonts w:ascii="Arial" w:eastAsiaTheme="minorEastAsia" w:hAnsi="Arial" w:cs="Arial"/>
          <w:color w:val="000000" w:themeColor="text1"/>
          <w:kern w:val="24"/>
          <w:sz w:val="24"/>
          <w:szCs w:val="24"/>
        </w:rPr>
        <w:t xml:space="preserve">  (Accessed: 20</w:t>
      </w:r>
      <w:r w:rsidRPr="00EC1754">
        <w:rPr>
          <w:rFonts w:ascii="Arial" w:eastAsiaTheme="minorEastAsia" w:hAnsi="Arial" w:cs="Arial"/>
          <w:color w:val="000000" w:themeColor="text1"/>
          <w:kern w:val="24"/>
          <w:sz w:val="24"/>
          <w:szCs w:val="24"/>
          <w:vertAlign w:val="superscript"/>
        </w:rPr>
        <w:t>th</w:t>
      </w:r>
      <w:r>
        <w:rPr>
          <w:rFonts w:ascii="Arial" w:eastAsiaTheme="minorEastAsia" w:hAnsi="Arial" w:cs="Arial"/>
          <w:color w:val="000000" w:themeColor="text1"/>
          <w:kern w:val="24"/>
          <w:sz w:val="24"/>
          <w:szCs w:val="24"/>
        </w:rPr>
        <w:t xml:space="preserve"> March 2021).</w:t>
      </w:r>
    </w:p>
    <w:sectPr w:rsidR="003422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76EA"/>
    <w:rsid w:val="000136B4"/>
    <w:rsid w:val="00017123"/>
    <w:rsid w:val="0002471D"/>
    <w:rsid w:val="001744EC"/>
    <w:rsid w:val="001F1A93"/>
    <w:rsid w:val="002119F2"/>
    <w:rsid w:val="00342254"/>
    <w:rsid w:val="003E2AA5"/>
    <w:rsid w:val="005755E9"/>
    <w:rsid w:val="006823DF"/>
    <w:rsid w:val="00710186"/>
    <w:rsid w:val="007661EA"/>
    <w:rsid w:val="00883656"/>
    <w:rsid w:val="00894BF0"/>
    <w:rsid w:val="009B46F2"/>
    <w:rsid w:val="00CA4ED4"/>
    <w:rsid w:val="00CB1EE3"/>
    <w:rsid w:val="00D6227E"/>
    <w:rsid w:val="00EC1754"/>
    <w:rsid w:val="00F230BF"/>
    <w:rsid w:val="00F352A2"/>
    <w:rsid w:val="00F672F0"/>
    <w:rsid w:val="00F67DAD"/>
    <w:rsid w:val="00F77111"/>
    <w:rsid w:val="00FA76EA"/>
    <w:rsid w:val="00FE6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17A257"/>
  <w15:chartTrackingRefBased/>
  <w15:docId w15:val="{37C6B686-B0EB-4A59-8A64-9F1040045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119F2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1712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wb.gov.wales/curriculum-for-wales/languages-literacy-and-communication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hwb.gov.wales/curriculum-for-wales/languages-literacy-and-communication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hwb.gov.wales/api/storage/3b73bf7c-640d-4c34-855d-9586b0b30c80/siarter-iaith-framework.pdf" TargetMode="External"/><Relationship Id="rId5" Type="http://schemas.openxmlformats.org/officeDocument/2006/relationships/hyperlink" Target="https://hwb.gov.wales/api/storage/8e68e2f5-851f-43b8-af24-9eb38cf62482/developing-the-curriculum-cymreig.pdf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nafme.org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 Phillips</dc:creator>
  <cp:keywords/>
  <dc:description/>
  <cp:lastModifiedBy>Bethan Claire Phillips (2008452)</cp:lastModifiedBy>
  <cp:revision>2</cp:revision>
  <dcterms:created xsi:type="dcterms:W3CDTF">2021-03-27T21:23:00Z</dcterms:created>
  <dcterms:modified xsi:type="dcterms:W3CDTF">2021-03-27T21:23:00Z</dcterms:modified>
</cp:coreProperties>
</file>