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126473C" w14:textId="7F97EDFC" w:rsidR="00FA6D12" w:rsidRPr="007F0C29" w:rsidRDefault="003369E6">
      <w:pPr>
        <w:rPr>
          <w:rFonts w:ascii="Times New Roman" w:hAnsi="Times New Roman" w:cs="Times New Roman"/>
          <w:sz w:val="32"/>
          <w:szCs w:val="32"/>
        </w:rPr>
      </w:pPr>
      <w:bookmarkStart w:id="0" w:name="_GoBack"/>
      <w:bookmarkEnd w:id="0"/>
      <w:r w:rsidRPr="007F0C29">
        <w:rPr>
          <w:rFonts w:ascii="Times New Roman" w:hAnsi="Times New Roman" w:cs="Times New Roman"/>
          <w:i/>
          <w:sz w:val="32"/>
          <w:szCs w:val="32"/>
        </w:rPr>
        <w:t xml:space="preserve"> A History of the Bible: the Book and its Faiths</w:t>
      </w:r>
      <w:r w:rsidR="008C4DCD" w:rsidRPr="007F0C29">
        <w:rPr>
          <w:rFonts w:ascii="Times New Roman" w:hAnsi="Times New Roman" w:cs="Times New Roman"/>
          <w:sz w:val="32"/>
          <w:szCs w:val="32"/>
        </w:rPr>
        <w:t xml:space="preserve">, by JOHN BARTON </w:t>
      </w:r>
      <w:r w:rsidRPr="007F0C29">
        <w:rPr>
          <w:rFonts w:ascii="Times New Roman" w:hAnsi="Times New Roman" w:cs="Times New Roman"/>
          <w:sz w:val="32"/>
          <w:szCs w:val="32"/>
        </w:rPr>
        <w:t>(London: Allen Lane, 201</w:t>
      </w:r>
      <w:r w:rsidR="008C4DCD" w:rsidRPr="007F0C29">
        <w:rPr>
          <w:rFonts w:ascii="Times New Roman" w:hAnsi="Times New Roman" w:cs="Times New Roman"/>
          <w:sz w:val="32"/>
          <w:szCs w:val="32"/>
        </w:rPr>
        <w:t>9</w:t>
      </w:r>
      <w:r w:rsidRPr="007F0C29">
        <w:rPr>
          <w:rFonts w:ascii="Times New Roman" w:hAnsi="Times New Roman" w:cs="Times New Roman"/>
          <w:sz w:val="32"/>
          <w:szCs w:val="32"/>
        </w:rPr>
        <w:t>)</w:t>
      </w:r>
      <w:r w:rsidR="007A10CC" w:rsidRPr="007F0C29">
        <w:rPr>
          <w:rFonts w:ascii="Times New Roman" w:hAnsi="Times New Roman" w:cs="Times New Roman"/>
          <w:sz w:val="32"/>
          <w:szCs w:val="32"/>
        </w:rPr>
        <w:t>, 613pp</w:t>
      </w:r>
      <w:r w:rsidR="007F0C29" w:rsidRPr="007F0C29">
        <w:rPr>
          <w:rFonts w:ascii="Times New Roman" w:hAnsi="Times New Roman" w:cs="Times New Roman"/>
          <w:sz w:val="32"/>
          <w:szCs w:val="32"/>
        </w:rPr>
        <w:t>,</w:t>
      </w:r>
      <w:r w:rsidR="007A10CC" w:rsidRPr="007F0C29">
        <w:rPr>
          <w:rFonts w:ascii="Times New Roman" w:hAnsi="Times New Roman" w:cs="Times New Roman"/>
          <w:sz w:val="32"/>
          <w:szCs w:val="32"/>
        </w:rPr>
        <w:t xml:space="preserve"> maps</w:t>
      </w:r>
      <w:r w:rsidR="007F0C29" w:rsidRPr="007F0C29">
        <w:rPr>
          <w:rFonts w:ascii="Times New Roman" w:hAnsi="Times New Roman" w:cs="Times New Roman"/>
          <w:sz w:val="32"/>
          <w:szCs w:val="32"/>
        </w:rPr>
        <w:t>,</w:t>
      </w:r>
      <w:r w:rsidR="00E85363" w:rsidRPr="007F0C29">
        <w:rPr>
          <w:rFonts w:ascii="Times New Roman" w:hAnsi="Times New Roman" w:cs="Times New Roman"/>
          <w:sz w:val="32"/>
          <w:szCs w:val="32"/>
        </w:rPr>
        <w:t xml:space="preserve"> </w:t>
      </w:r>
      <w:r w:rsidR="008C4DCD" w:rsidRPr="007F0C29">
        <w:rPr>
          <w:rFonts w:ascii="Times New Roman" w:hAnsi="Times New Roman" w:cs="Times New Roman"/>
          <w:sz w:val="32"/>
          <w:szCs w:val="32"/>
        </w:rPr>
        <w:t>£25. ISBN: 978-0-241-00391-</w:t>
      </w:r>
      <w:r w:rsidR="00595643" w:rsidRPr="007F0C29">
        <w:rPr>
          <w:rFonts w:ascii="Times New Roman" w:hAnsi="Times New Roman" w:cs="Times New Roman"/>
          <w:sz w:val="32"/>
          <w:szCs w:val="32"/>
        </w:rPr>
        <w:t>6</w:t>
      </w:r>
    </w:p>
    <w:p w14:paraId="55B5DE8A" w14:textId="3D272DBF" w:rsidR="00E85363" w:rsidRDefault="00E85363">
      <w:pPr>
        <w:rPr>
          <w:rFonts w:ascii="Times New Roman" w:hAnsi="Times New Roman" w:cs="Times New Roman"/>
          <w:sz w:val="24"/>
          <w:szCs w:val="24"/>
        </w:rPr>
      </w:pPr>
    </w:p>
    <w:p w14:paraId="574C6F0C" w14:textId="7D411E23" w:rsidR="00C80288" w:rsidRDefault="00EB28A0" w:rsidP="00193994">
      <w:pPr>
        <w:spacing w:line="360" w:lineRule="auto"/>
        <w:rPr>
          <w:rFonts w:ascii="Times New Roman" w:hAnsi="Times New Roman" w:cs="Times New Roman"/>
          <w:sz w:val="24"/>
          <w:szCs w:val="24"/>
        </w:rPr>
      </w:pPr>
      <w:r>
        <w:rPr>
          <w:rFonts w:ascii="Times New Roman" w:hAnsi="Times New Roman" w:cs="Times New Roman"/>
          <w:sz w:val="24"/>
          <w:szCs w:val="24"/>
        </w:rPr>
        <w:t>This book is about the origins, growth and development of the Bible</w:t>
      </w:r>
      <w:r w:rsidR="007F0C29">
        <w:rPr>
          <w:rFonts w:ascii="Times New Roman" w:hAnsi="Times New Roman" w:cs="Times New Roman"/>
          <w:sz w:val="24"/>
          <w:szCs w:val="24"/>
        </w:rPr>
        <w:t>, and</w:t>
      </w:r>
      <w:r w:rsidR="00EC5DBF">
        <w:rPr>
          <w:rFonts w:ascii="Times New Roman" w:hAnsi="Times New Roman" w:cs="Times New Roman"/>
          <w:sz w:val="24"/>
          <w:szCs w:val="24"/>
        </w:rPr>
        <w:t>,</w:t>
      </w:r>
      <w:r w:rsidR="007F0C29">
        <w:rPr>
          <w:rFonts w:ascii="Times New Roman" w:hAnsi="Times New Roman" w:cs="Times New Roman"/>
          <w:sz w:val="24"/>
          <w:szCs w:val="24"/>
        </w:rPr>
        <w:t xml:space="preserve"> in my opinion</w:t>
      </w:r>
      <w:r w:rsidR="005156BF">
        <w:rPr>
          <w:rFonts w:ascii="Times New Roman" w:hAnsi="Times New Roman" w:cs="Times New Roman"/>
          <w:sz w:val="24"/>
          <w:szCs w:val="24"/>
        </w:rPr>
        <w:t>,</w:t>
      </w:r>
      <w:r w:rsidR="00BF261A">
        <w:rPr>
          <w:rFonts w:ascii="Times New Roman" w:hAnsi="Times New Roman" w:cs="Times New Roman"/>
          <w:sz w:val="24"/>
          <w:szCs w:val="24"/>
        </w:rPr>
        <w:t xml:space="preserve"> </w:t>
      </w:r>
      <w:r w:rsidR="000C5309">
        <w:rPr>
          <w:rFonts w:ascii="Times New Roman" w:hAnsi="Times New Roman" w:cs="Times New Roman"/>
          <w:sz w:val="24"/>
          <w:szCs w:val="24"/>
        </w:rPr>
        <w:t>would qualify for ‘Religious Book of the Year’, if there were such a category.</w:t>
      </w:r>
      <w:r w:rsidR="007F0C29">
        <w:rPr>
          <w:rFonts w:ascii="Times New Roman" w:hAnsi="Times New Roman" w:cs="Times New Roman"/>
          <w:sz w:val="24"/>
          <w:szCs w:val="24"/>
        </w:rPr>
        <w:t xml:space="preserve"> On the Amazon UK website, it is </w:t>
      </w:r>
      <w:r w:rsidR="00350327">
        <w:rPr>
          <w:rFonts w:ascii="Times New Roman" w:hAnsi="Times New Roman" w:cs="Times New Roman"/>
          <w:sz w:val="24"/>
          <w:szCs w:val="24"/>
        </w:rPr>
        <w:t xml:space="preserve">currently </w:t>
      </w:r>
      <w:r w:rsidR="00F97641">
        <w:rPr>
          <w:rFonts w:ascii="Times New Roman" w:hAnsi="Times New Roman" w:cs="Times New Roman"/>
          <w:sz w:val="24"/>
          <w:szCs w:val="24"/>
        </w:rPr>
        <w:t>(</w:t>
      </w:r>
      <w:r w:rsidR="00A5359B">
        <w:rPr>
          <w:rFonts w:ascii="Times New Roman" w:hAnsi="Times New Roman" w:cs="Times New Roman"/>
          <w:sz w:val="24"/>
          <w:szCs w:val="24"/>
        </w:rPr>
        <w:t xml:space="preserve">10 </w:t>
      </w:r>
      <w:r w:rsidR="00F97641">
        <w:rPr>
          <w:rFonts w:ascii="Times New Roman" w:hAnsi="Times New Roman" w:cs="Times New Roman"/>
          <w:sz w:val="24"/>
          <w:szCs w:val="24"/>
        </w:rPr>
        <w:t xml:space="preserve">October 2019) </w:t>
      </w:r>
      <w:r w:rsidR="007F0C29">
        <w:rPr>
          <w:rFonts w:ascii="Times New Roman" w:hAnsi="Times New Roman" w:cs="Times New Roman"/>
          <w:sz w:val="24"/>
          <w:szCs w:val="24"/>
        </w:rPr>
        <w:t xml:space="preserve">the number one best seller in ‘Jewish sacred writings’. </w:t>
      </w:r>
      <w:r w:rsidR="00060663">
        <w:rPr>
          <w:rFonts w:ascii="Times New Roman" w:hAnsi="Times New Roman" w:cs="Times New Roman"/>
          <w:sz w:val="24"/>
          <w:szCs w:val="24"/>
        </w:rPr>
        <w:t>The</w:t>
      </w:r>
      <w:r>
        <w:rPr>
          <w:rFonts w:ascii="Times New Roman" w:hAnsi="Times New Roman" w:cs="Times New Roman"/>
          <w:sz w:val="24"/>
          <w:szCs w:val="24"/>
        </w:rPr>
        <w:t xml:space="preserve"> author</w:t>
      </w:r>
      <w:r w:rsidR="007A6D69">
        <w:rPr>
          <w:rFonts w:ascii="Times New Roman" w:hAnsi="Times New Roman" w:cs="Times New Roman"/>
          <w:sz w:val="24"/>
          <w:szCs w:val="24"/>
        </w:rPr>
        <w:t>,</w:t>
      </w:r>
      <w:r w:rsidR="00060663">
        <w:rPr>
          <w:rFonts w:ascii="Times New Roman" w:hAnsi="Times New Roman" w:cs="Times New Roman"/>
          <w:sz w:val="24"/>
          <w:szCs w:val="24"/>
        </w:rPr>
        <w:t xml:space="preserve"> </w:t>
      </w:r>
      <w:r w:rsidR="00C80288">
        <w:rPr>
          <w:rFonts w:ascii="Times New Roman" w:hAnsi="Times New Roman" w:cs="Times New Roman"/>
          <w:sz w:val="24"/>
          <w:szCs w:val="24"/>
        </w:rPr>
        <w:t>John Barton</w:t>
      </w:r>
      <w:r w:rsidR="007A6D69">
        <w:rPr>
          <w:rFonts w:ascii="Times New Roman" w:hAnsi="Times New Roman" w:cs="Times New Roman"/>
          <w:sz w:val="24"/>
          <w:szCs w:val="24"/>
        </w:rPr>
        <w:t>,</w:t>
      </w:r>
      <w:r w:rsidR="00C80288">
        <w:rPr>
          <w:rFonts w:ascii="Times New Roman" w:hAnsi="Times New Roman" w:cs="Times New Roman"/>
          <w:sz w:val="24"/>
          <w:szCs w:val="24"/>
        </w:rPr>
        <w:t xml:space="preserve"> </w:t>
      </w:r>
      <w:r w:rsidR="0079224C">
        <w:rPr>
          <w:rFonts w:ascii="Times New Roman" w:hAnsi="Times New Roman" w:cs="Times New Roman"/>
          <w:sz w:val="24"/>
          <w:szCs w:val="24"/>
        </w:rPr>
        <w:t xml:space="preserve">is a Church of England priest, and </w:t>
      </w:r>
      <w:r w:rsidR="00C80288">
        <w:rPr>
          <w:rFonts w:ascii="Times New Roman" w:hAnsi="Times New Roman" w:cs="Times New Roman"/>
          <w:sz w:val="24"/>
          <w:szCs w:val="24"/>
        </w:rPr>
        <w:t xml:space="preserve">a </w:t>
      </w:r>
      <w:r w:rsidR="00D02411">
        <w:rPr>
          <w:rFonts w:ascii="Times New Roman" w:hAnsi="Times New Roman" w:cs="Times New Roman"/>
          <w:sz w:val="24"/>
          <w:szCs w:val="24"/>
        </w:rPr>
        <w:t>distinguished</w:t>
      </w:r>
      <w:r w:rsidR="00C80288">
        <w:rPr>
          <w:rFonts w:ascii="Times New Roman" w:hAnsi="Times New Roman" w:cs="Times New Roman"/>
          <w:sz w:val="24"/>
          <w:szCs w:val="24"/>
        </w:rPr>
        <w:t xml:space="preserve"> Bible scholar </w:t>
      </w:r>
      <w:r w:rsidR="00060663">
        <w:rPr>
          <w:rFonts w:ascii="Times New Roman" w:hAnsi="Times New Roman" w:cs="Times New Roman"/>
          <w:sz w:val="24"/>
          <w:szCs w:val="24"/>
        </w:rPr>
        <w:t xml:space="preserve">with </w:t>
      </w:r>
      <w:r w:rsidR="00C80288">
        <w:rPr>
          <w:rFonts w:ascii="Times New Roman" w:hAnsi="Times New Roman" w:cs="Times New Roman"/>
          <w:sz w:val="24"/>
          <w:szCs w:val="24"/>
        </w:rPr>
        <w:t xml:space="preserve">many  contributions to Biblical scholarship, </w:t>
      </w:r>
      <w:r w:rsidR="007A6D69">
        <w:rPr>
          <w:rFonts w:ascii="Times New Roman" w:hAnsi="Times New Roman" w:cs="Times New Roman"/>
          <w:sz w:val="24"/>
          <w:szCs w:val="24"/>
        </w:rPr>
        <w:t>such as</w:t>
      </w:r>
      <w:r w:rsidR="00C80288">
        <w:rPr>
          <w:rFonts w:ascii="Times New Roman" w:hAnsi="Times New Roman" w:cs="Times New Roman"/>
          <w:sz w:val="24"/>
          <w:szCs w:val="24"/>
        </w:rPr>
        <w:t xml:space="preserve"> </w:t>
      </w:r>
      <w:r w:rsidR="00C80288">
        <w:rPr>
          <w:rFonts w:ascii="Times New Roman" w:hAnsi="Times New Roman" w:cs="Times New Roman"/>
          <w:i/>
          <w:iCs/>
          <w:sz w:val="24"/>
          <w:szCs w:val="24"/>
        </w:rPr>
        <w:t xml:space="preserve">The Oxford Bible Commentary </w:t>
      </w:r>
      <w:r w:rsidR="00C80288">
        <w:rPr>
          <w:rFonts w:ascii="Times New Roman" w:hAnsi="Times New Roman" w:cs="Times New Roman"/>
          <w:sz w:val="24"/>
          <w:szCs w:val="24"/>
        </w:rPr>
        <w:t xml:space="preserve">and </w:t>
      </w:r>
      <w:r w:rsidR="00C80288">
        <w:rPr>
          <w:rFonts w:ascii="Times New Roman" w:hAnsi="Times New Roman" w:cs="Times New Roman"/>
          <w:i/>
          <w:iCs/>
          <w:sz w:val="24"/>
          <w:szCs w:val="24"/>
        </w:rPr>
        <w:t>The Cambridge Companion to Biblical Interpretation</w:t>
      </w:r>
      <w:r w:rsidR="00C80288">
        <w:rPr>
          <w:rFonts w:ascii="Times New Roman" w:hAnsi="Times New Roman" w:cs="Times New Roman"/>
          <w:sz w:val="24"/>
          <w:szCs w:val="24"/>
        </w:rPr>
        <w:t xml:space="preserve"> </w:t>
      </w:r>
      <w:r w:rsidR="00060663">
        <w:rPr>
          <w:rFonts w:ascii="Times New Roman" w:hAnsi="Times New Roman" w:cs="Times New Roman"/>
          <w:sz w:val="24"/>
          <w:szCs w:val="24"/>
        </w:rPr>
        <w:t>to his credit</w:t>
      </w:r>
      <w:r w:rsidR="007A6D69">
        <w:rPr>
          <w:rFonts w:ascii="Times New Roman" w:hAnsi="Times New Roman" w:cs="Times New Roman"/>
          <w:sz w:val="24"/>
          <w:szCs w:val="24"/>
        </w:rPr>
        <w:t xml:space="preserve">, not to mention, </w:t>
      </w:r>
      <w:r w:rsidR="007A6D69">
        <w:rPr>
          <w:rFonts w:ascii="Times New Roman" w:hAnsi="Times New Roman" w:cs="Times New Roman"/>
          <w:i/>
          <w:iCs/>
          <w:sz w:val="24"/>
          <w:szCs w:val="24"/>
        </w:rPr>
        <w:t>The Bible: the Basics</w:t>
      </w:r>
      <w:r w:rsidR="007A6D69">
        <w:rPr>
          <w:rFonts w:ascii="Times New Roman" w:hAnsi="Times New Roman" w:cs="Times New Roman"/>
          <w:sz w:val="24"/>
          <w:szCs w:val="24"/>
        </w:rPr>
        <w:t xml:space="preserve">, </w:t>
      </w:r>
      <w:r w:rsidR="007A6D69">
        <w:rPr>
          <w:rFonts w:ascii="Times New Roman" w:hAnsi="Times New Roman" w:cs="Times New Roman"/>
          <w:i/>
          <w:iCs/>
          <w:sz w:val="24"/>
          <w:szCs w:val="24"/>
        </w:rPr>
        <w:t>How the Bible Came to Be</w:t>
      </w:r>
      <w:r w:rsidR="007A6D69">
        <w:rPr>
          <w:rFonts w:ascii="Times New Roman" w:hAnsi="Times New Roman" w:cs="Times New Roman"/>
          <w:sz w:val="24"/>
          <w:szCs w:val="24"/>
        </w:rPr>
        <w:t xml:space="preserve">, and </w:t>
      </w:r>
      <w:r w:rsidR="007A6D69">
        <w:rPr>
          <w:rFonts w:ascii="Times New Roman" w:hAnsi="Times New Roman" w:cs="Times New Roman"/>
          <w:i/>
          <w:iCs/>
          <w:sz w:val="24"/>
          <w:szCs w:val="24"/>
        </w:rPr>
        <w:t>The Hebrew Bible: A Critical Companion</w:t>
      </w:r>
      <w:r w:rsidR="007A6D69">
        <w:rPr>
          <w:rFonts w:ascii="Times New Roman" w:hAnsi="Times New Roman" w:cs="Times New Roman"/>
          <w:sz w:val="24"/>
          <w:szCs w:val="24"/>
        </w:rPr>
        <w:t>. H</w:t>
      </w:r>
      <w:r w:rsidR="00C80288">
        <w:rPr>
          <w:rFonts w:ascii="Times New Roman" w:hAnsi="Times New Roman" w:cs="Times New Roman"/>
          <w:sz w:val="24"/>
          <w:szCs w:val="24"/>
        </w:rPr>
        <w:t>e is</w:t>
      </w:r>
      <w:r w:rsidR="007A6D69">
        <w:rPr>
          <w:rFonts w:ascii="Times New Roman" w:hAnsi="Times New Roman" w:cs="Times New Roman"/>
          <w:sz w:val="24"/>
          <w:szCs w:val="24"/>
        </w:rPr>
        <w:t xml:space="preserve"> therefore</w:t>
      </w:r>
      <w:r w:rsidR="00C80288">
        <w:rPr>
          <w:rFonts w:ascii="Times New Roman" w:hAnsi="Times New Roman" w:cs="Times New Roman"/>
          <w:sz w:val="24"/>
          <w:szCs w:val="24"/>
        </w:rPr>
        <w:t xml:space="preserve"> well </w:t>
      </w:r>
      <w:r w:rsidR="00350327">
        <w:rPr>
          <w:rFonts w:ascii="Times New Roman" w:hAnsi="Times New Roman" w:cs="Times New Roman"/>
          <w:sz w:val="24"/>
          <w:szCs w:val="24"/>
        </w:rPr>
        <w:t>qualified</w:t>
      </w:r>
      <w:r w:rsidR="00C80288">
        <w:rPr>
          <w:rFonts w:ascii="Times New Roman" w:hAnsi="Times New Roman" w:cs="Times New Roman"/>
          <w:sz w:val="24"/>
          <w:szCs w:val="24"/>
        </w:rPr>
        <w:t xml:space="preserve"> to write a  comprehensive history of the Bible. </w:t>
      </w:r>
    </w:p>
    <w:p w14:paraId="4F7875BF" w14:textId="2210EBEF" w:rsidR="00F97641" w:rsidRDefault="00350327" w:rsidP="00F97641">
      <w:pPr>
        <w:spacing w:line="360" w:lineRule="auto"/>
        <w:rPr>
          <w:rFonts w:ascii="Times New Roman" w:hAnsi="Times New Roman" w:cs="Times New Roman"/>
          <w:sz w:val="24"/>
          <w:szCs w:val="24"/>
        </w:rPr>
      </w:pPr>
      <w:r>
        <w:rPr>
          <w:rFonts w:ascii="Times New Roman" w:hAnsi="Times New Roman" w:cs="Times New Roman"/>
          <w:sz w:val="24"/>
          <w:szCs w:val="24"/>
        </w:rPr>
        <w:t xml:space="preserve">The </w:t>
      </w:r>
      <w:r w:rsidR="00D37A90">
        <w:rPr>
          <w:rFonts w:ascii="Times New Roman" w:hAnsi="Times New Roman" w:cs="Times New Roman"/>
          <w:sz w:val="24"/>
          <w:szCs w:val="24"/>
        </w:rPr>
        <w:t>obvious</w:t>
      </w:r>
      <w:r>
        <w:rPr>
          <w:rFonts w:ascii="Times New Roman" w:hAnsi="Times New Roman" w:cs="Times New Roman"/>
          <w:sz w:val="24"/>
          <w:szCs w:val="24"/>
        </w:rPr>
        <w:t xml:space="preserve"> way of presenting</w:t>
      </w:r>
      <w:r w:rsidR="00193994">
        <w:rPr>
          <w:rFonts w:ascii="Times New Roman" w:hAnsi="Times New Roman" w:cs="Times New Roman"/>
          <w:sz w:val="24"/>
          <w:szCs w:val="24"/>
        </w:rPr>
        <w:t xml:space="preserve"> a history of the Bible</w:t>
      </w:r>
      <w:r>
        <w:rPr>
          <w:rFonts w:ascii="Times New Roman" w:hAnsi="Times New Roman" w:cs="Times New Roman"/>
          <w:sz w:val="24"/>
          <w:szCs w:val="24"/>
        </w:rPr>
        <w:t xml:space="preserve"> is chronologically</w:t>
      </w:r>
      <w:r w:rsidR="00193994">
        <w:rPr>
          <w:rFonts w:ascii="Times New Roman" w:hAnsi="Times New Roman" w:cs="Times New Roman"/>
          <w:sz w:val="24"/>
          <w:szCs w:val="24"/>
        </w:rPr>
        <w:t xml:space="preserve">. </w:t>
      </w:r>
      <w:r>
        <w:rPr>
          <w:rFonts w:ascii="Times New Roman" w:hAnsi="Times New Roman" w:cs="Times New Roman"/>
          <w:sz w:val="24"/>
          <w:szCs w:val="24"/>
        </w:rPr>
        <w:t xml:space="preserve">For example, </w:t>
      </w:r>
      <w:r w:rsidR="00193994">
        <w:rPr>
          <w:rFonts w:ascii="Times New Roman" w:hAnsi="Times New Roman" w:cs="Times New Roman"/>
          <w:sz w:val="24"/>
          <w:szCs w:val="24"/>
        </w:rPr>
        <w:t>Karen Armstrong</w:t>
      </w:r>
      <w:r w:rsidR="00D635FC">
        <w:rPr>
          <w:rFonts w:ascii="Times New Roman" w:hAnsi="Times New Roman" w:cs="Times New Roman"/>
          <w:sz w:val="24"/>
          <w:szCs w:val="24"/>
        </w:rPr>
        <w:t>’s book</w:t>
      </w:r>
      <w:r w:rsidR="00C43F8B">
        <w:rPr>
          <w:rFonts w:ascii="Times New Roman" w:hAnsi="Times New Roman" w:cs="Times New Roman"/>
          <w:sz w:val="24"/>
          <w:szCs w:val="24"/>
        </w:rPr>
        <w:t xml:space="preserve">, </w:t>
      </w:r>
      <w:r w:rsidR="00C43F8B">
        <w:rPr>
          <w:rFonts w:ascii="Times New Roman" w:hAnsi="Times New Roman" w:cs="Times New Roman"/>
          <w:i/>
          <w:iCs/>
          <w:sz w:val="24"/>
          <w:szCs w:val="24"/>
        </w:rPr>
        <w:t>The Bible: The Biography</w:t>
      </w:r>
      <w:r w:rsidR="00D635FC">
        <w:rPr>
          <w:rFonts w:ascii="Times New Roman" w:hAnsi="Times New Roman" w:cs="Times New Roman"/>
          <w:sz w:val="24"/>
          <w:szCs w:val="24"/>
        </w:rPr>
        <w:t xml:space="preserve"> (recommended by Barton in </w:t>
      </w:r>
      <w:r w:rsidR="005A0D38">
        <w:rPr>
          <w:rFonts w:ascii="Times New Roman" w:hAnsi="Times New Roman" w:cs="Times New Roman"/>
          <w:sz w:val="24"/>
          <w:szCs w:val="24"/>
        </w:rPr>
        <w:t xml:space="preserve">his </w:t>
      </w:r>
      <w:r w:rsidR="00D635FC">
        <w:rPr>
          <w:rFonts w:ascii="Times New Roman" w:hAnsi="Times New Roman" w:cs="Times New Roman"/>
          <w:sz w:val="24"/>
          <w:szCs w:val="24"/>
        </w:rPr>
        <w:t>‘Further Reading’</w:t>
      </w:r>
      <w:r w:rsidR="005A0D38">
        <w:rPr>
          <w:rFonts w:ascii="Times New Roman" w:hAnsi="Times New Roman" w:cs="Times New Roman"/>
          <w:sz w:val="24"/>
          <w:szCs w:val="24"/>
        </w:rPr>
        <w:t>, p.533</w:t>
      </w:r>
      <w:r w:rsidR="00D635FC">
        <w:rPr>
          <w:rFonts w:ascii="Times New Roman" w:hAnsi="Times New Roman" w:cs="Times New Roman"/>
          <w:sz w:val="24"/>
          <w:szCs w:val="24"/>
        </w:rPr>
        <w:t xml:space="preserve">) </w:t>
      </w:r>
      <w:r w:rsidR="00BE6A8C">
        <w:rPr>
          <w:rFonts w:ascii="Times New Roman" w:hAnsi="Times New Roman" w:cs="Times New Roman"/>
          <w:sz w:val="24"/>
          <w:szCs w:val="24"/>
        </w:rPr>
        <w:t xml:space="preserve"> uses</w:t>
      </w:r>
      <w:r w:rsidR="001A3421">
        <w:rPr>
          <w:rFonts w:ascii="Times New Roman" w:hAnsi="Times New Roman" w:cs="Times New Roman"/>
          <w:sz w:val="24"/>
          <w:szCs w:val="24"/>
        </w:rPr>
        <w:t xml:space="preserve"> a chronological narrative</w:t>
      </w:r>
      <w:r>
        <w:rPr>
          <w:rFonts w:ascii="Times New Roman" w:hAnsi="Times New Roman" w:cs="Times New Roman"/>
          <w:sz w:val="24"/>
          <w:szCs w:val="24"/>
        </w:rPr>
        <w:t>. I</w:t>
      </w:r>
      <w:r w:rsidR="00BE6A8C">
        <w:rPr>
          <w:rFonts w:ascii="Times New Roman" w:hAnsi="Times New Roman" w:cs="Times New Roman"/>
          <w:sz w:val="24"/>
          <w:szCs w:val="24"/>
        </w:rPr>
        <w:t>t</w:t>
      </w:r>
      <w:r w:rsidR="001A3421">
        <w:rPr>
          <w:rFonts w:ascii="Times New Roman" w:hAnsi="Times New Roman" w:cs="Times New Roman"/>
          <w:sz w:val="24"/>
          <w:szCs w:val="24"/>
        </w:rPr>
        <w:t xml:space="preserve"> </w:t>
      </w:r>
      <w:r w:rsidR="00D635FC">
        <w:rPr>
          <w:rFonts w:ascii="Times New Roman" w:hAnsi="Times New Roman" w:cs="Times New Roman"/>
          <w:sz w:val="24"/>
          <w:szCs w:val="24"/>
        </w:rPr>
        <w:t>is divided into eight chapters with such titles as, ‘Torah’, ‘Scripture’, ‘Gospel’, ‘Midrash’, and finally, ‘Modernity’</w:t>
      </w:r>
      <w:r w:rsidR="00D635FC">
        <w:rPr>
          <w:rStyle w:val="FootnoteReference"/>
          <w:rFonts w:ascii="Times New Roman" w:hAnsi="Times New Roman" w:cs="Times New Roman"/>
          <w:sz w:val="24"/>
          <w:szCs w:val="24"/>
        </w:rPr>
        <w:footnoteReference w:id="1"/>
      </w:r>
      <w:r w:rsidR="00D635FC">
        <w:rPr>
          <w:rFonts w:ascii="Times New Roman" w:hAnsi="Times New Roman" w:cs="Times New Roman"/>
          <w:sz w:val="24"/>
          <w:szCs w:val="24"/>
        </w:rPr>
        <w:t xml:space="preserve">. </w:t>
      </w:r>
      <w:r w:rsidR="0082198B">
        <w:rPr>
          <w:rFonts w:ascii="Times New Roman" w:hAnsi="Times New Roman" w:cs="Times New Roman"/>
          <w:sz w:val="24"/>
          <w:szCs w:val="24"/>
        </w:rPr>
        <w:t>Barton, as might be expected</w:t>
      </w:r>
      <w:r>
        <w:rPr>
          <w:rFonts w:ascii="Times New Roman" w:hAnsi="Times New Roman" w:cs="Times New Roman"/>
          <w:sz w:val="24"/>
          <w:szCs w:val="24"/>
        </w:rPr>
        <w:t xml:space="preserve"> in a book three times the size of Armstrong’s</w:t>
      </w:r>
      <w:r w:rsidR="0082198B">
        <w:rPr>
          <w:rFonts w:ascii="Times New Roman" w:hAnsi="Times New Roman" w:cs="Times New Roman"/>
          <w:sz w:val="24"/>
          <w:szCs w:val="24"/>
        </w:rPr>
        <w:t>, has many more chapters, eighteen in all</w:t>
      </w:r>
      <w:r w:rsidR="0079224C">
        <w:rPr>
          <w:rFonts w:ascii="Times New Roman" w:hAnsi="Times New Roman" w:cs="Times New Roman"/>
          <w:sz w:val="24"/>
          <w:szCs w:val="24"/>
        </w:rPr>
        <w:t xml:space="preserve"> </w:t>
      </w:r>
      <w:r w:rsidR="0082198B">
        <w:rPr>
          <w:rFonts w:ascii="Times New Roman" w:hAnsi="Times New Roman" w:cs="Times New Roman"/>
          <w:sz w:val="24"/>
          <w:szCs w:val="24"/>
        </w:rPr>
        <w:t xml:space="preserve">which are grouped under </w:t>
      </w:r>
      <w:r w:rsidR="00966B62">
        <w:rPr>
          <w:rFonts w:ascii="Times New Roman" w:hAnsi="Times New Roman" w:cs="Times New Roman"/>
          <w:sz w:val="24"/>
          <w:szCs w:val="24"/>
        </w:rPr>
        <w:t xml:space="preserve">the following </w:t>
      </w:r>
      <w:r w:rsidR="0082198B">
        <w:rPr>
          <w:rFonts w:ascii="Times New Roman" w:hAnsi="Times New Roman" w:cs="Times New Roman"/>
          <w:sz w:val="24"/>
          <w:szCs w:val="24"/>
        </w:rPr>
        <w:t xml:space="preserve">broad headings: ‘The Old Testament’, ‘The New Testament’, ‘The Bible and Its texts’, and ‘The Meanings of the Bible’. </w:t>
      </w:r>
      <w:r w:rsidR="0048674F">
        <w:rPr>
          <w:rFonts w:ascii="Times New Roman" w:hAnsi="Times New Roman" w:cs="Times New Roman"/>
          <w:sz w:val="24"/>
          <w:szCs w:val="24"/>
        </w:rPr>
        <w:t xml:space="preserve">The first two parts (OT and NT) follow </w:t>
      </w:r>
      <w:r>
        <w:rPr>
          <w:rFonts w:ascii="Times New Roman" w:hAnsi="Times New Roman" w:cs="Times New Roman"/>
          <w:sz w:val="24"/>
          <w:szCs w:val="24"/>
        </w:rPr>
        <w:t>the expected</w:t>
      </w:r>
      <w:r w:rsidR="0048674F">
        <w:rPr>
          <w:rFonts w:ascii="Times New Roman" w:hAnsi="Times New Roman" w:cs="Times New Roman"/>
          <w:sz w:val="24"/>
          <w:szCs w:val="24"/>
        </w:rPr>
        <w:t xml:space="preserve"> chronological sequence but thereafter</w:t>
      </w:r>
      <w:r>
        <w:rPr>
          <w:rFonts w:ascii="Times New Roman" w:hAnsi="Times New Roman" w:cs="Times New Roman"/>
          <w:sz w:val="24"/>
          <w:szCs w:val="24"/>
        </w:rPr>
        <w:t>,</w:t>
      </w:r>
      <w:r w:rsidR="0048674F">
        <w:rPr>
          <w:rFonts w:ascii="Times New Roman" w:hAnsi="Times New Roman" w:cs="Times New Roman"/>
          <w:sz w:val="24"/>
          <w:szCs w:val="24"/>
        </w:rPr>
        <w:t xml:space="preserve"> in ‘The Bible and Its Text’  and ‘The Meanings of the Bible’ </w:t>
      </w:r>
      <w:r>
        <w:rPr>
          <w:rFonts w:ascii="Times New Roman" w:hAnsi="Times New Roman" w:cs="Times New Roman"/>
          <w:sz w:val="24"/>
          <w:szCs w:val="24"/>
        </w:rPr>
        <w:t>has more analytical chapters</w:t>
      </w:r>
      <w:r w:rsidR="0048674F">
        <w:rPr>
          <w:rFonts w:ascii="Times New Roman" w:hAnsi="Times New Roman" w:cs="Times New Roman"/>
          <w:sz w:val="24"/>
          <w:szCs w:val="24"/>
        </w:rPr>
        <w:t xml:space="preserve"> such as ‘Official and Unofficial Texts’, ‘Biblical Manuscripts’, ‘Rabbis and Church Fathers’, ‘Translations of the Bible’. </w:t>
      </w:r>
      <w:r w:rsidR="0082198B">
        <w:rPr>
          <w:rFonts w:ascii="Times New Roman" w:hAnsi="Times New Roman" w:cs="Times New Roman"/>
          <w:sz w:val="24"/>
          <w:szCs w:val="24"/>
        </w:rPr>
        <w:t>A short conclusion discusses the ‘Bible and Faith’.</w:t>
      </w:r>
      <w:r w:rsidR="00F523DC">
        <w:rPr>
          <w:rFonts w:ascii="Times New Roman" w:hAnsi="Times New Roman" w:cs="Times New Roman"/>
          <w:sz w:val="24"/>
          <w:szCs w:val="24"/>
        </w:rPr>
        <w:t xml:space="preserve"> Finally, there </w:t>
      </w:r>
      <w:r w:rsidR="00796F48">
        <w:rPr>
          <w:rFonts w:ascii="Times New Roman" w:hAnsi="Times New Roman" w:cs="Times New Roman"/>
          <w:sz w:val="24"/>
          <w:szCs w:val="24"/>
        </w:rPr>
        <w:t xml:space="preserve">is </w:t>
      </w:r>
      <w:r w:rsidR="00C43F8B">
        <w:rPr>
          <w:rFonts w:ascii="Times New Roman" w:hAnsi="Times New Roman" w:cs="Times New Roman"/>
          <w:sz w:val="24"/>
          <w:szCs w:val="24"/>
        </w:rPr>
        <w:t>a</w:t>
      </w:r>
      <w:r w:rsidR="00796F48">
        <w:rPr>
          <w:rFonts w:ascii="Times New Roman" w:hAnsi="Times New Roman" w:cs="Times New Roman"/>
          <w:sz w:val="24"/>
          <w:szCs w:val="24"/>
        </w:rPr>
        <w:t xml:space="preserve"> paratextual </w:t>
      </w:r>
      <w:r w:rsidR="00C43F8B">
        <w:rPr>
          <w:rFonts w:ascii="Times New Roman" w:hAnsi="Times New Roman" w:cs="Times New Roman"/>
          <w:sz w:val="24"/>
          <w:szCs w:val="24"/>
        </w:rPr>
        <w:t>apparatus</w:t>
      </w:r>
      <w:r w:rsidR="00796F48">
        <w:rPr>
          <w:rFonts w:ascii="Times New Roman" w:hAnsi="Times New Roman" w:cs="Times New Roman"/>
          <w:sz w:val="24"/>
          <w:szCs w:val="24"/>
        </w:rPr>
        <w:t>, consisting of</w:t>
      </w:r>
      <w:r w:rsidR="00F523DC">
        <w:rPr>
          <w:rFonts w:ascii="Times New Roman" w:hAnsi="Times New Roman" w:cs="Times New Roman"/>
          <w:sz w:val="24"/>
          <w:szCs w:val="24"/>
        </w:rPr>
        <w:t xml:space="preserve"> ‘Notes’, ‘Further Reading’, ‘Bibliography’, an index of ‘Biblical References’, and a general ‘Index’.</w:t>
      </w:r>
    </w:p>
    <w:p w14:paraId="7AD4D48D" w14:textId="4CAB768D" w:rsidR="00472943" w:rsidRDefault="00472943" w:rsidP="00472943">
      <w:pPr>
        <w:spacing w:line="360" w:lineRule="auto"/>
        <w:rPr>
          <w:rFonts w:ascii="Times New Roman" w:hAnsi="Times New Roman" w:cs="Times New Roman"/>
          <w:sz w:val="24"/>
          <w:szCs w:val="24"/>
        </w:rPr>
      </w:pPr>
      <w:r>
        <w:rPr>
          <w:rFonts w:ascii="Times New Roman" w:hAnsi="Times New Roman" w:cs="Times New Roman"/>
          <w:sz w:val="24"/>
          <w:szCs w:val="24"/>
        </w:rPr>
        <w:t xml:space="preserve">This is a substantial work </w:t>
      </w:r>
      <w:r w:rsidR="00796F48">
        <w:rPr>
          <w:rFonts w:ascii="Times New Roman" w:hAnsi="Times New Roman" w:cs="Times New Roman"/>
          <w:sz w:val="24"/>
          <w:szCs w:val="24"/>
        </w:rPr>
        <w:t xml:space="preserve">of some 600 pages, </w:t>
      </w:r>
      <w:r>
        <w:rPr>
          <w:rFonts w:ascii="Times New Roman" w:hAnsi="Times New Roman" w:cs="Times New Roman"/>
          <w:sz w:val="24"/>
          <w:szCs w:val="24"/>
        </w:rPr>
        <w:t xml:space="preserve">and  I want to </w:t>
      </w:r>
      <w:r w:rsidR="00C437DB">
        <w:rPr>
          <w:rFonts w:ascii="Times New Roman" w:hAnsi="Times New Roman" w:cs="Times New Roman"/>
          <w:sz w:val="24"/>
          <w:szCs w:val="24"/>
        </w:rPr>
        <w:t>focus</w:t>
      </w:r>
      <w:r>
        <w:rPr>
          <w:rFonts w:ascii="Times New Roman" w:hAnsi="Times New Roman" w:cs="Times New Roman"/>
          <w:sz w:val="24"/>
          <w:szCs w:val="24"/>
        </w:rPr>
        <w:t xml:space="preserve"> on just </w:t>
      </w:r>
      <w:r w:rsidR="00B17ED1">
        <w:rPr>
          <w:rFonts w:ascii="Times New Roman" w:hAnsi="Times New Roman" w:cs="Times New Roman"/>
          <w:sz w:val="24"/>
          <w:szCs w:val="24"/>
        </w:rPr>
        <w:t>three</w:t>
      </w:r>
      <w:r>
        <w:rPr>
          <w:rFonts w:ascii="Times New Roman" w:hAnsi="Times New Roman" w:cs="Times New Roman"/>
          <w:sz w:val="24"/>
          <w:szCs w:val="24"/>
        </w:rPr>
        <w:t xml:space="preserve"> </w:t>
      </w:r>
      <w:r w:rsidR="00B61D87">
        <w:rPr>
          <w:rFonts w:ascii="Times New Roman" w:hAnsi="Times New Roman" w:cs="Times New Roman"/>
          <w:sz w:val="24"/>
          <w:szCs w:val="24"/>
        </w:rPr>
        <w:t>topics</w:t>
      </w:r>
      <w:r>
        <w:rPr>
          <w:rFonts w:ascii="Times New Roman" w:hAnsi="Times New Roman" w:cs="Times New Roman"/>
          <w:sz w:val="24"/>
          <w:szCs w:val="24"/>
        </w:rPr>
        <w:t xml:space="preserve"> that caught my </w:t>
      </w:r>
      <w:r w:rsidR="00D00417">
        <w:rPr>
          <w:rFonts w:ascii="Times New Roman" w:hAnsi="Times New Roman" w:cs="Times New Roman"/>
          <w:sz w:val="24"/>
          <w:szCs w:val="24"/>
        </w:rPr>
        <w:t>attention</w:t>
      </w:r>
      <w:r w:rsidR="00B61970">
        <w:rPr>
          <w:rFonts w:ascii="Times New Roman" w:hAnsi="Times New Roman" w:cs="Times New Roman"/>
          <w:sz w:val="24"/>
          <w:szCs w:val="24"/>
        </w:rPr>
        <w:t>,</w:t>
      </w:r>
      <w:r>
        <w:rPr>
          <w:rFonts w:ascii="Times New Roman" w:hAnsi="Times New Roman" w:cs="Times New Roman"/>
          <w:sz w:val="24"/>
          <w:szCs w:val="24"/>
        </w:rPr>
        <w:t xml:space="preserve"> as follows.</w:t>
      </w:r>
    </w:p>
    <w:p w14:paraId="499494E6" w14:textId="4F8E5D8D" w:rsidR="00F97641" w:rsidRPr="00D668B7" w:rsidRDefault="00EE4B3A" w:rsidP="00F97641">
      <w:pPr>
        <w:spacing w:line="360" w:lineRule="auto"/>
        <w:rPr>
          <w:rFonts w:ascii="Times New Roman" w:hAnsi="Times New Roman" w:cs="Times New Roman"/>
          <w:sz w:val="24"/>
          <w:szCs w:val="24"/>
        </w:rPr>
      </w:pPr>
      <w:r>
        <w:rPr>
          <w:rFonts w:ascii="Times New Roman" w:hAnsi="Times New Roman" w:cs="Times New Roman"/>
          <w:sz w:val="24"/>
          <w:szCs w:val="24"/>
        </w:rPr>
        <w:t>Firstly, a</w:t>
      </w:r>
      <w:r w:rsidR="00F97641">
        <w:rPr>
          <w:rFonts w:ascii="Times New Roman" w:hAnsi="Times New Roman" w:cs="Times New Roman"/>
          <w:sz w:val="24"/>
          <w:szCs w:val="24"/>
        </w:rPr>
        <w:t xml:space="preserve">s a professional indexer,  I have a </w:t>
      </w:r>
      <w:r w:rsidR="00B116CE">
        <w:rPr>
          <w:rFonts w:ascii="Times New Roman" w:hAnsi="Times New Roman" w:cs="Times New Roman"/>
          <w:sz w:val="24"/>
          <w:szCs w:val="24"/>
        </w:rPr>
        <w:t>keen</w:t>
      </w:r>
      <w:r w:rsidR="00F97641">
        <w:rPr>
          <w:rFonts w:ascii="Times New Roman" w:hAnsi="Times New Roman" w:cs="Times New Roman"/>
          <w:sz w:val="24"/>
          <w:szCs w:val="24"/>
        </w:rPr>
        <w:t xml:space="preserve"> interest in the </w:t>
      </w:r>
      <w:r w:rsidR="00F523DC">
        <w:rPr>
          <w:rFonts w:ascii="Times New Roman" w:hAnsi="Times New Roman" w:cs="Times New Roman"/>
          <w:sz w:val="24"/>
          <w:szCs w:val="24"/>
        </w:rPr>
        <w:t xml:space="preserve">presentation and quality of the </w:t>
      </w:r>
      <w:r w:rsidR="00707575">
        <w:rPr>
          <w:rFonts w:ascii="Times New Roman" w:hAnsi="Times New Roman" w:cs="Times New Roman"/>
          <w:sz w:val="24"/>
          <w:szCs w:val="24"/>
        </w:rPr>
        <w:t xml:space="preserve">general </w:t>
      </w:r>
      <w:r w:rsidR="00F97641">
        <w:rPr>
          <w:rFonts w:ascii="Times New Roman" w:hAnsi="Times New Roman" w:cs="Times New Roman"/>
          <w:sz w:val="24"/>
          <w:szCs w:val="24"/>
        </w:rPr>
        <w:t xml:space="preserve">index. </w:t>
      </w:r>
      <w:r w:rsidR="00DD694B">
        <w:rPr>
          <w:rFonts w:ascii="Times New Roman" w:hAnsi="Times New Roman" w:cs="Times New Roman"/>
          <w:sz w:val="24"/>
          <w:szCs w:val="24"/>
        </w:rPr>
        <w:t>On the whole i</w:t>
      </w:r>
      <w:r w:rsidR="00F97641">
        <w:rPr>
          <w:rFonts w:ascii="Times New Roman" w:hAnsi="Times New Roman" w:cs="Times New Roman"/>
          <w:sz w:val="24"/>
          <w:szCs w:val="24"/>
        </w:rPr>
        <w:t>t is comprehensive and accurate and I found only the occasional shortcoming</w:t>
      </w:r>
      <w:r w:rsidR="00F523DC">
        <w:rPr>
          <w:rFonts w:ascii="Times New Roman" w:hAnsi="Times New Roman" w:cs="Times New Roman"/>
          <w:sz w:val="24"/>
          <w:szCs w:val="24"/>
        </w:rPr>
        <w:t xml:space="preserve">. </w:t>
      </w:r>
      <w:r w:rsidR="00F97641">
        <w:rPr>
          <w:rFonts w:ascii="Times New Roman" w:hAnsi="Times New Roman" w:cs="Times New Roman"/>
          <w:sz w:val="24"/>
          <w:szCs w:val="24"/>
        </w:rPr>
        <w:t xml:space="preserve">For example, I am interested in the </w:t>
      </w:r>
      <w:r w:rsidR="00F97641">
        <w:rPr>
          <w:rFonts w:ascii="Times New Roman" w:hAnsi="Times New Roman" w:cs="Times New Roman"/>
          <w:i/>
          <w:iCs/>
          <w:sz w:val="24"/>
          <w:szCs w:val="24"/>
        </w:rPr>
        <w:t>Diatessaron</w:t>
      </w:r>
      <w:r w:rsidR="00F97641">
        <w:rPr>
          <w:rFonts w:ascii="Times New Roman" w:hAnsi="Times New Roman" w:cs="Times New Roman"/>
          <w:sz w:val="24"/>
          <w:szCs w:val="24"/>
        </w:rPr>
        <w:t>, a Gospel harmon</w:t>
      </w:r>
      <w:r w:rsidR="00DE0558">
        <w:rPr>
          <w:rFonts w:ascii="Times New Roman" w:hAnsi="Times New Roman" w:cs="Times New Roman"/>
          <w:sz w:val="24"/>
          <w:szCs w:val="24"/>
        </w:rPr>
        <w:t>ization</w:t>
      </w:r>
      <w:r w:rsidR="00F97641">
        <w:rPr>
          <w:rFonts w:ascii="Times New Roman" w:hAnsi="Times New Roman" w:cs="Times New Roman"/>
          <w:sz w:val="24"/>
          <w:szCs w:val="24"/>
        </w:rPr>
        <w:t xml:space="preserve">, </w:t>
      </w:r>
      <w:r w:rsidR="00F97641">
        <w:rPr>
          <w:rFonts w:ascii="Times New Roman" w:hAnsi="Times New Roman" w:cs="Times New Roman"/>
          <w:sz w:val="24"/>
          <w:szCs w:val="24"/>
        </w:rPr>
        <w:lastRenderedPageBreak/>
        <w:t xml:space="preserve">composed by Tatian </w:t>
      </w:r>
      <w:r w:rsidR="00D668B7">
        <w:rPr>
          <w:rFonts w:ascii="Times New Roman" w:hAnsi="Times New Roman" w:cs="Times New Roman"/>
          <w:sz w:val="24"/>
          <w:szCs w:val="24"/>
        </w:rPr>
        <w:t xml:space="preserve">(100-180 CE) sometime </w:t>
      </w:r>
      <w:r w:rsidR="00F97641">
        <w:rPr>
          <w:rFonts w:ascii="Times New Roman" w:hAnsi="Times New Roman" w:cs="Times New Roman"/>
          <w:sz w:val="24"/>
          <w:szCs w:val="24"/>
        </w:rPr>
        <w:t xml:space="preserve">in the second-century CE, at a time when the </w:t>
      </w:r>
      <w:r w:rsidR="005129F7">
        <w:rPr>
          <w:rFonts w:ascii="Times New Roman" w:hAnsi="Times New Roman" w:cs="Times New Roman"/>
          <w:sz w:val="24"/>
          <w:szCs w:val="24"/>
        </w:rPr>
        <w:t>F</w:t>
      </w:r>
      <w:r w:rsidR="00F97641">
        <w:rPr>
          <w:rFonts w:ascii="Times New Roman" w:hAnsi="Times New Roman" w:cs="Times New Roman"/>
          <w:sz w:val="24"/>
          <w:szCs w:val="24"/>
        </w:rPr>
        <w:t xml:space="preserve">our Gospels had not yet achieved </w:t>
      </w:r>
      <w:r w:rsidR="00D02411">
        <w:rPr>
          <w:rFonts w:ascii="Times New Roman" w:hAnsi="Times New Roman" w:cs="Times New Roman"/>
          <w:sz w:val="24"/>
          <w:szCs w:val="24"/>
        </w:rPr>
        <w:t>canonical stability</w:t>
      </w:r>
      <w:r w:rsidR="00F97641">
        <w:rPr>
          <w:rFonts w:ascii="Times New Roman" w:hAnsi="Times New Roman" w:cs="Times New Roman"/>
          <w:sz w:val="24"/>
          <w:szCs w:val="24"/>
        </w:rPr>
        <w:t xml:space="preserve">, and thus there was scope </w:t>
      </w:r>
      <w:r w:rsidR="00DA09E5">
        <w:rPr>
          <w:rFonts w:ascii="Times New Roman" w:hAnsi="Times New Roman" w:cs="Times New Roman"/>
          <w:sz w:val="24"/>
          <w:szCs w:val="24"/>
        </w:rPr>
        <w:t>and acceptability f</w:t>
      </w:r>
      <w:r w:rsidR="00F97641">
        <w:rPr>
          <w:rFonts w:ascii="Times New Roman" w:hAnsi="Times New Roman" w:cs="Times New Roman"/>
          <w:sz w:val="24"/>
          <w:szCs w:val="24"/>
        </w:rPr>
        <w:t xml:space="preserve">or combining them into a single narrative. The key words </w:t>
      </w:r>
      <w:r w:rsidR="00D668B7">
        <w:rPr>
          <w:rFonts w:ascii="Times New Roman" w:hAnsi="Times New Roman" w:cs="Times New Roman"/>
          <w:sz w:val="24"/>
          <w:szCs w:val="24"/>
        </w:rPr>
        <w:t xml:space="preserve">that a reader might </w:t>
      </w:r>
      <w:r w:rsidR="005129F7">
        <w:rPr>
          <w:rFonts w:ascii="Times New Roman" w:hAnsi="Times New Roman" w:cs="Times New Roman"/>
          <w:sz w:val="24"/>
          <w:szCs w:val="24"/>
        </w:rPr>
        <w:t xml:space="preserve">well </w:t>
      </w:r>
      <w:r w:rsidR="00F97641">
        <w:rPr>
          <w:rFonts w:ascii="Times New Roman" w:hAnsi="Times New Roman" w:cs="Times New Roman"/>
          <w:sz w:val="24"/>
          <w:szCs w:val="24"/>
        </w:rPr>
        <w:t xml:space="preserve">search for in </w:t>
      </w:r>
      <w:r w:rsidR="00EC5DBF">
        <w:rPr>
          <w:rFonts w:ascii="Times New Roman" w:hAnsi="Times New Roman" w:cs="Times New Roman"/>
          <w:sz w:val="24"/>
          <w:szCs w:val="24"/>
        </w:rPr>
        <w:t>the</w:t>
      </w:r>
      <w:r w:rsidR="00F97641">
        <w:rPr>
          <w:rFonts w:ascii="Times New Roman" w:hAnsi="Times New Roman" w:cs="Times New Roman"/>
          <w:sz w:val="24"/>
          <w:szCs w:val="24"/>
        </w:rPr>
        <w:t xml:space="preserve"> index are</w:t>
      </w:r>
      <w:r w:rsidR="00D668B7">
        <w:rPr>
          <w:rFonts w:ascii="Times New Roman" w:hAnsi="Times New Roman" w:cs="Times New Roman"/>
          <w:sz w:val="24"/>
          <w:szCs w:val="24"/>
        </w:rPr>
        <w:t xml:space="preserve"> therefore:</w:t>
      </w:r>
      <w:r w:rsidR="00F97641">
        <w:rPr>
          <w:rFonts w:ascii="Times New Roman" w:hAnsi="Times New Roman" w:cs="Times New Roman"/>
          <w:sz w:val="24"/>
          <w:szCs w:val="24"/>
        </w:rPr>
        <w:t xml:space="preserve"> ‘Tatian’, ‘Gospel harmonization’, and ‘</w:t>
      </w:r>
      <w:r w:rsidR="00F97641">
        <w:rPr>
          <w:rFonts w:ascii="Times New Roman" w:hAnsi="Times New Roman" w:cs="Times New Roman"/>
          <w:i/>
          <w:iCs/>
          <w:sz w:val="24"/>
          <w:szCs w:val="24"/>
        </w:rPr>
        <w:t>Diatessaron.’</w:t>
      </w:r>
      <w:r w:rsidR="00D668B7">
        <w:rPr>
          <w:rFonts w:ascii="Times New Roman" w:hAnsi="Times New Roman" w:cs="Times New Roman"/>
          <w:sz w:val="24"/>
          <w:szCs w:val="24"/>
        </w:rPr>
        <w:t xml:space="preserve"> There is no  key word entry for ‘</w:t>
      </w:r>
      <w:r w:rsidR="00D668B7">
        <w:rPr>
          <w:rFonts w:ascii="Times New Roman" w:hAnsi="Times New Roman" w:cs="Times New Roman"/>
          <w:i/>
          <w:iCs/>
          <w:sz w:val="24"/>
          <w:szCs w:val="24"/>
        </w:rPr>
        <w:t>Diatessaron</w:t>
      </w:r>
      <w:r w:rsidR="00D668B7">
        <w:rPr>
          <w:rFonts w:ascii="Times New Roman" w:hAnsi="Times New Roman" w:cs="Times New Roman"/>
          <w:sz w:val="24"/>
          <w:szCs w:val="24"/>
        </w:rPr>
        <w:t xml:space="preserve">’; ‘Gospel harmonization’ is partly concealed </w:t>
      </w:r>
      <w:r w:rsidR="00C437DB">
        <w:rPr>
          <w:rFonts w:ascii="Times New Roman" w:hAnsi="Times New Roman" w:cs="Times New Roman"/>
          <w:sz w:val="24"/>
          <w:szCs w:val="24"/>
        </w:rPr>
        <w:t xml:space="preserve">as a sub-entry </w:t>
      </w:r>
      <w:r w:rsidR="00D668B7">
        <w:rPr>
          <w:rFonts w:ascii="Times New Roman" w:hAnsi="Times New Roman" w:cs="Times New Roman"/>
          <w:sz w:val="24"/>
          <w:szCs w:val="24"/>
        </w:rPr>
        <w:t>under ‘Gospels’; it would save</w:t>
      </w:r>
      <w:r w:rsidR="00DE0558">
        <w:rPr>
          <w:rFonts w:ascii="Times New Roman" w:hAnsi="Times New Roman" w:cs="Times New Roman"/>
          <w:sz w:val="24"/>
          <w:szCs w:val="24"/>
        </w:rPr>
        <w:t xml:space="preserve"> </w:t>
      </w:r>
      <w:r w:rsidR="00D668B7">
        <w:rPr>
          <w:rFonts w:ascii="Times New Roman" w:hAnsi="Times New Roman" w:cs="Times New Roman"/>
          <w:sz w:val="24"/>
          <w:szCs w:val="24"/>
        </w:rPr>
        <w:t xml:space="preserve">the time of the reader if  ‘Gospel harmonization’ </w:t>
      </w:r>
      <w:r w:rsidR="00DD694B">
        <w:rPr>
          <w:rFonts w:ascii="Times New Roman" w:hAnsi="Times New Roman" w:cs="Times New Roman"/>
          <w:sz w:val="24"/>
          <w:szCs w:val="24"/>
        </w:rPr>
        <w:t>were</w:t>
      </w:r>
      <w:r w:rsidR="00070D7A">
        <w:rPr>
          <w:rFonts w:ascii="Times New Roman" w:hAnsi="Times New Roman" w:cs="Times New Roman"/>
          <w:sz w:val="24"/>
          <w:szCs w:val="24"/>
        </w:rPr>
        <w:t xml:space="preserve"> treated as a single phrase </w:t>
      </w:r>
      <w:r w:rsidR="00D668B7">
        <w:rPr>
          <w:rFonts w:ascii="Times New Roman" w:hAnsi="Times New Roman" w:cs="Times New Roman"/>
          <w:sz w:val="24"/>
          <w:szCs w:val="24"/>
        </w:rPr>
        <w:t xml:space="preserve">and </w:t>
      </w:r>
      <w:r w:rsidR="00070D7A">
        <w:rPr>
          <w:rFonts w:ascii="Times New Roman" w:hAnsi="Times New Roman" w:cs="Times New Roman"/>
          <w:sz w:val="24"/>
          <w:szCs w:val="24"/>
        </w:rPr>
        <w:t>a</w:t>
      </w:r>
      <w:r w:rsidR="00DE0558">
        <w:rPr>
          <w:rFonts w:ascii="Times New Roman" w:hAnsi="Times New Roman" w:cs="Times New Roman"/>
          <w:sz w:val="24"/>
          <w:szCs w:val="24"/>
        </w:rPr>
        <w:t xml:space="preserve"> direct </w:t>
      </w:r>
      <w:r w:rsidR="00070D7A">
        <w:rPr>
          <w:rFonts w:ascii="Times New Roman" w:hAnsi="Times New Roman" w:cs="Times New Roman"/>
          <w:sz w:val="24"/>
          <w:szCs w:val="24"/>
        </w:rPr>
        <w:t xml:space="preserve">entry made for it; </w:t>
      </w:r>
      <w:r w:rsidR="00DD694B">
        <w:rPr>
          <w:rFonts w:ascii="Times New Roman" w:hAnsi="Times New Roman" w:cs="Times New Roman"/>
          <w:sz w:val="24"/>
          <w:szCs w:val="24"/>
        </w:rPr>
        <w:t xml:space="preserve">finally, </w:t>
      </w:r>
      <w:r w:rsidR="00D668B7">
        <w:rPr>
          <w:rFonts w:ascii="Times New Roman" w:hAnsi="Times New Roman" w:cs="Times New Roman"/>
          <w:sz w:val="24"/>
          <w:szCs w:val="24"/>
        </w:rPr>
        <w:t xml:space="preserve">there is </w:t>
      </w:r>
      <w:r w:rsidR="00070D7A">
        <w:rPr>
          <w:rFonts w:ascii="Times New Roman" w:hAnsi="Times New Roman" w:cs="Times New Roman"/>
          <w:sz w:val="24"/>
          <w:szCs w:val="24"/>
        </w:rPr>
        <w:t xml:space="preserve">a full </w:t>
      </w:r>
      <w:r w:rsidR="00C43F8B">
        <w:rPr>
          <w:rFonts w:ascii="Times New Roman" w:hAnsi="Times New Roman" w:cs="Times New Roman"/>
          <w:sz w:val="24"/>
          <w:szCs w:val="24"/>
        </w:rPr>
        <w:t xml:space="preserve">and acceptable </w:t>
      </w:r>
      <w:r w:rsidR="00070D7A">
        <w:rPr>
          <w:rFonts w:ascii="Times New Roman" w:hAnsi="Times New Roman" w:cs="Times New Roman"/>
          <w:sz w:val="24"/>
          <w:szCs w:val="24"/>
        </w:rPr>
        <w:t>entry for ‘Tatian.’</w:t>
      </w:r>
    </w:p>
    <w:p w14:paraId="3997F7DD" w14:textId="28AC28C9" w:rsidR="003E1EDE" w:rsidRDefault="00EE4B3A" w:rsidP="004A05FA">
      <w:pPr>
        <w:spacing w:line="360" w:lineRule="auto"/>
        <w:rPr>
          <w:rFonts w:ascii="Times New Roman" w:hAnsi="Times New Roman" w:cs="Times New Roman"/>
          <w:color w:val="121212"/>
          <w:sz w:val="24"/>
          <w:szCs w:val="24"/>
        </w:rPr>
      </w:pPr>
      <w:r>
        <w:rPr>
          <w:rFonts w:ascii="Times New Roman" w:hAnsi="Times New Roman" w:cs="Times New Roman"/>
          <w:color w:val="121212"/>
          <w:sz w:val="24"/>
          <w:szCs w:val="24"/>
        </w:rPr>
        <w:t>Secondly, c</w:t>
      </w:r>
      <w:r w:rsidR="00E9230F">
        <w:rPr>
          <w:rFonts w:ascii="Times New Roman" w:hAnsi="Times New Roman" w:cs="Times New Roman"/>
          <w:color w:val="121212"/>
          <w:sz w:val="24"/>
          <w:szCs w:val="24"/>
        </w:rPr>
        <w:t xml:space="preserve">hapter 13 </w:t>
      </w:r>
      <w:r w:rsidR="005926BE">
        <w:rPr>
          <w:rFonts w:ascii="Times New Roman" w:hAnsi="Times New Roman" w:cs="Times New Roman"/>
          <w:color w:val="121212"/>
          <w:sz w:val="24"/>
          <w:szCs w:val="24"/>
        </w:rPr>
        <w:t xml:space="preserve">(pp.311-30) </w:t>
      </w:r>
      <w:r w:rsidR="00E9230F">
        <w:rPr>
          <w:rFonts w:ascii="Times New Roman" w:hAnsi="Times New Roman" w:cs="Times New Roman"/>
          <w:color w:val="121212"/>
          <w:sz w:val="24"/>
          <w:szCs w:val="24"/>
        </w:rPr>
        <w:t>is entitled ‘The Theme of the Bible’</w:t>
      </w:r>
      <w:r w:rsidR="005926BE">
        <w:rPr>
          <w:rFonts w:ascii="Times New Roman" w:hAnsi="Times New Roman" w:cs="Times New Roman"/>
          <w:color w:val="121212"/>
          <w:sz w:val="24"/>
          <w:szCs w:val="24"/>
        </w:rPr>
        <w:t>. It begins by</w:t>
      </w:r>
      <w:r w:rsidR="00E9230F">
        <w:rPr>
          <w:rFonts w:ascii="Times New Roman" w:hAnsi="Times New Roman" w:cs="Times New Roman"/>
          <w:color w:val="121212"/>
          <w:sz w:val="24"/>
          <w:szCs w:val="24"/>
        </w:rPr>
        <w:t xml:space="preserve"> compar</w:t>
      </w:r>
      <w:r w:rsidR="005926BE">
        <w:rPr>
          <w:rFonts w:ascii="Times New Roman" w:hAnsi="Times New Roman" w:cs="Times New Roman"/>
          <w:color w:val="121212"/>
          <w:sz w:val="24"/>
          <w:szCs w:val="24"/>
        </w:rPr>
        <w:t xml:space="preserve">ing </w:t>
      </w:r>
      <w:r w:rsidR="00E9230F">
        <w:rPr>
          <w:rFonts w:ascii="Times New Roman" w:hAnsi="Times New Roman" w:cs="Times New Roman"/>
          <w:color w:val="121212"/>
          <w:sz w:val="24"/>
          <w:szCs w:val="24"/>
        </w:rPr>
        <w:t>and contrast</w:t>
      </w:r>
      <w:r w:rsidR="005926BE">
        <w:rPr>
          <w:rFonts w:ascii="Times New Roman" w:hAnsi="Times New Roman" w:cs="Times New Roman"/>
          <w:color w:val="121212"/>
          <w:sz w:val="24"/>
          <w:szCs w:val="24"/>
        </w:rPr>
        <w:t>ing</w:t>
      </w:r>
      <w:r w:rsidR="00E9230F">
        <w:rPr>
          <w:rFonts w:ascii="Times New Roman" w:hAnsi="Times New Roman" w:cs="Times New Roman"/>
          <w:color w:val="121212"/>
          <w:sz w:val="24"/>
          <w:szCs w:val="24"/>
        </w:rPr>
        <w:t xml:space="preserve"> </w:t>
      </w:r>
      <w:r w:rsidR="006804CC">
        <w:rPr>
          <w:rFonts w:ascii="Times New Roman" w:hAnsi="Times New Roman" w:cs="Times New Roman"/>
          <w:color w:val="121212"/>
          <w:sz w:val="24"/>
          <w:szCs w:val="24"/>
        </w:rPr>
        <w:t>Christian and Jewish readings of the O</w:t>
      </w:r>
      <w:r w:rsidR="00E9230F">
        <w:rPr>
          <w:rFonts w:ascii="Times New Roman" w:hAnsi="Times New Roman" w:cs="Times New Roman"/>
          <w:color w:val="121212"/>
          <w:sz w:val="24"/>
          <w:szCs w:val="24"/>
        </w:rPr>
        <w:t xml:space="preserve">ld </w:t>
      </w:r>
      <w:r w:rsidR="006804CC">
        <w:rPr>
          <w:rFonts w:ascii="Times New Roman" w:hAnsi="Times New Roman" w:cs="Times New Roman"/>
          <w:color w:val="121212"/>
          <w:sz w:val="24"/>
          <w:szCs w:val="24"/>
        </w:rPr>
        <w:t>T</w:t>
      </w:r>
      <w:r w:rsidR="00E9230F">
        <w:rPr>
          <w:rFonts w:ascii="Times New Roman" w:hAnsi="Times New Roman" w:cs="Times New Roman"/>
          <w:color w:val="121212"/>
          <w:sz w:val="24"/>
          <w:szCs w:val="24"/>
        </w:rPr>
        <w:t>estament</w:t>
      </w:r>
      <w:r w:rsidR="006804CC">
        <w:rPr>
          <w:rFonts w:ascii="Times New Roman" w:hAnsi="Times New Roman" w:cs="Times New Roman"/>
          <w:color w:val="121212"/>
          <w:sz w:val="24"/>
          <w:szCs w:val="24"/>
        </w:rPr>
        <w:t xml:space="preserve"> (pp</w:t>
      </w:r>
      <w:r w:rsidR="002C05F4">
        <w:rPr>
          <w:rFonts w:ascii="Times New Roman" w:hAnsi="Times New Roman" w:cs="Times New Roman"/>
          <w:color w:val="121212"/>
          <w:sz w:val="24"/>
          <w:szCs w:val="24"/>
        </w:rPr>
        <w:t>.</w:t>
      </w:r>
      <w:r w:rsidR="00F5655B">
        <w:rPr>
          <w:rFonts w:ascii="Times New Roman" w:hAnsi="Times New Roman" w:cs="Times New Roman"/>
          <w:color w:val="121212"/>
          <w:sz w:val="24"/>
          <w:szCs w:val="24"/>
        </w:rPr>
        <w:t>311-3</w:t>
      </w:r>
      <w:r w:rsidR="00E9230F">
        <w:rPr>
          <w:rFonts w:ascii="Times New Roman" w:hAnsi="Times New Roman" w:cs="Times New Roman"/>
          <w:color w:val="121212"/>
          <w:sz w:val="24"/>
          <w:szCs w:val="24"/>
        </w:rPr>
        <w:t>18</w:t>
      </w:r>
      <w:r w:rsidR="006804CC">
        <w:rPr>
          <w:rFonts w:ascii="Times New Roman" w:hAnsi="Times New Roman" w:cs="Times New Roman"/>
          <w:color w:val="121212"/>
          <w:sz w:val="24"/>
          <w:szCs w:val="24"/>
        </w:rPr>
        <w:t>)</w:t>
      </w:r>
      <w:r w:rsidR="00DA09E5">
        <w:rPr>
          <w:rFonts w:ascii="Times New Roman" w:hAnsi="Times New Roman" w:cs="Times New Roman"/>
          <w:color w:val="121212"/>
          <w:sz w:val="24"/>
          <w:szCs w:val="24"/>
        </w:rPr>
        <w:t xml:space="preserve"> </w:t>
      </w:r>
      <w:r w:rsidR="00E9230F">
        <w:rPr>
          <w:rFonts w:ascii="Times New Roman" w:hAnsi="Times New Roman" w:cs="Times New Roman"/>
          <w:color w:val="121212"/>
          <w:sz w:val="24"/>
          <w:szCs w:val="24"/>
        </w:rPr>
        <w:t xml:space="preserve">and is the clearest exposition I have seen of the topic; this is followed by a </w:t>
      </w:r>
      <w:r w:rsidR="00CF1D2E">
        <w:rPr>
          <w:rFonts w:ascii="Times New Roman" w:hAnsi="Times New Roman" w:cs="Times New Roman"/>
          <w:color w:val="121212"/>
          <w:sz w:val="24"/>
          <w:szCs w:val="24"/>
        </w:rPr>
        <w:t>tentative</w:t>
      </w:r>
      <w:r w:rsidR="00E9230F">
        <w:rPr>
          <w:rFonts w:ascii="Times New Roman" w:hAnsi="Times New Roman" w:cs="Times New Roman"/>
          <w:color w:val="121212"/>
          <w:sz w:val="24"/>
          <w:szCs w:val="24"/>
        </w:rPr>
        <w:t xml:space="preserve"> attempt </w:t>
      </w:r>
      <w:r w:rsidR="00CF1D2E">
        <w:rPr>
          <w:rFonts w:ascii="Times New Roman" w:hAnsi="Times New Roman" w:cs="Times New Roman"/>
          <w:color w:val="121212"/>
          <w:sz w:val="24"/>
          <w:szCs w:val="24"/>
        </w:rPr>
        <w:t xml:space="preserve">at </w:t>
      </w:r>
      <w:r w:rsidR="00E9230F">
        <w:rPr>
          <w:rFonts w:ascii="Times New Roman" w:hAnsi="Times New Roman" w:cs="Times New Roman"/>
          <w:color w:val="121212"/>
          <w:sz w:val="24"/>
          <w:szCs w:val="24"/>
        </w:rPr>
        <w:t>a reconciliation of Jewish and Christian readings</w:t>
      </w:r>
      <w:r w:rsidR="00B852C6">
        <w:rPr>
          <w:rFonts w:ascii="Times New Roman" w:hAnsi="Times New Roman" w:cs="Times New Roman"/>
          <w:color w:val="121212"/>
          <w:sz w:val="24"/>
          <w:szCs w:val="24"/>
        </w:rPr>
        <w:t xml:space="preserve">. </w:t>
      </w:r>
      <w:r w:rsidR="00CF1D2E">
        <w:rPr>
          <w:rFonts w:ascii="Times New Roman" w:hAnsi="Times New Roman" w:cs="Times New Roman"/>
          <w:color w:val="121212"/>
          <w:sz w:val="24"/>
          <w:szCs w:val="24"/>
        </w:rPr>
        <w:t>There is</w:t>
      </w:r>
      <w:r w:rsidR="00E176B2">
        <w:rPr>
          <w:rFonts w:ascii="Times New Roman" w:hAnsi="Times New Roman" w:cs="Times New Roman"/>
          <w:color w:val="121212"/>
          <w:sz w:val="24"/>
          <w:szCs w:val="24"/>
        </w:rPr>
        <w:t xml:space="preserve">, however, </w:t>
      </w:r>
      <w:r w:rsidR="00CF1D2E">
        <w:rPr>
          <w:rFonts w:ascii="Times New Roman" w:hAnsi="Times New Roman" w:cs="Times New Roman"/>
          <w:color w:val="121212"/>
          <w:sz w:val="24"/>
          <w:szCs w:val="24"/>
        </w:rPr>
        <w:t xml:space="preserve">so much hedging in the author’s narrative that </w:t>
      </w:r>
      <w:r w:rsidR="005D175F">
        <w:rPr>
          <w:rFonts w:ascii="Times New Roman" w:hAnsi="Times New Roman" w:cs="Times New Roman"/>
          <w:color w:val="121212"/>
          <w:sz w:val="24"/>
          <w:szCs w:val="24"/>
        </w:rPr>
        <w:t xml:space="preserve">I don’t find </w:t>
      </w:r>
      <w:r w:rsidR="00E176B2">
        <w:rPr>
          <w:rFonts w:ascii="Times New Roman" w:hAnsi="Times New Roman" w:cs="Times New Roman"/>
          <w:color w:val="121212"/>
          <w:sz w:val="24"/>
          <w:szCs w:val="24"/>
        </w:rPr>
        <w:t>his</w:t>
      </w:r>
      <w:r w:rsidR="00CF1D2E">
        <w:rPr>
          <w:rFonts w:ascii="Times New Roman" w:hAnsi="Times New Roman" w:cs="Times New Roman"/>
          <w:color w:val="121212"/>
          <w:sz w:val="24"/>
          <w:szCs w:val="24"/>
        </w:rPr>
        <w:t xml:space="preserve"> arguments </w:t>
      </w:r>
      <w:r w:rsidR="005D175F">
        <w:rPr>
          <w:rFonts w:ascii="Times New Roman" w:hAnsi="Times New Roman" w:cs="Times New Roman"/>
          <w:color w:val="121212"/>
          <w:sz w:val="24"/>
          <w:szCs w:val="24"/>
        </w:rPr>
        <w:t>convincing</w:t>
      </w:r>
      <w:r w:rsidR="00CF1D2E">
        <w:rPr>
          <w:rFonts w:ascii="Times New Roman" w:hAnsi="Times New Roman" w:cs="Times New Roman"/>
          <w:color w:val="121212"/>
          <w:sz w:val="24"/>
          <w:szCs w:val="24"/>
        </w:rPr>
        <w:t xml:space="preserve">. </w:t>
      </w:r>
      <w:r w:rsidR="00E176B2">
        <w:rPr>
          <w:rFonts w:ascii="Times New Roman" w:hAnsi="Times New Roman" w:cs="Times New Roman"/>
          <w:color w:val="121212"/>
          <w:sz w:val="24"/>
          <w:szCs w:val="24"/>
        </w:rPr>
        <w:t>Nevertheless, it is useful to have the</w:t>
      </w:r>
      <w:r w:rsidR="00BE05E2">
        <w:rPr>
          <w:rFonts w:ascii="Times New Roman" w:hAnsi="Times New Roman" w:cs="Times New Roman"/>
          <w:color w:val="121212"/>
          <w:sz w:val="24"/>
          <w:szCs w:val="24"/>
        </w:rPr>
        <w:t>m</w:t>
      </w:r>
      <w:r w:rsidR="00E176B2">
        <w:rPr>
          <w:rFonts w:ascii="Times New Roman" w:hAnsi="Times New Roman" w:cs="Times New Roman"/>
          <w:color w:val="121212"/>
          <w:sz w:val="24"/>
          <w:szCs w:val="24"/>
        </w:rPr>
        <w:t xml:space="preserve"> ventilated and they provide food for thought and reflection. </w:t>
      </w:r>
      <w:r w:rsidR="00E9230F">
        <w:rPr>
          <w:rFonts w:ascii="Times New Roman" w:hAnsi="Times New Roman" w:cs="Times New Roman"/>
          <w:color w:val="121212"/>
          <w:sz w:val="24"/>
          <w:szCs w:val="24"/>
        </w:rPr>
        <w:t>Finally, there is a section on the quest for a theme in the Bible.</w:t>
      </w:r>
      <w:r w:rsidR="00495E9D">
        <w:rPr>
          <w:rFonts w:ascii="Times New Roman" w:hAnsi="Times New Roman" w:cs="Times New Roman"/>
          <w:color w:val="121212"/>
          <w:sz w:val="24"/>
          <w:szCs w:val="24"/>
        </w:rPr>
        <w:t xml:space="preserve"> </w:t>
      </w:r>
      <w:r w:rsidR="00503B4D">
        <w:rPr>
          <w:rFonts w:ascii="Times New Roman" w:hAnsi="Times New Roman" w:cs="Times New Roman"/>
          <w:color w:val="121212"/>
          <w:sz w:val="24"/>
          <w:szCs w:val="24"/>
        </w:rPr>
        <w:t>The author admits that it is difficult, perhaps impossible, to find a single theme for a work as long and varied as the Bible.</w:t>
      </w:r>
      <w:r w:rsidR="00E9230F">
        <w:rPr>
          <w:rFonts w:ascii="Times New Roman" w:hAnsi="Times New Roman" w:cs="Times New Roman"/>
          <w:color w:val="121212"/>
          <w:sz w:val="24"/>
          <w:szCs w:val="24"/>
        </w:rPr>
        <w:t xml:space="preserve"> </w:t>
      </w:r>
      <w:r w:rsidR="00503B4D">
        <w:rPr>
          <w:rFonts w:ascii="Times New Roman" w:hAnsi="Times New Roman" w:cs="Times New Roman"/>
          <w:color w:val="121212"/>
          <w:sz w:val="24"/>
          <w:szCs w:val="24"/>
        </w:rPr>
        <w:t>He</w:t>
      </w:r>
      <w:r w:rsidR="00BE05E2">
        <w:rPr>
          <w:rFonts w:ascii="Times New Roman" w:hAnsi="Times New Roman" w:cs="Times New Roman"/>
          <w:color w:val="121212"/>
          <w:sz w:val="24"/>
          <w:szCs w:val="24"/>
        </w:rPr>
        <w:t xml:space="preserve"> asserts that Judaism does not claim to be a biblical religion but may be defined as ‘a literature and a set of related practices’ (p.329). Christianity on the other hand</w:t>
      </w:r>
      <w:r w:rsidR="00503B4D">
        <w:rPr>
          <w:rFonts w:ascii="Times New Roman" w:hAnsi="Times New Roman" w:cs="Times New Roman"/>
          <w:color w:val="121212"/>
          <w:sz w:val="24"/>
          <w:szCs w:val="24"/>
        </w:rPr>
        <w:t>,</w:t>
      </w:r>
      <w:r w:rsidR="00BE05E2">
        <w:rPr>
          <w:rFonts w:ascii="Times New Roman" w:hAnsi="Times New Roman" w:cs="Times New Roman"/>
          <w:color w:val="121212"/>
          <w:sz w:val="24"/>
          <w:szCs w:val="24"/>
        </w:rPr>
        <w:t xml:space="preserve"> has been more focused on belief and has had to align correct belief with the biblical canon</w:t>
      </w:r>
      <w:r w:rsidR="00503B4D">
        <w:rPr>
          <w:rFonts w:ascii="Times New Roman" w:hAnsi="Times New Roman" w:cs="Times New Roman"/>
          <w:color w:val="121212"/>
          <w:sz w:val="24"/>
          <w:szCs w:val="24"/>
        </w:rPr>
        <w:t xml:space="preserve">, and establish a frame of understanding within which the Bible is to be interpreted. </w:t>
      </w:r>
      <w:r w:rsidR="00BE05E2">
        <w:rPr>
          <w:rFonts w:ascii="Times New Roman" w:hAnsi="Times New Roman" w:cs="Times New Roman"/>
          <w:color w:val="121212"/>
          <w:sz w:val="24"/>
          <w:szCs w:val="24"/>
        </w:rPr>
        <w:t xml:space="preserve"> </w:t>
      </w:r>
      <w:r w:rsidR="00743972">
        <w:rPr>
          <w:rFonts w:ascii="Times New Roman" w:hAnsi="Times New Roman" w:cs="Times New Roman"/>
          <w:color w:val="121212"/>
          <w:sz w:val="24"/>
          <w:szCs w:val="24"/>
        </w:rPr>
        <w:t xml:space="preserve">The ‘rule of faith’ was </w:t>
      </w:r>
      <w:r w:rsidR="00F62485">
        <w:rPr>
          <w:rFonts w:ascii="Times New Roman" w:hAnsi="Times New Roman" w:cs="Times New Roman"/>
          <w:color w:val="121212"/>
          <w:sz w:val="24"/>
          <w:szCs w:val="24"/>
        </w:rPr>
        <w:t xml:space="preserve">therefore </w:t>
      </w:r>
      <w:r w:rsidR="00743972">
        <w:rPr>
          <w:rFonts w:ascii="Times New Roman" w:hAnsi="Times New Roman" w:cs="Times New Roman"/>
          <w:color w:val="121212"/>
          <w:sz w:val="24"/>
          <w:szCs w:val="24"/>
        </w:rPr>
        <w:t xml:space="preserve">established, which emphasises those aspects of the biblical texts that early Christians considered essential, and downplays others. </w:t>
      </w:r>
      <w:r w:rsidR="00E9230F">
        <w:rPr>
          <w:rFonts w:ascii="Times New Roman" w:hAnsi="Times New Roman" w:cs="Times New Roman"/>
          <w:color w:val="121212"/>
          <w:sz w:val="24"/>
          <w:szCs w:val="24"/>
        </w:rPr>
        <w:t>T</w:t>
      </w:r>
      <w:r w:rsidR="00D7487E">
        <w:rPr>
          <w:rFonts w:ascii="Times New Roman" w:hAnsi="Times New Roman" w:cs="Times New Roman"/>
          <w:color w:val="121212"/>
          <w:sz w:val="24"/>
          <w:szCs w:val="24"/>
        </w:rPr>
        <w:t>his</w:t>
      </w:r>
      <w:r w:rsidR="00E9230F">
        <w:rPr>
          <w:rFonts w:ascii="Times New Roman" w:hAnsi="Times New Roman" w:cs="Times New Roman"/>
          <w:color w:val="121212"/>
          <w:sz w:val="24"/>
          <w:szCs w:val="24"/>
        </w:rPr>
        <w:t xml:space="preserve"> chapter </w:t>
      </w:r>
      <w:r w:rsidR="00D7487E">
        <w:rPr>
          <w:rFonts w:ascii="Times New Roman" w:hAnsi="Times New Roman" w:cs="Times New Roman"/>
          <w:color w:val="121212"/>
          <w:sz w:val="24"/>
          <w:szCs w:val="24"/>
        </w:rPr>
        <w:t xml:space="preserve">raises more questions than answers and is none the worse for that. It </w:t>
      </w:r>
      <w:r w:rsidR="00E9230F">
        <w:rPr>
          <w:rFonts w:ascii="Times New Roman" w:hAnsi="Times New Roman" w:cs="Times New Roman"/>
          <w:color w:val="121212"/>
          <w:sz w:val="24"/>
          <w:szCs w:val="24"/>
        </w:rPr>
        <w:t>is a model of compression</w:t>
      </w:r>
      <w:r w:rsidR="00DA09E5">
        <w:rPr>
          <w:rFonts w:ascii="Times New Roman" w:hAnsi="Times New Roman" w:cs="Times New Roman"/>
          <w:color w:val="121212"/>
          <w:sz w:val="24"/>
          <w:szCs w:val="24"/>
        </w:rPr>
        <w:t>,</w:t>
      </w:r>
      <w:r w:rsidR="00E9230F">
        <w:rPr>
          <w:rFonts w:ascii="Times New Roman" w:hAnsi="Times New Roman" w:cs="Times New Roman"/>
          <w:color w:val="121212"/>
          <w:sz w:val="24"/>
          <w:szCs w:val="24"/>
        </w:rPr>
        <w:t xml:space="preserve"> while at the same time </w:t>
      </w:r>
      <w:r w:rsidR="006C21F5">
        <w:rPr>
          <w:rFonts w:ascii="Times New Roman" w:hAnsi="Times New Roman" w:cs="Times New Roman"/>
          <w:color w:val="121212"/>
          <w:sz w:val="24"/>
          <w:szCs w:val="24"/>
        </w:rPr>
        <w:t>being</w:t>
      </w:r>
      <w:r w:rsidR="00E9230F">
        <w:rPr>
          <w:rFonts w:ascii="Times New Roman" w:hAnsi="Times New Roman" w:cs="Times New Roman"/>
          <w:color w:val="121212"/>
          <w:sz w:val="24"/>
          <w:szCs w:val="24"/>
        </w:rPr>
        <w:t xml:space="preserve"> characteristic of the author’s lucid style and present</w:t>
      </w:r>
      <w:r w:rsidR="00DA09E5">
        <w:rPr>
          <w:rFonts w:ascii="Times New Roman" w:hAnsi="Times New Roman" w:cs="Times New Roman"/>
          <w:color w:val="121212"/>
          <w:sz w:val="24"/>
          <w:szCs w:val="24"/>
        </w:rPr>
        <w:t>ation.</w:t>
      </w:r>
      <w:r w:rsidR="00410094">
        <w:rPr>
          <w:rFonts w:ascii="Times New Roman" w:hAnsi="Times New Roman" w:cs="Times New Roman"/>
          <w:color w:val="121212"/>
          <w:sz w:val="24"/>
          <w:szCs w:val="24"/>
        </w:rPr>
        <w:t xml:space="preserve"> </w:t>
      </w:r>
    </w:p>
    <w:p w14:paraId="17C308A0" w14:textId="60F0CBC1" w:rsidR="00F32F9D" w:rsidRDefault="00EE4B3A" w:rsidP="004A05FA">
      <w:pPr>
        <w:spacing w:line="360" w:lineRule="auto"/>
        <w:rPr>
          <w:rFonts w:ascii="Times New Roman" w:hAnsi="Times New Roman" w:cs="Times New Roman"/>
          <w:color w:val="121212"/>
          <w:sz w:val="24"/>
          <w:szCs w:val="24"/>
        </w:rPr>
      </w:pPr>
      <w:r>
        <w:rPr>
          <w:rFonts w:ascii="Times New Roman" w:hAnsi="Times New Roman" w:cs="Times New Roman"/>
          <w:color w:val="121212"/>
          <w:sz w:val="24"/>
          <w:szCs w:val="24"/>
        </w:rPr>
        <w:t>Thirdly, c</w:t>
      </w:r>
      <w:r w:rsidR="00E23701">
        <w:rPr>
          <w:rFonts w:ascii="Times New Roman" w:hAnsi="Times New Roman" w:cs="Times New Roman"/>
          <w:color w:val="121212"/>
          <w:sz w:val="24"/>
          <w:szCs w:val="24"/>
        </w:rPr>
        <w:t>hapter 18, ‘Translating the Bible (pp.436-68)</w:t>
      </w:r>
      <w:r w:rsidR="00D37A90">
        <w:rPr>
          <w:rFonts w:ascii="Times New Roman" w:hAnsi="Times New Roman" w:cs="Times New Roman"/>
          <w:color w:val="121212"/>
          <w:sz w:val="24"/>
          <w:szCs w:val="24"/>
        </w:rPr>
        <w:t xml:space="preserve">, </w:t>
      </w:r>
      <w:r w:rsidR="0028214E">
        <w:rPr>
          <w:rFonts w:ascii="Times New Roman" w:hAnsi="Times New Roman" w:cs="Times New Roman"/>
          <w:color w:val="121212"/>
          <w:sz w:val="24"/>
          <w:szCs w:val="24"/>
        </w:rPr>
        <w:t xml:space="preserve">discusses </w:t>
      </w:r>
      <w:r w:rsidR="007E7BA1">
        <w:rPr>
          <w:rFonts w:ascii="Times New Roman" w:hAnsi="Times New Roman" w:cs="Times New Roman"/>
          <w:color w:val="121212"/>
          <w:sz w:val="24"/>
          <w:szCs w:val="24"/>
        </w:rPr>
        <w:t xml:space="preserve">the </w:t>
      </w:r>
      <w:r w:rsidR="00D37A90">
        <w:rPr>
          <w:rFonts w:ascii="Times New Roman" w:hAnsi="Times New Roman" w:cs="Times New Roman"/>
          <w:color w:val="121212"/>
          <w:sz w:val="24"/>
          <w:szCs w:val="24"/>
        </w:rPr>
        <w:t>history of translations of the Bible</w:t>
      </w:r>
      <w:r w:rsidR="0028214E">
        <w:rPr>
          <w:rFonts w:ascii="Times New Roman" w:hAnsi="Times New Roman" w:cs="Times New Roman"/>
          <w:color w:val="121212"/>
          <w:sz w:val="24"/>
          <w:szCs w:val="24"/>
        </w:rPr>
        <w:t>,</w:t>
      </w:r>
      <w:r w:rsidR="00D37A90">
        <w:rPr>
          <w:rFonts w:ascii="Times New Roman" w:hAnsi="Times New Roman" w:cs="Times New Roman"/>
          <w:color w:val="121212"/>
          <w:sz w:val="24"/>
          <w:szCs w:val="24"/>
        </w:rPr>
        <w:t xml:space="preserve"> </w:t>
      </w:r>
      <w:r w:rsidR="00B61970">
        <w:rPr>
          <w:rFonts w:ascii="Times New Roman" w:hAnsi="Times New Roman" w:cs="Times New Roman"/>
          <w:color w:val="121212"/>
          <w:sz w:val="24"/>
          <w:szCs w:val="24"/>
        </w:rPr>
        <w:t>beginning with</w:t>
      </w:r>
      <w:r w:rsidR="00D37A90">
        <w:rPr>
          <w:rFonts w:ascii="Times New Roman" w:hAnsi="Times New Roman" w:cs="Times New Roman"/>
          <w:color w:val="121212"/>
          <w:sz w:val="24"/>
          <w:szCs w:val="24"/>
        </w:rPr>
        <w:t xml:space="preserve"> the first translation of the Hebrew Bible in the 3rd century BCE </w:t>
      </w:r>
      <w:r w:rsidR="00B61970">
        <w:rPr>
          <w:rFonts w:ascii="Times New Roman" w:hAnsi="Times New Roman" w:cs="Times New Roman"/>
          <w:color w:val="121212"/>
          <w:sz w:val="24"/>
          <w:szCs w:val="24"/>
        </w:rPr>
        <w:t xml:space="preserve">into Greek </w:t>
      </w:r>
      <w:r w:rsidR="00C5790B">
        <w:rPr>
          <w:rFonts w:ascii="Times New Roman" w:hAnsi="Times New Roman" w:cs="Times New Roman"/>
          <w:color w:val="121212"/>
          <w:sz w:val="24"/>
          <w:szCs w:val="24"/>
        </w:rPr>
        <w:t>(the Septuagint)</w:t>
      </w:r>
      <w:r w:rsidR="00B61970">
        <w:rPr>
          <w:rFonts w:ascii="Times New Roman" w:hAnsi="Times New Roman" w:cs="Times New Roman"/>
          <w:color w:val="121212"/>
          <w:sz w:val="24"/>
          <w:szCs w:val="24"/>
        </w:rPr>
        <w:t xml:space="preserve">, with some </w:t>
      </w:r>
      <w:r w:rsidR="005D175F">
        <w:rPr>
          <w:rFonts w:ascii="Times New Roman" w:hAnsi="Times New Roman" w:cs="Times New Roman"/>
          <w:color w:val="121212"/>
          <w:sz w:val="24"/>
          <w:szCs w:val="24"/>
        </w:rPr>
        <w:t>interesting</w:t>
      </w:r>
      <w:r w:rsidR="00B61970">
        <w:rPr>
          <w:rFonts w:ascii="Times New Roman" w:hAnsi="Times New Roman" w:cs="Times New Roman"/>
          <w:color w:val="121212"/>
          <w:sz w:val="24"/>
          <w:szCs w:val="24"/>
        </w:rPr>
        <w:t xml:space="preserve"> detail </w:t>
      </w:r>
      <w:r w:rsidR="00492CA3">
        <w:rPr>
          <w:rFonts w:ascii="Times New Roman" w:hAnsi="Times New Roman" w:cs="Times New Roman"/>
          <w:color w:val="121212"/>
          <w:sz w:val="24"/>
          <w:szCs w:val="24"/>
        </w:rPr>
        <w:t xml:space="preserve">and examples </w:t>
      </w:r>
      <w:r w:rsidR="00B61970">
        <w:rPr>
          <w:rFonts w:ascii="Times New Roman" w:hAnsi="Times New Roman" w:cs="Times New Roman"/>
          <w:color w:val="121212"/>
          <w:sz w:val="24"/>
          <w:szCs w:val="24"/>
        </w:rPr>
        <w:t xml:space="preserve">on ways in which </w:t>
      </w:r>
      <w:r w:rsidR="00F32F9D">
        <w:rPr>
          <w:rFonts w:ascii="Times New Roman" w:hAnsi="Times New Roman" w:cs="Times New Roman"/>
          <w:color w:val="121212"/>
          <w:sz w:val="24"/>
          <w:szCs w:val="24"/>
        </w:rPr>
        <w:t xml:space="preserve">the </w:t>
      </w:r>
      <w:r w:rsidR="00492CA3">
        <w:rPr>
          <w:rFonts w:ascii="Times New Roman" w:hAnsi="Times New Roman" w:cs="Times New Roman"/>
          <w:color w:val="121212"/>
          <w:sz w:val="24"/>
          <w:szCs w:val="24"/>
        </w:rPr>
        <w:t xml:space="preserve">Septuagint text differs from the Hebrew </w:t>
      </w:r>
      <w:r w:rsidR="00F32F9D">
        <w:rPr>
          <w:rFonts w:ascii="Times New Roman" w:hAnsi="Times New Roman" w:cs="Times New Roman"/>
          <w:color w:val="121212"/>
          <w:sz w:val="24"/>
          <w:szCs w:val="24"/>
        </w:rPr>
        <w:t>text</w:t>
      </w:r>
      <w:r w:rsidR="00492CA3">
        <w:rPr>
          <w:rFonts w:ascii="Times New Roman" w:hAnsi="Times New Roman" w:cs="Times New Roman"/>
          <w:color w:val="121212"/>
          <w:sz w:val="24"/>
          <w:szCs w:val="24"/>
        </w:rPr>
        <w:t>, perhaps reflecting</w:t>
      </w:r>
      <w:r w:rsidR="005F1092">
        <w:rPr>
          <w:rFonts w:ascii="Times New Roman" w:hAnsi="Times New Roman" w:cs="Times New Roman"/>
          <w:color w:val="121212"/>
          <w:sz w:val="24"/>
          <w:szCs w:val="24"/>
        </w:rPr>
        <w:t xml:space="preserve"> translation from</w:t>
      </w:r>
      <w:r w:rsidR="00492CA3">
        <w:rPr>
          <w:rFonts w:ascii="Times New Roman" w:hAnsi="Times New Roman" w:cs="Times New Roman"/>
          <w:color w:val="121212"/>
          <w:sz w:val="24"/>
          <w:szCs w:val="24"/>
        </w:rPr>
        <w:t xml:space="preserve"> an earlier Hebrew text </w:t>
      </w:r>
      <w:r w:rsidR="00052D5E">
        <w:rPr>
          <w:rFonts w:ascii="Times New Roman" w:hAnsi="Times New Roman" w:cs="Times New Roman"/>
          <w:color w:val="121212"/>
          <w:sz w:val="24"/>
          <w:szCs w:val="24"/>
        </w:rPr>
        <w:t xml:space="preserve">rather </w:t>
      </w:r>
      <w:r w:rsidR="00492CA3">
        <w:rPr>
          <w:rFonts w:ascii="Times New Roman" w:hAnsi="Times New Roman" w:cs="Times New Roman"/>
          <w:color w:val="121212"/>
          <w:sz w:val="24"/>
          <w:szCs w:val="24"/>
        </w:rPr>
        <w:t>than the one that is now accepted as standard.</w:t>
      </w:r>
      <w:r w:rsidR="00E43476">
        <w:rPr>
          <w:rFonts w:ascii="Times New Roman" w:hAnsi="Times New Roman" w:cs="Times New Roman"/>
          <w:color w:val="121212"/>
          <w:sz w:val="24"/>
          <w:szCs w:val="24"/>
        </w:rPr>
        <w:t xml:space="preserve"> Barton</w:t>
      </w:r>
      <w:r w:rsidR="00B116CE">
        <w:rPr>
          <w:rFonts w:ascii="Times New Roman" w:hAnsi="Times New Roman" w:cs="Times New Roman"/>
          <w:color w:val="121212"/>
          <w:sz w:val="24"/>
          <w:szCs w:val="24"/>
        </w:rPr>
        <w:t xml:space="preserve"> then proceeds </w:t>
      </w:r>
      <w:r w:rsidR="00E43476">
        <w:rPr>
          <w:rFonts w:ascii="Times New Roman" w:hAnsi="Times New Roman" w:cs="Times New Roman"/>
          <w:color w:val="121212"/>
          <w:sz w:val="24"/>
          <w:szCs w:val="24"/>
        </w:rPr>
        <w:t>to d</w:t>
      </w:r>
      <w:r w:rsidR="00E87650">
        <w:rPr>
          <w:rFonts w:ascii="Times New Roman" w:hAnsi="Times New Roman" w:cs="Times New Roman"/>
          <w:color w:val="121212"/>
          <w:sz w:val="24"/>
          <w:szCs w:val="24"/>
        </w:rPr>
        <w:t>eal succinctly with</w:t>
      </w:r>
      <w:r w:rsidR="00E43476">
        <w:rPr>
          <w:rFonts w:ascii="Times New Roman" w:hAnsi="Times New Roman" w:cs="Times New Roman"/>
          <w:color w:val="121212"/>
          <w:sz w:val="24"/>
          <w:szCs w:val="24"/>
        </w:rPr>
        <w:t xml:space="preserve"> Aramaic and Latin translations</w:t>
      </w:r>
      <w:r w:rsidR="005F1092">
        <w:rPr>
          <w:rFonts w:ascii="Times New Roman" w:hAnsi="Times New Roman" w:cs="Times New Roman"/>
          <w:color w:val="121212"/>
          <w:sz w:val="24"/>
          <w:szCs w:val="24"/>
        </w:rPr>
        <w:t xml:space="preserve"> of the Bible</w:t>
      </w:r>
      <w:r w:rsidR="00E87650">
        <w:rPr>
          <w:rFonts w:ascii="Times New Roman" w:hAnsi="Times New Roman" w:cs="Times New Roman"/>
          <w:color w:val="121212"/>
          <w:sz w:val="24"/>
          <w:szCs w:val="24"/>
        </w:rPr>
        <w:t xml:space="preserve">, </w:t>
      </w:r>
      <w:r w:rsidR="00B72E73">
        <w:rPr>
          <w:rFonts w:ascii="Times New Roman" w:hAnsi="Times New Roman" w:cs="Times New Roman"/>
          <w:color w:val="121212"/>
          <w:sz w:val="24"/>
          <w:szCs w:val="24"/>
        </w:rPr>
        <w:t>t</w:t>
      </w:r>
      <w:r w:rsidR="00E87650">
        <w:rPr>
          <w:rFonts w:ascii="Times New Roman" w:hAnsi="Times New Roman" w:cs="Times New Roman"/>
          <w:color w:val="121212"/>
          <w:sz w:val="24"/>
          <w:szCs w:val="24"/>
        </w:rPr>
        <w:t>he KJV of 1611, and attempts at a Revised Version (RV) in the 19</w:t>
      </w:r>
      <w:r w:rsidR="00E87650" w:rsidRPr="00E87650">
        <w:rPr>
          <w:rFonts w:ascii="Times New Roman" w:hAnsi="Times New Roman" w:cs="Times New Roman"/>
          <w:color w:val="121212"/>
          <w:sz w:val="24"/>
          <w:szCs w:val="24"/>
          <w:vertAlign w:val="superscript"/>
        </w:rPr>
        <w:t>th</w:t>
      </w:r>
      <w:r w:rsidR="00E87650">
        <w:rPr>
          <w:rFonts w:ascii="Times New Roman" w:hAnsi="Times New Roman" w:cs="Times New Roman"/>
          <w:color w:val="121212"/>
          <w:sz w:val="24"/>
          <w:szCs w:val="24"/>
        </w:rPr>
        <w:t xml:space="preserve"> century</w:t>
      </w:r>
      <w:r w:rsidR="00B72E73">
        <w:rPr>
          <w:rFonts w:ascii="Times New Roman" w:hAnsi="Times New Roman" w:cs="Times New Roman"/>
          <w:color w:val="121212"/>
          <w:sz w:val="24"/>
          <w:szCs w:val="24"/>
        </w:rPr>
        <w:t>.</w:t>
      </w:r>
      <w:r w:rsidR="00E87650">
        <w:rPr>
          <w:rFonts w:ascii="Times New Roman" w:hAnsi="Times New Roman" w:cs="Times New Roman"/>
          <w:color w:val="121212"/>
          <w:sz w:val="24"/>
          <w:szCs w:val="24"/>
        </w:rPr>
        <w:t xml:space="preserve"> </w:t>
      </w:r>
      <w:r w:rsidR="00B72E73">
        <w:rPr>
          <w:rFonts w:ascii="Times New Roman" w:hAnsi="Times New Roman" w:cs="Times New Roman"/>
          <w:color w:val="121212"/>
          <w:sz w:val="24"/>
          <w:szCs w:val="24"/>
        </w:rPr>
        <w:t xml:space="preserve">A Revised Standard Version (RSV) was published in 1952, and 1989 saw the publication of the New Revised Standard Version (NRSV), which most mainstream churches in Britain and North America </w:t>
      </w:r>
      <w:r w:rsidR="00845E77">
        <w:rPr>
          <w:rFonts w:ascii="Times New Roman" w:hAnsi="Times New Roman" w:cs="Times New Roman"/>
          <w:color w:val="121212"/>
          <w:sz w:val="24"/>
          <w:szCs w:val="24"/>
        </w:rPr>
        <w:t>now use</w:t>
      </w:r>
      <w:r w:rsidR="00B72E73">
        <w:rPr>
          <w:rFonts w:ascii="Times New Roman" w:hAnsi="Times New Roman" w:cs="Times New Roman"/>
          <w:color w:val="121212"/>
          <w:sz w:val="24"/>
          <w:szCs w:val="24"/>
        </w:rPr>
        <w:t xml:space="preserve">.  </w:t>
      </w:r>
      <w:r w:rsidR="00845E77">
        <w:rPr>
          <w:rFonts w:ascii="Times New Roman" w:hAnsi="Times New Roman" w:cs="Times New Roman"/>
          <w:color w:val="121212"/>
          <w:sz w:val="24"/>
          <w:szCs w:val="24"/>
        </w:rPr>
        <w:t xml:space="preserve">A notable </w:t>
      </w:r>
      <w:r w:rsidR="00845E77">
        <w:rPr>
          <w:rFonts w:ascii="Times New Roman" w:hAnsi="Times New Roman" w:cs="Times New Roman"/>
          <w:color w:val="121212"/>
          <w:sz w:val="24"/>
          <w:szCs w:val="24"/>
        </w:rPr>
        <w:lastRenderedPageBreak/>
        <w:t>feature of this version is more inclusive language and the use of  gender-neutral pronouns where this is possible. For example, Psalm 1, where ‘Blessed is the man…’ is replaced by ‘Happy are those…’ and so on.</w:t>
      </w:r>
      <w:r w:rsidR="000206AF">
        <w:rPr>
          <w:rFonts w:ascii="Times New Roman" w:hAnsi="Times New Roman" w:cs="Times New Roman"/>
          <w:color w:val="121212"/>
          <w:sz w:val="24"/>
          <w:szCs w:val="24"/>
        </w:rPr>
        <w:t xml:space="preserve"> The author finishes the chapter with musings on </w:t>
      </w:r>
      <w:r w:rsidR="0054610A">
        <w:rPr>
          <w:rFonts w:ascii="Times New Roman" w:hAnsi="Times New Roman" w:cs="Times New Roman"/>
          <w:color w:val="121212"/>
          <w:sz w:val="24"/>
          <w:szCs w:val="24"/>
        </w:rPr>
        <w:t xml:space="preserve">‘Some Points of Contention’ (pp.461-8). Many translations </w:t>
      </w:r>
      <w:r w:rsidR="00495E9D">
        <w:rPr>
          <w:rFonts w:ascii="Times New Roman" w:hAnsi="Times New Roman" w:cs="Times New Roman"/>
          <w:color w:val="121212"/>
          <w:sz w:val="24"/>
          <w:szCs w:val="24"/>
        </w:rPr>
        <w:t>are</w:t>
      </w:r>
      <w:r w:rsidR="0054610A">
        <w:rPr>
          <w:rFonts w:ascii="Times New Roman" w:hAnsi="Times New Roman" w:cs="Times New Roman"/>
          <w:color w:val="121212"/>
          <w:sz w:val="24"/>
          <w:szCs w:val="24"/>
        </w:rPr>
        <w:t xml:space="preserve"> not content with a bare text and ha</w:t>
      </w:r>
      <w:r w:rsidR="00495E9D">
        <w:rPr>
          <w:rFonts w:ascii="Times New Roman" w:hAnsi="Times New Roman" w:cs="Times New Roman"/>
          <w:color w:val="121212"/>
          <w:sz w:val="24"/>
          <w:szCs w:val="24"/>
        </w:rPr>
        <w:t>ve</w:t>
      </w:r>
      <w:r w:rsidR="0054610A">
        <w:rPr>
          <w:rFonts w:ascii="Times New Roman" w:hAnsi="Times New Roman" w:cs="Times New Roman"/>
          <w:color w:val="121212"/>
          <w:sz w:val="24"/>
          <w:szCs w:val="24"/>
        </w:rPr>
        <w:t xml:space="preserve"> explanatory notes</w:t>
      </w:r>
      <w:r w:rsidR="00200844">
        <w:rPr>
          <w:rFonts w:ascii="Times New Roman" w:hAnsi="Times New Roman" w:cs="Times New Roman"/>
          <w:color w:val="121212"/>
          <w:sz w:val="24"/>
          <w:szCs w:val="24"/>
        </w:rPr>
        <w:t>. For example, Catholic translations ha</w:t>
      </w:r>
      <w:r w:rsidR="00495E9D">
        <w:rPr>
          <w:rFonts w:ascii="Times New Roman" w:hAnsi="Times New Roman" w:cs="Times New Roman"/>
          <w:color w:val="121212"/>
          <w:sz w:val="24"/>
          <w:szCs w:val="24"/>
        </w:rPr>
        <w:t>ve</w:t>
      </w:r>
      <w:r w:rsidR="00200844">
        <w:rPr>
          <w:rFonts w:ascii="Times New Roman" w:hAnsi="Times New Roman" w:cs="Times New Roman"/>
          <w:color w:val="121212"/>
          <w:sz w:val="24"/>
          <w:szCs w:val="24"/>
        </w:rPr>
        <w:t xml:space="preserve"> notes that aim to contradict Protestant ones and to show how the Bible agree</w:t>
      </w:r>
      <w:r w:rsidR="00495E9D">
        <w:rPr>
          <w:rFonts w:ascii="Times New Roman" w:hAnsi="Times New Roman" w:cs="Times New Roman"/>
          <w:color w:val="121212"/>
          <w:sz w:val="24"/>
          <w:szCs w:val="24"/>
        </w:rPr>
        <w:t>s</w:t>
      </w:r>
      <w:r w:rsidR="00200844">
        <w:rPr>
          <w:rFonts w:ascii="Times New Roman" w:hAnsi="Times New Roman" w:cs="Times New Roman"/>
          <w:color w:val="121212"/>
          <w:sz w:val="24"/>
          <w:szCs w:val="24"/>
        </w:rPr>
        <w:t xml:space="preserve"> with Catholic teachings.</w:t>
      </w:r>
      <w:r w:rsidR="0054610A">
        <w:rPr>
          <w:rFonts w:ascii="Times New Roman" w:hAnsi="Times New Roman" w:cs="Times New Roman"/>
          <w:color w:val="121212"/>
          <w:sz w:val="24"/>
          <w:szCs w:val="24"/>
        </w:rPr>
        <w:t xml:space="preserve"> </w:t>
      </w:r>
      <w:r w:rsidR="00361945">
        <w:rPr>
          <w:rFonts w:ascii="Times New Roman" w:hAnsi="Times New Roman" w:cs="Times New Roman"/>
          <w:color w:val="121212"/>
          <w:sz w:val="24"/>
          <w:szCs w:val="24"/>
        </w:rPr>
        <w:t>Another point of contention the author raises is on the uniform style of most translations, which do not convey the sense that, for example, Hebrew developed over time, or that Greek was better known by some NT authors than others.</w:t>
      </w:r>
      <w:r w:rsidR="00C76968">
        <w:rPr>
          <w:rFonts w:ascii="Times New Roman" w:hAnsi="Times New Roman" w:cs="Times New Roman"/>
          <w:color w:val="121212"/>
          <w:sz w:val="24"/>
          <w:szCs w:val="24"/>
        </w:rPr>
        <w:t xml:space="preserve"> </w:t>
      </w:r>
      <w:r w:rsidR="00495E9D">
        <w:rPr>
          <w:rFonts w:ascii="Times New Roman" w:hAnsi="Times New Roman" w:cs="Times New Roman"/>
          <w:color w:val="121212"/>
          <w:sz w:val="24"/>
          <w:szCs w:val="24"/>
        </w:rPr>
        <w:t>T</w:t>
      </w:r>
      <w:r w:rsidR="00C76968">
        <w:rPr>
          <w:rFonts w:ascii="Times New Roman" w:hAnsi="Times New Roman" w:cs="Times New Roman"/>
          <w:color w:val="121212"/>
          <w:sz w:val="24"/>
          <w:szCs w:val="24"/>
        </w:rPr>
        <w:t>ranslating some of the Bible in a more varied way would demonstrate that the Bible is a collection of books</w:t>
      </w:r>
      <w:r w:rsidR="00466E9A">
        <w:rPr>
          <w:rFonts w:ascii="Times New Roman" w:hAnsi="Times New Roman" w:cs="Times New Roman"/>
          <w:color w:val="121212"/>
          <w:sz w:val="24"/>
          <w:szCs w:val="24"/>
        </w:rPr>
        <w:t xml:space="preserve"> (the original meaning of  ‘bible’)</w:t>
      </w:r>
      <w:r w:rsidR="00C76968">
        <w:rPr>
          <w:rFonts w:ascii="Times New Roman" w:hAnsi="Times New Roman" w:cs="Times New Roman"/>
          <w:color w:val="121212"/>
          <w:sz w:val="24"/>
          <w:szCs w:val="24"/>
        </w:rPr>
        <w:t>, rather than a uniform volume.</w:t>
      </w:r>
    </w:p>
    <w:p w14:paraId="0ED66D12" w14:textId="1616F773" w:rsidR="00E23701" w:rsidRDefault="00D00417" w:rsidP="004A05FA">
      <w:pPr>
        <w:spacing w:line="360" w:lineRule="auto"/>
        <w:rPr>
          <w:rFonts w:ascii="Times New Roman" w:hAnsi="Times New Roman" w:cs="Times New Roman"/>
          <w:color w:val="121212"/>
          <w:sz w:val="24"/>
          <w:szCs w:val="24"/>
        </w:rPr>
      </w:pPr>
      <w:r>
        <w:rPr>
          <w:rFonts w:ascii="Times New Roman" w:hAnsi="Times New Roman" w:cs="Times New Roman"/>
          <w:color w:val="121212"/>
          <w:sz w:val="24"/>
          <w:szCs w:val="24"/>
        </w:rPr>
        <w:t xml:space="preserve">If there is a shortcoming in this </w:t>
      </w:r>
      <w:r w:rsidR="00F32F9D">
        <w:rPr>
          <w:rFonts w:ascii="Times New Roman" w:hAnsi="Times New Roman" w:cs="Times New Roman"/>
          <w:color w:val="121212"/>
          <w:sz w:val="24"/>
          <w:szCs w:val="24"/>
        </w:rPr>
        <w:t>chapter</w:t>
      </w:r>
      <w:r w:rsidR="00583F1B">
        <w:rPr>
          <w:rFonts w:ascii="Times New Roman" w:hAnsi="Times New Roman" w:cs="Times New Roman"/>
          <w:color w:val="121212"/>
          <w:sz w:val="24"/>
          <w:szCs w:val="24"/>
        </w:rPr>
        <w:t>,</w:t>
      </w:r>
      <w:r>
        <w:rPr>
          <w:rFonts w:ascii="Times New Roman" w:hAnsi="Times New Roman" w:cs="Times New Roman"/>
          <w:color w:val="121212"/>
          <w:sz w:val="24"/>
          <w:szCs w:val="24"/>
        </w:rPr>
        <w:t xml:space="preserve"> it is the </w:t>
      </w:r>
      <w:r w:rsidR="00410094">
        <w:rPr>
          <w:rFonts w:ascii="Times New Roman" w:hAnsi="Times New Roman" w:cs="Times New Roman"/>
          <w:color w:val="121212"/>
          <w:sz w:val="24"/>
          <w:szCs w:val="24"/>
        </w:rPr>
        <w:t>paucity</w:t>
      </w:r>
      <w:r>
        <w:rPr>
          <w:rFonts w:ascii="Times New Roman" w:hAnsi="Times New Roman" w:cs="Times New Roman"/>
          <w:color w:val="121212"/>
          <w:sz w:val="24"/>
          <w:szCs w:val="24"/>
        </w:rPr>
        <w:t xml:space="preserve"> of illustrations. </w:t>
      </w:r>
      <w:r w:rsidR="001D2B28">
        <w:rPr>
          <w:rFonts w:ascii="Times New Roman" w:hAnsi="Times New Roman" w:cs="Times New Roman"/>
          <w:color w:val="121212"/>
          <w:sz w:val="24"/>
          <w:szCs w:val="24"/>
        </w:rPr>
        <w:t>Only tw</w:t>
      </w:r>
      <w:r w:rsidR="005129F7">
        <w:rPr>
          <w:rFonts w:ascii="Times New Roman" w:hAnsi="Times New Roman" w:cs="Times New Roman"/>
          <w:color w:val="121212"/>
          <w:sz w:val="24"/>
          <w:szCs w:val="24"/>
        </w:rPr>
        <w:t>o illustrations of</w:t>
      </w:r>
      <w:r w:rsidR="006C21F5">
        <w:rPr>
          <w:rFonts w:ascii="Times New Roman" w:hAnsi="Times New Roman" w:cs="Times New Roman"/>
          <w:color w:val="121212"/>
          <w:sz w:val="24"/>
          <w:szCs w:val="24"/>
        </w:rPr>
        <w:t xml:space="preserve"> the many</w:t>
      </w:r>
      <w:r w:rsidR="005129F7">
        <w:rPr>
          <w:rFonts w:ascii="Times New Roman" w:hAnsi="Times New Roman" w:cs="Times New Roman"/>
          <w:color w:val="121212"/>
          <w:sz w:val="24"/>
          <w:szCs w:val="24"/>
        </w:rPr>
        <w:t xml:space="preserve"> translat</w:t>
      </w:r>
      <w:r>
        <w:rPr>
          <w:rFonts w:ascii="Times New Roman" w:hAnsi="Times New Roman" w:cs="Times New Roman"/>
          <w:color w:val="121212"/>
          <w:sz w:val="24"/>
          <w:szCs w:val="24"/>
        </w:rPr>
        <w:t>ed</w:t>
      </w:r>
      <w:r w:rsidR="005129F7">
        <w:rPr>
          <w:rFonts w:ascii="Times New Roman" w:hAnsi="Times New Roman" w:cs="Times New Roman"/>
          <w:color w:val="121212"/>
          <w:sz w:val="24"/>
          <w:szCs w:val="24"/>
        </w:rPr>
        <w:t xml:space="preserve"> </w:t>
      </w:r>
      <w:r w:rsidR="007E7BA1">
        <w:rPr>
          <w:rFonts w:ascii="Times New Roman" w:hAnsi="Times New Roman" w:cs="Times New Roman"/>
          <w:color w:val="121212"/>
          <w:sz w:val="24"/>
          <w:szCs w:val="24"/>
        </w:rPr>
        <w:t xml:space="preserve">texts </w:t>
      </w:r>
      <w:r w:rsidR="006C21F5">
        <w:rPr>
          <w:rFonts w:ascii="Times New Roman" w:hAnsi="Times New Roman" w:cs="Times New Roman"/>
          <w:color w:val="121212"/>
          <w:sz w:val="24"/>
          <w:szCs w:val="24"/>
        </w:rPr>
        <w:t xml:space="preserve">mentioned </w:t>
      </w:r>
      <w:r w:rsidR="005129F7">
        <w:rPr>
          <w:rFonts w:ascii="Times New Roman" w:hAnsi="Times New Roman" w:cs="Times New Roman"/>
          <w:color w:val="121212"/>
          <w:sz w:val="24"/>
          <w:szCs w:val="24"/>
        </w:rPr>
        <w:t xml:space="preserve">are given: the beginning of John’s Gospel in the </w:t>
      </w:r>
      <w:r w:rsidR="00F32F9D">
        <w:rPr>
          <w:rFonts w:ascii="Times New Roman" w:hAnsi="Times New Roman" w:cs="Times New Roman"/>
          <w:color w:val="121212"/>
          <w:sz w:val="24"/>
          <w:szCs w:val="24"/>
        </w:rPr>
        <w:t xml:space="preserve">Latin </w:t>
      </w:r>
      <w:r w:rsidR="005129F7">
        <w:rPr>
          <w:rFonts w:ascii="Times New Roman" w:hAnsi="Times New Roman" w:cs="Times New Roman"/>
          <w:color w:val="121212"/>
          <w:sz w:val="24"/>
          <w:szCs w:val="24"/>
        </w:rPr>
        <w:t>Vulgate (p.445), an</w:t>
      </w:r>
      <w:r w:rsidR="001D2B28">
        <w:rPr>
          <w:rFonts w:ascii="Times New Roman" w:hAnsi="Times New Roman" w:cs="Times New Roman"/>
          <w:color w:val="121212"/>
          <w:sz w:val="24"/>
          <w:szCs w:val="24"/>
        </w:rPr>
        <w:t>d</w:t>
      </w:r>
      <w:r w:rsidR="005129F7">
        <w:rPr>
          <w:rFonts w:ascii="Times New Roman" w:hAnsi="Times New Roman" w:cs="Times New Roman"/>
          <w:color w:val="121212"/>
          <w:sz w:val="24"/>
          <w:szCs w:val="24"/>
        </w:rPr>
        <w:t xml:space="preserve"> </w:t>
      </w:r>
      <w:r w:rsidR="001D2B28">
        <w:rPr>
          <w:rFonts w:ascii="Times New Roman" w:hAnsi="Times New Roman" w:cs="Times New Roman"/>
          <w:color w:val="121212"/>
          <w:sz w:val="24"/>
          <w:szCs w:val="24"/>
        </w:rPr>
        <w:t xml:space="preserve">in </w:t>
      </w:r>
      <w:r w:rsidR="005129F7">
        <w:rPr>
          <w:rFonts w:ascii="Times New Roman" w:hAnsi="Times New Roman" w:cs="Times New Roman"/>
          <w:color w:val="121212"/>
          <w:sz w:val="24"/>
          <w:szCs w:val="24"/>
        </w:rPr>
        <w:t>the first edition of KJV in 1611 (p.453).</w:t>
      </w:r>
      <w:r w:rsidR="005129F7" w:rsidRPr="005129F7">
        <w:rPr>
          <w:rFonts w:ascii="Times New Roman" w:hAnsi="Times New Roman" w:cs="Times New Roman"/>
          <w:color w:val="121212"/>
          <w:sz w:val="24"/>
          <w:szCs w:val="24"/>
        </w:rPr>
        <w:t xml:space="preserve"> </w:t>
      </w:r>
      <w:r w:rsidR="005129F7">
        <w:rPr>
          <w:rFonts w:ascii="Times New Roman" w:hAnsi="Times New Roman" w:cs="Times New Roman"/>
          <w:color w:val="121212"/>
          <w:sz w:val="24"/>
          <w:szCs w:val="24"/>
        </w:rPr>
        <w:t>More illustrations</w:t>
      </w:r>
      <w:r w:rsidR="001D2B28">
        <w:rPr>
          <w:rFonts w:ascii="Times New Roman" w:hAnsi="Times New Roman" w:cs="Times New Roman"/>
          <w:color w:val="121212"/>
          <w:sz w:val="24"/>
          <w:szCs w:val="24"/>
        </w:rPr>
        <w:t xml:space="preserve"> of translated texts</w:t>
      </w:r>
      <w:r w:rsidR="005129F7">
        <w:rPr>
          <w:rFonts w:ascii="Times New Roman" w:hAnsi="Times New Roman" w:cs="Times New Roman"/>
          <w:color w:val="121212"/>
          <w:sz w:val="24"/>
          <w:szCs w:val="24"/>
        </w:rPr>
        <w:t xml:space="preserve"> </w:t>
      </w:r>
      <w:r w:rsidR="006331C4">
        <w:rPr>
          <w:rFonts w:ascii="Times New Roman" w:hAnsi="Times New Roman" w:cs="Times New Roman"/>
          <w:color w:val="121212"/>
          <w:sz w:val="24"/>
          <w:szCs w:val="24"/>
        </w:rPr>
        <w:t xml:space="preserve">mentioned by the author </w:t>
      </w:r>
      <w:r w:rsidR="005129F7">
        <w:rPr>
          <w:rFonts w:ascii="Times New Roman" w:hAnsi="Times New Roman" w:cs="Times New Roman"/>
          <w:color w:val="121212"/>
          <w:sz w:val="24"/>
          <w:szCs w:val="24"/>
        </w:rPr>
        <w:t xml:space="preserve">would have been </w:t>
      </w:r>
      <w:r w:rsidR="00F32F9D">
        <w:rPr>
          <w:rFonts w:ascii="Times New Roman" w:hAnsi="Times New Roman" w:cs="Times New Roman"/>
          <w:color w:val="121212"/>
          <w:sz w:val="24"/>
          <w:szCs w:val="24"/>
        </w:rPr>
        <w:t>in</w:t>
      </w:r>
      <w:r w:rsidR="00583F1B">
        <w:rPr>
          <w:rFonts w:ascii="Times New Roman" w:hAnsi="Times New Roman" w:cs="Times New Roman"/>
          <w:color w:val="121212"/>
          <w:sz w:val="24"/>
          <w:szCs w:val="24"/>
        </w:rPr>
        <w:t>structive</w:t>
      </w:r>
      <w:r w:rsidR="00495E9D">
        <w:rPr>
          <w:rFonts w:ascii="Times New Roman" w:hAnsi="Times New Roman" w:cs="Times New Roman"/>
          <w:color w:val="121212"/>
          <w:sz w:val="24"/>
          <w:szCs w:val="24"/>
        </w:rPr>
        <w:t>,</w:t>
      </w:r>
      <w:r w:rsidR="005129F7">
        <w:rPr>
          <w:rFonts w:ascii="Times New Roman" w:hAnsi="Times New Roman" w:cs="Times New Roman"/>
          <w:color w:val="121212"/>
          <w:sz w:val="24"/>
          <w:szCs w:val="24"/>
        </w:rPr>
        <w:t xml:space="preserve"> for example, </w:t>
      </w:r>
      <w:r w:rsidR="00F32F9D">
        <w:rPr>
          <w:rFonts w:ascii="Times New Roman" w:hAnsi="Times New Roman" w:cs="Times New Roman"/>
          <w:color w:val="121212"/>
          <w:sz w:val="24"/>
          <w:szCs w:val="24"/>
        </w:rPr>
        <w:t>the Arabic translation of the Hebrew Bible in the 10</w:t>
      </w:r>
      <w:r w:rsidR="00F32F9D" w:rsidRPr="00F32F9D">
        <w:rPr>
          <w:rFonts w:ascii="Times New Roman" w:hAnsi="Times New Roman" w:cs="Times New Roman"/>
          <w:color w:val="121212"/>
          <w:sz w:val="24"/>
          <w:szCs w:val="24"/>
          <w:vertAlign w:val="superscript"/>
        </w:rPr>
        <w:t>th</w:t>
      </w:r>
      <w:r w:rsidR="00F32F9D">
        <w:rPr>
          <w:rFonts w:ascii="Times New Roman" w:hAnsi="Times New Roman" w:cs="Times New Roman"/>
          <w:color w:val="121212"/>
          <w:sz w:val="24"/>
          <w:szCs w:val="24"/>
        </w:rPr>
        <w:t xml:space="preserve"> century CE. Other examples that, in my opinion, would benefit from illustration are the </w:t>
      </w:r>
      <w:r w:rsidR="006C21F5">
        <w:rPr>
          <w:rFonts w:ascii="Times New Roman" w:hAnsi="Times New Roman" w:cs="Times New Roman"/>
          <w:color w:val="121212"/>
          <w:sz w:val="24"/>
          <w:szCs w:val="24"/>
        </w:rPr>
        <w:t>remnants</w:t>
      </w:r>
      <w:r w:rsidR="00F32F9D">
        <w:rPr>
          <w:rFonts w:ascii="Times New Roman" w:hAnsi="Times New Roman" w:cs="Times New Roman"/>
          <w:color w:val="121212"/>
          <w:sz w:val="24"/>
          <w:szCs w:val="24"/>
        </w:rPr>
        <w:t xml:space="preserve"> of a Gothic translation </w:t>
      </w:r>
      <w:r w:rsidR="00583F1B">
        <w:rPr>
          <w:rFonts w:ascii="Times New Roman" w:hAnsi="Times New Roman" w:cs="Times New Roman"/>
          <w:color w:val="121212"/>
          <w:sz w:val="24"/>
          <w:szCs w:val="24"/>
        </w:rPr>
        <w:t xml:space="preserve">of the Bible </w:t>
      </w:r>
      <w:r w:rsidR="00F32F9D">
        <w:rPr>
          <w:rFonts w:ascii="Times New Roman" w:hAnsi="Times New Roman" w:cs="Times New Roman"/>
          <w:color w:val="121212"/>
          <w:sz w:val="24"/>
          <w:szCs w:val="24"/>
        </w:rPr>
        <w:t>from the 4</w:t>
      </w:r>
      <w:r w:rsidR="00F32F9D" w:rsidRPr="00F32F9D">
        <w:rPr>
          <w:rFonts w:ascii="Times New Roman" w:hAnsi="Times New Roman" w:cs="Times New Roman"/>
          <w:color w:val="121212"/>
          <w:sz w:val="24"/>
          <w:szCs w:val="24"/>
          <w:vertAlign w:val="superscript"/>
        </w:rPr>
        <w:t>th</w:t>
      </w:r>
      <w:r w:rsidR="00F32F9D">
        <w:rPr>
          <w:rFonts w:ascii="Times New Roman" w:hAnsi="Times New Roman" w:cs="Times New Roman"/>
          <w:color w:val="121212"/>
          <w:sz w:val="24"/>
          <w:szCs w:val="24"/>
        </w:rPr>
        <w:t xml:space="preserve"> century CE</w:t>
      </w:r>
      <w:r w:rsidR="004D6477">
        <w:rPr>
          <w:rFonts w:ascii="Times New Roman" w:hAnsi="Times New Roman" w:cs="Times New Roman"/>
          <w:color w:val="121212"/>
          <w:sz w:val="24"/>
          <w:szCs w:val="24"/>
        </w:rPr>
        <w:t xml:space="preserve">, </w:t>
      </w:r>
      <w:r w:rsidR="00BB488A">
        <w:rPr>
          <w:rFonts w:ascii="Times New Roman" w:hAnsi="Times New Roman" w:cs="Times New Roman"/>
          <w:color w:val="121212"/>
          <w:sz w:val="24"/>
          <w:szCs w:val="24"/>
        </w:rPr>
        <w:t xml:space="preserve">and </w:t>
      </w:r>
      <w:r w:rsidR="004D6477">
        <w:rPr>
          <w:rFonts w:ascii="Times New Roman" w:hAnsi="Times New Roman" w:cs="Times New Roman"/>
          <w:color w:val="121212"/>
          <w:sz w:val="24"/>
          <w:szCs w:val="24"/>
        </w:rPr>
        <w:t>some samples of Slavic translations  from the 9</w:t>
      </w:r>
      <w:r w:rsidR="004D6477" w:rsidRPr="004D6477">
        <w:rPr>
          <w:rFonts w:ascii="Times New Roman" w:hAnsi="Times New Roman" w:cs="Times New Roman"/>
          <w:color w:val="121212"/>
          <w:sz w:val="24"/>
          <w:szCs w:val="24"/>
          <w:vertAlign w:val="superscript"/>
        </w:rPr>
        <w:t>th</w:t>
      </w:r>
      <w:r w:rsidR="004D6477">
        <w:rPr>
          <w:rFonts w:ascii="Times New Roman" w:hAnsi="Times New Roman" w:cs="Times New Roman"/>
          <w:color w:val="121212"/>
          <w:sz w:val="24"/>
          <w:szCs w:val="24"/>
        </w:rPr>
        <w:t xml:space="preserve"> century </w:t>
      </w:r>
      <w:r w:rsidR="00410094">
        <w:rPr>
          <w:rFonts w:ascii="Times New Roman" w:hAnsi="Times New Roman" w:cs="Times New Roman"/>
          <w:color w:val="121212"/>
          <w:sz w:val="24"/>
          <w:szCs w:val="24"/>
        </w:rPr>
        <w:t>CE</w:t>
      </w:r>
      <w:r w:rsidR="00BB488A">
        <w:rPr>
          <w:rFonts w:ascii="Times New Roman" w:hAnsi="Times New Roman" w:cs="Times New Roman"/>
          <w:color w:val="121212"/>
          <w:sz w:val="24"/>
          <w:szCs w:val="24"/>
        </w:rPr>
        <w:t>.</w:t>
      </w:r>
      <w:r w:rsidR="004D6477">
        <w:rPr>
          <w:rFonts w:ascii="Times New Roman" w:hAnsi="Times New Roman" w:cs="Times New Roman"/>
          <w:color w:val="121212"/>
          <w:sz w:val="24"/>
          <w:szCs w:val="24"/>
        </w:rPr>
        <w:t xml:space="preserve">                                                                                                                                           </w:t>
      </w:r>
    </w:p>
    <w:p w14:paraId="3D50C6B8" w14:textId="43ABF850" w:rsidR="00E102B4" w:rsidRDefault="00946484" w:rsidP="00F32F9D">
      <w:pPr>
        <w:spacing w:line="360" w:lineRule="auto"/>
        <w:rPr>
          <w:rFonts w:ascii="Times New Roman" w:hAnsi="Times New Roman" w:cs="Times New Roman"/>
          <w:sz w:val="24"/>
          <w:szCs w:val="24"/>
        </w:rPr>
      </w:pPr>
      <w:r>
        <w:rPr>
          <w:rFonts w:ascii="Times New Roman" w:hAnsi="Times New Roman" w:cs="Times New Roman"/>
          <w:sz w:val="24"/>
          <w:szCs w:val="24"/>
        </w:rPr>
        <w:t>The above critical comments on Barton</w:t>
      </w:r>
      <w:r w:rsidR="000206AF">
        <w:rPr>
          <w:rFonts w:ascii="Times New Roman" w:hAnsi="Times New Roman" w:cs="Times New Roman"/>
          <w:sz w:val="24"/>
          <w:szCs w:val="24"/>
        </w:rPr>
        <w:t xml:space="preserve">’s </w:t>
      </w:r>
      <w:r w:rsidR="004D0441">
        <w:rPr>
          <w:rFonts w:ascii="Times New Roman" w:hAnsi="Times New Roman" w:cs="Times New Roman"/>
          <w:sz w:val="24"/>
          <w:szCs w:val="24"/>
        </w:rPr>
        <w:t>opus</w:t>
      </w:r>
      <w:r>
        <w:rPr>
          <w:rFonts w:ascii="Times New Roman" w:hAnsi="Times New Roman" w:cs="Times New Roman"/>
          <w:sz w:val="24"/>
          <w:szCs w:val="24"/>
        </w:rPr>
        <w:t xml:space="preserve"> may </w:t>
      </w:r>
      <w:r w:rsidR="005D175F">
        <w:rPr>
          <w:rFonts w:ascii="Times New Roman" w:hAnsi="Times New Roman" w:cs="Times New Roman"/>
          <w:sz w:val="24"/>
          <w:szCs w:val="24"/>
        </w:rPr>
        <w:t>seem</w:t>
      </w:r>
      <w:r>
        <w:rPr>
          <w:rFonts w:ascii="Times New Roman" w:hAnsi="Times New Roman" w:cs="Times New Roman"/>
          <w:sz w:val="24"/>
          <w:szCs w:val="24"/>
        </w:rPr>
        <w:t xml:space="preserve"> nit-picking, but they </w:t>
      </w:r>
      <w:r w:rsidR="006C21F5">
        <w:rPr>
          <w:rFonts w:ascii="Times New Roman" w:hAnsi="Times New Roman" w:cs="Times New Roman"/>
          <w:sz w:val="24"/>
          <w:szCs w:val="24"/>
        </w:rPr>
        <w:t>in no way detract</w:t>
      </w:r>
      <w:r>
        <w:rPr>
          <w:rFonts w:ascii="Times New Roman" w:hAnsi="Times New Roman" w:cs="Times New Roman"/>
          <w:sz w:val="24"/>
          <w:szCs w:val="24"/>
        </w:rPr>
        <w:t xml:space="preserve"> from</w:t>
      </w:r>
      <w:r w:rsidR="00C437DB">
        <w:rPr>
          <w:rFonts w:ascii="Times New Roman" w:hAnsi="Times New Roman" w:cs="Times New Roman"/>
          <w:sz w:val="24"/>
          <w:szCs w:val="24"/>
        </w:rPr>
        <w:t xml:space="preserve"> my opinion of</w:t>
      </w:r>
      <w:r>
        <w:rPr>
          <w:rFonts w:ascii="Times New Roman" w:hAnsi="Times New Roman" w:cs="Times New Roman"/>
          <w:sz w:val="24"/>
          <w:szCs w:val="24"/>
        </w:rPr>
        <w:t xml:space="preserve"> the overall excellence of the book. </w:t>
      </w:r>
      <w:r w:rsidR="00F97641">
        <w:rPr>
          <w:rFonts w:ascii="Times New Roman" w:hAnsi="Times New Roman" w:cs="Times New Roman"/>
          <w:sz w:val="24"/>
          <w:szCs w:val="24"/>
        </w:rPr>
        <w:t>To sum up: t</w:t>
      </w:r>
      <w:r w:rsidR="008C4F71">
        <w:rPr>
          <w:rFonts w:ascii="Times New Roman" w:hAnsi="Times New Roman" w:cs="Times New Roman"/>
          <w:sz w:val="24"/>
          <w:szCs w:val="24"/>
        </w:rPr>
        <w:t>his</w:t>
      </w:r>
      <w:r w:rsidR="006334AB">
        <w:rPr>
          <w:rFonts w:ascii="Times New Roman" w:hAnsi="Times New Roman" w:cs="Times New Roman"/>
          <w:sz w:val="24"/>
          <w:szCs w:val="24"/>
        </w:rPr>
        <w:t xml:space="preserve"> handsomely-produced</w:t>
      </w:r>
      <w:r w:rsidR="00583F1B">
        <w:rPr>
          <w:rFonts w:ascii="Times New Roman" w:hAnsi="Times New Roman" w:cs="Times New Roman"/>
          <w:sz w:val="24"/>
          <w:szCs w:val="24"/>
        </w:rPr>
        <w:t xml:space="preserve">, </w:t>
      </w:r>
      <w:r w:rsidR="007E7BA1">
        <w:rPr>
          <w:rFonts w:ascii="Times New Roman" w:hAnsi="Times New Roman" w:cs="Times New Roman"/>
          <w:sz w:val="24"/>
          <w:szCs w:val="24"/>
        </w:rPr>
        <w:t>ex</w:t>
      </w:r>
      <w:r>
        <w:rPr>
          <w:rFonts w:ascii="Times New Roman" w:hAnsi="Times New Roman" w:cs="Times New Roman"/>
          <w:sz w:val="24"/>
          <w:szCs w:val="24"/>
        </w:rPr>
        <w:t>tensive</w:t>
      </w:r>
      <w:r w:rsidR="008C4F71">
        <w:rPr>
          <w:rFonts w:ascii="Times New Roman" w:hAnsi="Times New Roman" w:cs="Times New Roman"/>
          <w:sz w:val="24"/>
          <w:szCs w:val="24"/>
        </w:rPr>
        <w:t xml:space="preserve"> </w:t>
      </w:r>
      <w:r w:rsidR="00EC5DBF">
        <w:rPr>
          <w:rFonts w:ascii="Times New Roman" w:hAnsi="Times New Roman" w:cs="Times New Roman"/>
          <w:sz w:val="24"/>
          <w:szCs w:val="24"/>
        </w:rPr>
        <w:t>monograph</w:t>
      </w:r>
      <w:r w:rsidR="008C4F71">
        <w:rPr>
          <w:rFonts w:ascii="Times New Roman" w:hAnsi="Times New Roman" w:cs="Times New Roman"/>
          <w:sz w:val="24"/>
          <w:szCs w:val="24"/>
        </w:rPr>
        <w:t xml:space="preserve"> of over 600 pages is not </w:t>
      </w:r>
      <w:r w:rsidR="00E90731">
        <w:rPr>
          <w:rFonts w:ascii="Times New Roman" w:hAnsi="Times New Roman" w:cs="Times New Roman"/>
          <w:sz w:val="24"/>
          <w:szCs w:val="24"/>
        </w:rPr>
        <w:t xml:space="preserve">only a </w:t>
      </w:r>
      <w:r w:rsidR="00DE0558">
        <w:rPr>
          <w:rFonts w:ascii="Times New Roman" w:hAnsi="Times New Roman" w:cs="Times New Roman"/>
          <w:sz w:val="24"/>
          <w:szCs w:val="24"/>
        </w:rPr>
        <w:t xml:space="preserve">comprehensive and </w:t>
      </w:r>
      <w:r w:rsidR="00E90731">
        <w:rPr>
          <w:rFonts w:ascii="Times New Roman" w:hAnsi="Times New Roman" w:cs="Times New Roman"/>
          <w:sz w:val="24"/>
          <w:szCs w:val="24"/>
        </w:rPr>
        <w:t xml:space="preserve">scholarly treatment of the </w:t>
      </w:r>
      <w:r w:rsidR="00DA09E5">
        <w:rPr>
          <w:rFonts w:ascii="Times New Roman" w:hAnsi="Times New Roman" w:cs="Times New Roman"/>
          <w:sz w:val="24"/>
          <w:szCs w:val="24"/>
        </w:rPr>
        <w:t>history of the Bible</w:t>
      </w:r>
      <w:r w:rsidR="005D175F">
        <w:rPr>
          <w:rFonts w:ascii="Times New Roman" w:hAnsi="Times New Roman" w:cs="Times New Roman"/>
          <w:sz w:val="24"/>
          <w:szCs w:val="24"/>
        </w:rPr>
        <w:t xml:space="preserve">, </w:t>
      </w:r>
      <w:r w:rsidR="008C4F71">
        <w:rPr>
          <w:rFonts w:ascii="Times New Roman" w:hAnsi="Times New Roman" w:cs="Times New Roman"/>
          <w:sz w:val="24"/>
          <w:szCs w:val="24"/>
        </w:rPr>
        <w:t>it is also a ‘good read’</w:t>
      </w:r>
      <w:r w:rsidR="00DA09E5">
        <w:rPr>
          <w:rFonts w:ascii="Times New Roman" w:hAnsi="Times New Roman" w:cs="Times New Roman"/>
          <w:sz w:val="24"/>
          <w:szCs w:val="24"/>
        </w:rPr>
        <w:t xml:space="preserve"> (almost a </w:t>
      </w:r>
      <w:r w:rsidR="00DA09E5" w:rsidRPr="00796F48">
        <w:rPr>
          <w:rFonts w:ascii="Times New Roman" w:hAnsi="Times New Roman" w:cs="Times New Roman"/>
          <w:i/>
          <w:iCs/>
          <w:sz w:val="24"/>
          <w:szCs w:val="24"/>
        </w:rPr>
        <w:t>page</w:t>
      </w:r>
      <w:r w:rsidR="00796F48">
        <w:rPr>
          <w:rFonts w:ascii="Times New Roman" w:hAnsi="Times New Roman" w:cs="Times New Roman"/>
          <w:sz w:val="24"/>
          <w:szCs w:val="24"/>
        </w:rPr>
        <w:t>-</w:t>
      </w:r>
      <w:r w:rsidR="00DA09E5" w:rsidRPr="00796F48">
        <w:rPr>
          <w:rFonts w:ascii="Times New Roman" w:hAnsi="Times New Roman" w:cs="Times New Roman"/>
          <w:i/>
          <w:iCs/>
          <w:sz w:val="24"/>
          <w:szCs w:val="24"/>
        </w:rPr>
        <w:t>turner</w:t>
      </w:r>
      <w:r w:rsidR="00DA09E5">
        <w:rPr>
          <w:rFonts w:ascii="Times New Roman" w:hAnsi="Times New Roman" w:cs="Times New Roman"/>
          <w:sz w:val="24"/>
          <w:szCs w:val="24"/>
        </w:rPr>
        <w:t>)</w:t>
      </w:r>
      <w:r w:rsidR="006334AB">
        <w:rPr>
          <w:rFonts w:ascii="Times New Roman" w:hAnsi="Times New Roman" w:cs="Times New Roman"/>
          <w:sz w:val="24"/>
          <w:szCs w:val="24"/>
        </w:rPr>
        <w:t>,</w:t>
      </w:r>
      <w:r w:rsidR="008C4F71">
        <w:rPr>
          <w:rFonts w:ascii="Times New Roman" w:hAnsi="Times New Roman" w:cs="Times New Roman"/>
          <w:sz w:val="24"/>
          <w:szCs w:val="24"/>
        </w:rPr>
        <w:t xml:space="preserve"> and can be </w:t>
      </w:r>
      <w:r w:rsidR="00A57238">
        <w:rPr>
          <w:rFonts w:ascii="Times New Roman" w:hAnsi="Times New Roman" w:cs="Times New Roman"/>
          <w:sz w:val="24"/>
          <w:szCs w:val="24"/>
        </w:rPr>
        <w:t xml:space="preserve">read continuously or </w:t>
      </w:r>
      <w:r w:rsidR="008C4F71">
        <w:rPr>
          <w:rFonts w:ascii="Times New Roman" w:hAnsi="Times New Roman" w:cs="Times New Roman"/>
          <w:sz w:val="24"/>
          <w:szCs w:val="24"/>
        </w:rPr>
        <w:t xml:space="preserve">dipped into </w:t>
      </w:r>
      <w:r w:rsidR="007F5D12">
        <w:rPr>
          <w:rFonts w:ascii="Times New Roman" w:hAnsi="Times New Roman" w:cs="Times New Roman"/>
          <w:sz w:val="24"/>
          <w:szCs w:val="24"/>
        </w:rPr>
        <w:t xml:space="preserve"> occasionally </w:t>
      </w:r>
      <w:r w:rsidR="00DA09E5">
        <w:rPr>
          <w:rFonts w:ascii="Times New Roman" w:hAnsi="Times New Roman" w:cs="Times New Roman"/>
          <w:sz w:val="24"/>
          <w:szCs w:val="24"/>
        </w:rPr>
        <w:t>for</w:t>
      </w:r>
      <w:r w:rsidR="008C4F71">
        <w:rPr>
          <w:rFonts w:ascii="Times New Roman" w:hAnsi="Times New Roman" w:cs="Times New Roman"/>
          <w:sz w:val="24"/>
          <w:szCs w:val="24"/>
        </w:rPr>
        <w:t xml:space="preserve"> </w:t>
      </w:r>
      <w:r w:rsidR="006334AB">
        <w:rPr>
          <w:rFonts w:ascii="Times New Roman" w:hAnsi="Times New Roman" w:cs="Times New Roman"/>
          <w:sz w:val="24"/>
          <w:szCs w:val="24"/>
        </w:rPr>
        <w:t xml:space="preserve">both </w:t>
      </w:r>
      <w:r w:rsidR="008C4F71">
        <w:rPr>
          <w:rFonts w:ascii="Times New Roman" w:hAnsi="Times New Roman" w:cs="Times New Roman"/>
          <w:sz w:val="24"/>
          <w:szCs w:val="24"/>
        </w:rPr>
        <w:t>pleasure and enlightenment.</w:t>
      </w:r>
      <w:r w:rsidR="00DA09E5">
        <w:rPr>
          <w:rFonts w:ascii="Times New Roman" w:hAnsi="Times New Roman" w:cs="Times New Roman"/>
          <w:sz w:val="24"/>
          <w:szCs w:val="24"/>
        </w:rPr>
        <w:t xml:space="preserve"> </w:t>
      </w:r>
      <w:r w:rsidR="00C959FA">
        <w:rPr>
          <w:rFonts w:ascii="Times New Roman" w:hAnsi="Times New Roman" w:cs="Times New Roman"/>
          <w:sz w:val="24"/>
          <w:szCs w:val="24"/>
        </w:rPr>
        <w:t>D</w:t>
      </w:r>
      <w:r w:rsidR="00DA09E5">
        <w:rPr>
          <w:rFonts w:ascii="Times New Roman" w:hAnsi="Times New Roman" w:cs="Times New Roman"/>
          <w:sz w:val="24"/>
          <w:szCs w:val="24"/>
        </w:rPr>
        <w:t>aily reading</w:t>
      </w:r>
      <w:r w:rsidR="006334AB">
        <w:rPr>
          <w:rFonts w:ascii="Times New Roman" w:hAnsi="Times New Roman" w:cs="Times New Roman"/>
          <w:sz w:val="24"/>
          <w:szCs w:val="24"/>
        </w:rPr>
        <w:t xml:space="preserve"> is </w:t>
      </w:r>
      <w:r w:rsidR="00583F1B">
        <w:rPr>
          <w:rFonts w:ascii="Times New Roman" w:hAnsi="Times New Roman" w:cs="Times New Roman"/>
          <w:sz w:val="24"/>
          <w:szCs w:val="24"/>
        </w:rPr>
        <w:t>recommended.</w:t>
      </w:r>
    </w:p>
    <w:p w14:paraId="763342E0" w14:textId="77777777" w:rsidR="00E102B4" w:rsidRDefault="00E102B4" w:rsidP="00F32F9D">
      <w:pPr>
        <w:spacing w:line="360" w:lineRule="auto"/>
        <w:rPr>
          <w:rFonts w:ascii="Times New Roman" w:hAnsi="Times New Roman" w:cs="Times New Roman"/>
          <w:sz w:val="24"/>
          <w:szCs w:val="24"/>
        </w:rPr>
      </w:pPr>
    </w:p>
    <w:p w14:paraId="1BA976F7" w14:textId="04DDB291" w:rsidR="000206AF" w:rsidRDefault="00E102B4" w:rsidP="00F32F9D">
      <w:pPr>
        <w:spacing w:line="360" w:lineRule="auto"/>
        <w:rPr>
          <w:rFonts w:ascii="Times New Roman" w:hAnsi="Times New Roman" w:cs="Times New Roman"/>
          <w:sz w:val="24"/>
          <w:szCs w:val="24"/>
        </w:rPr>
      </w:pPr>
      <w:r>
        <w:rPr>
          <w:rFonts w:ascii="Times New Roman" w:hAnsi="Times New Roman" w:cs="Times New Roman"/>
          <w:sz w:val="24"/>
          <w:szCs w:val="24"/>
        </w:rPr>
        <w:t>(</w:t>
      </w:r>
      <w:r w:rsidR="00796F48">
        <w:rPr>
          <w:rFonts w:ascii="Times New Roman" w:hAnsi="Times New Roman" w:cs="Times New Roman"/>
          <w:sz w:val="24"/>
          <w:szCs w:val="24"/>
        </w:rPr>
        <w:t>12</w:t>
      </w:r>
      <w:r w:rsidR="006C21F5">
        <w:rPr>
          <w:rFonts w:ascii="Times New Roman" w:hAnsi="Times New Roman" w:cs="Times New Roman"/>
          <w:sz w:val="24"/>
          <w:szCs w:val="24"/>
        </w:rPr>
        <w:t>2</w:t>
      </w:r>
      <w:r w:rsidR="00466E9A">
        <w:rPr>
          <w:rFonts w:ascii="Times New Roman" w:hAnsi="Times New Roman" w:cs="Times New Roman"/>
          <w:sz w:val="24"/>
          <w:szCs w:val="24"/>
        </w:rPr>
        <w:t>9</w:t>
      </w:r>
      <w:r w:rsidR="005F1092">
        <w:rPr>
          <w:rFonts w:ascii="Times New Roman" w:hAnsi="Times New Roman" w:cs="Times New Roman"/>
          <w:sz w:val="24"/>
          <w:szCs w:val="24"/>
        </w:rPr>
        <w:t xml:space="preserve"> </w:t>
      </w:r>
      <w:r>
        <w:rPr>
          <w:rFonts w:ascii="Times New Roman" w:hAnsi="Times New Roman" w:cs="Times New Roman"/>
          <w:sz w:val="24"/>
          <w:szCs w:val="24"/>
        </w:rPr>
        <w:t>words)</w:t>
      </w:r>
    </w:p>
    <w:p w14:paraId="17EF8326" w14:textId="77777777" w:rsidR="000206AF" w:rsidRDefault="0082198B" w:rsidP="000206AF">
      <w:pPr>
        <w:spacing w:line="360" w:lineRule="auto"/>
        <w:rPr>
          <w:rFonts w:ascii="Times New Roman" w:hAnsi="Times New Roman" w:cs="Times New Roman"/>
          <w:b/>
          <w:bCs/>
          <w:sz w:val="24"/>
          <w:szCs w:val="24"/>
        </w:rPr>
      </w:pPr>
      <w:r>
        <w:rPr>
          <w:rFonts w:ascii="Times New Roman" w:hAnsi="Times New Roman" w:cs="Times New Roman"/>
          <w:b/>
          <w:bCs/>
          <w:sz w:val="24"/>
          <w:szCs w:val="24"/>
        </w:rPr>
        <w:t>REFERENCE</w:t>
      </w:r>
    </w:p>
    <w:p w14:paraId="7F4F8CAD" w14:textId="7F0C5A42" w:rsidR="00D635FC" w:rsidRPr="000206AF" w:rsidRDefault="00FA6D12" w:rsidP="000206AF">
      <w:pPr>
        <w:spacing w:line="360" w:lineRule="auto"/>
        <w:rPr>
          <w:rFonts w:ascii="Times New Roman" w:hAnsi="Times New Roman" w:cs="Times New Roman"/>
          <w:color w:val="121212"/>
          <w:sz w:val="24"/>
          <w:szCs w:val="24"/>
        </w:rPr>
      </w:pPr>
      <w:r>
        <w:rPr>
          <w:rFonts w:ascii="Times New Roman" w:hAnsi="Times New Roman" w:cs="Times New Roman"/>
          <w:sz w:val="24"/>
          <w:szCs w:val="24"/>
        </w:rPr>
        <w:t xml:space="preserve">Armstrong, Karen, </w:t>
      </w:r>
      <w:r w:rsidR="00D635FC" w:rsidRPr="00D635FC">
        <w:rPr>
          <w:rFonts w:ascii="Times New Roman" w:hAnsi="Times New Roman" w:cs="Times New Roman"/>
          <w:i/>
          <w:iCs/>
          <w:sz w:val="24"/>
          <w:szCs w:val="24"/>
        </w:rPr>
        <w:t>The Bible: The Biography</w:t>
      </w:r>
      <w:r w:rsidR="00D635FC">
        <w:rPr>
          <w:rFonts w:ascii="Times New Roman" w:hAnsi="Times New Roman" w:cs="Times New Roman"/>
          <w:sz w:val="24"/>
          <w:szCs w:val="24"/>
        </w:rPr>
        <w:t>. (London: Atlantic Books, 2007)</w:t>
      </w:r>
    </w:p>
    <w:p w14:paraId="1FAE1599" w14:textId="7E899615" w:rsidR="003369E6" w:rsidRPr="00BD0B2C" w:rsidRDefault="003369E6" w:rsidP="00D635FC">
      <w:pPr>
        <w:rPr>
          <w:rFonts w:ascii="Times New Roman" w:hAnsi="Times New Roman" w:cs="Times New Roman"/>
          <w:sz w:val="24"/>
          <w:szCs w:val="24"/>
        </w:rPr>
      </w:pPr>
    </w:p>
    <w:sectPr w:rsidR="003369E6" w:rsidRPr="00BD0B2C">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2BB4FDA" w14:textId="77777777" w:rsidR="005D79FA" w:rsidRDefault="005D79FA" w:rsidP="000E21F6">
      <w:pPr>
        <w:spacing w:after="0" w:line="240" w:lineRule="auto"/>
      </w:pPr>
      <w:r>
        <w:separator/>
      </w:r>
    </w:p>
  </w:endnote>
  <w:endnote w:type="continuationSeparator" w:id="0">
    <w:p w14:paraId="16BD3C5E" w14:textId="77777777" w:rsidR="005D79FA" w:rsidRDefault="005D79FA" w:rsidP="000E21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C58CDE3" w14:textId="77777777" w:rsidR="00466E9A" w:rsidRDefault="00466E9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47860107"/>
      <w:docPartObj>
        <w:docPartGallery w:val="Page Numbers (Bottom of Page)"/>
        <w:docPartUnique/>
      </w:docPartObj>
    </w:sdtPr>
    <w:sdtEndPr>
      <w:rPr>
        <w:noProof/>
      </w:rPr>
    </w:sdtEndPr>
    <w:sdtContent>
      <w:p w14:paraId="02E11BD1" w14:textId="1C48BC4D" w:rsidR="00466E9A" w:rsidRDefault="00466E9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7F39152" w14:textId="77777777" w:rsidR="00466E9A" w:rsidRDefault="00466E9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2ED583E" w14:textId="77777777" w:rsidR="00466E9A" w:rsidRDefault="00466E9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18661E4" w14:textId="77777777" w:rsidR="005D79FA" w:rsidRDefault="005D79FA" w:rsidP="000E21F6">
      <w:pPr>
        <w:spacing w:after="0" w:line="240" w:lineRule="auto"/>
      </w:pPr>
      <w:r>
        <w:separator/>
      </w:r>
    </w:p>
  </w:footnote>
  <w:footnote w:type="continuationSeparator" w:id="0">
    <w:p w14:paraId="0FD1EDB0" w14:textId="77777777" w:rsidR="005D79FA" w:rsidRDefault="005D79FA" w:rsidP="000E21F6">
      <w:pPr>
        <w:spacing w:after="0" w:line="240" w:lineRule="auto"/>
      </w:pPr>
      <w:r>
        <w:continuationSeparator/>
      </w:r>
    </w:p>
  </w:footnote>
  <w:footnote w:id="1">
    <w:p w14:paraId="486E6CD7" w14:textId="516EB097" w:rsidR="00466E9A" w:rsidRPr="00D635FC" w:rsidRDefault="00466E9A">
      <w:pPr>
        <w:pStyle w:val="FootnoteText"/>
        <w:rPr>
          <w:rFonts w:ascii="Times New Roman" w:hAnsi="Times New Roman" w:cs="Times New Roman"/>
          <w:sz w:val="24"/>
          <w:szCs w:val="24"/>
        </w:rPr>
      </w:pPr>
      <w:r w:rsidRPr="00D635FC">
        <w:rPr>
          <w:rStyle w:val="FootnoteReference"/>
          <w:rFonts w:ascii="Times New Roman" w:hAnsi="Times New Roman" w:cs="Times New Roman"/>
          <w:sz w:val="24"/>
          <w:szCs w:val="24"/>
        </w:rPr>
        <w:footnoteRef/>
      </w:r>
      <w:r w:rsidRPr="00D635FC">
        <w:rPr>
          <w:rFonts w:ascii="Times New Roman" w:hAnsi="Times New Roman" w:cs="Times New Roman"/>
          <w:sz w:val="24"/>
          <w:szCs w:val="24"/>
        </w:rPr>
        <w:t xml:space="preserve"> Karen Armstrong, </w:t>
      </w:r>
      <w:r w:rsidRPr="00D635FC">
        <w:rPr>
          <w:rFonts w:ascii="Times New Roman" w:hAnsi="Times New Roman" w:cs="Times New Roman"/>
          <w:i/>
          <w:iCs/>
          <w:sz w:val="24"/>
          <w:szCs w:val="24"/>
        </w:rPr>
        <w:t>The Bible: The Biography</w:t>
      </w:r>
      <w:r>
        <w:rPr>
          <w:rFonts w:ascii="Times New Roman" w:hAnsi="Times New Roman" w:cs="Times New Roman"/>
          <w:sz w:val="24"/>
          <w:szCs w:val="24"/>
        </w:rPr>
        <w:t>. (London: Atlantic Books, 2007).</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FC5CC66" w14:textId="77777777" w:rsidR="00466E9A" w:rsidRDefault="00466E9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66C3ACB" w14:textId="703D0004" w:rsidR="00466E9A" w:rsidRPr="000E21F6" w:rsidRDefault="00466E9A" w:rsidP="000E21F6">
    <w:pPr>
      <w:pStyle w:val="Header"/>
      <w:jc w:val="right"/>
      <w:rPr>
        <w:rFonts w:ascii="Times New Roman" w:hAnsi="Times New Roman" w:cs="Times New Roman"/>
        <w:sz w:val="20"/>
        <w:szCs w:val="20"/>
      </w:rPr>
    </w:pPr>
    <w:r w:rsidRPr="000E21F6">
      <w:rPr>
        <w:rFonts w:ascii="Times New Roman" w:hAnsi="Times New Roman" w:cs="Times New Roman"/>
        <w:sz w:val="20"/>
        <w:szCs w:val="20"/>
      </w:rPr>
      <w:t>Tom Norton 28001101</w:t>
    </w:r>
    <w:r>
      <w:rPr>
        <w:rFonts w:ascii="Times New Roman" w:hAnsi="Times New Roman" w:cs="Times New Roman"/>
        <w:sz w:val="20"/>
        <w:szCs w:val="20"/>
      </w:rPr>
      <w:t>, TRDL7105,</w:t>
    </w:r>
    <w:r w:rsidRPr="000E21F6">
      <w:rPr>
        <w:rFonts w:ascii="Times New Roman" w:hAnsi="Times New Roman" w:cs="Times New Roman"/>
        <w:sz w:val="20"/>
        <w:szCs w:val="20"/>
      </w:rPr>
      <w:t xml:space="preserve"> Book Review</w:t>
    </w:r>
  </w:p>
  <w:p w14:paraId="6CB087A4" w14:textId="77777777" w:rsidR="00466E9A" w:rsidRPr="000E21F6" w:rsidRDefault="00466E9A" w:rsidP="000E21F6">
    <w:pPr>
      <w:pStyle w:val="Header"/>
      <w:jc w:val="right"/>
      <w:rPr>
        <w:rFonts w:ascii="Times New Roman" w:hAnsi="Times New Roman" w:cs="Times New Roman"/>
        <w:sz w:val="20"/>
        <w:szCs w:val="20"/>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7A3E8A4" w14:textId="77777777" w:rsidR="00466E9A" w:rsidRDefault="00466E9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4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0303"/>
    <w:rsid w:val="000206AF"/>
    <w:rsid w:val="00052D5E"/>
    <w:rsid w:val="00060663"/>
    <w:rsid w:val="00070D7A"/>
    <w:rsid w:val="00083E8C"/>
    <w:rsid w:val="000B66C6"/>
    <w:rsid w:val="000C5309"/>
    <w:rsid w:val="000D6C8D"/>
    <w:rsid w:val="000D6EB3"/>
    <w:rsid w:val="000E21F6"/>
    <w:rsid w:val="000F734A"/>
    <w:rsid w:val="0014721D"/>
    <w:rsid w:val="00151C4D"/>
    <w:rsid w:val="00182474"/>
    <w:rsid w:val="00193994"/>
    <w:rsid w:val="0019683A"/>
    <w:rsid w:val="001A3421"/>
    <w:rsid w:val="001D2B28"/>
    <w:rsid w:val="00200844"/>
    <w:rsid w:val="0028214E"/>
    <w:rsid w:val="002B55D7"/>
    <w:rsid w:val="002C05F4"/>
    <w:rsid w:val="003369E6"/>
    <w:rsid w:val="00350327"/>
    <w:rsid w:val="00361945"/>
    <w:rsid w:val="00372763"/>
    <w:rsid w:val="00395649"/>
    <w:rsid w:val="003A384C"/>
    <w:rsid w:val="003E1EDE"/>
    <w:rsid w:val="003F11FC"/>
    <w:rsid w:val="00410094"/>
    <w:rsid w:val="00466E9A"/>
    <w:rsid w:val="00472943"/>
    <w:rsid w:val="0048674F"/>
    <w:rsid w:val="00492CA3"/>
    <w:rsid w:val="00495E9D"/>
    <w:rsid w:val="004A05FA"/>
    <w:rsid w:val="004D0441"/>
    <w:rsid w:val="004D6477"/>
    <w:rsid w:val="004E4CF0"/>
    <w:rsid w:val="00503B4D"/>
    <w:rsid w:val="005129F7"/>
    <w:rsid w:val="005156BF"/>
    <w:rsid w:val="00522500"/>
    <w:rsid w:val="0054610A"/>
    <w:rsid w:val="00552F95"/>
    <w:rsid w:val="005614DE"/>
    <w:rsid w:val="00583F1B"/>
    <w:rsid w:val="005856D7"/>
    <w:rsid w:val="005926BE"/>
    <w:rsid w:val="00595643"/>
    <w:rsid w:val="005A0D38"/>
    <w:rsid w:val="005D175F"/>
    <w:rsid w:val="005D79FA"/>
    <w:rsid w:val="005F1092"/>
    <w:rsid w:val="006331C4"/>
    <w:rsid w:val="006334AB"/>
    <w:rsid w:val="00650EF9"/>
    <w:rsid w:val="006678B7"/>
    <w:rsid w:val="006804CC"/>
    <w:rsid w:val="006A628F"/>
    <w:rsid w:val="006C21F5"/>
    <w:rsid w:val="006D20E6"/>
    <w:rsid w:val="00707575"/>
    <w:rsid w:val="00743972"/>
    <w:rsid w:val="007471A3"/>
    <w:rsid w:val="007808AD"/>
    <w:rsid w:val="00781C28"/>
    <w:rsid w:val="0079224C"/>
    <w:rsid w:val="00796F48"/>
    <w:rsid w:val="007A10CC"/>
    <w:rsid w:val="007A6D69"/>
    <w:rsid w:val="007D46A3"/>
    <w:rsid w:val="007E7BA1"/>
    <w:rsid w:val="007F0C29"/>
    <w:rsid w:val="007F5D12"/>
    <w:rsid w:val="0082198B"/>
    <w:rsid w:val="00840963"/>
    <w:rsid w:val="00845E77"/>
    <w:rsid w:val="008C4DCD"/>
    <w:rsid w:val="008C4F71"/>
    <w:rsid w:val="008C637D"/>
    <w:rsid w:val="00946484"/>
    <w:rsid w:val="00960218"/>
    <w:rsid w:val="00966B62"/>
    <w:rsid w:val="00980912"/>
    <w:rsid w:val="009E0A62"/>
    <w:rsid w:val="009E2BAF"/>
    <w:rsid w:val="009F54C8"/>
    <w:rsid w:val="00A016DD"/>
    <w:rsid w:val="00A05A0E"/>
    <w:rsid w:val="00A163BB"/>
    <w:rsid w:val="00A1663B"/>
    <w:rsid w:val="00A1747A"/>
    <w:rsid w:val="00A40735"/>
    <w:rsid w:val="00A4265A"/>
    <w:rsid w:val="00A5359B"/>
    <w:rsid w:val="00A57238"/>
    <w:rsid w:val="00A60303"/>
    <w:rsid w:val="00A7226C"/>
    <w:rsid w:val="00B116CE"/>
    <w:rsid w:val="00B17ED1"/>
    <w:rsid w:val="00B43DC4"/>
    <w:rsid w:val="00B61970"/>
    <w:rsid w:val="00B61D87"/>
    <w:rsid w:val="00B62A32"/>
    <w:rsid w:val="00B72E73"/>
    <w:rsid w:val="00B852C6"/>
    <w:rsid w:val="00BB488A"/>
    <w:rsid w:val="00BD06F6"/>
    <w:rsid w:val="00BD0B2C"/>
    <w:rsid w:val="00BD399A"/>
    <w:rsid w:val="00BE05E2"/>
    <w:rsid w:val="00BE6A8C"/>
    <w:rsid w:val="00BF261A"/>
    <w:rsid w:val="00C21D61"/>
    <w:rsid w:val="00C23507"/>
    <w:rsid w:val="00C437DB"/>
    <w:rsid w:val="00C43F8B"/>
    <w:rsid w:val="00C5790B"/>
    <w:rsid w:val="00C72182"/>
    <w:rsid w:val="00C74F89"/>
    <w:rsid w:val="00C76968"/>
    <w:rsid w:val="00C80288"/>
    <w:rsid w:val="00C959FA"/>
    <w:rsid w:val="00CC5972"/>
    <w:rsid w:val="00CC7747"/>
    <w:rsid w:val="00CD5AFB"/>
    <w:rsid w:val="00CF1C52"/>
    <w:rsid w:val="00CF1D2E"/>
    <w:rsid w:val="00D00417"/>
    <w:rsid w:val="00D02411"/>
    <w:rsid w:val="00D10841"/>
    <w:rsid w:val="00D35B4D"/>
    <w:rsid w:val="00D37A90"/>
    <w:rsid w:val="00D463D6"/>
    <w:rsid w:val="00D635FC"/>
    <w:rsid w:val="00D668B7"/>
    <w:rsid w:val="00D7487E"/>
    <w:rsid w:val="00DA09E5"/>
    <w:rsid w:val="00DB2F03"/>
    <w:rsid w:val="00DD694B"/>
    <w:rsid w:val="00DE0558"/>
    <w:rsid w:val="00E01081"/>
    <w:rsid w:val="00E102B4"/>
    <w:rsid w:val="00E11729"/>
    <w:rsid w:val="00E16CD8"/>
    <w:rsid w:val="00E176B2"/>
    <w:rsid w:val="00E203F6"/>
    <w:rsid w:val="00E23701"/>
    <w:rsid w:val="00E40F40"/>
    <w:rsid w:val="00E43476"/>
    <w:rsid w:val="00E47CFC"/>
    <w:rsid w:val="00E5090E"/>
    <w:rsid w:val="00E83821"/>
    <w:rsid w:val="00E85363"/>
    <w:rsid w:val="00E87650"/>
    <w:rsid w:val="00E90731"/>
    <w:rsid w:val="00E9230F"/>
    <w:rsid w:val="00EB283D"/>
    <w:rsid w:val="00EB28A0"/>
    <w:rsid w:val="00EB768E"/>
    <w:rsid w:val="00EC5DBF"/>
    <w:rsid w:val="00EC6274"/>
    <w:rsid w:val="00EE4B3A"/>
    <w:rsid w:val="00EE66B7"/>
    <w:rsid w:val="00F32F9D"/>
    <w:rsid w:val="00F523DC"/>
    <w:rsid w:val="00F5655B"/>
    <w:rsid w:val="00F62485"/>
    <w:rsid w:val="00F932C6"/>
    <w:rsid w:val="00F97641"/>
    <w:rsid w:val="00FA6D12"/>
    <w:rsid w:val="00FD136E"/>
    <w:rsid w:val="00FE6A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CC9EB5"/>
  <w15:chartTrackingRefBased/>
  <w15:docId w15:val="{FACF0E17-C8FC-40A5-8EFE-4FB0374ADB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E21F6"/>
    <w:pPr>
      <w:tabs>
        <w:tab w:val="center" w:pos="4513"/>
        <w:tab w:val="right" w:pos="9026"/>
      </w:tabs>
      <w:spacing w:after="0" w:line="240" w:lineRule="auto"/>
    </w:pPr>
  </w:style>
  <w:style w:type="character" w:customStyle="1" w:styleId="HeaderChar">
    <w:name w:val="Header Char"/>
    <w:basedOn w:val="DefaultParagraphFont"/>
    <w:link w:val="Header"/>
    <w:uiPriority w:val="99"/>
    <w:rsid w:val="000E21F6"/>
  </w:style>
  <w:style w:type="paragraph" w:styleId="Footer">
    <w:name w:val="footer"/>
    <w:basedOn w:val="Normal"/>
    <w:link w:val="FooterChar"/>
    <w:uiPriority w:val="99"/>
    <w:unhideWhenUsed/>
    <w:rsid w:val="000E21F6"/>
    <w:pPr>
      <w:tabs>
        <w:tab w:val="center" w:pos="4513"/>
        <w:tab w:val="right" w:pos="9026"/>
      </w:tabs>
      <w:spacing w:after="0" w:line="240" w:lineRule="auto"/>
    </w:pPr>
  </w:style>
  <w:style w:type="character" w:customStyle="1" w:styleId="FooterChar">
    <w:name w:val="Footer Char"/>
    <w:basedOn w:val="DefaultParagraphFont"/>
    <w:link w:val="Footer"/>
    <w:uiPriority w:val="99"/>
    <w:rsid w:val="000E21F6"/>
  </w:style>
  <w:style w:type="character" w:styleId="Strong">
    <w:name w:val="Strong"/>
    <w:basedOn w:val="DefaultParagraphFont"/>
    <w:uiPriority w:val="22"/>
    <w:qFormat/>
    <w:rsid w:val="00FA6D12"/>
    <w:rPr>
      <w:b/>
      <w:bCs/>
    </w:rPr>
  </w:style>
  <w:style w:type="paragraph" w:styleId="FootnoteText">
    <w:name w:val="footnote text"/>
    <w:basedOn w:val="Normal"/>
    <w:link w:val="FootnoteTextChar"/>
    <w:uiPriority w:val="99"/>
    <w:semiHidden/>
    <w:unhideWhenUsed/>
    <w:rsid w:val="00D635F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635FC"/>
    <w:rPr>
      <w:sz w:val="20"/>
      <w:szCs w:val="20"/>
    </w:rPr>
  </w:style>
  <w:style w:type="character" w:styleId="FootnoteReference">
    <w:name w:val="footnote reference"/>
    <w:basedOn w:val="DefaultParagraphFont"/>
    <w:uiPriority w:val="99"/>
    <w:semiHidden/>
    <w:unhideWhenUsed/>
    <w:rsid w:val="00D635FC"/>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4948</TotalTime>
  <Pages>3</Pages>
  <Words>1246</Words>
  <Characters>6370</Characters>
  <Application>Microsoft Office Word</Application>
  <DocSecurity>0</DocSecurity>
  <Lines>93</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 Norton</dc:creator>
  <cp:keywords/>
  <dc:description/>
  <cp:lastModifiedBy>Tom Norton</cp:lastModifiedBy>
  <cp:revision>77</cp:revision>
  <cp:lastPrinted>2019-10-16T15:16:00Z</cp:lastPrinted>
  <dcterms:created xsi:type="dcterms:W3CDTF">2018-02-03T19:37:00Z</dcterms:created>
  <dcterms:modified xsi:type="dcterms:W3CDTF">2019-10-16T17:48:00Z</dcterms:modified>
</cp:coreProperties>
</file>