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56D22" w:rsidRDefault="00456D22" w:rsidP="00456D22">
      <w:pPr>
        <w:rPr>
          <w:rFonts w:eastAsia="Times New Roman"/>
        </w:rPr>
      </w:pPr>
      <w:r>
        <w:rPr>
          <w:rFonts w:eastAsia="Times New Roman"/>
        </w:rPr>
        <w:t xml:space="preserve">                                          Name: </w:t>
      </w:r>
      <w:r w:rsidR="002637AC">
        <w:rPr>
          <w:rFonts w:eastAsia="Times New Roman"/>
        </w:rPr>
        <w:t>Ayesha</w:t>
      </w:r>
      <w:r>
        <w:rPr>
          <w:rFonts w:eastAsia="Times New Roman"/>
        </w:rPr>
        <w:t xml:space="preserve"> mehmood</w:t>
      </w:r>
    </w:p>
    <w:p w:rsidR="002637AC" w:rsidRDefault="00456D22" w:rsidP="00456D22">
      <w:pPr>
        <w:rPr>
          <w:rFonts w:eastAsia="Times New Roman"/>
        </w:rPr>
      </w:pPr>
      <w:r>
        <w:rPr>
          <w:rFonts w:eastAsia="Times New Roman"/>
        </w:rPr>
        <w:t xml:space="preserve">                                           Student number</w:t>
      </w:r>
      <w:r w:rsidR="002637AC">
        <w:rPr>
          <w:rFonts w:eastAsia="Times New Roman"/>
        </w:rPr>
        <w:t>: 2329624</w:t>
      </w:r>
    </w:p>
    <w:p w:rsidR="004B1A73" w:rsidRDefault="002637AC" w:rsidP="00456D22">
      <w:pPr>
        <w:rPr>
          <w:rFonts w:eastAsia="Times New Roman"/>
        </w:rPr>
      </w:pPr>
      <w:r>
        <w:rPr>
          <w:rFonts w:eastAsia="Times New Roman"/>
        </w:rPr>
        <w:t xml:space="preserve">                                            Module code:  </w:t>
      </w:r>
      <w:r w:rsidR="004B1A73">
        <w:rPr>
          <w:rFonts w:eastAsia="Times New Roman"/>
        </w:rPr>
        <w:t xml:space="preserve">BMHP5019_BIRM </w:t>
      </w:r>
    </w:p>
    <w:p w:rsidR="004B1A73" w:rsidRDefault="004B1A73" w:rsidP="00456D22">
      <w:pPr>
        <w:rPr>
          <w:rFonts w:eastAsia="Times New Roman"/>
        </w:rPr>
      </w:pPr>
      <w:r>
        <w:rPr>
          <w:rFonts w:eastAsia="Times New Roman"/>
        </w:rPr>
        <w:t xml:space="preserve">                                            Introduction to independent Research skills </w:t>
      </w:r>
    </w:p>
    <w:p w:rsidR="002637AC" w:rsidRDefault="002637AC" w:rsidP="00456D22">
      <w:pPr>
        <w:rPr>
          <w:rFonts w:eastAsia="Times New Roman"/>
        </w:rPr>
      </w:pPr>
      <w:r>
        <w:rPr>
          <w:rFonts w:eastAsia="Times New Roman"/>
        </w:rPr>
        <w:t xml:space="preserve">                                            </w:t>
      </w:r>
    </w:p>
    <w:p w:rsidR="00456D22" w:rsidRDefault="0071407C" w:rsidP="001C68BC">
      <w:pPr>
        <w:spacing w:line="480" w:lineRule="auto"/>
        <w:rPr>
          <w:rFonts w:ascii="Times New Roman" w:eastAsia="Times New Roman" w:hAnsi="Times New Roman" w:cs="Times New Roman"/>
          <w:b/>
          <w:bCs/>
        </w:rPr>
      </w:pPr>
      <w:r>
        <w:rPr>
          <w:rFonts w:ascii="Times New Roman" w:eastAsia="Times New Roman" w:hAnsi="Times New Roman" w:cs="Times New Roman"/>
          <w:b/>
          <w:bCs/>
        </w:rPr>
        <w:t xml:space="preserve">   </w:t>
      </w:r>
    </w:p>
    <w:p w:rsidR="0093082C" w:rsidRDefault="3F173878" w:rsidP="6FCBCDE0">
      <w:pPr>
        <w:spacing w:line="480" w:lineRule="auto"/>
        <w:jc w:val="center"/>
        <w:rPr>
          <w:rFonts w:ascii="Times New Roman" w:eastAsia="Times New Roman" w:hAnsi="Times New Roman" w:cs="Times New Roman"/>
          <w:b/>
          <w:bCs/>
          <w:sz w:val="28"/>
          <w:szCs w:val="28"/>
        </w:rPr>
      </w:pPr>
      <w:r w:rsidRPr="6FCBCDE0">
        <w:rPr>
          <w:rFonts w:ascii="Times New Roman" w:eastAsia="Times New Roman" w:hAnsi="Times New Roman" w:cs="Times New Roman"/>
          <w:b/>
          <w:bCs/>
        </w:rPr>
        <w:t>A Scoping Review of Non-Pharmacological Interventions for Adolescent Mental Health in the UK: Identifying Themes Using Aveyard’s Simplified Thematic Analysis</w:t>
      </w:r>
    </w:p>
    <w:p w:rsidR="0093082C" w:rsidRDefault="3F173878" w:rsidP="6FCBCDE0">
      <w:pPr>
        <w:spacing w:line="480" w:lineRule="auto"/>
        <w:rPr>
          <w:rFonts w:ascii="Times New Roman" w:eastAsia="Times New Roman" w:hAnsi="Times New Roman" w:cs="Times New Roman"/>
          <w:b/>
          <w:bCs/>
          <w:sz w:val="28"/>
          <w:szCs w:val="28"/>
        </w:rPr>
      </w:pPr>
      <w:r w:rsidRPr="6FCBCDE0">
        <w:rPr>
          <w:rFonts w:ascii="Times New Roman" w:eastAsia="Times New Roman" w:hAnsi="Times New Roman" w:cs="Times New Roman"/>
          <w:b/>
          <w:bCs/>
          <w:sz w:val="28"/>
          <w:szCs w:val="28"/>
        </w:rPr>
        <w:t>Background and Rationale</w:t>
      </w:r>
    </w:p>
    <w:p w:rsidR="0093082C" w:rsidRDefault="3CF37A11" w:rsidP="6FCBCDE0">
      <w:pPr>
        <w:spacing w:before="240" w:after="240" w:line="480" w:lineRule="auto"/>
        <w:ind w:firstLine="720"/>
        <w:jc w:val="both"/>
        <w:rPr>
          <w:rFonts w:ascii="Times New Roman" w:eastAsia="Times New Roman" w:hAnsi="Times New Roman" w:cs="Times New Roman"/>
          <w:b/>
          <w:bCs/>
          <w:sz w:val="28"/>
          <w:szCs w:val="28"/>
        </w:rPr>
      </w:pPr>
      <w:r w:rsidRPr="6FCBCDE0">
        <w:rPr>
          <w:rFonts w:ascii="Times New Roman" w:eastAsia="Times New Roman" w:hAnsi="Times New Roman" w:cs="Times New Roman"/>
        </w:rPr>
        <w:t>Mental health problems in adolescents have become an increasing societal issue in UK. Anxiety, depression, and emotional distress are conditions that impact a considerable percentage of youths and have long-term consequences on the wellbeing, education, and social functioning (NHS Digital, 2023). In reaction, the health and social care in the UK are becoming more supportive of non-pharmacological treatment, such as cognitive-behavioural techniques, school-based initiatives, counselling, and online mental health services. Although the interventions are common, the current body of research is extensive and diverse and creates a ambiguity in terms of effectiveness, implementation and best practice</w:t>
      </w:r>
      <w:r w:rsidR="5A4335D3" w:rsidRPr="6FCBCDE0">
        <w:rPr>
          <w:rFonts w:ascii="Times New Roman" w:eastAsia="Times New Roman" w:hAnsi="Times New Roman" w:cs="Times New Roman"/>
        </w:rPr>
        <w:t>(Parkin, 2023)</w:t>
      </w:r>
      <w:r w:rsidRPr="6FCBCDE0">
        <w:rPr>
          <w:rFonts w:ascii="Times New Roman" w:eastAsia="Times New Roman" w:hAnsi="Times New Roman" w:cs="Times New Roman"/>
        </w:rPr>
        <w:t>. Thus, the scoping review is required to map the existing peer-reviewed literature, name the key themes, and show gaps in the existing knowledge to facilitate evidence-based adolescent mental health care</w:t>
      </w:r>
      <w:r w:rsidR="77C64504" w:rsidRPr="6FCBCDE0">
        <w:rPr>
          <w:rFonts w:ascii="Times New Roman" w:eastAsia="Times New Roman" w:hAnsi="Times New Roman" w:cs="Times New Roman"/>
        </w:rPr>
        <w:t>(World Health Organization, 2025)</w:t>
      </w:r>
      <w:r w:rsidRPr="6FCBCDE0">
        <w:rPr>
          <w:rFonts w:ascii="Times New Roman" w:eastAsia="Times New Roman" w:hAnsi="Times New Roman" w:cs="Times New Roman"/>
        </w:rPr>
        <w:t>.</w:t>
      </w:r>
    </w:p>
    <w:p w:rsidR="0093082C" w:rsidRDefault="3F173878" w:rsidP="6FCBCDE0">
      <w:pPr>
        <w:spacing w:before="240" w:after="240" w:line="480" w:lineRule="auto"/>
        <w:jc w:val="both"/>
        <w:rPr>
          <w:rFonts w:ascii="Times New Roman" w:eastAsia="Times New Roman" w:hAnsi="Times New Roman" w:cs="Times New Roman"/>
          <w:b/>
          <w:bCs/>
          <w:sz w:val="28"/>
          <w:szCs w:val="28"/>
        </w:rPr>
      </w:pPr>
      <w:r w:rsidRPr="6FCBCDE0">
        <w:rPr>
          <w:rFonts w:ascii="Times New Roman" w:eastAsia="Times New Roman" w:hAnsi="Times New Roman" w:cs="Times New Roman"/>
          <w:b/>
          <w:bCs/>
          <w:sz w:val="28"/>
          <w:szCs w:val="28"/>
        </w:rPr>
        <w:t>Research Aim and Objectives</w:t>
      </w:r>
    </w:p>
    <w:p w:rsidR="0093082C" w:rsidRDefault="14EF5A22" w:rsidP="6FCBCDE0">
      <w:pPr>
        <w:spacing w:before="240" w:after="240" w:line="480" w:lineRule="auto"/>
        <w:jc w:val="both"/>
        <w:rPr>
          <w:rFonts w:ascii="Times New Roman" w:eastAsia="Times New Roman" w:hAnsi="Times New Roman" w:cs="Times New Roman"/>
        </w:rPr>
      </w:pPr>
      <w:r w:rsidRPr="6FCBCDE0">
        <w:rPr>
          <w:rFonts w:ascii="Times New Roman" w:eastAsia="Times New Roman" w:hAnsi="Times New Roman" w:cs="Times New Roman"/>
        </w:rPr>
        <w:t>The main objective of the research is to map the current peer-reviewed literature on the non-pharmacological interventions to treat adolescent mental health in the UK through the scoping review research approach.</w:t>
      </w:r>
      <w:r w:rsidR="3F173878" w:rsidRPr="6FCBCDE0">
        <w:rPr>
          <w:rFonts w:ascii="Times New Roman" w:eastAsia="Times New Roman" w:hAnsi="Times New Roman" w:cs="Times New Roman"/>
        </w:rPr>
        <w:t xml:space="preserve"> The objectives are to:</w:t>
      </w:r>
    </w:p>
    <w:p w:rsidR="0093082C" w:rsidRDefault="3F173878" w:rsidP="6FCBCDE0">
      <w:pPr>
        <w:pStyle w:val="ListParagraph"/>
        <w:numPr>
          <w:ilvl w:val="0"/>
          <w:numId w:val="2"/>
        </w:numPr>
        <w:spacing w:before="240" w:after="240" w:line="480" w:lineRule="auto"/>
        <w:jc w:val="both"/>
        <w:rPr>
          <w:rFonts w:ascii="Times New Roman" w:eastAsia="Times New Roman" w:hAnsi="Times New Roman" w:cs="Times New Roman"/>
        </w:rPr>
      </w:pPr>
      <w:r w:rsidRPr="6FCBCDE0">
        <w:rPr>
          <w:rFonts w:ascii="Times New Roman" w:eastAsia="Times New Roman" w:hAnsi="Times New Roman" w:cs="Times New Roman"/>
        </w:rPr>
        <w:lastRenderedPageBreak/>
        <w:t>Identify and categorise key themes within the literature.</w:t>
      </w:r>
    </w:p>
    <w:p w:rsidR="0093082C" w:rsidRDefault="3F173878" w:rsidP="6FCBCDE0">
      <w:pPr>
        <w:pStyle w:val="ListParagraph"/>
        <w:numPr>
          <w:ilvl w:val="0"/>
          <w:numId w:val="2"/>
        </w:numPr>
        <w:spacing w:before="240" w:after="240" w:line="480" w:lineRule="auto"/>
        <w:jc w:val="both"/>
        <w:rPr>
          <w:rFonts w:ascii="Times New Roman" w:eastAsia="Times New Roman" w:hAnsi="Times New Roman" w:cs="Times New Roman"/>
        </w:rPr>
      </w:pPr>
      <w:r w:rsidRPr="6FCBCDE0">
        <w:rPr>
          <w:rFonts w:ascii="Times New Roman" w:eastAsia="Times New Roman" w:hAnsi="Times New Roman" w:cs="Times New Roman"/>
        </w:rPr>
        <w:t>Highlight gaps in evidence to inform future research.</w:t>
      </w:r>
    </w:p>
    <w:p w:rsidR="0093082C" w:rsidRDefault="3F173878" w:rsidP="6FCBCDE0">
      <w:pPr>
        <w:pStyle w:val="ListParagraph"/>
        <w:numPr>
          <w:ilvl w:val="0"/>
          <w:numId w:val="2"/>
        </w:numPr>
        <w:spacing w:before="240" w:after="240" w:line="480" w:lineRule="auto"/>
        <w:jc w:val="both"/>
        <w:rPr>
          <w:rFonts w:ascii="Times New Roman" w:eastAsia="Times New Roman" w:hAnsi="Times New Roman" w:cs="Times New Roman"/>
          <w:b/>
          <w:bCs/>
          <w:sz w:val="28"/>
          <w:szCs w:val="28"/>
        </w:rPr>
      </w:pPr>
      <w:r w:rsidRPr="6FCBCDE0">
        <w:rPr>
          <w:rFonts w:ascii="Times New Roman" w:eastAsia="Times New Roman" w:hAnsi="Times New Roman" w:cs="Times New Roman"/>
        </w:rPr>
        <w:t>Provide insights into practical applications for UK health and social care services.</w:t>
      </w:r>
    </w:p>
    <w:p w:rsidR="0093082C" w:rsidRDefault="3F173878" w:rsidP="6FCBCDE0">
      <w:pPr>
        <w:spacing w:before="240" w:after="240" w:line="480" w:lineRule="auto"/>
        <w:jc w:val="both"/>
        <w:rPr>
          <w:rFonts w:ascii="Times New Roman" w:eastAsia="Times New Roman" w:hAnsi="Times New Roman" w:cs="Times New Roman"/>
          <w:b/>
          <w:bCs/>
        </w:rPr>
      </w:pPr>
      <w:r w:rsidRPr="6FCBCDE0">
        <w:rPr>
          <w:rFonts w:ascii="Times New Roman" w:eastAsia="Times New Roman" w:hAnsi="Times New Roman" w:cs="Times New Roman"/>
          <w:b/>
          <w:bCs/>
          <w:sz w:val="28"/>
          <w:szCs w:val="28"/>
        </w:rPr>
        <w:t>Methodology</w:t>
      </w:r>
    </w:p>
    <w:p w:rsidR="0093082C" w:rsidRDefault="3F173878" w:rsidP="6FCBCDE0">
      <w:pPr>
        <w:spacing w:before="240" w:after="240" w:line="480" w:lineRule="auto"/>
        <w:jc w:val="both"/>
        <w:rPr>
          <w:rFonts w:ascii="Times New Roman" w:eastAsia="Times New Roman" w:hAnsi="Times New Roman" w:cs="Times New Roman"/>
          <w:b/>
          <w:bCs/>
        </w:rPr>
      </w:pPr>
      <w:r w:rsidRPr="6FCBCDE0">
        <w:rPr>
          <w:rFonts w:ascii="Times New Roman" w:eastAsia="Times New Roman" w:hAnsi="Times New Roman" w:cs="Times New Roman"/>
          <w:b/>
          <w:bCs/>
        </w:rPr>
        <w:t>Scoping Review Framework</w:t>
      </w:r>
    </w:p>
    <w:p w:rsidR="0093082C" w:rsidRDefault="06FDE6AE" w:rsidP="6FCBCDE0">
      <w:pPr>
        <w:spacing w:before="240" w:after="240" w:line="480" w:lineRule="auto"/>
        <w:ind w:firstLine="720"/>
        <w:jc w:val="both"/>
        <w:rPr>
          <w:rFonts w:ascii="Times New Roman" w:eastAsia="Times New Roman" w:hAnsi="Times New Roman" w:cs="Times New Roman"/>
          <w:b/>
          <w:bCs/>
        </w:rPr>
      </w:pPr>
      <w:r w:rsidRPr="6FCBCDE0">
        <w:rPr>
          <w:rFonts w:ascii="Times New Roman" w:eastAsia="Times New Roman" w:hAnsi="Times New Roman" w:cs="Times New Roman"/>
        </w:rPr>
        <w:t>The proposed study will utilize the scoping review methodology developed by Arksey and O’Malley (2005) that encompasses the definition of the research question, search of the literature, research selection, data charting, and findings summary.</w:t>
      </w:r>
    </w:p>
    <w:p w:rsidR="0093082C" w:rsidRDefault="3F173878" w:rsidP="6FCBCDE0">
      <w:pPr>
        <w:spacing w:before="240" w:after="240" w:line="480" w:lineRule="auto"/>
        <w:jc w:val="both"/>
        <w:rPr>
          <w:rFonts w:ascii="Times New Roman" w:eastAsia="Times New Roman" w:hAnsi="Times New Roman" w:cs="Times New Roman"/>
          <w:b/>
          <w:bCs/>
        </w:rPr>
      </w:pPr>
      <w:r w:rsidRPr="6FCBCDE0">
        <w:rPr>
          <w:rFonts w:ascii="Times New Roman" w:eastAsia="Times New Roman" w:hAnsi="Times New Roman" w:cs="Times New Roman"/>
          <w:b/>
          <w:bCs/>
        </w:rPr>
        <w:t>Research Question</w:t>
      </w:r>
    </w:p>
    <w:p w:rsidR="0093082C" w:rsidRDefault="3F173878" w:rsidP="6FCBCDE0">
      <w:pPr>
        <w:spacing w:before="240" w:after="240" w:line="480" w:lineRule="auto"/>
        <w:jc w:val="both"/>
        <w:rPr>
          <w:rFonts w:ascii="Times New Roman" w:eastAsia="Times New Roman" w:hAnsi="Times New Roman" w:cs="Times New Roman"/>
          <w:b/>
          <w:bCs/>
        </w:rPr>
      </w:pPr>
      <w:r w:rsidRPr="6FCBCDE0">
        <w:rPr>
          <w:rFonts w:ascii="Times New Roman" w:eastAsia="Times New Roman" w:hAnsi="Times New Roman" w:cs="Times New Roman"/>
        </w:rPr>
        <w:t>What are the key themes in peer-reviewed literature on non-pharmacological interventions for adolescent mental health in the UK?</w:t>
      </w:r>
    </w:p>
    <w:p w:rsidR="0093082C" w:rsidRDefault="3F173878" w:rsidP="6FCBCDE0">
      <w:pPr>
        <w:spacing w:before="240" w:after="240" w:line="480" w:lineRule="auto"/>
        <w:jc w:val="both"/>
        <w:rPr>
          <w:rFonts w:ascii="Times New Roman" w:eastAsia="Times New Roman" w:hAnsi="Times New Roman" w:cs="Times New Roman"/>
          <w:b/>
          <w:bCs/>
        </w:rPr>
      </w:pPr>
      <w:r w:rsidRPr="6FCBCDE0">
        <w:rPr>
          <w:rFonts w:ascii="Times New Roman" w:eastAsia="Times New Roman" w:hAnsi="Times New Roman" w:cs="Times New Roman"/>
          <w:b/>
          <w:bCs/>
        </w:rPr>
        <w:t>Inclusion and Exclusion Criteria</w:t>
      </w:r>
    </w:p>
    <w:p w:rsidR="0093082C" w:rsidRDefault="3F173878" w:rsidP="6FCBCDE0">
      <w:pPr>
        <w:pStyle w:val="ListParagraph"/>
        <w:numPr>
          <w:ilvl w:val="0"/>
          <w:numId w:val="1"/>
        </w:numPr>
        <w:spacing w:before="240" w:after="240" w:line="480" w:lineRule="auto"/>
        <w:jc w:val="both"/>
        <w:rPr>
          <w:rFonts w:ascii="Times New Roman" w:eastAsia="Times New Roman" w:hAnsi="Times New Roman" w:cs="Times New Roman"/>
        </w:rPr>
      </w:pPr>
      <w:r w:rsidRPr="6FCBCDE0">
        <w:rPr>
          <w:rFonts w:ascii="Times New Roman" w:eastAsia="Times New Roman" w:hAnsi="Times New Roman" w:cs="Times New Roman"/>
          <w:b/>
          <w:bCs/>
        </w:rPr>
        <w:t>Inclusion:</w:t>
      </w:r>
      <w:r w:rsidR="733766A3" w:rsidRPr="6FCBCDE0">
        <w:rPr>
          <w:rFonts w:ascii="Times New Roman" w:eastAsia="Times New Roman" w:hAnsi="Times New Roman" w:cs="Times New Roman"/>
        </w:rPr>
        <w:t>English peer-reviewed publications published in the past decade and dealing with the topic of non-pharmacological mental health interventions among adolescents in the UK.</w:t>
      </w:r>
    </w:p>
    <w:p w:rsidR="0093082C" w:rsidRDefault="3F173878" w:rsidP="6FCBCDE0">
      <w:pPr>
        <w:pStyle w:val="ListParagraph"/>
        <w:numPr>
          <w:ilvl w:val="0"/>
          <w:numId w:val="1"/>
        </w:numPr>
        <w:spacing w:before="240" w:after="240" w:line="480" w:lineRule="auto"/>
        <w:jc w:val="both"/>
        <w:rPr>
          <w:rFonts w:ascii="Times New Roman" w:eastAsia="Times New Roman" w:hAnsi="Times New Roman" w:cs="Times New Roman"/>
          <w:b/>
          <w:bCs/>
        </w:rPr>
      </w:pPr>
      <w:r w:rsidRPr="6FCBCDE0">
        <w:rPr>
          <w:rFonts w:ascii="Times New Roman" w:eastAsia="Times New Roman" w:hAnsi="Times New Roman" w:cs="Times New Roman"/>
          <w:b/>
          <w:bCs/>
        </w:rPr>
        <w:t>Exclusion:</w:t>
      </w:r>
      <w:r w:rsidR="3BF1AB08" w:rsidRPr="6FCBCDE0">
        <w:rPr>
          <w:rFonts w:ascii="Times New Roman" w:eastAsia="Times New Roman" w:hAnsi="Times New Roman" w:cs="Times New Roman"/>
        </w:rPr>
        <w:t>The sources that have not undergone peer-reviewing, the studies that fall out of the timeframe, and the studies that are not related to the mental health care of adolescents.</w:t>
      </w:r>
    </w:p>
    <w:p w:rsidR="0093082C" w:rsidRDefault="3F173878" w:rsidP="6FCBCDE0">
      <w:pPr>
        <w:spacing w:before="240" w:after="240" w:line="480" w:lineRule="auto"/>
        <w:jc w:val="both"/>
        <w:rPr>
          <w:rFonts w:ascii="Times New Roman" w:eastAsia="Times New Roman" w:hAnsi="Times New Roman" w:cs="Times New Roman"/>
          <w:b/>
          <w:bCs/>
        </w:rPr>
      </w:pPr>
      <w:r w:rsidRPr="6FCBCDE0">
        <w:rPr>
          <w:rFonts w:ascii="Times New Roman" w:eastAsia="Times New Roman" w:hAnsi="Times New Roman" w:cs="Times New Roman"/>
          <w:b/>
          <w:bCs/>
        </w:rPr>
        <w:t>Data Collection and Analysis</w:t>
      </w:r>
    </w:p>
    <w:p w:rsidR="0093082C" w:rsidRDefault="37BCB9C8" w:rsidP="6FCBCDE0">
      <w:pPr>
        <w:spacing w:before="240" w:after="240" w:line="480" w:lineRule="auto"/>
        <w:ind w:firstLine="720"/>
        <w:jc w:val="both"/>
        <w:rPr>
          <w:rFonts w:ascii="Times New Roman" w:eastAsia="Times New Roman" w:hAnsi="Times New Roman" w:cs="Times New Roman"/>
          <w:b/>
          <w:bCs/>
          <w:sz w:val="28"/>
          <w:szCs w:val="28"/>
        </w:rPr>
      </w:pPr>
      <w:r w:rsidRPr="6FCBCDE0">
        <w:rPr>
          <w:rFonts w:ascii="Times New Roman" w:eastAsia="Times New Roman" w:hAnsi="Times New Roman" w:cs="Times New Roman"/>
        </w:rPr>
        <w:t xml:space="preserve">The databases to be used to conduct the systematic search will be CINAHL, PubMed and PsycINFO online databases where the keywords that will be used are adolescent mental </w:t>
      </w:r>
      <w:r w:rsidRPr="6FCBCDE0">
        <w:rPr>
          <w:rFonts w:ascii="Times New Roman" w:eastAsia="Times New Roman" w:hAnsi="Times New Roman" w:cs="Times New Roman"/>
        </w:rPr>
        <w:lastRenderedPageBreak/>
        <w:t>health, non-pharmacological intervention, psychological therapy and UK. The simplified thematic analysis proposed by Aveyard (2014) will be employed to analyse data, it includes familiarisation with studies, coding, and themes development.</w:t>
      </w:r>
    </w:p>
    <w:p w:rsidR="0093082C" w:rsidRDefault="3F173878" w:rsidP="6FCBCDE0">
      <w:pPr>
        <w:spacing w:before="240" w:after="240" w:line="480" w:lineRule="auto"/>
        <w:jc w:val="both"/>
        <w:rPr>
          <w:rFonts w:ascii="Times New Roman" w:eastAsia="Times New Roman" w:hAnsi="Times New Roman" w:cs="Times New Roman"/>
          <w:b/>
          <w:bCs/>
          <w:sz w:val="28"/>
          <w:szCs w:val="28"/>
        </w:rPr>
      </w:pPr>
      <w:r w:rsidRPr="6FCBCDE0">
        <w:rPr>
          <w:rFonts w:ascii="Times New Roman" w:eastAsia="Times New Roman" w:hAnsi="Times New Roman" w:cs="Times New Roman"/>
          <w:b/>
          <w:bCs/>
          <w:sz w:val="28"/>
          <w:szCs w:val="28"/>
        </w:rPr>
        <w:t>Expected Outcomes</w:t>
      </w:r>
    </w:p>
    <w:p w:rsidR="0093082C" w:rsidRDefault="0770EEF8" w:rsidP="6FCBCDE0">
      <w:pPr>
        <w:spacing w:before="240" w:after="240" w:line="480" w:lineRule="auto"/>
        <w:ind w:firstLine="720"/>
        <w:jc w:val="both"/>
        <w:rPr>
          <w:rFonts w:ascii="Times New Roman" w:eastAsia="Times New Roman" w:hAnsi="Times New Roman" w:cs="Times New Roman"/>
          <w:b/>
          <w:bCs/>
          <w:sz w:val="28"/>
          <w:szCs w:val="28"/>
        </w:rPr>
      </w:pPr>
      <w:r w:rsidRPr="6FCBCDE0">
        <w:rPr>
          <w:rFonts w:ascii="Times New Roman" w:eastAsia="Times New Roman" w:hAnsi="Times New Roman" w:cs="Times New Roman"/>
        </w:rPr>
        <w:t>Through the scoping review, a thematic synthesis of the non-pharmacological interventions in addressing adolescent mental health will be obtained, enhancing knowledge on the existing evidence and setting priorities in new research and practice.</w:t>
      </w:r>
    </w:p>
    <w:p w:rsidR="0093082C" w:rsidRDefault="3F173878" w:rsidP="6FCBCDE0">
      <w:pPr>
        <w:spacing w:before="240" w:after="240" w:line="480" w:lineRule="auto"/>
        <w:jc w:val="both"/>
        <w:rPr>
          <w:rFonts w:ascii="Times New Roman" w:eastAsia="Times New Roman" w:hAnsi="Times New Roman" w:cs="Times New Roman"/>
          <w:b/>
          <w:bCs/>
          <w:sz w:val="28"/>
          <w:szCs w:val="28"/>
        </w:rPr>
      </w:pPr>
      <w:r w:rsidRPr="6FCBCDE0">
        <w:rPr>
          <w:rFonts w:ascii="Times New Roman" w:eastAsia="Times New Roman" w:hAnsi="Times New Roman" w:cs="Times New Roman"/>
          <w:b/>
          <w:bCs/>
          <w:sz w:val="28"/>
          <w:szCs w:val="28"/>
        </w:rPr>
        <w:t>Ethical Considerations</w:t>
      </w:r>
    </w:p>
    <w:p w:rsidR="0093082C" w:rsidRDefault="2085A59E" w:rsidP="6FCBCDE0">
      <w:pPr>
        <w:spacing w:before="240" w:after="240" w:line="480" w:lineRule="auto"/>
        <w:ind w:firstLine="720"/>
        <w:jc w:val="both"/>
        <w:rPr>
          <w:rFonts w:ascii="Times New Roman" w:eastAsia="Times New Roman" w:hAnsi="Times New Roman" w:cs="Times New Roman"/>
        </w:rPr>
      </w:pPr>
      <w:r w:rsidRPr="6FCBCDE0">
        <w:rPr>
          <w:rFonts w:ascii="Times New Roman" w:eastAsia="Times New Roman" w:hAnsi="Times New Roman" w:cs="Times New Roman"/>
        </w:rPr>
        <w:t>Since this research is a secondary analysis of published materials, it does not need the formal ethical approval. Ethical practice will be observed by proper citation, clarity in the selection of the study, and preventing plagiarism.</w:t>
      </w:r>
    </w:p>
    <w:p w:rsidR="0093082C" w:rsidRDefault="0093082C" w:rsidP="6FCBCDE0">
      <w:pPr>
        <w:spacing w:line="480" w:lineRule="auto"/>
        <w:jc w:val="both"/>
        <w:rPr>
          <w:rFonts w:ascii="Times New Roman" w:eastAsia="Times New Roman" w:hAnsi="Times New Roman" w:cs="Times New Roman"/>
        </w:rPr>
      </w:pPr>
    </w:p>
    <w:p w:rsidR="6FCBCDE0" w:rsidRDefault="6FCBCDE0" w:rsidP="6FCBCDE0">
      <w:pPr>
        <w:spacing w:line="480" w:lineRule="auto"/>
        <w:jc w:val="both"/>
        <w:rPr>
          <w:rFonts w:ascii="Times New Roman" w:eastAsia="Times New Roman" w:hAnsi="Times New Roman" w:cs="Times New Roman"/>
        </w:rPr>
      </w:pPr>
    </w:p>
    <w:p w:rsidR="6FCBCDE0" w:rsidRDefault="6FCBCDE0" w:rsidP="6FCBCDE0">
      <w:pPr>
        <w:spacing w:line="480" w:lineRule="auto"/>
        <w:jc w:val="both"/>
        <w:rPr>
          <w:rFonts w:ascii="Times New Roman" w:eastAsia="Times New Roman" w:hAnsi="Times New Roman" w:cs="Times New Roman"/>
        </w:rPr>
      </w:pPr>
    </w:p>
    <w:p w:rsidR="6FCBCDE0" w:rsidRDefault="6FCBCDE0" w:rsidP="6FCBCDE0">
      <w:pPr>
        <w:spacing w:line="480" w:lineRule="auto"/>
        <w:jc w:val="both"/>
        <w:rPr>
          <w:rFonts w:ascii="Times New Roman" w:eastAsia="Times New Roman" w:hAnsi="Times New Roman" w:cs="Times New Roman"/>
        </w:rPr>
      </w:pPr>
    </w:p>
    <w:p w:rsidR="6FCBCDE0" w:rsidRDefault="6FCBCDE0" w:rsidP="6FCBCDE0">
      <w:pPr>
        <w:spacing w:line="480" w:lineRule="auto"/>
        <w:jc w:val="both"/>
        <w:rPr>
          <w:rFonts w:ascii="Times New Roman" w:eastAsia="Times New Roman" w:hAnsi="Times New Roman" w:cs="Times New Roman"/>
        </w:rPr>
      </w:pPr>
    </w:p>
    <w:p w:rsidR="6FCBCDE0" w:rsidRDefault="6FCBCDE0" w:rsidP="6FCBCDE0">
      <w:pPr>
        <w:spacing w:line="480" w:lineRule="auto"/>
        <w:jc w:val="both"/>
        <w:rPr>
          <w:rFonts w:ascii="Times New Roman" w:eastAsia="Times New Roman" w:hAnsi="Times New Roman" w:cs="Times New Roman"/>
        </w:rPr>
      </w:pPr>
    </w:p>
    <w:p w:rsidR="6FCBCDE0" w:rsidRDefault="6FCBCDE0" w:rsidP="6FCBCDE0">
      <w:pPr>
        <w:spacing w:line="480" w:lineRule="auto"/>
        <w:jc w:val="both"/>
        <w:rPr>
          <w:rFonts w:ascii="Times New Roman" w:eastAsia="Times New Roman" w:hAnsi="Times New Roman" w:cs="Times New Roman"/>
        </w:rPr>
      </w:pPr>
    </w:p>
    <w:p w:rsidR="6FCBCDE0" w:rsidRDefault="6FCBCDE0" w:rsidP="6FCBCDE0">
      <w:pPr>
        <w:spacing w:line="480" w:lineRule="auto"/>
        <w:jc w:val="both"/>
        <w:rPr>
          <w:rFonts w:ascii="Times New Roman" w:eastAsia="Times New Roman" w:hAnsi="Times New Roman" w:cs="Times New Roman"/>
        </w:rPr>
      </w:pPr>
    </w:p>
    <w:p w:rsidR="5032F823" w:rsidRDefault="5032F823" w:rsidP="6FCBCDE0">
      <w:pPr>
        <w:pStyle w:val="Heading1"/>
        <w:spacing w:before="0" w:after="0" w:line="480" w:lineRule="auto"/>
        <w:jc w:val="center"/>
      </w:pPr>
      <w:r w:rsidRPr="6FCBCDE0">
        <w:rPr>
          <w:rFonts w:ascii="Times New Roman" w:eastAsia="Times New Roman" w:hAnsi="Times New Roman" w:cs="Times New Roman"/>
          <w:b/>
          <w:bCs/>
          <w:sz w:val="24"/>
          <w:szCs w:val="24"/>
        </w:rPr>
        <w:lastRenderedPageBreak/>
        <w:t>References</w:t>
      </w:r>
    </w:p>
    <w:p w:rsidR="5032F823" w:rsidRDefault="5032F823" w:rsidP="6FCBCDE0">
      <w:pPr>
        <w:spacing w:after="0" w:line="480" w:lineRule="auto"/>
        <w:ind w:left="720" w:hanging="720"/>
      </w:pPr>
      <w:r w:rsidRPr="6FCBCDE0">
        <w:rPr>
          <w:rFonts w:ascii="Times New Roman" w:eastAsia="Times New Roman" w:hAnsi="Times New Roman" w:cs="Times New Roman"/>
        </w:rPr>
        <w:t xml:space="preserve">Arksey, H. and O’Malley, L. (2005) ‘Scoping studies: towards a methodological framework’, </w:t>
      </w:r>
      <w:r w:rsidRPr="6FCBCDE0">
        <w:rPr>
          <w:rFonts w:ascii="Times New Roman" w:eastAsia="Times New Roman" w:hAnsi="Times New Roman" w:cs="Times New Roman"/>
          <w:i/>
          <w:iCs/>
        </w:rPr>
        <w:t>International Journal of Social Research Methodology</w:t>
      </w:r>
      <w:r w:rsidRPr="6FCBCDE0">
        <w:rPr>
          <w:rFonts w:ascii="Times New Roman" w:eastAsia="Times New Roman" w:hAnsi="Times New Roman" w:cs="Times New Roman"/>
        </w:rPr>
        <w:t>, 8(1), pp. 19–32.</w:t>
      </w:r>
    </w:p>
    <w:p w:rsidR="5032F823" w:rsidRDefault="5032F823" w:rsidP="6FCBCDE0">
      <w:pPr>
        <w:spacing w:after="0" w:line="480" w:lineRule="auto"/>
        <w:ind w:left="720" w:hanging="720"/>
      </w:pPr>
      <w:r w:rsidRPr="6FCBCDE0">
        <w:rPr>
          <w:rFonts w:ascii="Times New Roman" w:eastAsia="Times New Roman" w:hAnsi="Times New Roman" w:cs="Times New Roman"/>
        </w:rPr>
        <w:t xml:space="preserve">Aveyard, H. (2014) </w:t>
      </w:r>
      <w:r w:rsidRPr="6FCBCDE0">
        <w:rPr>
          <w:rFonts w:ascii="Times New Roman" w:eastAsia="Times New Roman" w:hAnsi="Times New Roman" w:cs="Times New Roman"/>
          <w:i/>
          <w:iCs/>
        </w:rPr>
        <w:t>Doing a literature review in health and social care: a practical guide</w:t>
      </w:r>
      <w:r w:rsidRPr="6FCBCDE0">
        <w:rPr>
          <w:rFonts w:ascii="Times New Roman" w:eastAsia="Times New Roman" w:hAnsi="Times New Roman" w:cs="Times New Roman"/>
        </w:rPr>
        <w:t>. 3rd edn. Maidenhead: Open University Press.</w:t>
      </w:r>
    </w:p>
    <w:p w:rsidR="5032F823" w:rsidRDefault="5032F823" w:rsidP="6FCBCDE0">
      <w:pPr>
        <w:spacing w:after="0" w:line="480" w:lineRule="auto"/>
        <w:ind w:left="720" w:hanging="720"/>
      </w:pPr>
      <w:r w:rsidRPr="6FCBCDE0">
        <w:rPr>
          <w:rFonts w:ascii="Times New Roman" w:eastAsia="Times New Roman" w:hAnsi="Times New Roman" w:cs="Times New Roman"/>
        </w:rPr>
        <w:t xml:space="preserve">NHS Digital. (2023). </w:t>
      </w:r>
      <w:r w:rsidRPr="6FCBCDE0">
        <w:rPr>
          <w:rFonts w:ascii="Times New Roman" w:eastAsia="Times New Roman" w:hAnsi="Times New Roman" w:cs="Times New Roman"/>
          <w:i/>
          <w:iCs/>
        </w:rPr>
        <w:t>Mental health of children and young people in england, 2023 - wave 4 follow up to the 2017 survey</w:t>
      </w:r>
      <w:r w:rsidRPr="6FCBCDE0">
        <w:rPr>
          <w:rFonts w:ascii="Times New Roman" w:eastAsia="Times New Roman" w:hAnsi="Times New Roman" w:cs="Times New Roman"/>
        </w:rPr>
        <w:t xml:space="preserve">. NHS Digital; NHS England. </w:t>
      </w:r>
      <w:hyperlink r:id="rId7">
        <w:r w:rsidRPr="6FCBCDE0">
          <w:rPr>
            <w:rStyle w:val="Hyperlink"/>
            <w:rFonts w:ascii="Times New Roman" w:eastAsia="Times New Roman" w:hAnsi="Times New Roman" w:cs="Times New Roman"/>
          </w:rPr>
          <w:t>https://digital.nhs.uk/data-and-information/publications/statistical/mental-health-of-children-and-young-people-in-england/2023-wave-4-follow-up</w:t>
        </w:r>
      </w:hyperlink>
    </w:p>
    <w:p w:rsidR="5032F823" w:rsidRDefault="5032F823" w:rsidP="6FCBCDE0">
      <w:pPr>
        <w:spacing w:after="0" w:line="480" w:lineRule="auto"/>
        <w:ind w:left="720" w:hanging="720"/>
      </w:pPr>
      <w:r w:rsidRPr="6FCBCDE0">
        <w:rPr>
          <w:rFonts w:ascii="Times New Roman" w:eastAsia="Times New Roman" w:hAnsi="Times New Roman" w:cs="Times New Roman"/>
        </w:rPr>
        <w:t xml:space="preserve">Parkin, E. (2023). Mental health policy in England. </w:t>
      </w:r>
      <w:r w:rsidRPr="6FCBCDE0">
        <w:rPr>
          <w:rFonts w:ascii="Times New Roman" w:eastAsia="Times New Roman" w:hAnsi="Times New Roman" w:cs="Times New Roman"/>
          <w:i/>
          <w:iCs/>
        </w:rPr>
        <w:t>Commonslibrary.parliament.uk</w:t>
      </w:r>
      <w:r w:rsidRPr="6FCBCDE0">
        <w:rPr>
          <w:rFonts w:ascii="Times New Roman" w:eastAsia="Times New Roman" w:hAnsi="Times New Roman" w:cs="Times New Roman"/>
        </w:rPr>
        <w:t xml:space="preserve">, </w:t>
      </w:r>
      <w:r w:rsidRPr="6FCBCDE0">
        <w:rPr>
          <w:rFonts w:ascii="Times New Roman" w:eastAsia="Times New Roman" w:hAnsi="Times New Roman" w:cs="Times New Roman"/>
          <w:i/>
          <w:iCs/>
        </w:rPr>
        <w:t>1</w:t>
      </w:r>
      <w:r w:rsidRPr="6FCBCDE0">
        <w:rPr>
          <w:rFonts w:ascii="Times New Roman" w:eastAsia="Times New Roman" w:hAnsi="Times New Roman" w:cs="Times New Roman"/>
        </w:rPr>
        <w:t xml:space="preserve">(1). </w:t>
      </w:r>
      <w:hyperlink r:id="rId8">
        <w:r w:rsidRPr="6FCBCDE0">
          <w:rPr>
            <w:rStyle w:val="Hyperlink"/>
            <w:rFonts w:ascii="Times New Roman" w:eastAsia="Times New Roman" w:hAnsi="Times New Roman" w:cs="Times New Roman"/>
          </w:rPr>
          <w:t>https://commonslibrary.parliament.uk/research-briefings/cbp-7547/</w:t>
        </w:r>
      </w:hyperlink>
    </w:p>
    <w:p w:rsidR="5032F823" w:rsidRDefault="5032F823" w:rsidP="6FCBCDE0">
      <w:pPr>
        <w:spacing w:after="0" w:line="480" w:lineRule="auto"/>
        <w:ind w:left="720" w:hanging="720"/>
      </w:pPr>
      <w:r w:rsidRPr="6FCBCDE0">
        <w:rPr>
          <w:rFonts w:ascii="Times New Roman" w:eastAsia="Times New Roman" w:hAnsi="Times New Roman" w:cs="Times New Roman"/>
        </w:rPr>
        <w:t xml:space="preserve">World Health Organization. (2025, September 1). </w:t>
      </w:r>
      <w:r w:rsidRPr="6FCBCDE0">
        <w:rPr>
          <w:rFonts w:ascii="Times New Roman" w:eastAsia="Times New Roman" w:hAnsi="Times New Roman" w:cs="Times New Roman"/>
          <w:i/>
          <w:iCs/>
        </w:rPr>
        <w:t>Mental health of adolescents</w:t>
      </w:r>
      <w:r w:rsidRPr="6FCBCDE0">
        <w:rPr>
          <w:rFonts w:ascii="Times New Roman" w:eastAsia="Times New Roman" w:hAnsi="Times New Roman" w:cs="Times New Roman"/>
        </w:rPr>
        <w:t xml:space="preserve">. World Health Organization. </w:t>
      </w:r>
      <w:hyperlink r:id="rId9">
        <w:r w:rsidRPr="6FCBCDE0">
          <w:rPr>
            <w:rStyle w:val="Hyperlink"/>
            <w:rFonts w:ascii="Times New Roman" w:eastAsia="Times New Roman" w:hAnsi="Times New Roman" w:cs="Times New Roman"/>
          </w:rPr>
          <w:t>https://www.who.int/news-room/fact-sheets/detail/adolescent-mental-health</w:t>
        </w:r>
      </w:hyperlink>
    </w:p>
    <w:p w:rsidR="6FCBCDE0" w:rsidRDefault="6FCBCDE0" w:rsidP="6FCBCDE0">
      <w:pPr>
        <w:spacing w:line="480" w:lineRule="auto"/>
        <w:rPr>
          <w:rFonts w:ascii="Times New Roman" w:eastAsia="Times New Roman" w:hAnsi="Times New Roman" w:cs="Times New Roman"/>
        </w:rPr>
      </w:pPr>
    </w:p>
    <w:sectPr w:rsidR="6FCBCDE0" w:rsidSect="0093082C">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90595" w:rsidRDefault="00290595" w:rsidP="0093082C">
      <w:pPr>
        <w:spacing w:after="0" w:line="240" w:lineRule="auto"/>
      </w:pPr>
      <w:r>
        <w:separator/>
      </w:r>
    </w:p>
  </w:endnote>
  <w:endnote w:type="continuationSeparator" w:id="1">
    <w:p w:rsidR="00290595" w:rsidRDefault="00290595" w:rsidP="0093082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bidiVisual/>
      <w:tblW w:w="0" w:type="auto"/>
      <w:tblLook w:val="06A0"/>
    </w:tblPr>
    <w:tblGrid>
      <w:gridCol w:w="3005"/>
      <w:gridCol w:w="3005"/>
      <w:gridCol w:w="3005"/>
    </w:tblGrid>
    <w:tr w:rsidR="6FCBCDE0" w:rsidTr="6FCBCDE0">
      <w:trPr>
        <w:trHeight w:val="300"/>
      </w:trPr>
      <w:tc>
        <w:tcPr>
          <w:tcW w:w="3005" w:type="dxa"/>
        </w:tcPr>
        <w:p w:rsidR="6FCBCDE0" w:rsidRDefault="6FCBCDE0" w:rsidP="6FCBCDE0">
          <w:pPr>
            <w:pStyle w:val="Header"/>
            <w:ind w:left="-115"/>
          </w:pPr>
        </w:p>
      </w:tc>
      <w:tc>
        <w:tcPr>
          <w:tcW w:w="3005" w:type="dxa"/>
        </w:tcPr>
        <w:p w:rsidR="6FCBCDE0" w:rsidRDefault="6FCBCDE0" w:rsidP="6FCBCDE0">
          <w:pPr>
            <w:pStyle w:val="Header"/>
            <w:jc w:val="center"/>
          </w:pPr>
        </w:p>
      </w:tc>
      <w:tc>
        <w:tcPr>
          <w:tcW w:w="3005" w:type="dxa"/>
        </w:tcPr>
        <w:p w:rsidR="6FCBCDE0" w:rsidRDefault="6FCBCDE0" w:rsidP="6FCBCDE0">
          <w:pPr>
            <w:pStyle w:val="Header"/>
            <w:ind w:right="-115"/>
            <w:jc w:val="right"/>
          </w:pPr>
        </w:p>
      </w:tc>
    </w:tr>
  </w:tbl>
  <w:p w:rsidR="6FCBCDE0" w:rsidRDefault="6FCBCDE0" w:rsidP="6FCBCDE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90595" w:rsidRDefault="00290595" w:rsidP="0093082C">
      <w:pPr>
        <w:spacing w:after="0" w:line="240" w:lineRule="auto"/>
      </w:pPr>
      <w:r>
        <w:separator/>
      </w:r>
    </w:p>
  </w:footnote>
  <w:footnote w:type="continuationSeparator" w:id="1">
    <w:p w:rsidR="00290595" w:rsidRDefault="00290595" w:rsidP="0093082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bidiVisual/>
      <w:tblW w:w="0" w:type="auto"/>
      <w:tblLook w:val="06A0"/>
    </w:tblPr>
    <w:tblGrid>
      <w:gridCol w:w="3005"/>
      <w:gridCol w:w="3005"/>
      <w:gridCol w:w="3005"/>
    </w:tblGrid>
    <w:tr w:rsidR="6FCBCDE0" w:rsidTr="6FCBCDE0">
      <w:trPr>
        <w:trHeight w:val="300"/>
      </w:trPr>
      <w:tc>
        <w:tcPr>
          <w:tcW w:w="3005" w:type="dxa"/>
        </w:tcPr>
        <w:p w:rsidR="6FCBCDE0" w:rsidRDefault="6FCBCDE0" w:rsidP="6FCBCDE0">
          <w:pPr>
            <w:pStyle w:val="Header"/>
            <w:ind w:left="-115"/>
          </w:pPr>
        </w:p>
      </w:tc>
      <w:tc>
        <w:tcPr>
          <w:tcW w:w="3005" w:type="dxa"/>
        </w:tcPr>
        <w:p w:rsidR="6FCBCDE0" w:rsidRDefault="6FCBCDE0" w:rsidP="6FCBCDE0">
          <w:pPr>
            <w:pStyle w:val="Header"/>
            <w:jc w:val="center"/>
          </w:pPr>
        </w:p>
      </w:tc>
      <w:tc>
        <w:tcPr>
          <w:tcW w:w="3005" w:type="dxa"/>
        </w:tcPr>
        <w:p w:rsidR="6FCBCDE0" w:rsidRDefault="007C0565" w:rsidP="6FCBCDE0">
          <w:pPr>
            <w:pStyle w:val="Header"/>
            <w:ind w:right="-115"/>
            <w:jc w:val="right"/>
          </w:pPr>
          <w:r>
            <w:fldChar w:fldCharType="begin"/>
          </w:r>
          <w:r w:rsidR="6FCBCDE0">
            <w:instrText>PAGE</w:instrText>
          </w:r>
          <w:r>
            <w:fldChar w:fldCharType="separate"/>
          </w:r>
          <w:r w:rsidR="00170B5E">
            <w:rPr>
              <w:noProof/>
            </w:rPr>
            <w:t>1</w:t>
          </w:r>
          <w:r>
            <w:fldChar w:fldCharType="end"/>
          </w:r>
        </w:p>
      </w:tc>
    </w:tr>
  </w:tbl>
  <w:p w:rsidR="6FCBCDE0" w:rsidRDefault="6FCBCDE0" w:rsidP="6FCBCDE0">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307F6A8"/>
    <w:multiLevelType w:val="hybridMultilevel"/>
    <w:tmpl w:val="9B54757C"/>
    <w:lvl w:ilvl="0" w:tplc="A3C410CA">
      <w:start w:val="1"/>
      <w:numFmt w:val="decimal"/>
      <w:lvlText w:val="%1."/>
      <w:lvlJc w:val="left"/>
      <w:pPr>
        <w:ind w:left="720" w:hanging="360"/>
      </w:pPr>
    </w:lvl>
    <w:lvl w:ilvl="1" w:tplc="74820E1A">
      <w:start w:val="1"/>
      <w:numFmt w:val="lowerLetter"/>
      <w:lvlText w:val="%2."/>
      <w:lvlJc w:val="left"/>
      <w:pPr>
        <w:ind w:left="1440" w:hanging="360"/>
      </w:pPr>
    </w:lvl>
    <w:lvl w:ilvl="2" w:tplc="4F061D48">
      <w:start w:val="1"/>
      <w:numFmt w:val="lowerRoman"/>
      <w:lvlText w:val="%3."/>
      <w:lvlJc w:val="right"/>
      <w:pPr>
        <w:ind w:left="2160" w:hanging="180"/>
      </w:pPr>
    </w:lvl>
    <w:lvl w:ilvl="3" w:tplc="BD40FB22">
      <w:start w:val="1"/>
      <w:numFmt w:val="decimal"/>
      <w:lvlText w:val="%4."/>
      <w:lvlJc w:val="left"/>
      <w:pPr>
        <w:ind w:left="2880" w:hanging="360"/>
      </w:pPr>
    </w:lvl>
    <w:lvl w:ilvl="4" w:tplc="0D723CB0">
      <w:start w:val="1"/>
      <w:numFmt w:val="lowerLetter"/>
      <w:lvlText w:val="%5."/>
      <w:lvlJc w:val="left"/>
      <w:pPr>
        <w:ind w:left="3600" w:hanging="360"/>
      </w:pPr>
    </w:lvl>
    <w:lvl w:ilvl="5" w:tplc="B10A4A08">
      <w:start w:val="1"/>
      <w:numFmt w:val="lowerRoman"/>
      <w:lvlText w:val="%6."/>
      <w:lvlJc w:val="right"/>
      <w:pPr>
        <w:ind w:left="4320" w:hanging="180"/>
      </w:pPr>
    </w:lvl>
    <w:lvl w:ilvl="6" w:tplc="6756E77A">
      <w:start w:val="1"/>
      <w:numFmt w:val="decimal"/>
      <w:lvlText w:val="%7."/>
      <w:lvlJc w:val="left"/>
      <w:pPr>
        <w:ind w:left="5040" w:hanging="360"/>
      </w:pPr>
    </w:lvl>
    <w:lvl w:ilvl="7" w:tplc="CD0CFF2E">
      <w:start w:val="1"/>
      <w:numFmt w:val="lowerLetter"/>
      <w:lvlText w:val="%8."/>
      <w:lvlJc w:val="left"/>
      <w:pPr>
        <w:ind w:left="5760" w:hanging="360"/>
      </w:pPr>
    </w:lvl>
    <w:lvl w:ilvl="8" w:tplc="4E440FD4">
      <w:start w:val="1"/>
      <w:numFmt w:val="lowerRoman"/>
      <w:lvlText w:val="%9."/>
      <w:lvlJc w:val="right"/>
      <w:pPr>
        <w:ind w:left="6480" w:hanging="180"/>
      </w:pPr>
    </w:lvl>
  </w:abstractNum>
  <w:abstractNum w:abstractNumId="1">
    <w:nsid w:val="6D2F333F"/>
    <w:multiLevelType w:val="hybridMultilevel"/>
    <w:tmpl w:val="CA00091E"/>
    <w:lvl w:ilvl="0" w:tplc="48B4B502">
      <w:start w:val="1"/>
      <w:numFmt w:val="bullet"/>
      <w:lvlText w:val=""/>
      <w:lvlJc w:val="left"/>
      <w:pPr>
        <w:ind w:left="720" w:hanging="360"/>
      </w:pPr>
      <w:rPr>
        <w:rFonts w:ascii="Symbol" w:hAnsi="Symbol" w:hint="default"/>
      </w:rPr>
    </w:lvl>
    <w:lvl w:ilvl="1" w:tplc="BD364A98">
      <w:start w:val="1"/>
      <w:numFmt w:val="bullet"/>
      <w:lvlText w:val="o"/>
      <w:lvlJc w:val="left"/>
      <w:pPr>
        <w:ind w:left="1440" w:hanging="360"/>
      </w:pPr>
      <w:rPr>
        <w:rFonts w:ascii="Courier New" w:hAnsi="Courier New" w:hint="default"/>
      </w:rPr>
    </w:lvl>
    <w:lvl w:ilvl="2" w:tplc="00D430B0">
      <w:start w:val="1"/>
      <w:numFmt w:val="bullet"/>
      <w:lvlText w:val=""/>
      <w:lvlJc w:val="left"/>
      <w:pPr>
        <w:ind w:left="2160" w:hanging="360"/>
      </w:pPr>
      <w:rPr>
        <w:rFonts w:ascii="Wingdings" w:hAnsi="Wingdings" w:hint="default"/>
      </w:rPr>
    </w:lvl>
    <w:lvl w:ilvl="3" w:tplc="484E4F6E">
      <w:start w:val="1"/>
      <w:numFmt w:val="bullet"/>
      <w:lvlText w:val=""/>
      <w:lvlJc w:val="left"/>
      <w:pPr>
        <w:ind w:left="2880" w:hanging="360"/>
      </w:pPr>
      <w:rPr>
        <w:rFonts w:ascii="Symbol" w:hAnsi="Symbol" w:hint="default"/>
      </w:rPr>
    </w:lvl>
    <w:lvl w:ilvl="4" w:tplc="C90C8D68">
      <w:start w:val="1"/>
      <w:numFmt w:val="bullet"/>
      <w:lvlText w:val="o"/>
      <w:lvlJc w:val="left"/>
      <w:pPr>
        <w:ind w:left="3600" w:hanging="360"/>
      </w:pPr>
      <w:rPr>
        <w:rFonts w:ascii="Courier New" w:hAnsi="Courier New" w:hint="default"/>
      </w:rPr>
    </w:lvl>
    <w:lvl w:ilvl="5" w:tplc="5B1EF770">
      <w:start w:val="1"/>
      <w:numFmt w:val="bullet"/>
      <w:lvlText w:val=""/>
      <w:lvlJc w:val="left"/>
      <w:pPr>
        <w:ind w:left="4320" w:hanging="360"/>
      </w:pPr>
      <w:rPr>
        <w:rFonts w:ascii="Wingdings" w:hAnsi="Wingdings" w:hint="default"/>
      </w:rPr>
    </w:lvl>
    <w:lvl w:ilvl="6" w:tplc="30440FEA">
      <w:start w:val="1"/>
      <w:numFmt w:val="bullet"/>
      <w:lvlText w:val=""/>
      <w:lvlJc w:val="left"/>
      <w:pPr>
        <w:ind w:left="5040" w:hanging="360"/>
      </w:pPr>
      <w:rPr>
        <w:rFonts w:ascii="Symbol" w:hAnsi="Symbol" w:hint="default"/>
      </w:rPr>
    </w:lvl>
    <w:lvl w:ilvl="7" w:tplc="059C8596">
      <w:start w:val="1"/>
      <w:numFmt w:val="bullet"/>
      <w:lvlText w:val="o"/>
      <w:lvlJc w:val="left"/>
      <w:pPr>
        <w:ind w:left="5760" w:hanging="360"/>
      </w:pPr>
      <w:rPr>
        <w:rFonts w:ascii="Courier New" w:hAnsi="Courier New" w:hint="default"/>
      </w:rPr>
    </w:lvl>
    <w:lvl w:ilvl="8" w:tplc="52061890">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defaultTabStop w:val="720"/>
  <w:characterSpacingControl w:val="doNotCompress"/>
  <w:footnotePr>
    <w:footnote w:id="0"/>
    <w:footnote w:id="1"/>
  </w:footnotePr>
  <w:endnotePr>
    <w:endnote w:id="0"/>
    <w:endnote w:id="1"/>
  </w:endnotePr>
  <w:compat>
    <w:useFELayout/>
  </w:compat>
  <w:rsids>
    <w:rsidRoot w:val="71C49C03"/>
    <w:rsid w:val="00134C92"/>
    <w:rsid w:val="00170B5E"/>
    <w:rsid w:val="001C68BC"/>
    <w:rsid w:val="002246E7"/>
    <w:rsid w:val="002637AC"/>
    <w:rsid w:val="00290595"/>
    <w:rsid w:val="00456D22"/>
    <w:rsid w:val="0047574E"/>
    <w:rsid w:val="0049348A"/>
    <w:rsid w:val="004B1A73"/>
    <w:rsid w:val="00546B48"/>
    <w:rsid w:val="00696017"/>
    <w:rsid w:val="0071407C"/>
    <w:rsid w:val="0077550A"/>
    <w:rsid w:val="007C0565"/>
    <w:rsid w:val="0093082C"/>
    <w:rsid w:val="009F4BCA"/>
    <w:rsid w:val="00F66C93"/>
    <w:rsid w:val="06FDE6AE"/>
    <w:rsid w:val="0770EEF8"/>
    <w:rsid w:val="14EF5A22"/>
    <w:rsid w:val="19CFA800"/>
    <w:rsid w:val="2085A59E"/>
    <w:rsid w:val="2B2ECD07"/>
    <w:rsid w:val="30A46059"/>
    <w:rsid w:val="37BCB9C8"/>
    <w:rsid w:val="37CE9565"/>
    <w:rsid w:val="3BF1AB08"/>
    <w:rsid w:val="3CF37A11"/>
    <w:rsid w:val="3F173878"/>
    <w:rsid w:val="4CBD5363"/>
    <w:rsid w:val="4F4C594A"/>
    <w:rsid w:val="5032F823"/>
    <w:rsid w:val="50B3A2E7"/>
    <w:rsid w:val="5A4335D3"/>
    <w:rsid w:val="6FCBCDE0"/>
    <w:rsid w:val="71772412"/>
    <w:rsid w:val="71C49C03"/>
    <w:rsid w:val="733766A3"/>
    <w:rsid w:val="75849B52"/>
    <w:rsid w:val="77C64504"/>
    <w:rsid w:val="7952698D"/>
    <w:rsid w:val="7ED3CF7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082C"/>
  </w:style>
  <w:style w:type="paragraph" w:styleId="Heading1">
    <w:name w:val="heading 1"/>
    <w:basedOn w:val="Normal"/>
    <w:next w:val="Normal"/>
    <w:uiPriority w:val="9"/>
    <w:qFormat/>
    <w:rsid w:val="6FCBCD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FCBCD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6FCBCD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6FCBCDE0"/>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FCBCDE0"/>
    <w:pPr>
      <w:ind w:left="720"/>
      <w:contextualSpacing/>
    </w:pPr>
  </w:style>
  <w:style w:type="paragraph" w:styleId="Header">
    <w:name w:val="header"/>
    <w:basedOn w:val="Normal"/>
    <w:uiPriority w:val="99"/>
    <w:unhideWhenUsed/>
    <w:rsid w:val="6FCBCDE0"/>
    <w:pPr>
      <w:tabs>
        <w:tab w:val="center" w:pos="4680"/>
        <w:tab w:val="right" w:pos="9360"/>
      </w:tabs>
      <w:spacing w:after="0" w:line="240" w:lineRule="auto"/>
    </w:pPr>
  </w:style>
  <w:style w:type="paragraph" w:styleId="Footer">
    <w:name w:val="footer"/>
    <w:basedOn w:val="Normal"/>
    <w:uiPriority w:val="99"/>
    <w:unhideWhenUsed/>
    <w:rsid w:val="6FCBCDE0"/>
    <w:pPr>
      <w:tabs>
        <w:tab w:val="center" w:pos="4680"/>
        <w:tab w:val="right" w:pos="9360"/>
      </w:tabs>
      <w:spacing w:after="0" w:line="240" w:lineRule="auto"/>
    </w:pPr>
  </w:style>
  <w:style w:type="character" w:styleId="Hyperlink">
    <w:name w:val="Hyperlink"/>
    <w:basedOn w:val="DefaultParagraphFont"/>
    <w:uiPriority w:val="99"/>
    <w:unhideWhenUsed/>
    <w:rsid w:val="6FCBCDE0"/>
    <w:rPr>
      <w:color w:val="467886"/>
      <w:u w:val="single"/>
    </w:r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research-briefings/cbp-7547/"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igital.nhs.uk/data-and-information/publications/statistical/mental-health-of-children-and-young-people-in-england/2023-wave-4-follow-up"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who.int/news-room/fact-sheets/detail/adolescent-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Pages>
  <Words>746</Words>
  <Characters>4257</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hifza kanwal</dc:creator>
  <cp:lastModifiedBy>Hp 2023</cp:lastModifiedBy>
  <cp:revision>10</cp:revision>
  <dcterms:created xsi:type="dcterms:W3CDTF">2026-02-05T18:25:00Z</dcterms:created>
  <dcterms:modified xsi:type="dcterms:W3CDTF">2026-02-11T18:41:00Z</dcterms:modified>
</cp:coreProperties>
</file>