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063198" w:rsidR="008F630F" w:rsidP="00063198" w:rsidRDefault="532BD1FB" w14:paraId="52CC8EA5" w14:textId="65074E9D">
      <w:pPr>
        <w:spacing w:after="0"/>
        <w:jc w:val="both"/>
        <w:rPr>
          <w:rFonts w:eastAsia="Aptos" w:asciiTheme="minorBidi" w:hAnsiTheme="minorBidi"/>
        </w:rPr>
      </w:pPr>
      <w:r w:rsidRPr="00063198">
        <w:rPr>
          <w:rFonts w:eastAsia="Aptos" w:asciiTheme="minorBidi" w:hAnsiTheme="minorBidi"/>
          <w:b/>
          <w:bCs/>
        </w:rPr>
        <w:t xml:space="preserve">Title Page               </w:t>
      </w:r>
      <w:r w:rsidRPr="00063198" w:rsidR="5083B86E">
        <w:rPr>
          <w:rFonts w:eastAsia="Aptos" w:asciiTheme="minorBidi" w:hAnsiTheme="minorBidi"/>
          <w:b/>
          <w:bCs/>
        </w:rPr>
        <w:t xml:space="preserve">             </w:t>
      </w:r>
      <w:r w:rsidRPr="00063198">
        <w:rPr>
          <w:rFonts w:eastAsia="Aptos" w:asciiTheme="minorBidi" w:hAnsiTheme="minorBidi"/>
        </w:rPr>
        <w:t>Effective Study Strategies for Students in the Digital</w:t>
      </w:r>
      <w:r w:rsidRPr="00063198" w:rsidR="00063198">
        <w:rPr>
          <w:rFonts w:eastAsia="Aptos" w:asciiTheme="minorBidi" w:hAnsiTheme="minorBidi"/>
        </w:rPr>
        <w:t xml:space="preserve"> Era</w:t>
      </w:r>
    </w:p>
    <w:p w:rsidRPr="00063198" w:rsidR="008F630F" w:rsidP="00063198" w:rsidRDefault="532BD1FB" w14:paraId="6AEDEA47" w14:textId="3995B7EE">
      <w:pPr>
        <w:spacing w:after="0"/>
        <w:jc w:val="both"/>
        <w:rPr>
          <w:rFonts w:eastAsia="Aptos" w:asciiTheme="minorBidi" w:hAnsiTheme="minorBidi"/>
        </w:rPr>
      </w:pPr>
      <w:r w:rsidRPr="00063198">
        <w:rPr>
          <w:rFonts w:eastAsia="Aptos" w:asciiTheme="minorBidi" w:hAnsiTheme="minorBidi"/>
          <w:b/>
          <w:bCs/>
        </w:rPr>
        <w:t xml:space="preserve">Assignment Title </w:t>
      </w:r>
      <w:r w:rsidRPr="00063198" w:rsidR="4AEC3A1E">
        <w:rPr>
          <w:rFonts w:eastAsia="Aptos" w:asciiTheme="minorBidi" w:hAnsiTheme="minorBidi"/>
          <w:b/>
          <w:bCs/>
        </w:rPr>
        <w:t xml:space="preserve">            </w:t>
      </w:r>
      <w:r w:rsidRPr="00063198" w:rsidR="1A1A6C72">
        <w:rPr>
          <w:rFonts w:eastAsia="Aptos" w:asciiTheme="minorBidi" w:hAnsiTheme="minorBidi"/>
          <w:b/>
          <w:bCs/>
        </w:rPr>
        <w:t xml:space="preserve"> </w:t>
      </w:r>
      <w:r w:rsidRPr="00063198" w:rsidR="0B41AB1F">
        <w:rPr>
          <w:rFonts w:eastAsia="Aptos" w:asciiTheme="minorBidi" w:hAnsiTheme="minorBidi"/>
          <w:b/>
          <w:bCs/>
        </w:rPr>
        <w:t xml:space="preserve">  </w:t>
      </w:r>
      <w:r w:rsidRPr="00063198">
        <w:rPr>
          <w:rFonts w:eastAsia="Aptos" w:asciiTheme="minorBidi" w:hAnsiTheme="minorBidi"/>
        </w:rPr>
        <w:t>Essay</w:t>
      </w:r>
    </w:p>
    <w:p w:rsidRPr="00063198" w:rsidR="008F630F" w:rsidP="00063198" w:rsidRDefault="532BD1FB" w14:paraId="2B188AFF" w14:textId="251A2DCA">
      <w:pPr>
        <w:spacing w:after="0"/>
        <w:jc w:val="both"/>
        <w:rPr>
          <w:rFonts w:eastAsia="Aptos" w:asciiTheme="minorBidi" w:hAnsiTheme="minorBidi"/>
          <w:b/>
          <w:bCs/>
        </w:rPr>
      </w:pPr>
      <w:r w:rsidRPr="00063198">
        <w:rPr>
          <w:rFonts w:eastAsia="Aptos" w:asciiTheme="minorBidi" w:hAnsiTheme="minorBidi"/>
          <w:b/>
          <w:bCs/>
        </w:rPr>
        <w:t xml:space="preserve">Module Name </w:t>
      </w:r>
      <w:r w:rsidR="00063198">
        <w:rPr>
          <w:rFonts w:eastAsia="Aptos" w:asciiTheme="minorBidi" w:hAnsiTheme="minorBidi"/>
          <w:b/>
          <w:bCs/>
        </w:rPr>
        <w:t xml:space="preserve">&amp; </w:t>
      </w:r>
      <w:r w:rsidRPr="00063198" w:rsidR="1EC41E57">
        <w:rPr>
          <w:rFonts w:eastAsia="Aptos" w:asciiTheme="minorBidi" w:hAnsiTheme="minorBidi"/>
          <w:b/>
          <w:bCs/>
        </w:rPr>
        <w:t>Code</w:t>
      </w:r>
      <w:r w:rsidRPr="00063198" w:rsidR="6160EF27">
        <w:rPr>
          <w:rFonts w:eastAsia="Aptos" w:asciiTheme="minorBidi" w:hAnsiTheme="minorBidi"/>
          <w:b/>
          <w:bCs/>
        </w:rPr>
        <w:t xml:space="preserve">       </w:t>
      </w:r>
      <w:r w:rsidR="00063198">
        <w:rPr>
          <w:rFonts w:eastAsia="Aptos" w:asciiTheme="minorBidi" w:hAnsiTheme="minorBidi"/>
          <w:b/>
          <w:bCs/>
        </w:rPr>
        <w:t xml:space="preserve"> </w:t>
      </w:r>
      <w:r w:rsidRPr="00063198">
        <w:rPr>
          <w:rFonts w:eastAsia="Aptos" w:asciiTheme="minorBidi" w:hAnsiTheme="minorBidi"/>
        </w:rPr>
        <w:t xml:space="preserve">Academic Skills </w:t>
      </w:r>
      <w:r w:rsidRPr="00063198" w:rsidR="660B3C33">
        <w:rPr>
          <w:rFonts w:eastAsia="Aptos" w:asciiTheme="minorBidi" w:hAnsiTheme="minorBidi"/>
        </w:rPr>
        <w:t>for</w:t>
      </w:r>
      <w:r w:rsidRPr="00063198">
        <w:rPr>
          <w:rFonts w:eastAsia="Aptos" w:asciiTheme="minorBidi" w:hAnsiTheme="minorBidi"/>
        </w:rPr>
        <w:t xml:space="preserve"> Digital Era BMSW4013</w:t>
      </w:r>
    </w:p>
    <w:p w:rsidRPr="00063198" w:rsidR="008F630F" w:rsidP="00063198" w:rsidRDefault="532BD1FB" w14:paraId="1D42C744" w14:textId="6E97B129">
      <w:pPr>
        <w:spacing w:after="0"/>
        <w:jc w:val="both"/>
        <w:rPr>
          <w:rFonts w:eastAsia="Aptos" w:asciiTheme="minorBidi" w:hAnsiTheme="minorBidi"/>
        </w:rPr>
      </w:pPr>
      <w:r w:rsidRPr="00063198">
        <w:rPr>
          <w:rFonts w:eastAsia="Aptos" w:asciiTheme="minorBidi" w:hAnsiTheme="minorBidi"/>
          <w:b/>
          <w:bCs/>
        </w:rPr>
        <w:t xml:space="preserve">Tutor Name </w:t>
      </w:r>
      <w:r w:rsidRPr="00063198" w:rsidR="66D8491D">
        <w:rPr>
          <w:rFonts w:eastAsia="Aptos" w:asciiTheme="minorBidi" w:hAnsiTheme="minorBidi"/>
          <w:b/>
          <w:bCs/>
        </w:rPr>
        <w:t xml:space="preserve">                        </w:t>
      </w:r>
      <w:r w:rsidRPr="00063198">
        <w:rPr>
          <w:rFonts w:eastAsia="Aptos" w:asciiTheme="minorBidi" w:hAnsiTheme="minorBidi"/>
        </w:rPr>
        <w:t>Zita Draper</w:t>
      </w:r>
    </w:p>
    <w:p w:rsidRPr="00063198" w:rsidR="008F630F" w:rsidP="00063198" w:rsidRDefault="532BD1FB" w14:paraId="0DE97242" w14:textId="7F6BA734">
      <w:pPr>
        <w:spacing w:after="0"/>
        <w:jc w:val="both"/>
        <w:rPr>
          <w:rFonts w:eastAsia="Aptos" w:asciiTheme="minorBidi" w:hAnsiTheme="minorBidi"/>
          <w:b/>
          <w:bCs/>
        </w:rPr>
      </w:pPr>
      <w:r w:rsidRPr="00063198">
        <w:rPr>
          <w:rFonts w:eastAsia="Aptos" w:asciiTheme="minorBidi" w:hAnsiTheme="minorBidi"/>
          <w:b/>
          <w:bCs/>
        </w:rPr>
        <w:t>Submission Deadline</w:t>
      </w:r>
      <w:r w:rsidRPr="00063198" w:rsidR="37231640">
        <w:rPr>
          <w:rFonts w:eastAsia="Aptos" w:asciiTheme="minorBidi" w:hAnsiTheme="minorBidi"/>
          <w:b/>
          <w:bCs/>
        </w:rPr>
        <w:t xml:space="preserve">        </w:t>
      </w:r>
      <w:r w:rsidR="00063198">
        <w:rPr>
          <w:rFonts w:eastAsia="Aptos" w:asciiTheme="minorBidi" w:hAnsiTheme="minorBidi"/>
          <w:b/>
          <w:bCs/>
        </w:rPr>
        <w:t xml:space="preserve"> </w:t>
      </w:r>
      <w:r w:rsidRPr="00063198" w:rsidR="00063198">
        <w:rPr>
          <w:rFonts w:eastAsia="Aptos" w:asciiTheme="minorBidi" w:hAnsiTheme="minorBidi"/>
        </w:rPr>
        <w:t>0</w:t>
      </w:r>
      <w:r w:rsidRPr="00063198">
        <w:rPr>
          <w:rFonts w:eastAsia="Aptos" w:asciiTheme="minorBidi" w:hAnsiTheme="minorBidi"/>
        </w:rPr>
        <w:t>7</w:t>
      </w:r>
      <w:r w:rsidRPr="00063198" w:rsidR="00063198">
        <w:rPr>
          <w:rFonts w:eastAsia="Aptos" w:asciiTheme="minorBidi" w:hAnsiTheme="minorBidi"/>
        </w:rPr>
        <w:t xml:space="preserve"> </w:t>
      </w:r>
      <w:r w:rsidRPr="00063198">
        <w:rPr>
          <w:rFonts w:eastAsia="Aptos" w:asciiTheme="minorBidi" w:hAnsiTheme="minorBidi"/>
        </w:rPr>
        <w:t>March 2025</w:t>
      </w:r>
    </w:p>
    <w:p w:rsidRPr="00063198" w:rsidR="008F630F" w:rsidP="00063198" w:rsidRDefault="532BD1FB" w14:paraId="780DF4FC" w14:textId="18306952">
      <w:pPr>
        <w:spacing w:after="0"/>
        <w:rPr>
          <w:rFonts w:eastAsia="Aptos" w:asciiTheme="minorBidi" w:hAnsiTheme="minorBidi"/>
        </w:rPr>
      </w:pPr>
      <w:r w:rsidRPr="00063198">
        <w:rPr>
          <w:rFonts w:eastAsia="Aptos" w:asciiTheme="minorBidi" w:hAnsiTheme="minorBidi"/>
          <w:b/>
          <w:bCs/>
        </w:rPr>
        <w:t>Wor</w:t>
      </w:r>
      <w:r w:rsidR="00063198">
        <w:rPr>
          <w:rFonts w:eastAsia="Aptos" w:asciiTheme="minorBidi" w:hAnsiTheme="minorBidi"/>
          <w:b/>
          <w:bCs/>
        </w:rPr>
        <w:t xml:space="preserve">d </w:t>
      </w:r>
      <w:r w:rsidRPr="00063198">
        <w:rPr>
          <w:rFonts w:eastAsia="Aptos" w:asciiTheme="minorBidi" w:hAnsiTheme="minorBidi"/>
          <w:b/>
          <w:bCs/>
        </w:rPr>
        <w:t xml:space="preserve">Count                      </w:t>
      </w:r>
      <w:r w:rsidRPr="00063198" w:rsidR="6E912DC0">
        <w:rPr>
          <w:rFonts w:eastAsia="Aptos" w:asciiTheme="minorBidi" w:hAnsiTheme="minorBidi"/>
          <w:b/>
          <w:bCs/>
        </w:rPr>
        <w:t xml:space="preserve">   </w:t>
      </w:r>
      <w:r w:rsidR="00174B6D">
        <w:rPr>
          <w:rFonts w:eastAsia="Aptos" w:asciiTheme="minorBidi" w:hAnsiTheme="minorBidi"/>
        </w:rPr>
        <w:t>799</w:t>
      </w:r>
      <w:r w:rsidRPr="00063198" w:rsidR="00EC0B78">
        <w:rPr>
          <w:rFonts w:asciiTheme="minorBidi" w:hAnsiTheme="minorBidi"/>
        </w:rPr>
        <w:br/>
      </w:r>
    </w:p>
    <w:p w:rsidRPr="00063198" w:rsidR="008F630F" w:rsidP="02327926" w:rsidRDefault="008F630F" w14:paraId="26E63CC7" w14:textId="2E0D38A6">
      <w:pPr>
        <w:spacing w:after="0"/>
        <w:rPr>
          <w:rFonts w:asciiTheme="minorBidi" w:hAnsiTheme="minorBidi"/>
        </w:rPr>
      </w:pPr>
    </w:p>
    <w:p w:rsidRPr="00063198" w:rsidR="008F630F" w:rsidP="02327926" w:rsidRDefault="532BD1FB" w14:paraId="2BC8A6F2" w14:textId="676EE460">
      <w:pPr>
        <w:spacing w:after="0"/>
        <w:jc w:val="both"/>
        <w:rPr>
          <w:rFonts w:eastAsia="Arial" w:asciiTheme="minorBidi" w:hAnsiTheme="minorBidi"/>
          <w:b/>
          <w:bCs/>
        </w:rPr>
      </w:pPr>
      <w:r w:rsidRPr="00063198">
        <w:rPr>
          <w:rFonts w:eastAsia="Arial" w:asciiTheme="minorBidi" w:hAnsiTheme="minorBidi"/>
          <w:b/>
          <w:bCs/>
        </w:rPr>
        <w:t>Mind mapping</w:t>
      </w:r>
    </w:p>
    <w:p w:rsidRPr="00063198" w:rsidR="00063198" w:rsidP="02327926" w:rsidRDefault="00063198" w14:paraId="016DA25D" w14:textId="77777777">
      <w:pPr>
        <w:spacing w:after="0"/>
        <w:jc w:val="both"/>
        <w:rPr>
          <w:rFonts w:eastAsia="Arial" w:asciiTheme="minorBidi" w:hAnsiTheme="minorBidi"/>
          <w:b/>
          <w:bCs/>
        </w:rPr>
      </w:pPr>
    </w:p>
    <w:p w:rsidRPr="00063198" w:rsidR="008F630F" w:rsidP="00063198" w:rsidRDefault="532BD1FB" w14:paraId="76B0175B" w14:textId="65B4AB19">
      <w:pPr>
        <w:spacing w:after="0" w:line="360" w:lineRule="auto"/>
        <w:jc w:val="both"/>
        <w:rPr>
          <w:rFonts w:eastAsia="Arial" w:asciiTheme="minorBidi" w:hAnsiTheme="minorBidi"/>
        </w:rPr>
      </w:pPr>
      <w:r w:rsidRPr="00063198">
        <w:rPr>
          <w:rFonts w:eastAsia="Arial" w:asciiTheme="minorBidi" w:hAnsiTheme="minorBidi"/>
        </w:rPr>
        <w:t xml:space="preserve">Mind mapping is a study method that helps </w:t>
      </w:r>
      <w:r w:rsidRPr="00063198" w:rsidR="60345B6F">
        <w:rPr>
          <w:rFonts w:eastAsia="Arial" w:asciiTheme="minorBidi" w:hAnsiTheme="minorBidi"/>
        </w:rPr>
        <w:t>organize</w:t>
      </w:r>
      <w:r w:rsidRPr="00063198">
        <w:rPr>
          <w:rFonts w:eastAsia="Arial" w:asciiTheme="minorBidi" w:hAnsiTheme="minorBidi"/>
        </w:rPr>
        <w:t xml:space="preserve"> information in a visual way. It starts with a main idea in the middle, usually shown as a picture. From this middle, branches spread out with keywords that represent different parts of the topic. Research shows that using pictures, </w:t>
      </w:r>
      <w:r w:rsidRPr="00063198" w:rsidR="7C519F97">
        <w:rPr>
          <w:rFonts w:eastAsia="Arial" w:asciiTheme="minorBidi" w:hAnsiTheme="minorBidi"/>
        </w:rPr>
        <w:t>colors</w:t>
      </w:r>
      <w:r w:rsidRPr="00063198">
        <w:rPr>
          <w:rFonts w:eastAsia="Arial" w:asciiTheme="minorBidi" w:hAnsiTheme="minorBidi"/>
        </w:rPr>
        <w:t xml:space="preserve">, and </w:t>
      </w:r>
      <w:r w:rsidRPr="00063198" w:rsidR="521A3258">
        <w:rPr>
          <w:rFonts w:eastAsia="Arial" w:asciiTheme="minorBidi" w:hAnsiTheme="minorBidi"/>
        </w:rPr>
        <w:t>organizing</w:t>
      </w:r>
      <w:r w:rsidRPr="00063198">
        <w:rPr>
          <w:rFonts w:eastAsia="Arial" w:asciiTheme="minorBidi" w:hAnsiTheme="minorBidi"/>
        </w:rPr>
        <w:t xml:space="preserve"> words in a visual way helps people remember information better than just writing notes or repeating facts. For example, arranging keywords in a structured pattern, like mind mapping has been found to increase recall. Additionally, techniques that relied on imagery, such as the method of loci, improved the recall of forty words in a study where students were asked to link words to a specific campus location (Farrand, Hussein and Hennessy, 2002).</w:t>
      </w:r>
    </w:p>
    <w:p w:rsidRPr="00063198" w:rsidR="00063198" w:rsidP="00063198" w:rsidRDefault="00063198" w14:paraId="5511AB9C" w14:textId="315B4F0E">
      <w:pPr>
        <w:spacing w:after="0" w:line="360" w:lineRule="auto"/>
        <w:jc w:val="both"/>
        <w:rPr>
          <w:rFonts w:eastAsia="Arial" w:asciiTheme="minorBidi" w:hAnsiTheme="minorBidi"/>
        </w:rPr>
      </w:pPr>
    </w:p>
    <w:p w:rsidRPr="00063198" w:rsidR="008F630F" w:rsidP="00063198" w:rsidRDefault="532BD1FB" w14:paraId="2499AC54" w14:textId="2626B77C">
      <w:pPr>
        <w:spacing w:after="0" w:line="360" w:lineRule="auto"/>
        <w:jc w:val="both"/>
        <w:rPr>
          <w:rFonts w:eastAsia="Arial" w:asciiTheme="minorBidi" w:hAnsiTheme="minorBidi"/>
        </w:rPr>
      </w:pPr>
      <w:r w:rsidRPr="00063198">
        <w:rPr>
          <w:rFonts w:eastAsia="Arial" w:asciiTheme="minorBidi" w:hAnsiTheme="minorBidi"/>
        </w:rPr>
        <w:t xml:space="preserve">Gomez and King (2014) also state that </w:t>
      </w:r>
      <w:proofErr w:type="spellStart"/>
      <w:r w:rsidRPr="00063198" w:rsidR="38DF3660">
        <w:rPr>
          <w:rFonts w:eastAsia="Arial" w:asciiTheme="minorBidi" w:hAnsiTheme="minorBidi"/>
        </w:rPr>
        <w:t>colo</w:t>
      </w:r>
      <w:r w:rsidR="00063198">
        <w:rPr>
          <w:rFonts w:eastAsia="Arial" w:asciiTheme="minorBidi" w:hAnsiTheme="minorBidi"/>
        </w:rPr>
        <w:t>u</w:t>
      </w:r>
      <w:r w:rsidRPr="00063198" w:rsidR="38DF3660">
        <w:rPr>
          <w:rFonts w:eastAsia="Arial" w:asciiTheme="minorBidi" w:hAnsiTheme="minorBidi"/>
        </w:rPr>
        <w:t>rs</w:t>
      </w:r>
      <w:proofErr w:type="spellEnd"/>
      <w:r w:rsidRPr="00063198">
        <w:rPr>
          <w:rFonts w:eastAsia="Arial" w:asciiTheme="minorBidi" w:hAnsiTheme="minorBidi"/>
        </w:rPr>
        <w:t xml:space="preserve"> and images in a mind map help the brain make associations and create connections between concepts studied in class, supporting long-term memory. Similarly, </w:t>
      </w:r>
      <w:r w:rsidRPr="00174B6D">
        <w:rPr>
          <w:rFonts w:eastAsia="Arial" w:asciiTheme="minorBidi" w:hAnsiTheme="minorBidi"/>
        </w:rPr>
        <w:t>Buzan (1993)</w:t>
      </w:r>
      <w:r w:rsidRPr="00063198">
        <w:rPr>
          <w:rFonts w:eastAsia="Arial" w:asciiTheme="minorBidi" w:hAnsiTheme="minorBidi"/>
        </w:rPr>
        <w:t xml:space="preserve"> advocated mind mapping as a tool to help students develop connections, improving their ability to collect, </w:t>
      </w:r>
      <w:r w:rsidRPr="00063198" w:rsidR="0B152CFB">
        <w:rPr>
          <w:rFonts w:eastAsia="Arial" w:asciiTheme="minorBidi" w:hAnsiTheme="minorBidi"/>
        </w:rPr>
        <w:t>analyze</w:t>
      </w:r>
      <w:r w:rsidRPr="00063198">
        <w:rPr>
          <w:rFonts w:eastAsia="Arial" w:asciiTheme="minorBidi" w:hAnsiTheme="minorBidi"/>
        </w:rPr>
        <w:t xml:space="preserve">, and </w:t>
      </w:r>
      <w:r w:rsidRPr="00063198" w:rsidR="65F64A20">
        <w:rPr>
          <w:rFonts w:eastAsia="Arial" w:asciiTheme="minorBidi" w:hAnsiTheme="minorBidi"/>
        </w:rPr>
        <w:t>organize</w:t>
      </w:r>
      <w:r w:rsidRPr="00063198">
        <w:rPr>
          <w:rFonts w:eastAsia="Arial" w:asciiTheme="minorBidi" w:hAnsiTheme="minorBidi"/>
        </w:rPr>
        <w:t xml:space="preserve"> information. Stankovic</w:t>
      </w:r>
      <w:r w:rsidR="00063198">
        <w:rPr>
          <w:rFonts w:eastAsia="Arial" w:asciiTheme="minorBidi" w:hAnsiTheme="minorBidi"/>
        </w:rPr>
        <w:t xml:space="preserve"> </w:t>
      </w:r>
      <w:r w:rsidRPr="00063198" w:rsidR="00063198">
        <w:rPr>
          <w:rFonts w:eastAsia="Arial" w:asciiTheme="minorBidi" w:hAnsiTheme="minorBidi"/>
          <w:i/>
          <w:iCs/>
        </w:rPr>
        <w:t>et al.,</w:t>
      </w:r>
      <w:r w:rsidR="00063198">
        <w:rPr>
          <w:rFonts w:eastAsia="Arial" w:asciiTheme="minorBidi" w:hAnsiTheme="minorBidi"/>
        </w:rPr>
        <w:t xml:space="preserve"> </w:t>
      </w:r>
      <w:r w:rsidRPr="00063198">
        <w:rPr>
          <w:rFonts w:eastAsia="Arial" w:asciiTheme="minorBidi" w:hAnsiTheme="minorBidi"/>
        </w:rPr>
        <w:t>(2011) further supported this idea, and conducted a study to assess the use of the mind map in teaching. They found that the mind map was the most powerful tool that could be used to improve reading comprehension as it enabled the learners to see the relations and links between the main ideas and the sub ideas</w:t>
      </w:r>
      <w:r w:rsidR="00063198">
        <w:rPr>
          <w:rFonts w:eastAsia="Arial" w:asciiTheme="minorBidi" w:hAnsiTheme="minorBidi"/>
        </w:rPr>
        <w:t>,</w:t>
      </w:r>
      <w:r w:rsidRPr="00063198">
        <w:rPr>
          <w:rFonts w:eastAsia="Arial" w:asciiTheme="minorBidi" w:hAnsiTheme="minorBidi"/>
        </w:rPr>
        <w:t xml:space="preserve"> in addition to the details and notes related to these ideas.</w:t>
      </w:r>
    </w:p>
    <w:p w:rsidR="00800F02" w:rsidP="00063198" w:rsidRDefault="00800F02" w14:paraId="7F854A13" w14:textId="77777777">
      <w:pPr>
        <w:spacing w:after="0" w:line="360" w:lineRule="auto"/>
        <w:jc w:val="both"/>
        <w:rPr>
          <w:rFonts w:eastAsia="Arial" w:asciiTheme="minorBidi" w:hAnsiTheme="minorBidi"/>
        </w:rPr>
      </w:pPr>
    </w:p>
    <w:p w:rsidRPr="00063198" w:rsidR="008F630F" w:rsidP="00063198" w:rsidRDefault="532BD1FB" w14:paraId="463C4EE4" w14:textId="0E2012FE">
      <w:pPr>
        <w:spacing w:after="0" w:line="360" w:lineRule="auto"/>
        <w:jc w:val="both"/>
        <w:rPr>
          <w:rFonts w:eastAsia="Arial" w:asciiTheme="minorBidi" w:hAnsiTheme="minorBidi"/>
        </w:rPr>
      </w:pPr>
      <w:r w:rsidRPr="00063198">
        <w:rPr>
          <w:rFonts w:eastAsia="Arial" w:asciiTheme="minorBidi" w:hAnsiTheme="minorBidi"/>
        </w:rPr>
        <w:t xml:space="preserve">However, in a study carried out by Fadhilla (2019) which aimed to investigate students' experiences of using mind mapping in writing instruction, it was found that students found mind mapping to be very time-consuming in comparison to traditional methods. </w:t>
      </w:r>
      <w:r w:rsidR="00567936">
        <w:rPr>
          <w:rFonts w:eastAsia="Arial" w:asciiTheme="minorBidi" w:hAnsiTheme="minorBidi"/>
        </w:rPr>
        <w:t xml:space="preserve">Having </w:t>
      </w:r>
      <w:r w:rsidR="00567936">
        <w:rPr>
          <w:rFonts w:eastAsia="Arial" w:asciiTheme="minorBidi" w:hAnsiTheme="minorBidi"/>
        </w:rPr>
        <w:lastRenderedPageBreak/>
        <w:t xml:space="preserve">said that, there are many e-learning tools like </w:t>
      </w:r>
      <w:proofErr w:type="spellStart"/>
      <w:r w:rsidR="00800F02">
        <w:rPr>
          <w:rFonts w:eastAsia="Arial" w:asciiTheme="minorBidi" w:hAnsiTheme="minorBidi"/>
        </w:rPr>
        <w:t>M</w:t>
      </w:r>
      <w:r w:rsidR="00567936">
        <w:rPr>
          <w:rFonts w:eastAsia="Arial" w:asciiTheme="minorBidi" w:hAnsiTheme="minorBidi"/>
        </w:rPr>
        <w:t>ind</w:t>
      </w:r>
      <w:r w:rsidR="00800F02">
        <w:rPr>
          <w:rFonts w:eastAsia="Arial" w:asciiTheme="minorBidi" w:hAnsiTheme="minorBidi"/>
        </w:rPr>
        <w:t>V</w:t>
      </w:r>
      <w:r w:rsidR="00567936">
        <w:rPr>
          <w:rFonts w:eastAsia="Arial" w:asciiTheme="minorBidi" w:hAnsiTheme="minorBidi"/>
        </w:rPr>
        <w:t>iew</w:t>
      </w:r>
      <w:proofErr w:type="spellEnd"/>
      <w:r w:rsidR="00567936">
        <w:rPr>
          <w:rFonts w:eastAsia="Arial" w:asciiTheme="minorBidi" w:hAnsiTheme="minorBidi"/>
        </w:rPr>
        <w:t xml:space="preserve"> that can help learners create mind maps in a short amount of time, which can be easily adapted </w:t>
      </w:r>
      <w:r w:rsidR="00800F02">
        <w:rPr>
          <w:rFonts w:eastAsia="Arial" w:asciiTheme="minorBidi" w:hAnsiTheme="minorBidi"/>
        </w:rPr>
        <w:t>as ideas and structures develop (</w:t>
      </w:r>
      <w:proofErr w:type="spellStart"/>
      <w:r w:rsidR="00800F02">
        <w:rPr>
          <w:rFonts w:eastAsia="Arial" w:asciiTheme="minorBidi" w:hAnsiTheme="minorBidi"/>
        </w:rPr>
        <w:t>MindView</w:t>
      </w:r>
      <w:proofErr w:type="spellEnd"/>
      <w:r w:rsidR="00800F02">
        <w:rPr>
          <w:rFonts w:eastAsia="Arial" w:asciiTheme="minorBidi" w:hAnsiTheme="minorBidi"/>
        </w:rPr>
        <w:t>, 2025)</w:t>
      </w:r>
    </w:p>
    <w:p w:rsidRPr="00063198" w:rsidR="00063198" w:rsidP="00063198" w:rsidRDefault="00063198" w14:paraId="6D05BAD3" w14:textId="77777777">
      <w:pPr>
        <w:spacing w:after="0" w:line="360" w:lineRule="auto"/>
        <w:jc w:val="both"/>
        <w:rPr>
          <w:rFonts w:eastAsia="Arial" w:asciiTheme="minorBidi" w:hAnsiTheme="minorBidi"/>
        </w:rPr>
      </w:pPr>
    </w:p>
    <w:p w:rsidRPr="00063198" w:rsidR="008F630F" w:rsidP="00063198" w:rsidRDefault="532BD1FB" w14:paraId="13290057" w14:textId="5224E8D9">
      <w:pPr>
        <w:spacing w:after="0" w:line="360" w:lineRule="auto"/>
        <w:jc w:val="both"/>
        <w:rPr>
          <w:rFonts w:eastAsia="Arial" w:asciiTheme="minorBidi" w:hAnsiTheme="minorBidi"/>
          <w:b/>
          <w:bCs/>
        </w:rPr>
      </w:pPr>
      <w:r w:rsidRPr="00063198">
        <w:rPr>
          <w:rFonts w:eastAsia="Arial" w:asciiTheme="minorBidi" w:hAnsiTheme="minorBidi"/>
          <w:b/>
          <w:bCs/>
        </w:rPr>
        <w:t xml:space="preserve">Conclusion </w:t>
      </w:r>
    </w:p>
    <w:p w:rsidR="00800F02" w:rsidP="00800F02" w:rsidRDefault="00800F02" w14:paraId="54FC8DF6" w14:textId="77777777">
      <w:pPr>
        <w:spacing w:after="0" w:line="360" w:lineRule="auto"/>
        <w:jc w:val="both"/>
        <w:rPr>
          <w:rFonts w:eastAsia="Arial" w:asciiTheme="minorBidi" w:hAnsiTheme="minorBidi"/>
        </w:rPr>
      </w:pPr>
    </w:p>
    <w:p w:rsidR="00063198" w:rsidP="00800F02" w:rsidRDefault="00800F02" w14:paraId="0A801891" w14:textId="2263428B">
      <w:pPr>
        <w:spacing w:after="0" w:line="360" w:lineRule="auto"/>
        <w:jc w:val="both"/>
        <w:rPr>
          <w:rFonts w:eastAsia="Arial" w:asciiTheme="minorBidi" w:hAnsiTheme="minorBidi"/>
        </w:rPr>
      </w:pPr>
      <w:r>
        <w:rPr>
          <w:rFonts w:eastAsia="Arial" w:asciiTheme="minorBidi" w:hAnsiTheme="minorBidi"/>
        </w:rPr>
        <w:t>I</w:t>
      </w:r>
      <w:r w:rsidRPr="00800F02">
        <w:rPr>
          <w:rFonts w:eastAsia="Arial" w:asciiTheme="minorBidi" w:hAnsiTheme="minorBidi"/>
        </w:rPr>
        <w:t xml:space="preserve">n conclusion, mind mapping is a useful study technique that helps students organize and retain information by visually connecting ideas with colors and structured layouts. Research supports its effectiveness in enhancing memory and comprehension by strengthening associations between concepts. While some students find it time-consuming, digital tools like </w:t>
      </w:r>
      <w:proofErr w:type="spellStart"/>
      <w:r w:rsidRPr="00800F02">
        <w:rPr>
          <w:rFonts w:eastAsia="Arial" w:asciiTheme="minorBidi" w:hAnsiTheme="minorBidi"/>
        </w:rPr>
        <w:t>MindView</w:t>
      </w:r>
      <w:proofErr w:type="spellEnd"/>
      <w:r w:rsidRPr="00800F02">
        <w:rPr>
          <w:rFonts w:eastAsia="Arial" w:asciiTheme="minorBidi" w:hAnsiTheme="minorBidi"/>
        </w:rPr>
        <w:t xml:space="preserve"> make the process more efficient. </w:t>
      </w:r>
    </w:p>
    <w:p w:rsidRPr="00063198" w:rsidR="008F630F" w:rsidP="02327926" w:rsidRDefault="008F630F" w14:paraId="51624957" w14:textId="458F9D1D">
      <w:pPr>
        <w:spacing w:after="0"/>
        <w:jc w:val="both"/>
        <w:rPr>
          <w:rFonts w:eastAsia="Arial" w:cs="Arial"/>
        </w:rPr>
      </w:pPr>
    </w:p>
    <w:p w:rsidRPr="00871002" w:rsidR="008F630F" w:rsidP="00871002" w:rsidRDefault="532BD1FB" w14:paraId="779E1F13" w14:textId="04BAF028">
      <w:pPr>
        <w:spacing w:after="0" w:line="360" w:lineRule="auto"/>
        <w:jc w:val="both"/>
        <w:rPr>
          <w:rFonts w:eastAsia="Arial" w:asciiTheme="minorBidi" w:hAnsiTheme="minorBidi"/>
          <w:b/>
          <w:bCs/>
        </w:rPr>
      </w:pPr>
      <w:r w:rsidRPr="00871002">
        <w:rPr>
          <w:rFonts w:eastAsia="Arial" w:asciiTheme="minorBidi" w:hAnsiTheme="minorBidi"/>
          <w:b/>
          <w:bCs/>
        </w:rPr>
        <w:t xml:space="preserve">Time Management </w:t>
      </w:r>
    </w:p>
    <w:p w:rsidRPr="00871002" w:rsidR="00871002" w:rsidP="00871002" w:rsidRDefault="00871002" w14:paraId="113E30C1" w14:textId="77777777">
      <w:pPr>
        <w:spacing w:after="0" w:line="360" w:lineRule="auto"/>
        <w:jc w:val="both"/>
        <w:rPr>
          <w:rFonts w:eastAsia="Arial" w:asciiTheme="minorBidi" w:hAnsiTheme="minorBidi"/>
        </w:rPr>
      </w:pPr>
    </w:p>
    <w:p w:rsidRPr="00871002" w:rsidR="008F630F" w:rsidP="00871002" w:rsidRDefault="532BD1FB" w14:paraId="20ADEB7C" w14:textId="4551667D">
      <w:pPr>
        <w:spacing w:after="0" w:line="360" w:lineRule="auto"/>
        <w:jc w:val="both"/>
        <w:rPr>
          <w:rFonts w:eastAsia="Arial" w:asciiTheme="minorBidi" w:hAnsiTheme="minorBidi"/>
        </w:rPr>
      </w:pPr>
      <w:r w:rsidRPr="00871002">
        <w:rPr>
          <w:rFonts w:eastAsia="Arial" w:asciiTheme="minorBidi" w:hAnsiTheme="minorBidi"/>
        </w:rPr>
        <w:t>According to Cottrell (2024)</w:t>
      </w:r>
      <w:r w:rsidR="00871002">
        <w:rPr>
          <w:rFonts w:eastAsia="Arial" w:asciiTheme="minorBidi" w:hAnsiTheme="minorBidi"/>
        </w:rPr>
        <w:t>,</w:t>
      </w:r>
      <w:r w:rsidRPr="00871002">
        <w:rPr>
          <w:rFonts w:eastAsia="Arial" w:asciiTheme="minorBidi" w:hAnsiTheme="minorBidi"/>
        </w:rPr>
        <w:t xml:space="preserve"> effective time management leads to academic success. A student's performance is greatly influenced by two essential time-related factors: the amount of time dedicated to studying and the efficiency with which that time is used. The more time a student spends in activities such as reading, critical thinking, exam preparation, and editing assignments, the greater their chances of success. By both increasing study time and managing it effectively, students are more likely to perform well academically and enjoy their learning experience.</w:t>
      </w:r>
    </w:p>
    <w:p w:rsidRPr="00871002" w:rsidR="00871002" w:rsidP="00871002" w:rsidRDefault="00871002" w14:paraId="6AFD3B91" w14:textId="77777777">
      <w:pPr>
        <w:spacing w:after="0" w:line="360" w:lineRule="auto"/>
        <w:jc w:val="both"/>
        <w:rPr>
          <w:rFonts w:eastAsia="Arial" w:asciiTheme="minorBidi" w:hAnsiTheme="minorBidi"/>
        </w:rPr>
      </w:pPr>
    </w:p>
    <w:p w:rsidRPr="00871002" w:rsidR="008F630F" w:rsidP="00871002" w:rsidRDefault="532BD1FB" w14:paraId="2F3C5626" w14:textId="19E1155C">
      <w:pPr>
        <w:spacing w:after="0" w:line="360" w:lineRule="auto"/>
        <w:jc w:val="both"/>
        <w:rPr>
          <w:rFonts w:eastAsia="Arial" w:asciiTheme="minorBidi" w:hAnsiTheme="minorBidi"/>
        </w:rPr>
      </w:pPr>
      <w:r w:rsidRPr="00871002">
        <w:rPr>
          <w:rFonts w:eastAsia="Arial" w:asciiTheme="minorBidi" w:hAnsiTheme="minorBidi"/>
        </w:rPr>
        <w:t xml:space="preserve">The Pomodoro Technique is a time management method developed by Francesco Cirillo in the 1980s. He named it after a tomato because the kitchen timer he used during university was shaped like one. The technique consists of 25-minute focused study sessions followed by 5-minute breaks. This cycle repeats four times, after which a longer break is taken (Collins, 2020; Almalki </w:t>
      </w:r>
      <w:r w:rsidRPr="00871002">
        <w:rPr>
          <w:rFonts w:eastAsia="Arial" w:asciiTheme="minorBidi" w:hAnsiTheme="minorBidi"/>
          <w:i/>
          <w:iCs/>
        </w:rPr>
        <w:t>et al.,</w:t>
      </w:r>
      <w:r w:rsidRPr="00871002">
        <w:rPr>
          <w:rFonts w:eastAsia="Arial" w:asciiTheme="minorBidi" w:hAnsiTheme="minorBidi"/>
        </w:rPr>
        <w:t xml:space="preserve"> 2020).</w:t>
      </w:r>
    </w:p>
    <w:p w:rsidRPr="00871002" w:rsidR="00871002" w:rsidP="00871002" w:rsidRDefault="00871002" w14:paraId="1729A151" w14:textId="77777777">
      <w:pPr>
        <w:spacing w:after="0" w:line="360" w:lineRule="auto"/>
        <w:jc w:val="both"/>
        <w:rPr>
          <w:rFonts w:eastAsia="Arial" w:asciiTheme="minorBidi" w:hAnsiTheme="minorBidi"/>
        </w:rPr>
      </w:pPr>
    </w:p>
    <w:p w:rsidRPr="00871002" w:rsidR="008F630F" w:rsidP="00871002" w:rsidRDefault="532BD1FB" w14:paraId="230352FB" w14:textId="7D0C8DFD">
      <w:pPr>
        <w:spacing w:after="0" w:line="360" w:lineRule="auto"/>
        <w:jc w:val="both"/>
        <w:rPr>
          <w:rFonts w:eastAsia="Arial" w:asciiTheme="minorBidi" w:hAnsiTheme="minorBidi"/>
        </w:rPr>
      </w:pPr>
      <w:r w:rsidRPr="00871002">
        <w:rPr>
          <w:rFonts w:eastAsia="Arial" w:asciiTheme="minorBidi" w:hAnsiTheme="minorBidi"/>
        </w:rPr>
        <w:t xml:space="preserve">According </w:t>
      </w:r>
      <w:r w:rsidRPr="00174B6D">
        <w:rPr>
          <w:rFonts w:eastAsia="Arial" w:asciiTheme="minorBidi" w:hAnsiTheme="minorBidi"/>
        </w:rPr>
        <w:t>to Pedersen, Muhr and Dunne (2024</w:t>
      </w:r>
      <w:r w:rsidRPr="00174B6D" w:rsidR="00871002">
        <w:rPr>
          <w:rFonts w:eastAsia="Arial" w:asciiTheme="minorBidi" w:hAnsiTheme="minorBidi"/>
        </w:rPr>
        <w:t xml:space="preserve">), </w:t>
      </w:r>
      <w:r w:rsidRPr="00174B6D">
        <w:rPr>
          <w:rFonts w:eastAsia="Arial" w:asciiTheme="minorBidi" w:hAnsiTheme="minorBidi"/>
        </w:rPr>
        <w:t>the</w:t>
      </w:r>
      <w:r w:rsidRPr="00871002">
        <w:rPr>
          <w:rFonts w:eastAsia="Arial" w:asciiTheme="minorBidi" w:hAnsiTheme="minorBidi"/>
        </w:rPr>
        <w:t xml:space="preserve"> Pomodoro Technique helped Blue, a small digital marketing company, complete five days' worth of work in just four days. In February 2017, the company introduced a policy that made Fridays a day off while still </w:t>
      </w:r>
      <w:r w:rsidRPr="00871002">
        <w:rPr>
          <w:rFonts w:eastAsia="Arial" w:asciiTheme="minorBidi" w:hAnsiTheme="minorBidi"/>
        </w:rPr>
        <w:lastRenderedPageBreak/>
        <w:t xml:space="preserve">paying employees for the full week. </w:t>
      </w:r>
      <w:r w:rsidRPr="00871002" w:rsidR="3177752F">
        <w:rPr>
          <w:rFonts w:eastAsia="Arial" w:asciiTheme="minorBidi" w:hAnsiTheme="minorBidi"/>
          <w:color w:val="000000" w:themeColor="text1"/>
        </w:rPr>
        <w:t>Despite</w:t>
      </w:r>
      <w:r w:rsidRPr="00871002">
        <w:rPr>
          <w:rFonts w:eastAsia="Arial" w:asciiTheme="minorBidi" w:hAnsiTheme="minorBidi"/>
          <w:color w:val="000000" w:themeColor="text1"/>
        </w:rPr>
        <w:t xml:space="preserve"> working fewer hours, employees became more efficient and productive. Their customized use of the Pomodoro Technique helped them work smarter</w:t>
      </w:r>
      <w:r w:rsidR="00174B6D">
        <w:rPr>
          <w:rFonts w:eastAsia="Arial" w:asciiTheme="minorBidi" w:hAnsiTheme="minorBidi"/>
          <w:color w:val="000000" w:themeColor="text1"/>
        </w:rPr>
        <w:t xml:space="preserve">. </w:t>
      </w:r>
      <w:r w:rsidRPr="00871002">
        <w:rPr>
          <w:rFonts w:eastAsia="Arial" w:asciiTheme="minorBidi" w:hAnsiTheme="minorBidi"/>
          <w:color w:val="000000" w:themeColor="text1"/>
        </w:rPr>
        <w:t>The digital system they implemented, which tracked work sessions and used visual signals like lamps to prevent disturbances, contributed to better time management. As a result, they were able to complete the same amount of work in four days instead of five.</w:t>
      </w:r>
    </w:p>
    <w:p w:rsidRPr="00871002" w:rsidR="00871002" w:rsidP="00871002" w:rsidRDefault="00871002" w14:paraId="089B351E" w14:textId="77777777">
      <w:pPr>
        <w:shd w:val="clear" w:color="auto" w:fill="FFFFFF" w:themeFill="background1"/>
        <w:spacing w:after="0" w:line="360" w:lineRule="auto"/>
        <w:jc w:val="both"/>
        <w:rPr>
          <w:rFonts w:eastAsia="Arial" w:asciiTheme="minorBidi" w:hAnsiTheme="minorBidi"/>
          <w:color w:val="000000" w:themeColor="text1"/>
        </w:rPr>
      </w:pPr>
    </w:p>
    <w:p w:rsidR="008F630F" w:rsidP="00871002" w:rsidRDefault="532BD1FB" w14:paraId="2A8EC115" w14:textId="64F42C0F">
      <w:pPr>
        <w:shd w:val="clear" w:color="auto" w:fill="FFFFFF" w:themeFill="background1"/>
        <w:spacing w:after="0" w:line="360" w:lineRule="auto"/>
        <w:jc w:val="both"/>
        <w:rPr>
          <w:rFonts w:eastAsia="Arial" w:asciiTheme="minorBidi" w:hAnsiTheme="minorBidi"/>
          <w:color w:val="000000" w:themeColor="text1"/>
        </w:rPr>
      </w:pPr>
      <w:r w:rsidRPr="00871002">
        <w:rPr>
          <w:rFonts w:eastAsia="Arial" w:asciiTheme="minorBidi" w:hAnsiTheme="minorBidi"/>
          <w:color w:val="000000" w:themeColor="text1"/>
        </w:rPr>
        <w:t xml:space="preserve">However, research shows that tasks that are interrupted by the person themselves (self-interruptions) are less likely to be completed than tasks that are interrupted by an external factor (Mark et al., 2005 cited in Biwer </w:t>
      </w:r>
      <w:r w:rsidRPr="00871002">
        <w:rPr>
          <w:rFonts w:eastAsia="Arial" w:asciiTheme="minorBidi" w:hAnsiTheme="minorBidi"/>
          <w:i/>
          <w:iCs/>
          <w:color w:val="000000" w:themeColor="text1"/>
        </w:rPr>
        <w:t>et al,</w:t>
      </w:r>
      <w:r w:rsidRPr="00871002">
        <w:rPr>
          <w:rFonts w:eastAsia="Arial" w:asciiTheme="minorBidi" w:hAnsiTheme="minorBidi"/>
          <w:color w:val="000000" w:themeColor="text1"/>
        </w:rPr>
        <w:t xml:space="preserve"> 2023). Katidioti </w:t>
      </w:r>
      <w:r w:rsidRPr="00871002">
        <w:rPr>
          <w:rFonts w:eastAsia="Arial" w:asciiTheme="minorBidi" w:hAnsiTheme="minorBidi"/>
          <w:i/>
          <w:iCs/>
          <w:color w:val="000000" w:themeColor="text1"/>
        </w:rPr>
        <w:t>et al.,</w:t>
      </w:r>
      <w:r w:rsidRPr="00871002">
        <w:rPr>
          <w:rFonts w:eastAsia="Arial" w:asciiTheme="minorBidi" w:hAnsiTheme="minorBidi"/>
          <w:color w:val="000000" w:themeColor="text1"/>
        </w:rPr>
        <w:t xml:space="preserve"> (2016) found that tasks interrupted </w:t>
      </w:r>
      <w:r w:rsidRPr="00871002" w:rsidR="27CE416E">
        <w:rPr>
          <w:rFonts w:eastAsia="Arial" w:asciiTheme="minorBidi" w:hAnsiTheme="minorBidi"/>
          <w:color w:val="000000" w:themeColor="text1"/>
        </w:rPr>
        <w:t>externally</w:t>
      </w:r>
      <w:r w:rsidRPr="00871002">
        <w:rPr>
          <w:rFonts w:eastAsia="Arial" w:asciiTheme="minorBidi" w:hAnsiTheme="minorBidi"/>
          <w:color w:val="000000" w:themeColor="text1"/>
        </w:rPr>
        <w:t xml:space="preserve"> are completed more quickly, suggesting that external interruptions are less disruptive than self-imposed ones. Additionally, when people take breaks on their own (self-initiated breaks), it can cause a delay in alertness or energy, which makes it harder to get back to the task quickly (Katidioti </w:t>
      </w:r>
      <w:r w:rsidRPr="00871002">
        <w:rPr>
          <w:rFonts w:eastAsia="Arial" w:asciiTheme="minorBidi" w:hAnsiTheme="minorBidi"/>
          <w:i/>
          <w:iCs/>
          <w:color w:val="000000" w:themeColor="text1"/>
        </w:rPr>
        <w:t>et al.,</w:t>
      </w:r>
      <w:r w:rsidRPr="00871002">
        <w:rPr>
          <w:rFonts w:eastAsia="Arial" w:asciiTheme="minorBidi" w:hAnsiTheme="minorBidi"/>
          <w:color w:val="000000" w:themeColor="text1"/>
        </w:rPr>
        <w:t xml:space="preserve"> 2016). </w:t>
      </w:r>
    </w:p>
    <w:p w:rsidR="00567936" w:rsidP="00871002" w:rsidRDefault="00567936" w14:paraId="26BCD22B" w14:textId="77777777">
      <w:pPr>
        <w:shd w:val="clear" w:color="auto" w:fill="FFFFFF" w:themeFill="background1"/>
        <w:spacing w:after="0" w:line="360" w:lineRule="auto"/>
        <w:jc w:val="both"/>
        <w:rPr>
          <w:rFonts w:eastAsia="Arial" w:asciiTheme="minorBidi" w:hAnsiTheme="minorBidi"/>
          <w:color w:val="000000" w:themeColor="text1"/>
        </w:rPr>
      </w:pPr>
    </w:p>
    <w:p w:rsidRPr="00567936" w:rsidR="00567936" w:rsidP="00871002" w:rsidRDefault="00567936" w14:paraId="4AC4C19D" w14:textId="22CB08BA">
      <w:pPr>
        <w:shd w:val="clear" w:color="auto" w:fill="FFFFFF" w:themeFill="background1"/>
        <w:spacing w:after="0" w:line="360" w:lineRule="auto"/>
        <w:jc w:val="both"/>
        <w:rPr>
          <w:rFonts w:eastAsia="Arial" w:asciiTheme="minorBidi" w:hAnsiTheme="minorBidi"/>
          <w:b/>
          <w:bCs/>
          <w:color w:val="000000" w:themeColor="text1"/>
        </w:rPr>
      </w:pPr>
      <w:r w:rsidRPr="00567936">
        <w:rPr>
          <w:rFonts w:eastAsia="Arial" w:asciiTheme="minorBidi" w:hAnsiTheme="minorBidi"/>
          <w:b/>
          <w:bCs/>
          <w:color w:val="000000" w:themeColor="text1"/>
        </w:rPr>
        <w:t>Conclusion</w:t>
      </w:r>
    </w:p>
    <w:p w:rsidR="00567936" w:rsidP="00800F02" w:rsidRDefault="00800F02" w14:paraId="2D28CA72" w14:textId="5A8E455D">
      <w:pPr>
        <w:shd w:val="clear" w:color="auto" w:fill="FFFFFF" w:themeFill="background1"/>
        <w:spacing w:after="0" w:line="360" w:lineRule="auto"/>
        <w:jc w:val="both"/>
        <w:rPr>
          <w:rFonts w:eastAsia="Arial" w:asciiTheme="minorBidi" w:hAnsiTheme="minorBidi"/>
          <w:color w:val="000000" w:themeColor="text1"/>
        </w:rPr>
      </w:pPr>
      <w:r w:rsidRPr="00800F02">
        <w:rPr>
          <w:rFonts w:eastAsia="Arial" w:asciiTheme="minorBidi" w:hAnsiTheme="minorBidi"/>
          <w:color w:val="000000" w:themeColor="text1"/>
          <w:lang w:val="en-GB"/>
        </w:rPr>
        <w:t xml:space="preserve">In conclusion, time management is a key factor in achieving academic success, with both the amount of time spent studying and how efficiently it is used playing a significant role. The Pomodoro Technique has </w:t>
      </w:r>
      <w:r>
        <w:rPr>
          <w:rFonts w:eastAsia="Arial" w:asciiTheme="minorBidi" w:hAnsiTheme="minorBidi"/>
          <w:color w:val="000000" w:themeColor="text1"/>
          <w:lang w:val="en-GB"/>
        </w:rPr>
        <w:t>shown to be</w:t>
      </w:r>
      <w:r w:rsidRPr="00800F02">
        <w:rPr>
          <w:rFonts w:eastAsia="Arial" w:asciiTheme="minorBidi" w:hAnsiTheme="minorBidi"/>
          <w:color w:val="000000" w:themeColor="text1"/>
          <w:lang w:val="en-GB"/>
        </w:rPr>
        <w:t xml:space="preserve"> effective in boosting focus and productivity, as shown in both academic and professional environments. However, research suggests that self-imposed interruptions can be more disruptive than external ones. </w:t>
      </w:r>
    </w:p>
    <w:p w:rsidRPr="00871002" w:rsidR="00567936" w:rsidP="00871002" w:rsidRDefault="00567936" w14:paraId="2DAD46E4" w14:textId="77777777">
      <w:pPr>
        <w:shd w:val="clear" w:color="auto" w:fill="FFFFFF" w:themeFill="background1"/>
        <w:spacing w:after="0" w:line="360" w:lineRule="auto"/>
        <w:jc w:val="both"/>
        <w:rPr>
          <w:rFonts w:eastAsia="Arial" w:asciiTheme="minorBidi" w:hAnsiTheme="minorBidi"/>
          <w:color w:val="000000" w:themeColor="text1"/>
        </w:rPr>
      </w:pPr>
    </w:p>
    <w:p w:rsidR="008F630F" w:rsidP="00871002" w:rsidRDefault="008F630F" w14:paraId="2BCC4234" w14:textId="688222C9">
      <w:pPr>
        <w:shd w:val="clear" w:color="auto" w:fill="FFFFFF" w:themeFill="background1"/>
        <w:spacing w:after="0" w:line="360" w:lineRule="auto"/>
        <w:rPr>
          <w:rFonts w:eastAsia="Arial" w:asciiTheme="minorBidi" w:hAnsiTheme="minorBidi"/>
          <w:color w:val="000000" w:themeColor="text1"/>
        </w:rPr>
      </w:pPr>
    </w:p>
    <w:p w:rsidR="7672A1F9" w:rsidP="7672A1F9" w:rsidRDefault="7672A1F9" w14:paraId="7976FCA0" w14:textId="09F324ED">
      <w:pPr>
        <w:shd w:val="clear" w:color="auto" w:fill="FFFFFF" w:themeFill="background1"/>
        <w:spacing w:after="0" w:line="360" w:lineRule="auto"/>
        <w:rPr>
          <w:rFonts w:ascii="Arial" w:hAnsi="Arial" w:eastAsia="Arial" w:asciiTheme="minorBidi" w:hAnsiTheme="minorBidi"/>
          <w:b w:val="1"/>
          <w:bCs w:val="1"/>
          <w:color w:val="000000" w:themeColor="text1" w:themeTint="FF" w:themeShade="FF"/>
        </w:rPr>
      </w:pPr>
    </w:p>
    <w:p w:rsidR="7672A1F9" w:rsidP="7672A1F9" w:rsidRDefault="7672A1F9" w14:paraId="77D8305D" w14:textId="5208CBC8">
      <w:pPr>
        <w:shd w:val="clear" w:color="auto" w:fill="FFFFFF" w:themeFill="background1"/>
        <w:spacing w:after="0" w:line="360" w:lineRule="auto"/>
        <w:rPr>
          <w:rFonts w:ascii="Arial" w:hAnsi="Arial" w:eastAsia="Arial" w:asciiTheme="minorBidi" w:hAnsiTheme="minorBidi"/>
          <w:b w:val="1"/>
          <w:bCs w:val="1"/>
          <w:color w:val="000000" w:themeColor="text1" w:themeTint="FF" w:themeShade="FF"/>
        </w:rPr>
      </w:pPr>
    </w:p>
    <w:p w:rsidR="7672A1F9" w:rsidP="7672A1F9" w:rsidRDefault="7672A1F9" w14:paraId="0C61AD0F" w14:textId="399BD737">
      <w:pPr>
        <w:shd w:val="clear" w:color="auto" w:fill="FFFFFF" w:themeFill="background1"/>
        <w:spacing w:after="0" w:line="360" w:lineRule="auto"/>
        <w:rPr>
          <w:rFonts w:ascii="Arial" w:hAnsi="Arial" w:eastAsia="Arial" w:asciiTheme="minorBidi" w:hAnsiTheme="minorBidi"/>
          <w:b w:val="1"/>
          <w:bCs w:val="1"/>
          <w:color w:val="000000" w:themeColor="text1" w:themeTint="FF" w:themeShade="FF"/>
        </w:rPr>
      </w:pPr>
    </w:p>
    <w:p w:rsidRPr="00871002" w:rsidR="00871002" w:rsidP="7672A1F9" w:rsidRDefault="00871002" w14:paraId="008D5A34" w14:textId="2AB1AA4E">
      <w:pPr>
        <w:shd w:val="clear" w:color="auto" w:fill="FFFFFF" w:themeFill="background1"/>
        <w:spacing w:after="0" w:line="360" w:lineRule="auto"/>
        <w:rPr>
          <w:rFonts w:ascii="Arial" w:hAnsi="Arial" w:eastAsia="Arial" w:asciiTheme="minorBidi" w:hAnsiTheme="minorBidi"/>
          <w:b w:val="1"/>
          <w:bCs w:val="1"/>
          <w:color w:val="000000" w:themeColor="text1"/>
        </w:rPr>
      </w:pPr>
    </w:p>
    <w:p w:rsidR="5E7DCDE3" w:rsidP="7672A1F9" w:rsidRDefault="5E7DCDE3" w14:paraId="34F0DBEE" w14:textId="7B545C56">
      <w:pPr>
        <w:shd w:val="clear" w:color="auto" w:fill="FFFFFF" w:themeFill="background1"/>
        <w:spacing w:before="240" w:beforeAutospacing="off" w:after="240" w:afterAutospacing="off"/>
      </w:pPr>
      <w:r w:rsidRPr="7672A1F9" w:rsidR="5E7DCDE3">
        <w:rPr>
          <w:rFonts w:ascii="Arial" w:hAnsi="Arial" w:eastAsia="Arial" w:cs="Arial"/>
          <w:b w:val="1"/>
          <w:bCs w:val="1"/>
          <w:noProof w:val="0"/>
          <w:color w:val="000000" w:themeColor="text1" w:themeTint="FF" w:themeShade="FF"/>
          <w:sz w:val="24"/>
          <w:szCs w:val="24"/>
          <w:lang w:val="en-US"/>
        </w:rPr>
        <w:t>References</w:t>
      </w:r>
      <w:r w:rsidRPr="7672A1F9" w:rsidR="5E7DCDE3">
        <w:rPr>
          <w:rFonts w:ascii="Arial" w:hAnsi="Arial" w:eastAsia="Arial" w:cs="Arial"/>
          <w:noProof w:val="0"/>
          <w:sz w:val="24"/>
          <w:szCs w:val="24"/>
          <w:lang w:val="en-US"/>
        </w:rPr>
        <w:t xml:space="preserve"> </w:t>
      </w:r>
    </w:p>
    <w:p w:rsidR="7672A1F9" w:rsidP="7672A1F9" w:rsidRDefault="7672A1F9" w14:paraId="278DE011" w14:textId="7C27D142">
      <w:pPr>
        <w:spacing w:before="240" w:beforeAutospacing="off" w:after="240" w:afterAutospacing="off"/>
        <w:ind w:left="720" w:right="0" w:hanging="720"/>
      </w:pPr>
    </w:p>
    <w:p w:rsidR="5E7DCDE3" w:rsidP="7672A1F9" w:rsidRDefault="5E7DCDE3" w14:paraId="465DC0F0" w14:textId="3F63B5FF">
      <w:pPr>
        <w:spacing w:before="240" w:beforeAutospacing="off" w:after="240" w:afterAutospacing="off"/>
        <w:ind w:left="720" w:right="0" w:hanging="720"/>
      </w:pPr>
      <w:r w:rsidRPr="7672A1F9" w:rsidR="5E7DCDE3">
        <w:rPr>
          <w:rFonts w:ascii="Arial" w:hAnsi="Arial" w:eastAsia="Arial" w:cs="Arial"/>
          <w:noProof w:val="0"/>
          <w:sz w:val="24"/>
          <w:szCs w:val="24"/>
          <w:lang w:val="en-US"/>
        </w:rPr>
        <w:t xml:space="preserve">Almalki, K., Alharbi, O., Al-Ahmadi, W. and Aljohani, M. (2020). ‘Anti-procrastination Online Tool for Graduate Students Based on the Pomodoro Technique. Learning and Collaboration Technologies’, </w:t>
      </w:r>
      <w:r w:rsidRPr="7672A1F9" w:rsidR="5E7DCDE3">
        <w:rPr>
          <w:rFonts w:ascii="Arial" w:hAnsi="Arial" w:eastAsia="Arial" w:cs="Arial"/>
          <w:i w:val="1"/>
          <w:iCs w:val="1"/>
          <w:noProof w:val="0"/>
          <w:sz w:val="24"/>
          <w:szCs w:val="24"/>
          <w:lang w:val="en-US"/>
        </w:rPr>
        <w:t>Human and Technology Ecosystems</w:t>
      </w:r>
      <w:r w:rsidRPr="7672A1F9" w:rsidR="5E7DCDE3">
        <w:rPr>
          <w:rFonts w:ascii="Arial" w:hAnsi="Arial" w:eastAsia="Arial" w:cs="Arial"/>
          <w:noProof w:val="0"/>
          <w:sz w:val="24"/>
          <w:szCs w:val="24"/>
          <w:lang w:val="en-US"/>
        </w:rPr>
        <w:t xml:space="preserve">, 12206(1), pp.133–144. DOI: </w:t>
      </w:r>
      <w:hyperlink r:id="R7ad452ae149241b4">
        <w:r w:rsidRPr="7672A1F9" w:rsidR="5E7DCDE3">
          <w:rPr>
            <w:rStyle w:val="Hyperlink"/>
            <w:rFonts w:ascii="Arial" w:hAnsi="Arial" w:eastAsia="Arial" w:cs="Arial"/>
            <w:noProof w:val="0"/>
            <w:sz w:val="24"/>
            <w:szCs w:val="24"/>
            <w:lang w:val="en-US"/>
          </w:rPr>
          <w:t>https://doi.org/10.1007/978-3-030-50506-6_10</w:t>
        </w:r>
      </w:hyperlink>
      <w:r w:rsidRPr="7672A1F9" w:rsidR="5E7DCDE3">
        <w:rPr>
          <w:rFonts w:ascii="Arial" w:hAnsi="Arial" w:eastAsia="Arial" w:cs="Arial"/>
          <w:noProof w:val="0"/>
          <w:sz w:val="24"/>
          <w:szCs w:val="24"/>
          <w:lang w:val="en-US"/>
        </w:rPr>
        <w:t xml:space="preserve">. </w:t>
      </w:r>
    </w:p>
    <w:p w:rsidR="7672A1F9" w:rsidP="7672A1F9" w:rsidRDefault="7672A1F9" w14:paraId="736585ED" w14:textId="436E041F">
      <w:pPr>
        <w:spacing w:before="240" w:beforeAutospacing="off" w:after="240" w:afterAutospacing="off"/>
        <w:ind w:left="720" w:right="0" w:hanging="720"/>
      </w:pPr>
    </w:p>
    <w:p w:rsidR="5E7DCDE3" w:rsidP="7672A1F9" w:rsidRDefault="5E7DCDE3" w14:paraId="047FA830" w14:textId="4130DEAA">
      <w:pPr>
        <w:spacing w:before="240" w:beforeAutospacing="off" w:after="240" w:afterAutospacing="off"/>
        <w:ind w:left="720" w:right="0" w:hanging="720"/>
      </w:pPr>
      <w:r w:rsidRPr="7672A1F9" w:rsidR="5E7DCDE3">
        <w:rPr>
          <w:rFonts w:ascii="Arial" w:hAnsi="Arial" w:eastAsia="Arial" w:cs="Arial"/>
          <w:noProof w:val="0"/>
          <w:sz w:val="24"/>
          <w:szCs w:val="24"/>
          <w:lang w:val="en-US"/>
        </w:rPr>
        <w:t xml:space="preserve">Biwer, F., Wiradhany, W., oude Egbrink, M.G.A. and de Bruin, A.B.H. (2023). ‘Understanding effort regulation: Comparing ‘Pomodoro’ breaks and self‐regulated breaks.’ </w:t>
      </w:r>
      <w:r w:rsidRPr="7672A1F9" w:rsidR="5E7DCDE3">
        <w:rPr>
          <w:rFonts w:ascii="Arial" w:hAnsi="Arial" w:eastAsia="Arial" w:cs="Arial"/>
          <w:i w:val="1"/>
          <w:iCs w:val="1"/>
          <w:noProof w:val="0"/>
          <w:sz w:val="24"/>
          <w:szCs w:val="24"/>
          <w:lang w:val="en-US"/>
        </w:rPr>
        <w:t>British Journal of Educational Psychology</w:t>
      </w:r>
      <w:r w:rsidRPr="7672A1F9" w:rsidR="5E7DCDE3">
        <w:rPr>
          <w:rFonts w:ascii="Arial" w:hAnsi="Arial" w:eastAsia="Arial" w:cs="Arial"/>
          <w:noProof w:val="0"/>
          <w:sz w:val="24"/>
          <w:szCs w:val="24"/>
          <w:lang w:val="en-US"/>
        </w:rPr>
        <w:t xml:space="preserve">, 93(S2) DOI: </w:t>
      </w:r>
      <w:hyperlink r:id="Ra0d7417e182243c8">
        <w:r w:rsidRPr="7672A1F9" w:rsidR="5E7DCDE3">
          <w:rPr>
            <w:rStyle w:val="Hyperlink"/>
            <w:rFonts w:ascii="Arial" w:hAnsi="Arial" w:eastAsia="Arial" w:cs="Arial"/>
            <w:noProof w:val="0"/>
            <w:sz w:val="24"/>
            <w:szCs w:val="24"/>
            <w:lang w:val="en-US"/>
          </w:rPr>
          <w:t>https://doi.org/10.1111/bjep.12593</w:t>
        </w:r>
      </w:hyperlink>
      <w:r w:rsidRPr="7672A1F9" w:rsidR="5E7DCDE3">
        <w:rPr>
          <w:rFonts w:ascii="Arial" w:hAnsi="Arial" w:eastAsia="Arial" w:cs="Arial"/>
          <w:noProof w:val="0"/>
          <w:sz w:val="24"/>
          <w:szCs w:val="24"/>
          <w:lang w:val="en-US"/>
        </w:rPr>
        <w:t xml:space="preserve">. </w:t>
      </w:r>
    </w:p>
    <w:p w:rsidR="7672A1F9" w:rsidP="7672A1F9" w:rsidRDefault="7672A1F9" w14:paraId="2BDBEB49" w14:textId="68489705">
      <w:pPr>
        <w:spacing w:before="240" w:beforeAutospacing="off" w:after="240" w:afterAutospacing="off"/>
        <w:ind w:left="720" w:right="0" w:hanging="720"/>
      </w:pPr>
    </w:p>
    <w:p w:rsidR="5E7DCDE3" w:rsidP="7672A1F9" w:rsidRDefault="5E7DCDE3" w14:paraId="2707BF18" w14:textId="2BFFD824">
      <w:pPr>
        <w:spacing w:before="240" w:beforeAutospacing="off" w:after="240" w:afterAutospacing="off"/>
        <w:ind w:left="720" w:right="0" w:hanging="720"/>
      </w:pPr>
      <w:r w:rsidRPr="7672A1F9" w:rsidR="5E7DCDE3">
        <w:rPr>
          <w:rFonts w:ascii="Arial" w:hAnsi="Arial" w:eastAsia="Arial" w:cs="Arial"/>
          <w:noProof w:val="0"/>
          <w:sz w:val="24"/>
          <w:szCs w:val="24"/>
          <w:lang w:val="en-US"/>
        </w:rPr>
        <w:t xml:space="preserve">Collins, B. (2020). </w:t>
      </w:r>
      <w:r w:rsidRPr="7672A1F9" w:rsidR="5E7DCDE3">
        <w:rPr>
          <w:rFonts w:ascii="Arial" w:hAnsi="Arial" w:eastAsia="Arial" w:cs="Arial"/>
          <w:i w:val="1"/>
          <w:iCs w:val="1"/>
          <w:noProof w:val="0"/>
          <w:sz w:val="24"/>
          <w:szCs w:val="24"/>
          <w:lang w:val="en-US"/>
        </w:rPr>
        <w:t>The Pomodoro Technique Explained</w:t>
      </w:r>
      <w:r w:rsidRPr="7672A1F9" w:rsidR="5E7DCDE3">
        <w:rPr>
          <w:rFonts w:ascii="Arial" w:hAnsi="Arial" w:eastAsia="Arial" w:cs="Arial"/>
          <w:noProof w:val="0"/>
          <w:sz w:val="24"/>
          <w:szCs w:val="24"/>
          <w:lang w:val="en-US"/>
        </w:rPr>
        <w:t xml:space="preserve">. Available at: </w:t>
      </w:r>
      <w:hyperlink r:id="R769cb07a6c2d4761">
        <w:r w:rsidRPr="7672A1F9" w:rsidR="5E7DCDE3">
          <w:rPr>
            <w:rStyle w:val="Hyperlink"/>
            <w:rFonts w:ascii="Arial" w:hAnsi="Arial" w:eastAsia="Arial" w:cs="Arial"/>
            <w:noProof w:val="0"/>
            <w:sz w:val="24"/>
            <w:szCs w:val="24"/>
            <w:lang w:val="en-US"/>
          </w:rPr>
          <w:t>https://www.forbes.com/sites/bryancollinseurope/2020/03/03/the-pomodoro-technique/</w:t>
        </w:r>
      </w:hyperlink>
      <w:r w:rsidRPr="7672A1F9" w:rsidR="5E7DCDE3">
        <w:rPr>
          <w:rFonts w:ascii="Arial" w:hAnsi="Arial" w:eastAsia="Arial" w:cs="Arial"/>
          <w:noProof w:val="0"/>
          <w:sz w:val="24"/>
          <w:szCs w:val="24"/>
          <w:lang w:val="en-US"/>
        </w:rPr>
        <w:t xml:space="preserve">. (Accessed: 25 February 2025) </w:t>
      </w:r>
    </w:p>
    <w:p w:rsidR="7672A1F9" w:rsidP="7672A1F9" w:rsidRDefault="7672A1F9" w14:paraId="565BD358" w14:textId="066C0AF8">
      <w:pPr>
        <w:spacing w:before="240" w:beforeAutospacing="off" w:after="240" w:afterAutospacing="off"/>
      </w:pPr>
    </w:p>
    <w:p w:rsidR="5E7DCDE3" w:rsidP="7672A1F9" w:rsidRDefault="5E7DCDE3" w14:paraId="5D02A89C" w14:textId="1571D297">
      <w:pPr>
        <w:spacing w:before="240" w:beforeAutospacing="off" w:after="240" w:afterAutospacing="off"/>
      </w:pPr>
      <w:r w:rsidRPr="7672A1F9" w:rsidR="5E7DCDE3">
        <w:rPr>
          <w:rFonts w:ascii="Arial" w:hAnsi="Arial" w:eastAsia="Arial" w:cs="Arial"/>
          <w:noProof w:val="0"/>
          <w:sz w:val="24"/>
          <w:szCs w:val="24"/>
          <w:lang w:val="en-US"/>
        </w:rPr>
        <w:t xml:space="preserve">Cottrell, S. (2024). </w:t>
      </w:r>
      <w:r w:rsidRPr="7672A1F9" w:rsidR="5E7DCDE3">
        <w:rPr>
          <w:rFonts w:ascii="Arial" w:hAnsi="Arial" w:eastAsia="Arial" w:cs="Arial"/>
          <w:i w:val="1"/>
          <w:iCs w:val="1"/>
          <w:noProof w:val="0"/>
          <w:sz w:val="24"/>
          <w:szCs w:val="24"/>
          <w:lang w:val="en-US"/>
        </w:rPr>
        <w:t>The study skills handbook</w:t>
      </w:r>
      <w:r w:rsidRPr="7672A1F9" w:rsidR="5E7DCDE3">
        <w:rPr>
          <w:rFonts w:ascii="Arial" w:hAnsi="Arial" w:eastAsia="Arial" w:cs="Arial"/>
          <w:noProof w:val="0"/>
          <w:sz w:val="24"/>
          <w:szCs w:val="24"/>
          <w:lang w:val="en-US"/>
        </w:rPr>
        <w:t xml:space="preserve"> (6</w:t>
      </w:r>
      <w:r w:rsidRPr="7672A1F9" w:rsidR="5E7DCDE3">
        <w:rPr>
          <w:rFonts w:ascii="Arial" w:hAnsi="Arial" w:eastAsia="Arial" w:cs="Arial"/>
          <w:noProof w:val="0"/>
          <w:sz w:val="24"/>
          <w:szCs w:val="24"/>
          <w:vertAlign w:val="superscript"/>
          <w:lang w:val="en-US"/>
        </w:rPr>
        <w:t>th</w:t>
      </w:r>
      <w:r w:rsidRPr="7672A1F9" w:rsidR="5E7DCDE3">
        <w:rPr>
          <w:rFonts w:ascii="Arial" w:hAnsi="Arial" w:eastAsia="Arial" w:cs="Arial"/>
          <w:noProof w:val="0"/>
          <w:sz w:val="24"/>
          <w:szCs w:val="24"/>
          <w:lang w:val="en-US"/>
        </w:rPr>
        <w:t xml:space="preserve"> edn). London: Bloomsbury Academic. </w:t>
      </w:r>
    </w:p>
    <w:p w:rsidR="7672A1F9" w:rsidP="7672A1F9" w:rsidRDefault="7672A1F9" w14:paraId="490D6B4A" w14:textId="3330C618">
      <w:pPr>
        <w:spacing w:before="240" w:beforeAutospacing="off" w:after="240" w:afterAutospacing="off"/>
        <w:ind w:left="720" w:right="0" w:hanging="720"/>
      </w:pPr>
    </w:p>
    <w:p w:rsidR="5E7DCDE3" w:rsidP="7672A1F9" w:rsidRDefault="5E7DCDE3" w14:paraId="57E398FE" w14:textId="237A09AD">
      <w:pPr>
        <w:spacing w:before="240" w:beforeAutospacing="off" w:after="240" w:afterAutospacing="off"/>
        <w:ind w:left="720" w:right="0" w:hanging="720"/>
      </w:pPr>
      <w:r w:rsidRPr="7672A1F9" w:rsidR="5E7DCDE3">
        <w:rPr>
          <w:rFonts w:ascii="Arial" w:hAnsi="Arial" w:eastAsia="Arial" w:cs="Arial"/>
          <w:noProof w:val="0"/>
          <w:sz w:val="24"/>
          <w:szCs w:val="24"/>
          <w:lang w:val="en-US"/>
        </w:rPr>
        <w:t xml:space="preserve">Fadillah, R. (2019). ‘Students’ Perception on The Use of Mind Mapping Application Software in Learning Writing’, </w:t>
      </w:r>
      <w:r w:rsidRPr="7672A1F9" w:rsidR="5E7DCDE3">
        <w:rPr>
          <w:rFonts w:ascii="Arial" w:hAnsi="Arial" w:eastAsia="Arial" w:cs="Arial"/>
          <w:i w:val="1"/>
          <w:iCs w:val="1"/>
          <w:noProof w:val="0"/>
          <w:sz w:val="24"/>
          <w:szCs w:val="24"/>
          <w:lang w:val="en-US"/>
        </w:rPr>
        <w:t>A Journal of Culture English Language Teaching Literature &amp; Linguistics</w:t>
      </w:r>
      <w:r w:rsidRPr="7672A1F9" w:rsidR="5E7DCDE3">
        <w:rPr>
          <w:rFonts w:ascii="Arial" w:hAnsi="Arial" w:eastAsia="Arial" w:cs="Arial"/>
          <w:noProof w:val="0"/>
          <w:sz w:val="24"/>
          <w:szCs w:val="24"/>
          <w:lang w:val="en-US"/>
        </w:rPr>
        <w:t xml:space="preserve">, 6(1), p.58. DOI :https://doi.org/10.22219/celticumm.vol6.no1.58-64. </w:t>
      </w:r>
    </w:p>
    <w:p w:rsidR="7672A1F9" w:rsidP="7672A1F9" w:rsidRDefault="7672A1F9" w14:paraId="1088167B" w14:textId="3A0F2914">
      <w:pPr>
        <w:spacing w:before="240" w:beforeAutospacing="off" w:after="240" w:afterAutospacing="off"/>
        <w:ind w:left="720" w:right="0" w:hanging="720"/>
      </w:pPr>
    </w:p>
    <w:p w:rsidR="5E7DCDE3" w:rsidP="7672A1F9" w:rsidRDefault="5E7DCDE3" w14:paraId="71039F74" w14:textId="471DB0FA">
      <w:pPr>
        <w:spacing w:before="240" w:beforeAutospacing="off" w:after="240" w:afterAutospacing="off"/>
        <w:ind w:left="720" w:right="0" w:hanging="720"/>
      </w:pPr>
      <w:r w:rsidRPr="7672A1F9" w:rsidR="5E7DCDE3">
        <w:rPr>
          <w:rFonts w:ascii="Arial" w:hAnsi="Arial" w:eastAsia="Arial" w:cs="Arial"/>
          <w:noProof w:val="0"/>
          <w:sz w:val="24"/>
          <w:szCs w:val="24"/>
          <w:lang w:val="en-US"/>
        </w:rPr>
        <w:t xml:space="preserve">Farrand, P. A., Hussein, F. and Hennessy. A. (2002). ‘The efficacy of the 'mind map' study technique.’ </w:t>
      </w:r>
      <w:r w:rsidRPr="7672A1F9" w:rsidR="5E7DCDE3">
        <w:rPr>
          <w:rFonts w:ascii="Arial" w:hAnsi="Arial" w:eastAsia="Arial" w:cs="Arial"/>
          <w:i w:val="1"/>
          <w:iCs w:val="1"/>
          <w:noProof w:val="0"/>
          <w:sz w:val="24"/>
          <w:szCs w:val="24"/>
          <w:lang w:val="en-US"/>
        </w:rPr>
        <w:t>Medical Education</w:t>
      </w:r>
      <w:r w:rsidRPr="7672A1F9" w:rsidR="5E7DCDE3">
        <w:rPr>
          <w:rFonts w:ascii="Arial" w:hAnsi="Arial" w:eastAsia="Arial" w:cs="Arial"/>
          <w:noProof w:val="0"/>
          <w:sz w:val="24"/>
          <w:szCs w:val="24"/>
          <w:lang w:val="en-US"/>
        </w:rPr>
        <w:t xml:space="preserve">, 36(5), pp. 426-31. DOI:10.1046/j.1365-2923.2002.01205.x </w:t>
      </w:r>
    </w:p>
    <w:p w:rsidR="7672A1F9" w:rsidP="7672A1F9" w:rsidRDefault="7672A1F9" w14:paraId="00518429" w14:textId="44DC1C07">
      <w:pPr>
        <w:spacing w:before="240" w:beforeAutospacing="off" w:after="240" w:afterAutospacing="off"/>
        <w:ind w:left="720" w:right="0" w:hanging="720"/>
      </w:pPr>
    </w:p>
    <w:p w:rsidR="5E7DCDE3" w:rsidP="7672A1F9" w:rsidRDefault="5E7DCDE3" w14:paraId="18ED4F1A" w14:textId="3F717FDE">
      <w:pPr>
        <w:spacing w:before="240" w:beforeAutospacing="off" w:after="240" w:afterAutospacing="off"/>
        <w:ind w:left="720" w:right="0" w:hanging="720"/>
      </w:pPr>
      <w:r w:rsidRPr="7672A1F9" w:rsidR="5E7DCDE3">
        <w:rPr>
          <w:rFonts w:ascii="Arial" w:hAnsi="Arial" w:eastAsia="Arial" w:cs="Arial"/>
          <w:noProof w:val="0"/>
          <w:sz w:val="24"/>
          <w:szCs w:val="24"/>
          <w:lang w:val="en-US"/>
        </w:rPr>
        <w:t xml:space="preserve">Gómez, M., &amp; King, G. (2014). Using mind mapping as a method to help ESL/EFL students connect vocabulary and concepts in different contexts. </w:t>
      </w:r>
      <w:r w:rsidRPr="7672A1F9" w:rsidR="5E7DCDE3">
        <w:rPr>
          <w:rFonts w:ascii="Arial" w:hAnsi="Arial" w:eastAsia="Arial" w:cs="Arial"/>
          <w:i w:val="1"/>
          <w:iCs w:val="1"/>
          <w:noProof w:val="0"/>
          <w:sz w:val="24"/>
          <w:szCs w:val="24"/>
          <w:lang w:val="en-US"/>
        </w:rPr>
        <w:t>TRILOGÍA. Ciencia, Tecnologíay Sociedad,</w:t>
      </w:r>
      <w:r w:rsidRPr="7672A1F9" w:rsidR="5E7DCDE3">
        <w:rPr>
          <w:rFonts w:ascii="Arial" w:hAnsi="Arial" w:eastAsia="Arial" w:cs="Arial"/>
          <w:noProof w:val="0"/>
          <w:sz w:val="24"/>
          <w:szCs w:val="24"/>
          <w:lang w:val="en-US"/>
        </w:rPr>
        <w:t xml:space="preserve"> 10, pp. 69-85. </w:t>
      </w:r>
    </w:p>
    <w:p w:rsidR="7672A1F9" w:rsidP="7672A1F9" w:rsidRDefault="7672A1F9" w14:paraId="7948D60B" w14:textId="54F46025">
      <w:pPr>
        <w:spacing w:before="240" w:beforeAutospacing="off" w:after="240" w:afterAutospacing="off"/>
        <w:ind w:left="720" w:right="0" w:hanging="720"/>
      </w:pPr>
    </w:p>
    <w:p w:rsidR="5E7DCDE3" w:rsidP="7672A1F9" w:rsidRDefault="5E7DCDE3" w14:paraId="2A0AA1AB" w14:textId="1C775CBD">
      <w:pPr>
        <w:spacing w:before="240" w:beforeAutospacing="off" w:after="240" w:afterAutospacing="off"/>
        <w:ind w:left="720" w:right="0" w:hanging="720"/>
      </w:pPr>
      <w:r w:rsidRPr="7672A1F9" w:rsidR="5E7DCDE3">
        <w:rPr>
          <w:rFonts w:ascii="Arial" w:hAnsi="Arial" w:eastAsia="Arial" w:cs="Arial"/>
          <w:noProof w:val="0"/>
          <w:sz w:val="24"/>
          <w:szCs w:val="24"/>
          <w:lang w:val="en-US"/>
        </w:rPr>
        <w:t xml:space="preserve">Katidioti. I., Borst, J.P., van Vugt, M.K and Taatgen, N. A (2016). ‘Interrupt me: External interruptions are less disruptive than self-interruptions’, </w:t>
      </w:r>
      <w:hyperlink r:id="R1b483ff0616c4700">
        <w:r w:rsidRPr="7672A1F9" w:rsidR="5E7DCDE3">
          <w:rPr>
            <w:rStyle w:val="Hyperlink"/>
            <w:rFonts w:ascii="Arial" w:hAnsi="Arial" w:eastAsia="Arial" w:cs="Arial"/>
            <w:i w:val="1"/>
            <w:iCs w:val="1"/>
            <w:noProof w:val="0"/>
            <w:color w:val="000000" w:themeColor="text1" w:themeTint="FF" w:themeShade="FF"/>
            <w:sz w:val="24"/>
            <w:szCs w:val="24"/>
            <w:lang w:val="en-US"/>
          </w:rPr>
          <w:t>Computers in Human Behavior</w:t>
        </w:r>
      </w:hyperlink>
      <w:r w:rsidRPr="7672A1F9" w:rsidR="5E7DCDE3">
        <w:rPr>
          <w:rFonts w:ascii="Arial" w:hAnsi="Arial" w:eastAsia="Arial" w:cs="Arial"/>
          <w:noProof w:val="0"/>
          <w:sz w:val="24"/>
          <w:szCs w:val="24"/>
          <w:lang w:val="en-US"/>
        </w:rPr>
        <w:t xml:space="preserve">, 63, pp. 906-915. DOI: </w:t>
      </w:r>
      <w:hyperlink r:id="Rba66b2be46834648">
        <w:r w:rsidRPr="7672A1F9" w:rsidR="5E7DCDE3">
          <w:rPr>
            <w:rStyle w:val="Hyperlink"/>
            <w:rFonts w:ascii="Arial" w:hAnsi="Arial" w:eastAsia="Arial" w:cs="Arial"/>
            <w:noProof w:val="0"/>
            <w:sz w:val="24"/>
            <w:szCs w:val="24"/>
            <w:lang w:val="en-US"/>
          </w:rPr>
          <w:t>https://doi.org/10.1016/j.chb.2016.06.037</w:t>
        </w:r>
      </w:hyperlink>
      <w:r w:rsidRPr="7672A1F9" w:rsidR="5E7DCDE3">
        <w:rPr>
          <w:rFonts w:ascii="Arial" w:hAnsi="Arial" w:eastAsia="Arial" w:cs="Arial"/>
          <w:noProof w:val="0"/>
          <w:sz w:val="24"/>
          <w:szCs w:val="24"/>
          <w:lang w:val="en-US"/>
        </w:rPr>
        <w:t xml:space="preserve"> </w:t>
      </w:r>
    </w:p>
    <w:p w:rsidR="7672A1F9" w:rsidP="7672A1F9" w:rsidRDefault="7672A1F9" w14:paraId="037C5DA8" w14:textId="4892A1AF">
      <w:pPr>
        <w:spacing w:before="240" w:beforeAutospacing="off" w:after="240" w:afterAutospacing="off"/>
        <w:ind w:left="720" w:right="0" w:hanging="720"/>
      </w:pPr>
    </w:p>
    <w:p w:rsidR="5E7DCDE3" w:rsidP="7672A1F9" w:rsidRDefault="5E7DCDE3" w14:paraId="3E5209FF" w14:textId="7CF91945">
      <w:pPr>
        <w:spacing w:before="240" w:beforeAutospacing="off" w:after="240" w:afterAutospacing="off"/>
        <w:ind w:left="720" w:right="0" w:hanging="720"/>
      </w:pPr>
      <w:r w:rsidRPr="7672A1F9" w:rsidR="5E7DCDE3">
        <w:rPr>
          <w:rFonts w:ascii="Arial" w:hAnsi="Arial" w:eastAsia="Arial" w:cs="Arial"/>
          <w:noProof w:val="0"/>
          <w:sz w:val="24"/>
          <w:szCs w:val="24"/>
          <w:lang w:val="en-US"/>
        </w:rPr>
        <w:t xml:space="preserve">MindView (2025). </w:t>
      </w:r>
      <w:r w:rsidRPr="7672A1F9" w:rsidR="5E7DCDE3">
        <w:rPr>
          <w:rFonts w:ascii="Arial" w:hAnsi="Arial" w:eastAsia="Arial" w:cs="Arial"/>
          <w:i w:val="1"/>
          <w:iCs w:val="1"/>
          <w:noProof w:val="0"/>
          <w:sz w:val="24"/>
          <w:szCs w:val="24"/>
          <w:lang w:val="en-US"/>
        </w:rPr>
        <w:t>Industry Leading Educational Mind Mapping Software.</w:t>
      </w:r>
      <w:r w:rsidRPr="7672A1F9" w:rsidR="5E7DCDE3">
        <w:rPr>
          <w:rFonts w:ascii="Arial" w:hAnsi="Arial" w:eastAsia="Arial" w:cs="Arial"/>
          <w:noProof w:val="0"/>
          <w:sz w:val="24"/>
          <w:szCs w:val="24"/>
          <w:lang w:val="en-US"/>
        </w:rPr>
        <w:t xml:space="preserve"> Available at: </w:t>
      </w:r>
      <w:hyperlink r:id="R154c85307b794927">
        <w:r w:rsidRPr="7672A1F9" w:rsidR="5E7DCDE3">
          <w:rPr>
            <w:rStyle w:val="Hyperlink"/>
            <w:rFonts w:ascii="Arial" w:hAnsi="Arial" w:eastAsia="Arial" w:cs="Arial"/>
            <w:noProof w:val="0"/>
            <w:sz w:val="24"/>
            <w:szCs w:val="24"/>
            <w:lang w:val="en-US"/>
          </w:rPr>
          <w:t>https://www.matchware.com/education-mind-mapping-software</w:t>
        </w:r>
      </w:hyperlink>
      <w:r w:rsidRPr="7672A1F9" w:rsidR="5E7DCDE3">
        <w:rPr>
          <w:rFonts w:ascii="Arial" w:hAnsi="Arial" w:eastAsia="Arial" w:cs="Arial"/>
          <w:noProof w:val="0"/>
          <w:sz w:val="24"/>
          <w:szCs w:val="24"/>
          <w:lang w:val="en-US"/>
        </w:rPr>
        <w:t xml:space="preserve"> (Accessed: 6 March 2025) </w:t>
      </w:r>
    </w:p>
    <w:p w:rsidR="7672A1F9" w:rsidP="7672A1F9" w:rsidRDefault="7672A1F9" w14:paraId="27C0063A" w14:textId="48482527">
      <w:pPr>
        <w:spacing w:before="240" w:beforeAutospacing="off" w:after="240" w:afterAutospacing="off"/>
        <w:ind w:left="720" w:right="0" w:hanging="720"/>
      </w:pPr>
    </w:p>
    <w:p w:rsidR="5E7DCDE3" w:rsidP="7672A1F9" w:rsidRDefault="5E7DCDE3" w14:paraId="39F98D9E" w14:textId="1B4502C1">
      <w:pPr>
        <w:spacing w:before="240" w:beforeAutospacing="off" w:after="240" w:afterAutospacing="off"/>
        <w:ind w:left="720" w:right="0" w:hanging="720"/>
      </w:pPr>
      <w:r w:rsidRPr="7672A1F9" w:rsidR="5E7DCDE3">
        <w:rPr>
          <w:rFonts w:ascii="Arial" w:hAnsi="Arial" w:eastAsia="Arial" w:cs="Arial"/>
          <w:noProof w:val="0"/>
          <w:sz w:val="24"/>
          <w:szCs w:val="24"/>
          <w:lang w:val="en-US"/>
        </w:rPr>
        <w:t xml:space="preserve">Pedersen, M., Muhr, S. L and Dunne, S. (2024). ‚Time management between the personalisation and collectivisation of productivity: The case of adopting the Pomodoro time-management tool in a four-day workweek company’, </w:t>
      </w:r>
      <w:r w:rsidRPr="7672A1F9" w:rsidR="5E7DCDE3">
        <w:rPr>
          <w:rFonts w:ascii="Arial" w:hAnsi="Arial" w:eastAsia="Arial" w:cs="Arial"/>
          <w:i w:val="1"/>
          <w:iCs w:val="1"/>
          <w:noProof w:val="0"/>
          <w:sz w:val="24"/>
          <w:szCs w:val="24"/>
          <w:lang w:val="en-US"/>
        </w:rPr>
        <w:t>Time &amp; Society</w:t>
      </w:r>
      <w:r w:rsidRPr="7672A1F9" w:rsidR="5E7DCDE3">
        <w:rPr>
          <w:rFonts w:ascii="Arial" w:hAnsi="Arial" w:eastAsia="Arial" w:cs="Arial"/>
          <w:noProof w:val="0"/>
          <w:sz w:val="24"/>
          <w:szCs w:val="24"/>
          <w:lang w:val="en-US"/>
        </w:rPr>
        <w:t xml:space="preserve">, </w:t>
      </w:r>
      <w:r w:rsidRPr="7672A1F9" w:rsidR="5E7DCDE3">
        <w:rPr>
          <w:rFonts w:ascii="Arial" w:hAnsi="Arial" w:eastAsia="Arial" w:cs="Arial"/>
          <w:i w:val="1"/>
          <w:iCs w:val="1"/>
          <w:noProof w:val="0"/>
          <w:sz w:val="24"/>
          <w:szCs w:val="24"/>
          <w:lang w:val="en-US"/>
        </w:rPr>
        <w:t>33</w:t>
      </w:r>
      <w:r w:rsidRPr="7672A1F9" w:rsidR="5E7DCDE3">
        <w:rPr>
          <w:rFonts w:ascii="Arial" w:hAnsi="Arial" w:eastAsia="Arial" w:cs="Arial"/>
          <w:noProof w:val="0"/>
          <w:sz w:val="24"/>
          <w:szCs w:val="24"/>
          <w:lang w:val="en-US"/>
        </w:rPr>
        <w:t xml:space="preserve">(4), 417-437. DOI: </w:t>
      </w:r>
      <w:hyperlink r:id="R00c9c8597eee4eda">
        <w:r w:rsidRPr="7672A1F9" w:rsidR="5E7DCDE3">
          <w:rPr>
            <w:rStyle w:val="Hyperlink"/>
            <w:rFonts w:ascii="Arial" w:hAnsi="Arial" w:eastAsia="Arial" w:cs="Arial"/>
            <w:noProof w:val="0"/>
            <w:sz w:val="24"/>
            <w:szCs w:val="24"/>
            <w:lang w:val="en-US"/>
          </w:rPr>
          <w:t>https://doi.org/10.1177/0961463X241258303</w:t>
        </w:r>
      </w:hyperlink>
      <w:r w:rsidRPr="7672A1F9" w:rsidR="5E7DCDE3">
        <w:rPr>
          <w:rFonts w:ascii="Arial" w:hAnsi="Arial" w:eastAsia="Arial" w:cs="Arial"/>
          <w:noProof w:val="0"/>
          <w:sz w:val="24"/>
          <w:szCs w:val="24"/>
          <w:lang w:val="en-US"/>
        </w:rPr>
        <w:t xml:space="preserve"> </w:t>
      </w:r>
    </w:p>
    <w:p w:rsidR="7672A1F9" w:rsidP="7672A1F9" w:rsidRDefault="7672A1F9" w14:paraId="3A86E2A1" w14:textId="29206012">
      <w:pPr>
        <w:spacing w:before="240" w:beforeAutospacing="off" w:after="240" w:afterAutospacing="off"/>
      </w:pPr>
    </w:p>
    <w:p w:rsidR="5E7DCDE3" w:rsidP="7672A1F9" w:rsidRDefault="5E7DCDE3" w14:paraId="0474C248" w14:textId="11399D9E">
      <w:pPr>
        <w:spacing w:before="240" w:beforeAutospacing="off" w:after="240" w:afterAutospacing="off"/>
        <w:ind w:left="720" w:right="0" w:hanging="720"/>
      </w:pPr>
      <w:r w:rsidRPr="7672A1F9" w:rsidR="5E7DCDE3">
        <w:rPr>
          <w:rFonts w:ascii="Arial" w:hAnsi="Arial" w:eastAsia="Arial" w:cs="Arial"/>
          <w:noProof w:val="0"/>
          <w:sz w:val="24"/>
          <w:szCs w:val="24"/>
          <w:lang w:val="en-US"/>
        </w:rPr>
        <w:t xml:space="preserve">Stankovic, N., Besic, C., Papic, M and Aleksic, V. (2011). ‘The evaluation of using mind maps in teaching’, </w:t>
      </w:r>
      <w:r w:rsidRPr="7672A1F9" w:rsidR="5E7DCDE3">
        <w:rPr>
          <w:rFonts w:ascii="Arial" w:hAnsi="Arial" w:eastAsia="Arial" w:cs="Arial"/>
          <w:i w:val="1"/>
          <w:iCs w:val="1"/>
          <w:noProof w:val="0"/>
          <w:sz w:val="24"/>
          <w:szCs w:val="24"/>
          <w:lang w:val="en-US"/>
        </w:rPr>
        <w:t>Technics Technologies Education Management</w:t>
      </w:r>
      <w:r w:rsidRPr="7672A1F9" w:rsidR="5E7DCDE3">
        <w:rPr>
          <w:rFonts w:ascii="Arial" w:hAnsi="Arial" w:eastAsia="Arial" w:cs="Arial"/>
          <w:noProof w:val="0"/>
          <w:sz w:val="24"/>
          <w:szCs w:val="24"/>
          <w:lang w:val="en-US"/>
        </w:rPr>
        <w:t>, 6(2), 337-343.</w:t>
      </w:r>
    </w:p>
    <w:p w:rsidR="7672A1F9" w:rsidP="7672A1F9" w:rsidRDefault="7672A1F9" w14:paraId="124D80B9" w14:textId="46587217">
      <w:pPr>
        <w:shd w:val="clear" w:color="auto" w:fill="FFFFFF" w:themeFill="background1"/>
        <w:spacing w:after="0" w:line="360" w:lineRule="auto"/>
        <w:rPr>
          <w:rFonts w:ascii="Arial" w:hAnsi="Arial" w:eastAsia="Arial" w:asciiTheme="minorBidi" w:hAnsiTheme="minorBidi"/>
          <w:b w:val="1"/>
          <w:bCs w:val="1"/>
          <w:color w:val="000000" w:themeColor="text1" w:themeTint="FF" w:themeShade="FF"/>
        </w:rPr>
      </w:pPr>
    </w:p>
    <w:p w:rsidRPr="00871002" w:rsidR="00871002" w:rsidP="02327926" w:rsidRDefault="00871002" w14:paraId="6E26E6E1" w14:textId="77777777">
      <w:pPr>
        <w:spacing w:after="0"/>
        <w:ind w:left="720" w:hanging="720"/>
        <w:rPr>
          <w:rFonts w:eastAsia="Aptos" w:asciiTheme="minorBidi" w:hAnsiTheme="minorBidi"/>
        </w:rPr>
      </w:pPr>
    </w:p>
    <w:p w:rsidR="7672A1F9" w:rsidP="7672A1F9" w:rsidRDefault="7672A1F9" w14:paraId="1DCECCFC" w14:textId="61702121">
      <w:pPr>
        <w:spacing w:after="0"/>
        <w:ind w:left="720" w:hanging="720"/>
        <w:rPr>
          <w:rFonts w:ascii="Arial" w:hAnsi="Arial" w:eastAsia="Aptos" w:asciiTheme="minorBidi" w:hAnsiTheme="minorBidi"/>
        </w:rPr>
      </w:pPr>
    </w:p>
    <w:p w:rsidR="7672A1F9" w:rsidP="7672A1F9" w:rsidRDefault="7672A1F9" w14:paraId="74013D86" w14:textId="5915E803">
      <w:pPr>
        <w:spacing w:after="0"/>
        <w:ind w:left="720" w:hanging="720"/>
        <w:rPr>
          <w:rFonts w:ascii="Arial" w:hAnsi="Arial" w:eastAsia="Aptos" w:asciiTheme="minorBidi" w:hAnsiTheme="minorBidi"/>
        </w:rPr>
      </w:pPr>
    </w:p>
    <w:p w:rsidR="7672A1F9" w:rsidP="7672A1F9" w:rsidRDefault="7672A1F9" w14:paraId="48FB7DD2" w14:textId="57DD413F">
      <w:pPr>
        <w:spacing w:after="0"/>
        <w:ind w:left="720" w:hanging="720"/>
        <w:rPr>
          <w:rFonts w:ascii="Arial" w:hAnsi="Arial" w:eastAsia="Aptos" w:asciiTheme="minorBidi" w:hAnsiTheme="minorBidi"/>
        </w:rPr>
      </w:pPr>
    </w:p>
    <w:p w:rsidRPr="00871002" w:rsidR="008F630F" w:rsidP="02327926" w:rsidRDefault="008F630F" w14:paraId="4BFD1A1E" w14:textId="6C9B4988">
      <w:pPr>
        <w:spacing w:after="0"/>
        <w:rPr>
          <w:rFonts w:asciiTheme="minorBidi" w:hAnsiTheme="minorBidi"/>
        </w:rPr>
      </w:pPr>
    </w:p>
    <w:p w:rsidR="00567936" w:rsidP="02327926" w:rsidRDefault="00567936" w14:paraId="68A122F3" w14:textId="77777777">
      <w:pPr>
        <w:spacing w:after="0"/>
        <w:rPr>
          <w:rFonts w:ascii="Tinos" w:hAnsi="Tinos" w:eastAsia="Tinos" w:cs="Tinos"/>
          <w:color w:val="000000" w:themeColor="text1"/>
          <w:highlight w:val="yellow"/>
        </w:rPr>
      </w:pPr>
    </w:p>
    <w:p w:rsidR="7672A1F9" w:rsidP="7672A1F9" w:rsidRDefault="7672A1F9" w14:paraId="5F9B2FDE" w14:textId="691AAEEA">
      <w:pPr>
        <w:spacing w:after="0"/>
        <w:rPr>
          <w:rFonts w:ascii="Arial" w:hAnsi="Arial" w:eastAsia="Aptos" w:asciiTheme="minorBidi" w:hAnsiTheme="minorBidi"/>
          <w:b w:val="1"/>
          <w:bCs w:val="1"/>
        </w:rPr>
      </w:pPr>
    </w:p>
    <w:p w:rsidR="7672A1F9" w:rsidP="7672A1F9" w:rsidRDefault="7672A1F9" w14:paraId="3462ED8C" w14:textId="775E08C5">
      <w:pPr>
        <w:spacing w:after="0"/>
        <w:rPr>
          <w:rFonts w:ascii="Arial" w:hAnsi="Arial" w:eastAsia="Aptos" w:asciiTheme="minorBidi" w:hAnsiTheme="minorBidi"/>
          <w:b w:val="1"/>
          <w:bCs w:val="1"/>
        </w:rPr>
      </w:pPr>
    </w:p>
    <w:p w:rsidR="7672A1F9" w:rsidP="7672A1F9" w:rsidRDefault="7672A1F9" w14:paraId="7C6B9FB4" w14:textId="5F13B92E">
      <w:pPr>
        <w:spacing w:after="0"/>
        <w:rPr>
          <w:rFonts w:ascii="Arial" w:hAnsi="Arial" w:eastAsia="Aptos" w:asciiTheme="minorBidi" w:hAnsiTheme="minorBidi"/>
          <w:b w:val="1"/>
          <w:bCs w:val="1"/>
        </w:rPr>
      </w:pPr>
    </w:p>
    <w:p w:rsidR="7672A1F9" w:rsidP="7672A1F9" w:rsidRDefault="7672A1F9" w14:paraId="48CD7BBC" w14:textId="18C0225A">
      <w:pPr>
        <w:spacing w:after="0"/>
        <w:rPr>
          <w:rFonts w:ascii="Arial" w:hAnsi="Arial" w:eastAsia="Aptos" w:asciiTheme="minorBidi" w:hAnsiTheme="minorBidi"/>
          <w:b w:val="1"/>
          <w:bCs w:val="1"/>
        </w:rPr>
      </w:pPr>
    </w:p>
    <w:p w:rsidR="7672A1F9" w:rsidP="7672A1F9" w:rsidRDefault="7672A1F9" w14:paraId="5BB36ACC" w14:textId="67C5AD16">
      <w:pPr>
        <w:spacing w:after="0"/>
        <w:rPr>
          <w:rFonts w:ascii="Arial" w:hAnsi="Arial" w:eastAsia="Aptos" w:asciiTheme="minorBidi" w:hAnsiTheme="minorBidi"/>
          <w:b w:val="1"/>
          <w:bCs w:val="1"/>
        </w:rPr>
      </w:pPr>
    </w:p>
    <w:p w:rsidRPr="00174B6D" w:rsidR="008F630F" w:rsidP="1A062626" w:rsidRDefault="053B2D3B" w14:paraId="762AF6BF" w14:textId="114D497B">
      <w:pPr>
        <w:spacing w:after="0"/>
        <w:rPr>
          <w:rFonts w:eastAsia="Aptos" w:asciiTheme="minorBidi" w:hAnsiTheme="minorBidi"/>
        </w:rPr>
      </w:pPr>
      <w:r w:rsidRPr="00174B6D">
        <w:rPr>
          <w:rFonts w:eastAsia="Aptos" w:asciiTheme="minorBidi" w:hAnsiTheme="minorBidi"/>
          <w:b/>
          <w:bCs/>
        </w:rPr>
        <w:lastRenderedPageBreak/>
        <w:t xml:space="preserve">Title Page                                           </w:t>
      </w:r>
      <w:r w:rsidRPr="00174B6D" w:rsidR="54BCF681">
        <w:rPr>
          <w:rFonts w:eastAsia="Aptos" w:asciiTheme="minorBidi" w:hAnsiTheme="minorBidi"/>
          <w:b/>
          <w:bCs/>
        </w:rPr>
        <w:t xml:space="preserve">  </w:t>
      </w:r>
      <w:r w:rsidRPr="00174B6D" w:rsidR="4514A15A">
        <w:rPr>
          <w:rFonts w:eastAsia="Aptos" w:asciiTheme="minorBidi" w:hAnsiTheme="minorBidi"/>
          <w:b/>
          <w:bCs/>
        </w:rPr>
        <w:t xml:space="preserve">  </w:t>
      </w:r>
      <w:r w:rsidRPr="00174B6D">
        <w:rPr>
          <w:rFonts w:eastAsia="Aptos" w:asciiTheme="minorBidi" w:hAnsiTheme="minorBidi"/>
        </w:rPr>
        <w:t>Essential Skill for Student Success</w:t>
      </w:r>
    </w:p>
    <w:p w:rsidRPr="00174B6D" w:rsidR="008F630F" w:rsidP="1A062626" w:rsidRDefault="053B2D3B" w14:paraId="0C1A5E29" w14:textId="5160125B">
      <w:pPr>
        <w:spacing w:after="0"/>
        <w:rPr>
          <w:rFonts w:eastAsia="Aptos" w:asciiTheme="minorBidi" w:hAnsiTheme="minorBidi"/>
        </w:rPr>
      </w:pPr>
      <w:r w:rsidRPr="00174B6D">
        <w:rPr>
          <w:rFonts w:eastAsia="Aptos" w:asciiTheme="minorBidi" w:hAnsiTheme="minorBidi"/>
          <w:b/>
          <w:bCs/>
        </w:rPr>
        <w:t xml:space="preserve">Assignment Title                              </w:t>
      </w:r>
      <w:r w:rsidRPr="00174B6D" w:rsidR="6BEC0AC6">
        <w:rPr>
          <w:rFonts w:eastAsia="Aptos" w:asciiTheme="minorBidi" w:hAnsiTheme="minorBidi"/>
          <w:b/>
          <w:bCs/>
        </w:rPr>
        <w:t xml:space="preserve">     </w:t>
      </w:r>
      <w:r w:rsidRPr="00174B6D">
        <w:rPr>
          <w:rFonts w:eastAsia="Aptos" w:asciiTheme="minorBidi" w:hAnsiTheme="minorBidi"/>
        </w:rPr>
        <w:t>Report</w:t>
      </w:r>
    </w:p>
    <w:p w:rsidRPr="00174B6D" w:rsidR="008F630F" w:rsidP="1A062626" w:rsidRDefault="053B2D3B" w14:paraId="3C913998" w14:textId="49E8DB89">
      <w:pPr>
        <w:spacing w:after="0"/>
        <w:rPr>
          <w:rFonts w:eastAsia="Aptos" w:asciiTheme="minorBidi" w:hAnsiTheme="minorBidi"/>
        </w:rPr>
      </w:pPr>
      <w:r w:rsidRPr="00174B6D">
        <w:rPr>
          <w:rFonts w:eastAsia="Aptos" w:asciiTheme="minorBidi" w:hAnsiTheme="minorBidi"/>
          <w:b/>
          <w:bCs/>
        </w:rPr>
        <w:t xml:space="preserve">Module Name </w:t>
      </w:r>
      <w:r w:rsidR="00174B6D">
        <w:rPr>
          <w:rFonts w:eastAsia="Aptos" w:asciiTheme="minorBidi" w:hAnsiTheme="minorBidi"/>
          <w:b/>
          <w:bCs/>
        </w:rPr>
        <w:t xml:space="preserve">&amp; Code                           </w:t>
      </w:r>
      <w:r w:rsidRPr="00174B6D">
        <w:rPr>
          <w:rFonts w:eastAsia="Aptos" w:asciiTheme="minorBidi" w:hAnsiTheme="minorBidi"/>
        </w:rPr>
        <w:t>Academic Skills for Digital Era BMSW4013</w:t>
      </w:r>
    </w:p>
    <w:p w:rsidRPr="00174B6D" w:rsidR="008F630F" w:rsidP="1A062626" w:rsidRDefault="053B2D3B" w14:paraId="70DF2586" w14:textId="167EE226">
      <w:pPr>
        <w:spacing w:after="0"/>
        <w:rPr>
          <w:rFonts w:eastAsia="Aptos" w:asciiTheme="minorBidi" w:hAnsiTheme="minorBidi"/>
        </w:rPr>
      </w:pPr>
      <w:r w:rsidRPr="00174B6D">
        <w:rPr>
          <w:rFonts w:eastAsia="Aptos" w:asciiTheme="minorBidi" w:hAnsiTheme="minorBidi"/>
          <w:b/>
          <w:bCs/>
        </w:rPr>
        <w:t xml:space="preserve">Tutor Name                                          </w:t>
      </w:r>
      <w:r w:rsidRPr="00174B6D" w:rsidR="20990812">
        <w:rPr>
          <w:rFonts w:eastAsia="Aptos" w:asciiTheme="minorBidi" w:hAnsiTheme="minorBidi"/>
          <w:b/>
          <w:bCs/>
        </w:rPr>
        <w:t xml:space="preserve">  </w:t>
      </w:r>
      <w:r w:rsidRPr="00174B6D">
        <w:rPr>
          <w:rFonts w:eastAsia="Aptos" w:asciiTheme="minorBidi" w:hAnsiTheme="minorBidi"/>
        </w:rPr>
        <w:t>Zita Draper</w:t>
      </w:r>
    </w:p>
    <w:p w:rsidRPr="00174B6D" w:rsidR="008F630F" w:rsidP="1A062626" w:rsidRDefault="053B2D3B" w14:paraId="0C427D7B" w14:textId="28D8E572">
      <w:pPr>
        <w:spacing w:after="0"/>
        <w:rPr>
          <w:rFonts w:eastAsia="Aptos" w:asciiTheme="minorBidi" w:hAnsiTheme="minorBidi"/>
        </w:rPr>
      </w:pPr>
      <w:r w:rsidRPr="00174B6D">
        <w:rPr>
          <w:rFonts w:eastAsia="Aptos" w:asciiTheme="minorBidi" w:hAnsiTheme="minorBidi"/>
          <w:b/>
          <w:bCs/>
        </w:rPr>
        <w:t xml:space="preserve">Submission Deadline                        </w:t>
      </w:r>
      <w:r w:rsidR="00174B6D">
        <w:rPr>
          <w:rFonts w:eastAsia="Aptos" w:asciiTheme="minorBidi" w:hAnsiTheme="minorBidi"/>
          <w:b/>
          <w:bCs/>
        </w:rPr>
        <w:t xml:space="preserve">   </w:t>
      </w:r>
      <w:r w:rsidRPr="00174B6D">
        <w:rPr>
          <w:rFonts w:eastAsia="Aptos" w:asciiTheme="minorBidi" w:hAnsiTheme="minorBidi"/>
          <w:b/>
          <w:bCs/>
        </w:rPr>
        <w:t xml:space="preserve"> </w:t>
      </w:r>
      <w:r w:rsidRPr="00174B6D">
        <w:rPr>
          <w:rFonts w:eastAsia="Aptos" w:asciiTheme="minorBidi" w:hAnsiTheme="minorBidi"/>
        </w:rPr>
        <w:t>07</w:t>
      </w:r>
      <w:r w:rsidR="00174B6D">
        <w:rPr>
          <w:rFonts w:eastAsia="Aptos" w:asciiTheme="minorBidi" w:hAnsiTheme="minorBidi"/>
        </w:rPr>
        <w:t xml:space="preserve"> </w:t>
      </w:r>
      <w:r w:rsidRPr="00174B6D">
        <w:rPr>
          <w:rFonts w:eastAsia="Aptos" w:asciiTheme="minorBidi" w:hAnsiTheme="minorBidi"/>
        </w:rPr>
        <w:t>March 2025</w:t>
      </w:r>
    </w:p>
    <w:p w:rsidR="008F630F" w:rsidP="1A062626" w:rsidRDefault="053B2D3B" w14:paraId="3958A1B6" w14:textId="2431FC58">
      <w:pPr>
        <w:spacing w:after="0"/>
        <w:rPr>
          <w:rFonts w:ascii="Aptos" w:hAnsi="Aptos" w:eastAsia="Aptos" w:cs="Aptos"/>
        </w:rPr>
      </w:pPr>
      <w:r w:rsidRPr="7672A1F9" w:rsidR="053B2D3B">
        <w:rPr>
          <w:rFonts w:ascii="Arial" w:hAnsi="Arial" w:eastAsia="Aptos" w:asciiTheme="minorBidi" w:hAnsiTheme="minorBidi"/>
          <w:b w:val="1"/>
          <w:bCs w:val="1"/>
        </w:rPr>
        <w:t xml:space="preserve">Word Count                                         </w:t>
      </w:r>
      <w:r w:rsidRPr="7672A1F9" w:rsidR="25125E70">
        <w:rPr>
          <w:rFonts w:ascii="Arial" w:hAnsi="Arial" w:eastAsia="Aptos" w:asciiTheme="minorBidi" w:hAnsiTheme="minorBidi"/>
          <w:b w:val="1"/>
          <w:bCs w:val="1"/>
        </w:rPr>
        <w:t xml:space="preserve">  </w:t>
      </w:r>
      <w:r w:rsidRPr="7672A1F9" w:rsidR="053B2D3B">
        <w:rPr>
          <w:rFonts w:ascii="Arial" w:hAnsi="Arial" w:eastAsia="Aptos" w:asciiTheme="minorBidi" w:hAnsiTheme="minorBidi"/>
          <w:b w:val="1"/>
          <w:bCs w:val="1"/>
        </w:rPr>
        <w:t xml:space="preserve"> </w:t>
      </w:r>
      <w:r w:rsidRPr="7672A1F9" w:rsidR="00EC0B78">
        <w:rPr>
          <w:rFonts w:ascii="Arial" w:hAnsi="Arial" w:eastAsia="Aptos" w:asciiTheme="minorBidi" w:hAnsiTheme="minorBidi"/>
        </w:rPr>
        <w:t>6</w:t>
      </w:r>
      <w:r w:rsidRPr="7672A1F9" w:rsidR="681A208C">
        <w:rPr>
          <w:rFonts w:ascii="Arial" w:hAnsi="Arial" w:eastAsia="Aptos" w:asciiTheme="minorBidi" w:hAnsiTheme="minorBidi"/>
        </w:rPr>
        <w:t>80</w:t>
      </w:r>
      <w:r>
        <w:br/>
      </w:r>
    </w:p>
    <w:p w:rsidRPr="00174B6D" w:rsidR="2F1252DD" w:rsidP="1A062626" w:rsidRDefault="2F1252DD" w14:paraId="216A22E1" w14:textId="611CAD6E">
      <w:pPr>
        <w:spacing w:before="240" w:after="240"/>
        <w:jc w:val="both"/>
        <w:rPr>
          <w:rFonts w:asciiTheme="minorBidi" w:hAnsiTheme="minorBidi"/>
        </w:rPr>
      </w:pPr>
      <w:r w:rsidRPr="00174B6D">
        <w:rPr>
          <w:rFonts w:eastAsia="Calibri" w:asciiTheme="minorBidi" w:hAnsiTheme="minorBidi"/>
          <w:b/>
          <w:bCs/>
          <w:color w:val="000000" w:themeColor="text1"/>
        </w:rPr>
        <w:t>Introduction</w:t>
      </w:r>
      <w:r w:rsidRPr="00174B6D">
        <w:rPr>
          <w:rFonts w:eastAsia="Calibri" w:asciiTheme="minorBidi" w:hAnsiTheme="minorBidi"/>
          <w:color w:val="000000" w:themeColor="text1"/>
        </w:rPr>
        <w:t xml:space="preserve"> </w:t>
      </w:r>
    </w:p>
    <w:p w:rsidRPr="00174B6D" w:rsidR="2F1252DD" w:rsidP="00174B6D" w:rsidRDefault="00D80254" w14:paraId="1076A751" w14:textId="37D57B9A">
      <w:pPr>
        <w:spacing w:before="240" w:after="240" w:line="360" w:lineRule="auto"/>
        <w:jc w:val="both"/>
        <w:rPr>
          <w:rFonts w:asciiTheme="minorBidi" w:hAnsiTheme="minorBidi"/>
        </w:rPr>
      </w:pPr>
      <w:r w:rsidRPr="00174B6D">
        <w:rPr>
          <w:rFonts w:eastAsia="Calibri" w:asciiTheme="minorBidi" w:hAnsiTheme="minorBidi"/>
          <w:color w:val="000000" w:themeColor="text1"/>
        </w:rPr>
        <w:t>S</w:t>
      </w:r>
      <w:r w:rsidRPr="00174B6D">
        <w:rPr>
          <w:rFonts w:eastAsia="Calibri" w:asciiTheme="minorBidi" w:hAnsiTheme="minorBidi"/>
          <w:color w:val="000000" w:themeColor="text1"/>
        </w:rPr>
        <w:t xml:space="preserve">tudent achievement is a key goal of the education system, influenced by numerous factors. Among these, critical thinking and cognitive flexibility stand out as essential for both academic and personal growth (Franco et al., 2018). These skills empower students to </w:t>
      </w:r>
      <w:proofErr w:type="spellStart"/>
      <w:r w:rsidRPr="00174B6D">
        <w:rPr>
          <w:rFonts w:eastAsia="Calibri" w:asciiTheme="minorBidi" w:hAnsiTheme="minorBidi"/>
          <w:color w:val="000000" w:themeColor="text1"/>
        </w:rPr>
        <w:t>analy</w:t>
      </w:r>
      <w:r w:rsidRPr="00174B6D">
        <w:rPr>
          <w:rFonts w:eastAsia="Calibri" w:asciiTheme="minorBidi" w:hAnsiTheme="minorBidi"/>
          <w:color w:val="000000" w:themeColor="text1"/>
        </w:rPr>
        <w:t>s</w:t>
      </w:r>
      <w:r w:rsidRPr="00174B6D">
        <w:rPr>
          <w:rFonts w:eastAsia="Calibri" w:asciiTheme="minorBidi" w:hAnsiTheme="minorBidi"/>
          <w:color w:val="000000" w:themeColor="text1"/>
        </w:rPr>
        <w:t>e</w:t>
      </w:r>
      <w:proofErr w:type="spellEnd"/>
      <w:r w:rsidRPr="00174B6D">
        <w:rPr>
          <w:rFonts w:eastAsia="Calibri" w:asciiTheme="minorBidi" w:hAnsiTheme="minorBidi"/>
          <w:color w:val="000000" w:themeColor="text1"/>
        </w:rPr>
        <w:t xml:space="preserve"> information, solve problems, and make informed decisions</w:t>
      </w:r>
      <w:r w:rsidRPr="00174B6D">
        <w:rPr>
          <w:rFonts w:eastAsia="Calibri" w:asciiTheme="minorBidi" w:hAnsiTheme="minorBidi"/>
          <w:color w:val="000000" w:themeColor="text1"/>
        </w:rPr>
        <w:t>, skills</w:t>
      </w:r>
      <w:r w:rsidRPr="00174B6D">
        <w:rPr>
          <w:rFonts w:eastAsia="Calibri" w:asciiTheme="minorBidi" w:hAnsiTheme="minorBidi"/>
          <w:color w:val="000000" w:themeColor="text1"/>
        </w:rPr>
        <w:t xml:space="preserve"> that contribute to success not only in </w:t>
      </w:r>
      <w:r w:rsidRPr="00174B6D">
        <w:rPr>
          <w:rFonts w:eastAsia="Calibri" w:asciiTheme="minorBidi" w:hAnsiTheme="minorBidi"/>
          <w:color w:val="000000" w:themeColor="text1"/>
        </w:rPr>
        <w:t xml:space="preserve">education </w:t>
      </w:r>
      <w:r w:rsidRPr="00174B6D">
        <w:rPr>
          <w:rFonts w:eastAsia="Calibri" w:asciiTheme="minorBidi" w:hAnsiTheme="minorBidi"/>
          <w:color w:val="000000" w:themeColor="text1"/>
        </w:rPr>
        <w:t>but in various aspects of life. Particularly in higher education, critical thinking plays a</w:t>
      </w:r>
      <w:r w:rsidRPr="00174B6D">
        <w:rPr>
          <w:rFonts w:eastAsia="Calibri" w:asciiTheme="minorBidi" w:hAnsiTheme="minorBidi"/>
          <w:color w:val="000000" w:themeColor="text1"/>
        </w:rPr>
        <w:t>n important</w:t>
      </w:r>
      <w:r w:rsidRPr="00174B6D">
        <w:rPr>
          <w:rFonts w:eastAsia="Calibri" w:asciiTheme="minorBidi" w:hAnsiTheme="minorBidi"/>
          <w:color w:val="000000" w:themeColor="text1"/>
        </w:rPr>
        <w:t xml:space="preserve"> role in shaping students' intellectual and professional development</w:t>
      </w:r>
      <w:r w:rsidR="00174B6D">
        <w:rPr>
          <w:rFonts w:eastAsia="Calibri" w:asciiTheme="minorBidi" w:hAnsiTheme="minorBidi"/>
          <w:color w:val="000000" w:themeColor="text1"/>
        </w:rPr>
        <w:t xml:space="preserve">. </w:t>
      </w:r>
    </w:p>
    <w:p w:rsidRPr="00174B6D" w:rsidR="00C80DCC" w:rsidP="00174B6D" w:rsidRDefault="2F1252DD" w14:paraId="7D990AD0" w14:textId="77777777">
      <w:pPr>
        <w:spacing w:before="240" w:after="240" w:line="360" w:lineRule="auto"/>
        <w:jc w:val="both"/>
        <w:rPr>
          <w:rFonts w:asciiTheme="minorBidi" w:hAnsiTheme="minorBidi"/>
        </w:rPr>
      </w:pPr>
      <w:r w:rsidRPr="7672A1F9" w:rsidR="2F1252DD">
        <w:rPr>
          <w:rFonts w:ascii="Arial" w:hAnsi="Arial" w:eastAsia="Calibri" w:asciiTheme="minorBidi" w:hAnsiTheme="minorBidi"/>
          <w:b w:val="1"/>
          <w:bCs w:val="1"/>
          <w:color w:val="000000" w:themeColor="text1" w:themeTint="FF" w:themeShade="FF"/>
        </w:rPr>
        <w:t xml:space="preserve">Critical Thinking: </w:t>
      </w:r>
      <w:r w:rsidRPr="7672A1F9" w:rsidR="63CA5AAA">
        <w:rPr>
          <w:rFonts w:ascii="Arial" w:hAnsi="Arial" w:eastAsia="Calibri" w:asciiTheme="minorBidi" w:hAnsiTheme="minorBidi"/>
          <w:b w:val="1"/>
          <w:bCs w:val="1"/>
          <w:color w:val="000000" w:themeColor="text1" w:themeTint="FF" w:themeShade="FF"/>
        </w:rPr>
        <w:t>Analyzing</w:t>
      </w:r>
      <w:r w:rsidRPr="7672A1F9" w:rsidR="2F1252DD">
        <w:rPr>
          <w:rFonts w:ascii="Arial" w:hAnsi="Arial" w:eastAsia="Calibri" w:asciiTheme="minorBidi" w:hAnsiTheme="minorBidi"/>
          <w:b w:val="1"/>
          <w:bCs w:val="1"/>
          <w:color w:val="000000" w:themeColor="text1" w:themeTint="FF" w:themeShade="FF"/>
        </w:rPr>
        <w:t xml:space="preserve"> Information and Problem Solving</w:t>
      </w:r>
    </w:p>
    <w:p w:rsidRPr="00174B6D" w:rsidR="00D80254" w:rsidP="7672A1F9" w:rsidRDefault="00D80254" w14:paraId="2969E013" w14:textId="61F3148B">
      <w:pPr>
        <w:shd w:val="clear" w:color="auto" w:fill="FFFFFF" w:themeFill="background1"/>
        <w:spacing w:before="240" w:beforeAutospacing="off" w:after="240" w:afterAutospacing="off" w:line="360" w:lineRule="auto"/>
        <w:jc w:val="both"/>
        <w:rPr>
          <w:rFonts w:ascii="Arial" w:hAnsi="Arial" w:eastAsia="Calibri" w:asciiTheme="minorBidi" w:hAnsiTheme="minorBidi"/>
          <w:noProof w:val="0"/>
          <w:color w:val="000000" w:themeColor="text1" w:themeTint="FF" w:themeShade="FF"/>
          <w:lang w:val="en-US"/>
        </w:rPr>
      </w:pPr>
      <w:r w:rsidRPr="7672A1F9" w:rsidR="4A2DEE46">
        <w:rPr>
          <w:rFonts w:ascii="Arial" w:hAnsi="Arial" w:eastAsia="Calibri" w:cs="Arial" w:asciiTheme="minorBidi" w:hAnsiTheme="minorBidi" w:eastAsiaTheme="minorEastAsia" w:cstheme="minorBidi"/>
          <w:noProof w:val="0"/>
          <w:color w:val="000000" w:themeColor="text1" w:themeTint="FF" w:themeShade="FF"/>
          <w:sz w:val="24"/>
          <w:szCs w:val="24"/>
          <w:lang w:val="en-US" w:eastAsia="ja-JP" w:bidi="ar-SA"/>
        </w:rPr>
        <w:t>Critical thinking skills are considered one of the most important educational priorities in modern democratic societies (Ahern et al., 2019). In higher education institutions, it is seen as one of the main goals for students to develop deep and high-level thinking skills.</w:t>
      </w:r>
    </w:p>
    <w:p w:rsidRPr="00174B6D" w:rsidR="00D80254" w:rsidP="00174B6D" w:rsidRDefault="00D80254" w14:paraId="5744B5F5" w14:textId="3071840E">
      <w:pPr>
        <w:spacing w:before="240" w:after="240" w:line="360" w:lineRule="auto"/>
        <w:jc w:val="both"/>
      </w:pPr>
    </w:p>
    <w:p w:rsidRPr="00174B6D" w:rsidR="00D80254" w:rsidP="7672A1F9" w:rsidRDefault="00D80254" w14:paraId="63531173" w14:textId="5A835DC8">
      <w:pPr>
        <w:pStyle w:val="Normal"/>
        <w:spacing w:before="240" w:after="240" w:line="360" w:lineRule="auto"/>
        <w:jc w:val="both"/>
        <w:rPr>
          <w:rFonts w:ascii="Arial" w:hAnsi="Arial" w:asciiTheme="minorBidi" w:hAnsiTheme="minorBidi"/>
        </w:rPr>
      </w:pPr>
      <w:r w:rsidRPr="7672A1F9" w:rsidR="00D80254">
        <w:rPr>
          <w:rFonts w:ascii="Arial" w:hAnsi="Arial" w:eastAsia="Calibri" w:asciiTheme="minorBidi" w:hAnsiTheme="minorBidi"/>
          <w:color w:val="000000" w:themeColor="text1" w:themeTint="FF" w:themeShade="FF"/>
        </w:rPr>
        <w:t>Scriven and Paul (2007</w:t>
      </w:r>
      <w:r w:rsidRPr="7672A1F9" w:rsidR="7FEF0EDF">
        <w:rPr>
          <w:rFonts w:ascii="Arial" w:hAnsi="Arial" w:eastAsia="Calibri" w:asciiTheme="minorBidi" w:hAnsiTheme="minorBidi"/>
          <w:color w:val="000000" w:themeColor="text1" w:themeTint="FF" w:themeShade="FF"/>
        </w:rPr>
        <w:t>),</w:t>
      </w:r>
      <w:r w:rsidRPr="7672A1F9" w:rsidR="00D80254">
        <w:rPr>
          <w:rFonts w:ascii="Arial" w:hAnsi="Arial" w:eastAsia="Calibri" w:asciiTheme="minorBidi" w:hAnsiTheme="minorBidi"/>
          <w:color w:val="000000" w:themeColor="text1" w:themeTint="FF" w:themeShade="FF"/>
        </w:rPr>
        <w:t xml:space="preserve"> </w:t>
      </w:r>
      <w:r w:rsidRPr="7672A1F9" w:rsidR="00D80254">
        <w:rPr>
          <w:rFonts w:ascii="Arial" w:hAnsi="Arial" w:eastAsia="Calibri" w:asciiTheme="minorBidi" w:hAnsiTheme="minorBidi"/>
          <w:color w:val="000000" w:themeColor="text1" w:themeTint="FF" w:themeShade="FF"/>
        </w:rPr>
        <w:t xml:space="preserve">define critical thinking as “a way of thinking in which the thinker improves the quality of their thought process by skillfully handling the structures inherent in thinking and imposing intellectual standards on them.” Similarly, Pasquinelli </w:t>
      </w:r>
      <w:r w:rsidRPr="7672A1F9" w:rsidR="00D80254">
        <w:rPr>
          <w:rFonts w:ascii="Arial" w:hAnsi="Arial" w:eastAsia="Calibri" w:asciiTheme="minorBidi" w:hAnsiTheme="minorBidi"/>
          <w:i w:val="1"/>
          <w:iCs w:val="1"/>
          <w:color w:val="000000" w:themeColor="text1" w:themeTint="FF" w:themeShade="FF"/>
        </w:rPr>
        <w:t>et al.</w:t>
      </w:r>
      <w:r w:rsidRPr="7672A1F9" w:rsidR="00D80254">
        <w:rPr>
          <w:rFonts w:ascii="Arial" w:hAnsi="Arial" w:eastAsia="Calibri" w:asciiTheme="minorBidi" w:hAnsiTheme="minorBidi"/>
          <w:i w:val="1"/>
          <w:iCs w:val="1"/>
          <w:color w:val="000000" w:themeColor="text1" w:themeTint="FF" w:themeShade="FF"/>
        </w:rPr>
        <w:t>,</w:t>
      </w:r>
      <w:r w:rsidRPr="7672A1F9" w:rsidR="00D80254">
        <w:rPr>
          <w:rFonts w:ascii="Arial" w:hAnsi="Arial" w:eastAsia="Calibri" w:asciiTheme="minorBidi" w:hAnsiTheme="minorBidi"/>
          <w:color w:val="000000" w:themeColor="text1" w:themeTint="FF" w:themeShade="FF"/>
        </w:rPr>
        <w:t xml:space="preserve"> (2021</w:t>
      </w:r>
      <w:r w:rsidRPr="7672A1F9" w:rsidR="00D80254">
        <w:rPr>
          <w:rFonts w:ascii="Arial" w:hAnsi="Arial" w:eastAsia="Calibri" w:asciiTheme="minorBidi" w:hAnsiTheme="minorBidi"/>
          <w:color w:val="000000" w:themeColor="text1" w:themeTint="FF" w:themeShade="FF"/>
        </w:rPr>
        <w:t xml:space="preserve">, </w:t>
      </w:r>
      <w:r w:rsidRPr="7672A1F9" w:rsidR="319BD9C6">
        <w:rPr>
          <w:rFonts w:ascii="Arial" w:hAnsi="Arial" w:eastAsia="Arial" w:cs="Arial"/>
          <w:b w:val="0"/>
          <w:bCs w:val="0"/>
          <w:i w:val="0"/>
          <w:iCs w:val="0"/>
          <w:strike w:val="0"/>
          <w:dstrike w:val="0"/>
          <w:noProof w:val="0"/>
          <w:color w:val="242424"/>
          <w:sz w:val="23"/>
          <w:szCs w:val="23"/>
          <w:u w:val="none"/>
          <w:lang w:val="en-US"/>
        </w:rPr>
        <w:t>pp.168-176.</w:t>
      </w:r>
      <w:r w:rsidRPr="7672A1F9" w:rsidR="00D80254">
        <w:rPr>
          <w:rFonts w:ascii="Arial" w:hAnsi="Arial" w:eastAsia="Calibri" w:asciiTheme="minorBidi" w:hAnsiTheme="minorBidi"/>
          <w:color w:val="000000" w:themeColor="text1" w:themeTint="FF" w:themeShade="FF"/>
        </w:rPr>
        <w:t>)</w:t>
      </w:r>
      <w:r w:rsidRPr="7672A1F9" w:rsidR="00D80254">
        <w:rPr>
          <w:rFonts w:ascii="Arial" w:hAnsi="Arial" w:eastAsia="Calibri" w:asciiTheme="minorBidi" w:hAnsiTheme="minorBidi"/>
          <w:color w:val="000000" w:themeColor="text1" w:themeTint="FF" w:themeShade="FF"/>
        </w:rPr>
        <w:t xml:space="preserve"> describe it as “the ability to evaluate the epistemic quality of information and calibrate confidence levels in one's decisions accordingly.”</w:t>
      </w:r>
      <w:r w:rsidRPr="7672A1F9" w:rsidR="00D80254">
        <w:rPr>
          <w:rFonts w:ascii="Arial" w:hAnsi="Arial" w:eastAsia="Calibri" w:asciiTheme="minorBidi" w:hAnsiTheme="minorBidi"/>
          <w:i w:val="1"/>
          <w:iCs w:val="1"/>
          <w:color w:val="000000" w:themeColor="text1" w:themeTint="FF" w:themeShade="FF"/>
        </w:rPr>
        <w:t xml:space="preserve"> </w:t>
      </w:r>
    </w:p>
    <w:p w:rsidRPr="00174B6D" w:rsidR="00063198" w:rsidP="00174B6D" w:rsidRDefault="00D80254" w14:paraId="5C28971B" w14:textId="7B831B02">
      <w:pPr>
        <w:spacing w:before="240" w:after="240" w:line="360" w:lineRule="auto"/>
        <w:jc w:val="both"/>
        <w:rPr>
          <w:rFonts w:eastAsia="Calibri" w:asciiTheme="minorBidi" w:hAnsiTheme="minorBidi"/>
          <w:color w:val="000000" w:themeColor="text1"/>
          <w:lang w:val="en-GB"/>
        </w:rPr>
      </w:pPr>
      <w:r w:rsidRPr="00D80254">
        <w:rPr>
          <w:rFonts w:eastAsia="Calibri" w:asciiTheme="minorBidi" w:hAnsiTheme="minorBidi"/>
          <w:color w:val="000000" w:themeColor="text1"/>
          <w:lang w:val="en-GB"/>
        </w:rPr>
        <w:t xml:space="preserve">Critical thinking </w:t>
      </w:r>
      <w:r w:rsidRPr="00174B6D">
        <w:rPr>
          <w:rFonts w:eastAsia="Calibri" w:asciiTheme="minorBidi" w:hAnsiTheme="minorBidi"/>
          <w:color w:val="000000" w:themeColor="text1"/>
          <w:lang w:val="en-GB"/>
        </w:rPr>
        <w:t>traits</w:t>
      </w:r>
      <w:r w:rsidRPr="00D80254">
        <w:rPr>
          <w:rFonts w:eastAsia="Calibri" w:asciiTheme="minorBidi" w:hAnsiTheme="minorBidi"/>
          <w:color w:val="000000" w:themeColor="text1"/>
          <w:lang w:val="en-GB"/>
        </w:rPr>
        <w:t xml:space="preserve"> are natural tendencies that help individuals respond effectively to different people, events, or situations. People with strong critical thinking skills tend to be curious, thoughtful, careful, and eager to seek the truth. They also have confidence in their abilities, remain open to new ideas, </w:t>
      </w:r>
      <w:r w:rsidRPr="00174B6D" w:rsidR="00C80DCC">
        <w:rPr>
          <w:rFonts w:eastAsia="Calibri" w:asciiTheme="minorBidi" w:hAnsiTheme="minorBidi"/>
          <w:color w:val="000000" w:themeColor="text1"/>
          <w:lang w:val="en-GB"/>
        </w:rPr>
        <w:t>analyse</w:t>
      </w:r>
      <w:r w:rsidRPr="00D80254">
        <w:rPr>
          <w:rFonts w:eastAsia="Calibri" w:asciiTheme="minorBidi" w:hAnsiTheme="minorBidi"/>
          <w:color w:val="000000" w:themeColor="text1"/>
          <w:lang w:val="en-GB"/>
        </w:rPr>
        <w:t xml:space="preserve"> information carefully, and think in an organized way (</w:t>
      </w:r>
      <w:proofErr w:type="spellStart"/>
      <w:r w:rsidRPr="00D80254">
        <w:rPr>
          <w:rFonts w:eastAsia="Calibri" w:asciiTheme="minorBidi" w:hAnsiTheme="minorBidi"/>
          <w:color w:val="000000" w:themeColor="text1"/>
          <w:lang w:val="en-GB"/>
        </w:rPr>
        <w:t>Facione</w:t>
      </w:r>
      <w:proofErr w:type="spellEnd"/>
      <w:r w:rsidRPr="00D80254">
        <w:rPr>
          <w:rFonts w:eastAsia="Calibri" w:asciiTheme="minorBidi" w:hAnsiTheme="minorBidi"/>
          <w:color w:val="000000" w:themeColor="text1"/>
          <w:lang w:val="en-GB"/>
        </w:rPr>
        <w:t xml:space="preserve"> et al., 20</w:t>
      </w:r>
      <w:r w:rsidR="00EC7868">
        <w:rPr>
          <w:rFonts w:eastAsia="Calibri" w:asciiTheme="minorBidi" w:hAnsiTheme="minorBidi"/>
          <w:color w:val="000000" w:themeColor="text1"/>
          <w:lang w:val="en-GB"/>
        </w:rPr>
        <w:t>16</w:t>
      </w:r>
      <w:r w:rsidRPr="00D80254">
        <w:rPr>
          <w:rFonts w:eastAsia="Calibri" w:asciiTheme="minorBidi" w:hAnsiTheme="minorBidi"/>
          <w:color w:val="000000" w:themeColor="text1"/>
          <w:lang w:val="en-GB"/>
        </w:rPr>
        <w:t>). Key traits of critical thinkers include open-mindedness, objectivity, and a willingness to explore different viewpoints through research and evaluation (</w:t>
      </w:r>
      <w:proofErr w:type="spellStart"/>
      <w:r w:rsidRPr="00D80254">
        <w:rPr>
          <w:rFonts w:eastAsia="Calibri" w:asciiTheme="minorBidi" w:hAnsiTheme="minorBidi"/>
          <w:color w:val="000000" w:themeColor="text1"/>
          <w:lang w:val="en-GB"/>
        </w:rPr>
        <w:t>Yeşildağ</w:t>
      </w:r>
      <w:proofErr w:type="spellEnd"/>
      <w:r w:rsidRPr="00D80254">
        <w:rPr>
          <w:rFonts w:eastAsia="Calibri" w:asciiTheme="minorBidi" w:hAnsiTheme="minorBidi"/>
          <w:color w:val="000000" w:themeColor="text1"/>
          <w:lang w:val="en-GB"/>
        </w:rPr>
        <w:t xml:space="preserve"> </w:t>
      </w:r>
      <w:proofErr w:type="spellStart"/>
      <w:r w:rsidRPr="00D80254">
        <w:rPr>
          <w:rFonts w:eastAsia="Calibri" w:asciiTheme="minorBidi" w:hAnsiTheme="minorBidi"/>
          <w:color w:val="000000" w:themeColor="text1"/>
          <w:lang w:val="en-GB"/>
        </w:rPr>
        <w:t>Hasançebi</w:t>
      </w:r>
      <w:proofErr w:type="spellEnd"/>
      <w:r w:rsidRPr="00D80254">
        <w:rPr>
          <w:rFonts w:eastAsia="Calibri" w:asciiTheme="minorBidi" w:hAnsiTheme="minorBidi"/>
          <w:color w:val="000000" w:themeColor="text1"/>
          <w:lang w:val="en-GB"/>
        </w:rPr>
        <w:t>, 2021).</w:t>
      </w:r>
      <w:r w:rsidRPr="00174B6D" w:rsidR="00C80DCC">
        <w:rPr>
          <w:rFonts w:eastAsia="Calibri" w:asciiTheme="minorBidi" w:hAnsiTheme="minorBidi"/>
          <w:color w:val="000000" w:themeColor="text1"/>
          <w:lang w:val="en-GB"/>
        </w:rPr>
        <w:t xml:space="preserve"> </w:t>
      </w:r>
    </w:p>
    <w:p w:rsidRPr="00D80254" w:rsidR="00D80254" w:rsidP="00174B6D" w:rsidRDefault="00063198" w14:paraId="566F3BC9" w14:textId="6BDD8974">
      <w:pPr>
        <w:spacing w:before="240" w:after="240" w:line="360" w:lineRule="auto"/>
        <w:jc w:val="both"/>
        <w:rPr>
          <w:rFonts w:eastAsia="Calibri" w:asciiTheme="minorBidi" w:hAnsiTheme="minorBidi"/>
          <w:color w:val="000000" w:themeColor="text1"/>
          <w:lang w:val="en-GB"/>
        </w:rPr>
      </w:pPr>
      <w:r w:rsidRPr="00174B6D">
        <w:rPr>
          <w:rFonts w:eastAsia="Calibri" w:asciiTheme="minorBidi" w:hAnsiTheme="minorBidi"/>
          <w:color w:val="000000" w:themeColor="text1"/>
        </w:rPr>
        <w:lastRenderedPageBreak/>
        <w:t>Research shows that students with strong critical thinking skills do better in tasks that require deep thinking, such as analyzing information, combining ideas, and making judgments. Critical thinking helps students engage with their learning in a meaningful way, question existing ideas, and apply their knowledge to new situations. It also promotes independent learning by making students more aware of how they think, allowing them to make well-informed decisions even in new or challenging situations (Gede et al., 2024).</w:t>
      </w:r>
      <w:r w:rsidRPr="00174B6D">
        <w:rPr>
          <w:rFonts w:eastAsia="Calibri" w:asciiTheme="minorBidi" w:hAnsiTheme="minorBidi"/>
          <w:color w:val="000000" w:themeColor="text1"/>
          <w:lang w:val="en-GB"/>
        </w:rPr>
        <w:t xml:space="preserve"> Moreover, r</w:t>
      </w:r>
      <w:r w:rsidRPr="00D80254" w:rsidR="00D80254">
        <w:rPr>
          <w:rFonts w:eastAsia="Calibri" w:asciiTheme="minorBidi" w:hAnsiTheme="minorBidi"/>
          <w:color w:val="000000" w:themeColor="text1"/>
          <w:lang w:val="en-GB"/>
        </w:rPr>
        <w:t>esearch suggests that having a critical thinking mindset is linked to greater happiness, independence, reflective thinking, cultural awareness, and overall life and job satisfaction (Karakuş, 2024).</w:t>
      </w:r>
    </w:p>
    <w:p w:rsidRPr="00174B6D" w:rsidR="00D80254" w:rsidP="00174B6D" w:rsidRDefault="00D80254" w14:paraId="412ED235" w14:textId="0B1BBC9F">
      <w:pPr>
        <w:spacing w:before="240" w:after="240" w:line="360" w:lineRule="auto"/>
        <w:jc w:val="both"/>
        <w:rPr>
          <w:rFonts w:eastAsia="Calibri" w:asciiTheme="minorBidi" w:hAnsiTheme="minorBidi"/>
          <w:color w:val="000000" w:themeColor="text1"/>
          <w:lang w:val="en-GB"/>
        </w:rPr>
      </w:pPr>
      <w:r w:rsidRPr="00D80254">
        <w:rPr>
          <w:rFonts w:eastAsia="Calibri" w:asciiTheme="minorBidi" w:hAnsiTheme="minorBidi"/>
          <w:color w:val="000000" w:themeColor="text1"/>
          <w:lang w:val="en-GB"/>
        </w:rPr>
        <w:t xml:space="preserve">In summary, critical thinking is an essential skill that helps individuals solve problems, assess information accurately, and make well-informed decisions in </w:t>
      </w:r>
      <w:r w:rsidRPr="00174B6D" w:rsidR="00C80DCC">
        <w:rPr>
          <w:rFonts w:eastAsia="Calibri" w:asciiTheme="minorBidi" w:hAnsiTheme="minorBidi"/>
          <w:color w:val="000000" w:themeColor="text1"/>
          <w:lang w:val="en-GB"/>
        </w:rPr>
        <w:t>education</w:t>
      </w:r>
      <w:r w:rsidRPr="00D80254">
        <w:rPr>
          <w:rFonts w:eastAsia="Calibri" w:asciiTheme="minorBidi" w:hAnsiTheme="minorBidi"/>
          <w:color w:val="000000" w:themeColor="text1"/>
          <w:lang w:val="en-GB"/>
        </w:rPr>
        <w:t xml:space="preserve"> the workplace, and society. Developing these skills allows people to succeed not only in academics but also in other areas of life. </w:t>
      </w:r>
    </w:p>
    <w:p w:rsidRPr="00174B6D" w:rsidR="2F1252DD" w:rsidP="00174B6D" w:rsidRDefault="2F1252DD" w14:paraId="601A80E6" w14:textId="2A274FD8">
      <w:pPr>
        <w:spacing w:before="240" w:after="240" w:line="360" w:lineRule="auto"/>
        <w:jc w:val="both"/>
        <w:rPr>
          <w:rFonts w:asciiTheme="minorBidi" w:hAnsiTheme="minorBidi"/>
        </w:rPr>
      </w:pPr>
      <w:r w:rsidRPr="00174B6D">
        <w:rPr>
          <w:rFonts w:eastAsia="Calibri" w:asciiTheme="minorBidi" w:hAnsiTheme="minorBidi"/>
          <w:b/>
          <w:bCs/>
          <w:color w:val="000000" w:themeColor="text1"/>
        </w:rPr>
        <w:t>Cognitive Flexibility: Adapting to New Situations</w:t>
      </w:r>
    </w:p>
    <w:p w:rsidRPr="00174B6D" w:rsidR="2F1252DD" w:rsidP="00174B6D" w:rsidRDefault="2F1252DD" w14:paraId="1885B5EB" w14:textId="67C5982B">
      <w:pPr>
        <w:spacing w:before="240" w:after="240" w:line="360" w:lineRule="auto"/>
        <w:jc w:val="both"/>
        <w:rPr>
          <w:rFonts w:eastAsia="Calibri" w:asciiTheme="minorBidi" w:hAnsiTheme="minorBidi"/>
          <w:color w:val="000000" w:themeColor="text1"/>
        </w:rPr>
      </w:pPr>
      <w:r w:rsidRPr="00174B6D">
        <w:rPr>
          <w:rFonts w:eastAsia="Calibri" w:asciiTheme="minorBidi" w:hAnsiTheme="minorBidi"/>
          <w:color w:val="000000" w:themeColor="text1"/>
        </w:rPr>
        <w:t xml:space="preserve">Cognitive flexibility plays a fundamental role in the ability to adapt to ever-changing environments and has been associated with a variety of goal-oriented </w:t>
      </w:r>
      <w:r w:rsidRPr="00174B6D" w:rsidR="3EC3707D">
        <w:rPr>
          <w:rFonts w:eastAsia="Calibri" w:asciiTheme="minorBidi" w:hAnsiTheme="minorBidi"/>
          <w:color w:val="000000" w:themeColor="text1"/>
        </w:rPr>
        <w:t>behaviors</w:t>
      </w:r>
      <w:r w:rsidRPr="00174B6D">
        <w:rPr>
          <w:rFonts w:eastAsia="Calibri" w:asciiTheme="minorBidi" w:hAnsiTheme="minorBidi"/>
          <w:color w:val="000000" w:themeColor="text1"/>
        </w:rPr>
        <w:t xml:space="preserve">, including creativity, problem solving, multitasking and decision making (Dajani </w:t>
      </w:r>
      <w:r w:rsidR="00174B6D">
        <w:rPr>
          <w:rFonts w:eastAsia="Calibri" w:asciiTheme="minorBidi" w:hAnsiTheme="minorBidi"/>
          <w:color w:val="000000" w:themeColor="text1"/>
        </w:rPr>
        <w:t>and</w:t>
      </w:r>
      <w:r w:rsidRPr="00174B6D">
        <w:rPr>
          <w:rFonts w:eastAsia="Calibri" w:asciiTheme="minorBidi" w:hAnsiTheme="minorBidi"/>
          <w:color w:val="000000" w:themeColor="text1"/>
        </w:rPr>
        <w:t xml:space="preserve"> Uddin, 2015). This skill enables individuals to adapt to situations by developing different perspectives and ultimately leads to problem solving </w:t>
      </w:r>
      <w:r w:rsidR="00174B6D">
        <w:rPr>
          <w:rFonts w:eastAsia="Calibri" w:asciiTheme="minorBidi" w:hAnsiTheme="minorBidi"/>
          <w:color w:val="000000" w:themeColor="text1"/>
        </w:rPr>
        <w:t>(</w:t>
      </w:r>
      <w:r w:rsidRPr="00174B6D">
        <w:rPr>
          <w:rFonts w:eastAsia="Calibri" w:asciiTheme="minorBidi" w:hAnsiTheme="minorBidi"/>
          <w:color w:val="000000" w:themeColor="text1"/>
        </w:rPr>
        <w:t>Diamond, 2021).</w:t>
      </w:r>
    </w:p>
    <w:p w:rsidRPr="00174B6D" w:rsidR="2F1252DD" w:rsidP="00174B6D" w:rsidRDefault="2F1252DD" w14:paraId="0A6FD330" w14:textId="3C5D2285">
      <w:pPr>
        <w:spacing w:before="240" w:after="240" w:line="360" w:lineRule="auto"/>
        <w:jc w:val="both"/>
        <w:rPr>
          <w:rFonts w:eastAsia="Calibri" w:asciiTheme="minorBidi" w:hAnsiTheme="minorBidi"/>
          <w:color w:val="000000" w:themeColor="text1"/>
        </w:rPr>
      </w:pPr>
      <w:r w:rsidRPr="00174B6D">
        <w:rPr>
          <w:rFonts w:eastAsia="Calibri" w:asciiTheme="minorBidi" w:hAnsiTheme="minorBidi"/>
          <w:color w:val="000000" w:themeColor="text1"/>
        </w:rPr>
        <w:t xml:space="preserve">Cognitive flexibility is vital in all aspects of education and rests upon a student's ability to navigate different environments, focusing on and understanding multiple subjects, thinking creatively and/ or solving issues. Research has shown that those who have </w:t>
      </w:r>
      <w:r w:rsidRPr="00174B6D" w:rsidR="5ECA1677">
        <w:rPr>
          <w:rFonts w:eastAsia="Calibri" w:asciiTheme="minorBidi" w:hAnsiTheme="minorBidi"/>
          <w:color w:val="000000" w:themeColor="text1"/>
        </w:rPr>
        <w:t>greater</w:t>
      </w:r>
      <w:r w:rsidRPr="00174B6D">
        <w:rPr>
          <w:rFonts w:eastAsia="Calibri" w:asciiTheme="minorBidi" w:hAnsiTheme="minorBidi"/>
          <w:color w:val="000000" w:themeColor="text1"/>
        </w:rPr>
        <w:t xml:space="preserve"> cognitive flexibility </w:t>
      </w:r>
      <w:r w:rsidR="00174B6D">
        <w:rPr>
          <w:rFonts w:eastAsia="Calibri" w:asciiTheme="minorBidi" w:hAnsiTheme="minorBidi"/>
          <w:color w:val="000000" w:themeColor="text1"/>
        </w:rPr>
        <w:t>have</w:t>
      </w:r>
      <w:r w:rsidRPr="00174B6D">
        <w:rPr>
          <w:rFonts w:eastAsia="Calibri" w:asciiTheme="minorBidi" w:hAnsiTheme="minorBidi"/>
          <w:color w:val="000000" w:themeColor="text1"/>
        </w:rPr>
        <w:t xml:space="preserve"> improved adaptability, creativity, and resilience when </w:t>
      </w:r>
      <w:r w:rsidR="00EC7868">
        <w:rPr>
          <w:rFonts w:eastAsia="Calibri" w:asciiTheme="minorBidi" w:hAnsiTheme="minorBidi"/>
          <w:color w:val="000000" w:themeColor="text1"/>
        </w:rPr>
        <w:t>going through</w:t>
      </w:r>
      <w:r w:rsidRPr="00174B6D">
        <w:rPr>
          <w:rFonts w:eastAsia="Calibri" w:asciiTheme="minorBidi" w:hAnsiTheme="minorBidi"/>
          <w:color w:val="000000" w:themeColor="text1"/>
        </w:rPr>
        <w:t xml:space="preserve"> academic challenges. This cognitive ability allows students to learn more flexibly, try different methods for learning and be open to altering their thought processes to rise to new academic challenges. This in turn leads to more efficient learning experiences and better educational outcomes (Karakuş, 2024; </w:t>
      </w:r>
      <w:proofErr w:type="spellStart"/>
      <w:r w:rsidRPr="00174B6D">
        <w:rPr>
          <w:rFonts w:eastAsia="Calibri" w:asciiTheme="minorBidi" w:hAnsiTheme="minorBidi"/>
          <w:color w:val="000000" w:themeColor="text1"/>
        </w:rPr>
        <w:t>Nakhostin</w:t>
      </w:r>
      <w:proofErr w:type="spellEnd"/>
      <w:r w:rsidRPr="00174B6D">
        <w:rPr>
          <w:rFonts w:eastAsia="Calibri" w:asciiTheme="minorBidi" w:hAnsiTheme="minorBidi"/>
          <w:color w:val="000000" w:themeColor="text1"/>
        </w:rPr>
        <w:t xml:space="preserve">-Khayyat, 2024). Alongside such, it can be stated that cognitive flexibility is among the requisite </w:t>
      </w:r>
      <w:r w:rsidRPr="00174B6D">
        <w:rPr>
          <w:rFonts w:eastAsia="Calibri" w:asciiTheme="minorBidi" w:hAnsiTheme="minorBidi"/>
          <w:color w:val="000000" w:themeColor="text1"/>
        </w:rPr>
        <w:lastRenderedPageBreak/>
        <w:t>skills for the students to make them dynamic, effective and successful in the world of science and technology in twenty-first century.</w:t>
      </w:r>
    </w:p>
    <w:p w:rsidRPr="00174B6D" w:rsidR="2F1252DD" w:rsidP="1A062626" w:rsidRDefault="2F1252DD" w14:paraId="61092F77" w14:textId="3BE2C5E4">
      <w:pPr>
        <w:spacing w:before="240" w:after="240"/>
        <w:jc w:val="both"/>
        <w:rPr>
          <w:rFonts w:asciiTheme="minorBidi" w:hAnsiTheme="minorBidi"/>
        </w:rPr>
      </w:pPr>
      <w:r w:rsidRPr="00174B6D">
        <w:rPr>
          <w:rFonts w:eastAsia="Calibri" w:asciiTheme="minorBidi" w:hAnsiTheme="minorBidi"/>
          <w:b/>
          <w:bCs/>
          <w:color w:val="000000" w:themeColor="text1"/>
        </w:rPr>
        <w:t>Conclusion</w:t>
      </w:r>
    </w:p>
    <w:p w:rsidRPr="00EC7868" w:rsidR="00174B6D" w:rsidP="00EC7868" w:rsidRDefault="00EC7868" w14:paraId="228E0061" w14:textId="151C48D0">
      <w:pPr>
        <w:spacing w:before="240" w:after="240" w:line="360" w:lineRule="auto"/>
        <w:jc w:val="both"/>
        <w:rPr>
          <w:rFonts w:eastAsia="Calibri" w:asciiTheme="minorBidi" w:hAnsiTheme="minorBidi"/>
          <w:color w:val="000000" w:themeColor="text1"/>
        </w:rPr>
      </w:pPr>
      <w:r w:rsidRPr="00EC7868">
        <w:rPr>
          <w:rFonts w:eastAsia="Calibri" w:asciiTheme="minorBidi" w:hAnsiTheme="minorBidi"/>
          <w:color w:val="000000" w:themeColor="text1"/>
        </w:rPr>
        <w:t xml:space="preserve">In conclusion, critical thinking and cognitive flexibility are essential skills that play a key role in student achievement, influencing both academic and personal growth. Critical thinking empowers students to analyze, solve problems, and make informed decisions, contributing to success in education and other areas of life. Meanwhile, cognitive flexibility enables students to adapt to new situations, think creatively, and tackle challenges, enhancing their overall learning experience. </w:t>
      </w:r>
    </w:p>
    <w:p w:rsidR="00174B6D" w:rsidP="1A062626" w:rsidRDefault="00174B6D" w14:paraId="7B9D4EA9" w14:textId="77777777">
      <w:pPr>
        <w:spacing w:before="240" w:after="240"/>
        <w:jc w:val="both"/>
        <w:rPr>
          <w:rFonts w:eastAsia="Calibri" w:asciiTheme="minorBidi" w:hAnsiTheme="minorBidi"/>
          <w:b/>
          <w:bCs/>
          <w:color w:val="000000" w:themeColor="text1"/>
        </w:rPr>
      </w:pPr>
    </w:p>
    <w:p w:rsidRPr="00EC0B78" w:rsidR="00EC7868" w:rsidP="00EC0B78" w:rsidRDefault="2F1252DD" w14:paraId="5CE8C5A7" w14:textId="4C08E898">
      <w:pPr>
        <w:spacing w:before="240" w:after="240"/>
        <w:jc w:val="both"/>
        <w:rPr>
          <w:rFonts w:asciiTheme="minorBidi" w:hAnsiTheme="minorBidi"/>
        </w:rPr>
      </w:pPr>
      <w:r w:rsidRPr="7672A1F9" w:rsidR="2F1252DD">
        <w:rPr>
          <w:rFonts w:ascii="Arial" w:hAnsi="Arial" w:eastAsia="Calibri" w:asciiTheme="minorBidi" w:hAnsiTheme="minorBidi"/>
          <w:b w:val="1"/>
          <w:bCs w:val="1"/>
          <w:color w:val="000000" w:themeColor="text1" w:themeTint="FF" w:themeShade="FF"/>
        </w:rPr>
        <w:t>References</w:t>
      </w:r>
    </w:p>
    <w:p w:rsidR="33BC388E" w:rsidP="7672A1F9" w:rsidRDefault="33BC388E" w14:paraId="64CF27AE" w14:textId="2B12687E">
      <w:pPr>
        <w:spacing w:before="240" w:after="240"/>
        <w:jc w:val="both"/>
        <w:rPr>
          <w:rFonts w:ascii="Arial" w:hAnsi="Arial" w:eastAsia="Calibri" w:asciiTheme="minorBidi" w:hAnsiTheme="minorBidi"/>
          <w:noProof w:val="0"/>
          <w:color w:val="000000" w:themeColor="text1" w:themeTint="FF" w:themeShade="FF"/>
          <w:lang w:val="en-US"/>
        </w:rPr>
      </w:pPr>
      <w:r w:rsidRPr="7672A1F9" w:rsidR="33BC388E">
        <w:rPr>
          <w:rFonts w:ascii="Arial" w:hAnsi="Arial" w:eastAsia="Calibri" w:cs="Arial" w:asciiTheme="minorBidi" w:hAnsiTheme="minorBidi" w:eastAsiaTheme="minorEastAsia" w:cstheme="minorBidi"/>
          <w:noProof w:val="0"/>
          <w:color w:val="000000" w:themeColor="text1" w:themeTint="FF" w:themeShade="FF"/>
          <w:sz w:val="24"/>
          <w:szCs w:val="24"/>
          <w:lang w:val="en-US" w:eastAsia="ja-JP" w:bidi="ar-SA"/>
        </w:rPr>
        <w:t>Ahern, Aoife, Caroline Dominguez, Ciaran McNally, John J. O’Sullivan, and Daniela Pedrosa. 2019. "</w:t>
      </w:r>
      <w:r w:rsidRPr="7672A1F9" w:rsidR="33BC388E">
        <w:rPr>
          <w:rFonts w:ascii="Arial" w:hAnsi="Arial" w:eastAsia="Calibri" w:cs="Arial" w:asciiTheme="minorBidi" w:hAnsiTheme="minorBidi" w:eastAsiaTheme="minorEastAsia" w:cstheme="minorBidi"/>
          <w:i w:val="1"/>
          <w:iCs w:val="1"/>
          <w:noProof w:val="0"/>
          <w:color w:val="000000" w:themeColor="text1" w:themeTint="FF" w:themeShade="FF"/>
          <w:sz w:val="24"/>
          <w:szCs w:val="24"/>
          <w:lang w:val="en-US" w:eastAsia="ja-JP" w:bidi="ar-SA"/>
        </w:rPr>
        <w:t>A Literature Review of Critical Thinking in Engineering Education"</w:t>
      </w:r>
      <w:r w:rsidRPr="7672A1F9" w:rsidR="33BC388E">
        <w:rPr>
          <w:rFonts w:ascii="Arial" w:hAnsi="Arial" w:eastAsia="Calibri" w:cs="Arial" w:asciiTheme="minorBidi" w:hAnsiTheme="minorBidi" w:eastAsiaTheme="minorEastAsia" w:cstheme="minorBidi"/>
          <w:noProof w:val="0"/>
          <w:color w:val="000000" w:themeColor="text1" w:themeTint="FF" w:themeShade="FF"/>
          <w:sz w:val="24"/>
          <w:szCs w:val="24"/>
          <w:lang w:val="en-US" w:eastAsia="ja-JP" w:bidi="ar-SA"/>
        </w:rPr>
        <w:t>. Studies in Higher Education 44: 816–28.</w:t>
      </w:r>
    </w:p>
    <w:p w:rsidR="7672A1F9" w:rsidP="7672A1F9" w:rsidRDefault="7672A1F9" w14:paraId="278B50BF" w14:textId="0C112A91">
      <w:pPr>
        <w:spacing w:before="240" w:after="240"/>
        <w:jc w:val="both"/>
        <w:rPr>
          <w:rFonts w:ascii="Arial" w:hAnsi="Arial" w:eastAsia="Arial" w:cs="Arial"/>
          <w:b w:val="0"/>
          <w:bCs w:val="0"/>
          <w:i w:val="0"/>
          <w:iCs w:val="0"/>
          <w:strike w:val="0"/>
          <w:dstrike w:val="0"/>
          <w:noProof w:val="0"/>
          <w:color w:val="242424"/>
          <w:sz w:val="23"/>
          <w:szCs w:val="23"/>
          <w:u w:val="none"/>
          <w:lang w:val="en-US"/>
        </w:rPr>
      </w:pPr>
    </w:p>
    <w:p w:rsidRPr="00EC7868" w:rsidR="00EC7868" w:rsidP="7672A1F9" w:rsidRDefault="00EC7868" w14:paraId="68F389C8" w14:textId="77777777" w14:noSpellErr="1">
      <w:pPr>
        <w:spacing w:before="240" w:after="240" w:line="278" w:lineRule="auto"/>
        <w:ind w:left="720" w:hanging="720"/>
        <w:jc w:val="both"/>
        <w:rPr>
          <w:rFonts w:ascii="Arial" w:hAnsi="Arial" w:asciiTheme="minorBidi" w:hAnsiTheme="minorBidi"/>
        </w:rPr>
      </w:pPr>
      <w:r w:rsidRPr="7672A1F9" w:rsidR="00EC7868">
        <w:rPr>
          <w:rFonts w:ascii="Arial" w:hAnsi="Arial" w:eastAsia="Calibri" w:asciiTheme="minorBidi" w:hAnsiTheme="minorBidi"/>
          <w:color w:val="000000" w:themeColor="text1" w:themeTint="FF" w:themeShade="FF"/>
        </w:rPr>
        <w:t>Dajani, D. R. and Uddin, L. Q. (2015) '</w:t>
      </w:r>
      <w:r w:rsidRPr="7672A1F9" w:rsidR="00EC7868">
        <w:rPr>
          <w:rFonts w:ascii="Arial" w:hAnsi="Arial" w:eastAsia="Calibri" w:asciiTheme="minorBidi" w:hAnsiTheme="minorBidi"/>
          <w:i w:val="1"/>
          <w:iCs w:val="1"/>
          <w:color w:val="000000" w:themeColor="text1" w:themeTint="FF" w:themeShade="FF"/>
        </w:rPr>
        <w:t>Demystifying cognitive flexibility: Implications for clinical and developmental neuroscience</w:t>
      </w:r>
      <w:r w:rsidRPr="7672A1F9" w:rsidR="00EC7868">
        <w:rPr>
          <w:rFonts w:ascii="Arial" w:hAnsi="Arial" w:eastAsia="Calibri" w:asciiTheme="minorBidi" w:hAnsiTheme="minorBidi"/>
          <w:color w:val="000000" w:themeColor="text1" w:themeTint="FF" w:themeShade="FF"/>
        </w:rPr>
        <w:t xml:space="preserve">', </w:t>
      </w:r>
      <w:r w:rsidRPr="7672A1F9" w:rsidR="00EC7868">
        <w:rPr>
          <w:rFonts w:ascii="Arial" w:hAnsi="Arial" w:eastAsia="Calibri" w:asciiTheme="minorBidi" w:hAnsiTheme="minorBidi"/>
          <w:i w:val="1"/>
          <w:iCs w:val="1"/>
          <w:color w:val="000000" w:themeColor="text1" w:themeTint="FF" w:themeShade="FF"/>
        </w:rPr>
        <w:t>Trends in Neurosciences</w:t>
      </w:r>
      <w:r w:rsidRPr="7672A1F9" w:rsidR="00EC7868">
        <w:rPr>
          <w:rFonts w:ascii="Arial" w:hAnsi="Arial" w:eastAsia="Calibri" w:asciiTheme="minorBidi" w:hAnsiTheme="minorBidi"/>
          <w:color w:val="000000" w:themeColor="text1" w:themeTint="FF" w:themeShade="FF"/>
        </w:rPr>
        <w:t xml:space="preserve">, 38(9), pp. 571–578. DOI: </w:t>
      </w:r>
      <w:hyperlink r:id="Rac6152856e1e45ec">
        <w:r w:rsidRPr="7672A1F9" w:rsidR="00EC7868">
          <w:rPr>
            <w:rStyle w:val="Hyperlink"/>
            <w:rFonts w:ascii="Arial" w:hAnsi="Arial" w:eastAsia="Calibri" w:asciiTheme="minorBidi" w:hAnsiTheme="minorBidi"/>
          </w:rPr>
          <w:t>https://doi.org/10.1016/j.tins.2015.07.003</w:t>
        </w:r>
      </w:hyperlink>
    </w:p>
    <w:p w:rsidRPr="00174B6D" w:rsidR="00EC7868" w:rsidP="7672A1F9" w:rsidRDefault="00EC7868" w14:paraId="61F9AFFF" w14:textId="77777777" w14:noSpellErr="1">
      <w:pPr>
        <w:spacing w:before="240" w:after="240" w:line="278" w:lineRule="auto"/>
        <w:ind w:left="720" w:hanging="720"/>
        <w:jc w:val="both"/>
        <w:rPr>
          <w:rFonts w:ascii="Arial" w:hAnsi="Arial" w:asciiTheme="minorBidi" w:hAnsiTheme="minorBidi"/>
        </w:rPr>
      </w:pPr>
      <w:r w:rsidRPr="7672A1F9" w:rsidR="00EC7868">
        <w:rPr>
          <w:rFonts w:ascii="Arial" w:hAnsi="Arial" w:eastAsia="Calibri" w:asciiTheme="minorBidi" w:hAnsiTheme="minorBidi"/>
          <w:color w:val="000000" w:themeColor="text1" w:themeTint="FF" w:themeShade="FF"/>
        </w:rPr>
        <w:t>Diamond, A. (2021) '</w:t>
      </w:r>
      <w:r w:rsidRPr="7672A1F9" w:rsidR="00EC7868">
        <w:rPr>
          <w:rFonts w:ascii="Arial" w:hAnsi="Arial" w:eastAsia="Calibri" w:asciiTheme="minorBidi" w:hAnsiTheme="minorBidi"/>
          <w:i w:val="1"/>
          <w:iCs w:val="1"/>
          <w:color w:val="000000" w:themeColor="text1" w:themeTint="FF" w:themeShade="FF"/>
        </w:rPr>
        <w:t xml:space="preserve">The benefits of cognitive flexibility', </w:t>
      </w:r>
      <w:r w:rsidRPr="7672A1F9" w:rsidR="00EC7868">
        <w:rPr>
          <w:rFonts w:ascii="Arial" w:hAnsi="Arial" w:eastAsia="Calibri" w:asciiTheme="minorBidi" w:hAnsiTheme="minorBidi"/>
          <w:i w:val="1"/>
          <w:iCs w:val="1"/>
          <w:color w:val="000000" w:themeColor="text1" w:themeTint="FF" w:themeShade="FF"/>
        </w:rPr>
        <w:t>Annual Review of Psychology</w:t>
      </w:r>
      <w:r w:rsidRPr="7672A1F9" w:rsidR="00EC7868">
        <w:rPr>
          <w:rFonts w:ascii="Arial" w:hAnsi="Arial" w:eastAsia="Calibri" w:asciiTheme="minorBidi" w:hAnsiTheme="minorBidi"/>
          <w:color w:val="000000" w:themeColor="text1" w:themeTint="FF" w:themeShade="FF"/>
        </w:rPr>
        <w:t>, 72, pp. 25–48. DOI: https://doi.org/</w:t>
      </w:r>
      <w:hyperlink r:id="R170ba844264248fb">
        <w:r w:rsidRPr="7672A1F9" w:rsidR="00EC7868">
          <w:rPr>
            <w:rStyle w:val="Hyperlink"/>
            <w:rFonts w:ascii="Arial" w:hAnsi="Arial" w:eastAsia="Calibri" w:asciiTheme="minorBidi" w:hAnsiTheme="minorBidi"/>
            <w:color w:val="000000" w:themeColor="text1" w:themeTint="FF" w:themeShade="FF"/>
          </w:rPr>
          <w:t>10.1016/j.tins.2015.07.003</w:t>
        </w:r>
      </w:hyperlink>
    </w:p>
    <w:p w:rsidRPr="00174B6D" w:rsidR="00EC7868" w:rsidP="00EC7868" w:rsidRDefault="00EC7868" w14:paraId="42E1AA85" w14:textId="34BB6424">
      <w:pPr>
        <w:spacing w:before="240" w:after="240" w:line="278" w:lineRule="auto"/>
        <w:ind w:left="720" w:hanging="720"/>
        <w:jc w:val="both"/>
        <w:rPr>
          <w:rFonts w:asciiTheme="minorBidi" w:hAnsiTheme="minorBidi"/>
        </w:rPr>
      </w:pPr>
      <w:proofErr w:type="spellStart"/>
      <w:r w:rsidRPr="00EC0B78">
        <w:rPr>
          <w:rFonts w:eastAsia="Calibri" w:asciiTheme="minorBidi" w:hAnsiTheme="minorBidi"/>
          <w:color w:val="000000" w:themeColor="text1"/>
        </w:rPr>
        <w:t>Facione</w:t>
      </w:r>
      <w:proofErr w:type="spellEnd"/>
      <w:r w:rsidRPr="00EC0B78">
        <w:rPr>
          <w:rFonts w:eastAsia="Calibri" w:asciiTheme="minorBidi" w:hAnsiTheme="minorBidi"/>
          <w:color w:val="000000" w:themeColor="text1"/>
        </w:rPr>
        <w:t xml:space="preserve">, P. A., Gittens, C. A. and Facione, N. C. (2016) </w:t>
      </w:r>
      <w:r w:rsidRPr="00EC0B78">
        <w:rPr>
          <w:rFonts w:eastAsia="Calibri" w:asciiTheme="minorBidi" w:hAnsiTheme="minorBidi"/>
          <w:i/>
          <w:iCs/>
          <w:color w:val="000000" w:themeColor="text1"/>
        </w:rPr>
        <w:t>Think critically</w:t>
      </w:r>
      <w:r w:rsidRPr="00EC0B78">
        <w:rPr>
          <w:rFonts w:eastAsia="Calibri" w:asciiTheme="minorBidi" w:hAnsiTheme="minorBidi"/>
          <w:color w:val="000000" w:themeColor="text1"/>
        </w:rPr>
        <w:t xml:space="preserve">. </w:t>
      </w:r>
      <w:r w:rsidRPr="00EC0B78" w:rsidR="00EC0B78">
        <w:rPr>
          <w:rFonts w:eastAsia="Calibri" w:asciiTheme="minorBidi" w:hAnsiTheme="minorBidi"/>
          <w:color w:val="000000" w:themeColor="text1"/>
        </w:rPr>
        <w:t>(3</w:t>
      </w:r>
      <w:r w:rsidRPr="00EC0B78" w:rsidR="00EC0B78">
        <w:rPr>
          <w:rFonts w:eastAsia="Calibri" w:asciiTheme="minorBidi" w:hAnsiTheme="minorBidi"/>
          <w:color w:val="000000" w:themeColor="text1"/>
          <w:vertAlign w:val="superscript"/>
        </w:rPr>
        <w:t>rd</w:t>
      </w:r>
      <w:r w:rsidRPr="00EC0B78" w:rsidR="00EC0B78">
        <w:rPr>
          <w:rFonts w:eastAsia="Calibri" w:asciiTheme="minorBidi" w:hAnsiTheme="minorBidi"/>
          <w:color w:val="000000" w:themeColor="text1"/>
        </w:rPr>
        <w:t xml:space="preserve"> </w:t>
      </w:r>
      <w:proofErr w:type="spellStart"/>
      <w:r w:rsidRPr="00EC0B78" w:rsidR="00EC0B78">
        <w:rPr>
          <w:rFonts w:eastAsia="Calibri" w:asciiTheme="minorBidi" w:hAnsiTheme="minorBidi"/>
          <w:color w:val="000000" w:themeColor="text1"/>
        </w:rPr>
        <w:t>edn</w:t>
      </w:r>
      <w:proofErr w:type="spellEnd"/>
      <w:r w:rsidRPr="00EC0B78" w:rsidR="00EC0B78">
        <w:rPr>
          <w:rFonts w:eastAsia="Calibri" w:asciiTheme="minorBidi" w:hAnsiTheme="minorBidi"/>
          <w:color w:val="000000" w:themeColor="text1"/>
        </w:rPr>
        <w:t>)</w:t>
      </w:r>
      <w:r w:rsidRPr="00EC0B78">
        <w:rPr>
          <w:rFonts w:eastAsia="Calibri" w:asciiTheme="minorBidi" w:hAnsiTheme="minorBidi"/>
          <w:color w:val="000000" w:themeColor="text1"/>
        </w:rPr>
        <w:t>. Pearson.</w:t>
      </w:r>
    </w:p>
    <w:p w:rsidRPr="00174B6D" w:rsidR="00EC7868" w:rsidP="7672A1F9" w:rsidRDefault="00EC7868" w14:paraId="665784D5" w14:textId="77777777" w14:noSpellErr="1">
      <w:pPr>
        <w:spacing w:before="240" w:after="240" w:line="278" w:lineRule="auto"/>
        <w:ind w:left="720" w:hanging="720"/>
        <w:jc w:val="both"/>
        <w:rPr>
          <w:rFonts w:ascii="Arial" w:hAnsi="Arial" w:asciiTheme="minorBidi" w:hAnsiTheme="minorBidi"/>
        </w:rPr>
      </w:pPr>
      <w:r w:rsidRPr="7672A1F9" w:rsidR="00EC7868">
        <w:rPr>
          <w:rFonts w:ascii="Arial" w:hAnsi="Arial" w:eastAsia="Calibri" w:asciiTheme="minorBidi" w:hAnsiTheme="minorBidi"/>
          <w:color w:val="000000" w:themeColor="text1" w:themeTint="FF" w:themeShade="FF"/>
        </w:rPr>
        <w:t>Franco, A., Marques Vieira, R. and Tenreiro-Vieira, C. (2018) '</w:t>
      </w:r>
      <w:r w:rsidRPr="7672A1F9" w:rsidR="00EC7868">
        <w:rPr>
          <w:rFonts w:ascii="Arial" w:hAnsi="Arial" w:eastAsia="Calibri" w:asciiTheme="minorBidi" w:hAnsiTheme="minorBidi"/>
          <w:i w:val="1"/>
          <w:iCs w:val="1"/>
          <w:color w:val="000000" w:themeColor="text1" w:themeTint="FF" w:themeShade="FF"/>
        </w:rPr>
        <w:t>Educating for critical thinking in university: The criticality of critical thinking in education and everyday life'</w:t>
      </w:r>
      <w:r w:rsidRPr="7672A1F9" w:rsidR="00EC7868">
        <w:rPr>
          <w:rFonts w:ascii="Arial" w:hAnsi="Arial" w:eastAsia="Calibri" w:asciiTheme="minorBidi" w:hAnsiTheme="minorBidi"/>
          <w:color w:val="000000" w:themeColor="text1" w:themeTint="FF" w:themeShade="FF"/>
        </w:rPr>
        <w:t xml:space="preserve">, </w:t>
      </w:r>
      <w:r w:rsidRPr="7672A1F9" w:rsidR="00EC7868">
        <w:rPr>
          <w:rFonts w:ascii="Arial" w:hAnsi="Arial" w:eastAsia="Calibri" w:asciiTheme="minorBidi" w:hAnsiTheme="minorBidi"/>
          <w:i w:val="1"/>
          <w:iCs w:val="1"/>
          <w:color w:val="000000" w:themeColor="text1" w:themeTint="FF" w:themeShade="FF"/>
        </w:rPr>
        <w:t>ESSACHESS</w:t>
      </w:r>
      <w:r w:rsidRPr="7672A1F9" w:rsidR="00EC7868">
        <w:rPr>
          <w:rFonts w:ascii="Arial" w:hAnsi="Arial" w:eastAsia="Calibri" w:asciiTheme="minorBidi" w:hAnsiTheme="minorBidi"/>
          <w:color w:val="000000" w:themeColor="text1" w:themeTint="FF" w:themeShade="FF"/>
        </w:rPr>
        <w:t>, 22 (2), pp. 131-144.</w:t>
      </w:r>
    </w:p>
    <w:p w:rsidRPr="00EC7868" w:rsidR="00EC7868" w:rsidP="7672A1F9" w:rsidRDefault="00EC7868" w14:paraId="468FDB63" w14:textId="77777777" w14:noSpellErr="1">
      <w:pPr>
        <w:spacing w:before="240" w:after="240" w:line="278" w:lineRule="auto"/>
        <w:ind w:left="720" w:hanging="720"/>
        <w:jc w:val="both"/>
        <w:rPr>
          <w:rFonts w:ascii="Arial" w:hAnsi="Arial" w:asciiTheme="minorBidi" w:hAnsiTheme="minorBidi"/>
        </w:rPr>
      </w:pPr>
      <w:r w:rsidRPr="7672A1F9" w:rsidR="00EC7868">
        <w:rPr>
          <w:rFonts w:ascii="Arial" w:hAnsi="Arial" w:eastAsia="Calibri" w:asciiTheme="minorBidi" w:hAnsiTheme="minorBidi"/>
          <w:color w:val="000000" w:themeColor="text1" w:themeTint="FF" w:themeShade="FF"/>
        </w:rPr>
        <w:t xml:space="preserve">Karakuş, İ. (2024) </w:t>
      </w:r>
      <w:r w:rsidRPr="7672A1F9" w:rsidR="00EC7868">
        <w:rPr>
          <w:rFonts w:ascii="Arial" w:hAnsi="Arial" w:eastAsia="Calibri" w:asciiTheme="minorBidi" w:hAnsiTheme="minorBidi"/>
          <w:i w:val="1"/>
          <w:iCs w:val="1"/>
          <w:color w:val="000000" w:themeColor="text1" w:themeTint="FF" w:themeShade="FF"/>
        </w:rPr>
        <w:t>'University students’ cognitive flexibility and critical thinking dispositions'</w:t>
      </w:r>
      <w:r w:rsidRPr="7672A1F9" w:rsidR="00EC7868">
        <w:rPr>
          <w:rFonts w:ascii="Arial" w:hAnsi="Arial" w:eastAsia="Calibri" w:asciiTheme="minorBidi" w:hAnsiTheme="minorBidi"/>
          <w:color w:val="000000" w:themeColor="text1" w:themeTint="FF" w:themeShade="FF"/>
        </w:rPr>
        <w:t xml:space="preserve">, </w:t>
      </w:r>
      <w:r w:rsidRPr="7672A1F9" w:rsidR="00EC7868">
        <w:rPr>
          <w:rFonts w:ascii="Arial" w:hAnsi="Arial" w:eastAsia="Calibri" w:asciiTheme="minorBidi" w:hAnsiTheme="minorBidi"/>
          <w:i w:val="1"/>
          <w:iCs w:val="1"/>
          <w:color w:val="000000" w:themeColor="text1" w:themeTint="FF" w:themeShade="FF"/>
        </w:rPr>
        <w:t>Frontiers in Psychology</w:t>
      </w:r>
      <w:r w:rsidRPr="7672A1F9" w:rsidR="00EC7868">
        <w:rPr>
          <w:rFonts w:ascii="Arial" w:hAnsi="Arial" w:eastAsia="Calibri" w:asciiTheme="minorBidi" w:hAnsiTheme="minorBidi"/>
          <w:color w:val="000000" w:themeColor="text1" w:themeTint="FF" w:themeShade="FF"/>
        </w:rPr>
        <w:t xml:space="preserve">, 15, p. 1420272. DOI: </w:t>
      </w:r>
      <w:hyperlink r:id="R96c45e22bed24eb4">
        <w:r w:rsidRPr="7672A1F9" w:rsidR="00EC7868">
          <w:rPr>
            <w:rStyle w:val="Hyperlink"/>
            <w:rFonts w:ascii="Arial" w:hAnsi="Arial" w:eastAsia="Calibri" w:asciiTheme="minorBidi" w:hAnsiTheme="minorBidi"/>
          </w:rPr>
          <w:t>https://doi.org/10.3389/fpsyg.2024.1420272</w:t>
        </w:r>
      </w:hyperlink>
    </w:p>
    <w:p w:rsidRPr="00EC7868" w:rsidR="00EC7868" w:rsidP="00EC7868" w:rsidRDefault="00EC7868" w14:paraId="17E0300C" w14:textId="77777777">
      <w:pPr>
        <w:spacing w:before="240" w:after="240" w:line="278" w:lineRule="auto"/>
        <w:ind w:left="720" w:hanging="720"/>
        <w:jc w:val="both"/>
        <w:rPr>
          <w:rFonts w:asciiTheme="minorBidi" w:hAnsiTheme="minorBidi"/>
        </w:rPr>
      </w:pPr>
      <w:r w:rsidRPr="00EC7868">
        <w:rPr>
          <w:rFonts w:eastAsia="Calibri" w:asciiTheme="minorBidi" w:hAnsiTheme="minorBidi"/>
          <w:color w:val="000000" w:themeColor="text1"/>
        </w:rPr>
        <w:t xml:space="preserve">Nakhostin-Khayyat, M., Borjali, M., Zeinali, M., Fardi, D. and Montazeri, A. (2024) 'The relationship between self-regulation, cognitive flexibility, and resilience among students: A structural equation modeling', </w:t>
      </w:r>
      <w:r w:rsidRPr="00EC7868">
        <w:rPr>
          <w:rFonts w:eastAsia="Calibri" w:asciiTheme="minorBidi" w:hAnsiTheme="minorBidi"/>
          <w:i/>
          <w:iCs/>
          <w:color w:val="000000" w:themeColor="text1"/>
        </w:rPr>
        <w:t>BMC Psychology</w:t>
      </w:r>
      <w:r w:rsidRPr="00EC7868">
        <w:rPr>
          <w:rFonts w:eastAsia="Calibri" w:asciiTheme="minorBidi" w:hAnsiTheme="minorBidi"/>
          <w:color w:val="000000" w:themeColor="text1"/>
        </w:rPr>
        <w:t xml:space="preserve">, 12(1), p. 337. DOI: </w:t>
      </w:r>
      <w:hyperlink w:history="1" r:id="rId14">
        <w:r w:rsidRPr="00EC7868">
          <w:rPr>
            <w:rStyle w:val="Hyperlink"/>
            <w:rFonts w:eastAsia="Calibri" w:asciiTheme="minorBidi" w:hAnsiTheme="minorBidi"/>
          </w:rPr>
          <w:t>https://doi.org/10.1186/s40359-024-01843-1</w:t>
        </w:r>
      </w:hyperlink>
    </w:p>
    <w:p w:rsidRPr="00174B6D" w:rsidR="00EC7868" w:rsidP="00EC7868" w:rsidRDefault="00EC7868" w14:paraId="0E9FEFFD" w14:textId="77777777">
      <w:pPr>
        <w:spacing w:before="240" w:after="240" w:line="278" w:lineRule="auto"/>
        <w:ind w:left="720" w:hanging="720"/>
        <w:jc w:val="both"/>
        <w:rPr>
          <w:rFonts w:asciiTheme="minorBidi" w:hAnsiTheme="minorBidi"/>
        </w:rPr>
      </w:pPr>
      <w:r w:rsidRPr="00EC7868">
        <w:rPr>
          <w:rFonts w:eastAsia="Calibri" w:asciiTheme="minorBidi" w:hAnsiTheme="minorBidi"/>
          <w:color w:val="000000" w:themeColor="text1"/>
        </w:rPr>
        <w:t xml:space="preserve">Pasquinelli, E., Farina, M., Bedel, A. and Casati, R. (2021) 'Naturalizing critical thinking: Consequences for education, blueprint for future research in cognitive science', </w:t>
      </w:r>
      <w:r w:rsidRPr="00EC7868">
        <w:rPr>
          <w:rFonts w:eastAsia="Calibri" w:asciiTheme="minorBidi" w:hAnsiTheme="minorBidi"/>
          <w:i/>
          <w:iCs/>
          <w:color w:val="000000" w:themeColor="text1"/>
        </w:rPr>
        <w:t>Mind, Brain and Education</w:t>
      </w:r>
      <w:r w:rsidRPr="00EC7868">
        <w:rPr>
          <w:rFonts w:eastAsia="Calibri" w:asciiTheme="minorBidi" w:hAnsiTheme="minorBidi"/>
          <w:color w:val="000000" w:themeColor="text1"/>
        </w:rPr>
        <w:t xml:space="preserve">, 15, pp. 168–176. </w:t>
      </w:r>
      <w:hyperlink r:id="rId15">
        <w:r w:rsidRPr="00EC7868">
          <w:rPr>
            <w:rStyle w:val="Hyperlink"/>
            <w:rFonts w:eastAsia="Calibri" w:asciiTheme="minorBidi" w:hAnsiTheme="minorBidi"/>
            <w:color w:val="000000" w:themeColor="text1"/>
          </w:rPr>
          <w:t>https://doi.org/10.1111/mbe.12286</w:t>
        </w:r>
      </w:hyperlink>
    </w:p>
    <w:p w:rsidRPr="00C80DCC" w:rsidR="00EC0B78" w:rsidP="00EC0B78" w:rsidRDefault="00EC7868" w14:paraId="2157A9C2" w14:textId="0A2065E3">
      <w:pPr>
        <w:spacing w:before="240" w:after="240" w:line="278" w:lineRule="auto"/>
        <w:ind w:left="720" w:hanging="720"/>
        <w:jc w:val="both"/>
        <w:rPr>
          <w:rFonts w:asciiTheme="minorBidi" w:hAnsiTheme="minorBidi"/>
          <w:lang w:val="en-GB"/>
        </w:rPr>
      </w:pPr>
      <w:r w:rsidRPr="00C80DCC">
        <w:rPr>
          <w:rFonts w:asciiTheme="minorBidi" w:hAnsiTheme="minorBidi"/>
          <w:lang w:val="en-GB"/>
        </w:rPr>
        <w:lastRenderedPageBreak/>
        <w:t>Gede,</w:t>
      </w:r>
      <w:r w:rsidRPr="00EC0B78" w:rsidR="00EC0B78">
        <w:rPr>
          <w:rFonts w:asciiTheme="minorBidi" w:hAnsiTheme="minorBidi"/>
          <w:lang w:val="en-GB"/>
        </w:rPr>
        <w:t xml:space="preserve"> S.,</w:t>
      </w:r>
      <w:r w:rsidRPr="00C80DCC">
        <w:rPr>
          <w:rFonts w:asciiTheme="minorBidi" w:hAnsiTheme="minorBidi"/>
          <w:lang w:val="en-GB"/>
        </w:rPr>
        <w:t xml:space="preserve"> Tatang,</w:t>
      </w:r>
      <w:r w:rsidRPr="00EC0B78" w:rsidR="00EC0B78">
        <w:rPr>
          <w:rFonts w:asciiTheme="minorBidi" w:hAnsiTheme="minorBidi"/>
          <w:lang w:val="en-GB"/>
        </w:rPr>
        <w:t xml:space="preserve"> </w:t>
      </w:r>
      <w:proofErr w:type="spellStart"/>
      <w:r w:rsidRPr="00EC0B78" w:rsidR="00EC0B78">
        <w:rPr>
          <w:rFonts w:asciiTheme="minorBidi" w:hAnsiTheme="minorBidi"/>
          <w:lang w:val="en-GB"/>
        </w:rPr>
        <w:t>S</w:t>
      </w:r>
      <w:r w:rsidR="00EC0B78">
        <w:rPr>
          <w:rFonts w:asciiTheme="minorBidi" w:hAnsiTheme="minorBidi"/>
          <w:lang w:val="en-GB"/>
        </w:rPr>
        <w:t>opandi</w:t>
      </w:r>
      <w:proofErr w:type="spellEnd"/>
      <w:r w:rsidR="00EC0B78">
        <w:rPr>
          <w:rFonts w:asciiTheme="minorBidi" w:hAnsiTheme="minorBidi"/>
          <w:lang w:val="en-GB"/>
        </w:rPr>
        <w:t>,</w:t>
      </w:r>
      <w:r w:rsidRPr="00EC0B78" w:rsidR="00EC0B78">
        <w:rPr>
          <w:rFonts w:asciiTheme="minorBidi" w:hAnsiTheme="minorBidi"/>
          <w:lang w:val="en-GB"/>
        </w:rPr>
        <w:t xml:space="preserve"> </w:t>
      </w:r>
      <w:r w:rsidR="00EC0B78">
        <w:rPr>
          <w:rFonts w:asciiTheme="minorBidi" w:hAnsiTheme="minorBidi"/>
          <w:lang w:val="en-GB"/>
        </w:rPr>
        <w:t>T. A and</w:t>
      </w:r>
      <w:r w:rsidRPr="00C80DCC">
        <w:rPr>
          <w:rFonts w:asciiTheme="minorBidi" w:hAnsiTheme="minorBidi"/>
          <w:lang w:val="en-GB"/>
        </w:rPr>
        <w:t xml:space="preserve"> </w:t>
      </w:r>
      <w:proofErr w:type="spellStart"/>
      <w:r w:rsidR="00EC0B78">
        <w:rPr>
          <w:rFonts w:asciiTheme="minorBidi" w:hAnsiTheme="minorBidi"/>
          <w:lang w:val="en-GB"/>
        </w:rPr>
        <w:t>Indrawan</w:t>
      </w:r>
      <w:proofErr w:type="spellEnd"/>
      <w:r w:rsidR="00EC0B78">
        <w:rPr>
          <w:rFonts w:asciiTheme="minorBidi" w:hAnsiTheme="minorBidi"/>
          <w:lang w:val="en-GB"/>
        </w:rPr>
        <w:t>, P. O (2023).</w:t>
      </w:r>
      <w:r w:rsidRPr="00EC7868">
        <w:rPr>
          <w:rFonts w:asciiTheme="minorBidi" w:hAnsiTheme="minorBidi"/>
          <w:lang w:val="en-GB"/>
        </w:rPr>
        <w:t>‘</w:t>
      </w:r>
      <w:r w:rsidRPr="00C80DCC">
        <w:rPr>
          <w:rFonts w:asciiTheme="minorBidi" w:hAnsiTheme="minorBidi"/>
          <w:lang w:val="en-GB"/>
        </w:rPr>
        <w:t>A flipped classroom with whiteboard animation and modules to enhance students' self-regulation, critical thinking and communication skills: a conceptual framework and its implementation,</w:t>
      </w:r>
      <w:r w:rsidRPr="00EC7868">
        <w:rPr>
          <w:rFonts w:asciiTheme="minorBidi" w:hAnsiTheme="minorBidi"/>
          <w:lang w:val="en-GB"/>
        </w:rPr>
        <w:t xml:space="preserve">’ </w:t>
      </w:r>
      <w:r w:rsidRPr="00C80DCC">
        <w:rPr>
          <w:rFonts w:asciiTheme="minorBidi" w:hAnsiTheme="minorBidi"/>
          <w:i/>
          <w:iCs/>
          <w:lang w:val="en-GB"/>
        </w:rPr>
        <w:t>Asian Assoc</w:t>
      </w:r>
      <w:r w:rsidR="00EC0B78">
        <w:rPr>
          <w:rFonts w:asciiTheme="minorBidi" w:hAnsiTheme="minorBidi"/>
          <w:i/>
          <w:iCs/>
          <w:lang w:val="en-GB"/>
        </w:rPr>
        <w:t xml:space="preserve">iation </w:t>
      </w:r>
      <w:r w:rsidRPr="00C80DCC">
        <w:rPr>
          <w:rFonts w:asciiTheme="minorBidi" w:hAnsiTheme="minorBidi"/>
          <w:i/>
          <w:iCs/>
          <w:lang w:val="en-GB"/>
        </w:rPr>
        <w:t xml:space="preserve"> Open Univ</w:t>
      </w:r>
      <w:r w:rsidRPr="00EC7868">
        <w:rPr>
          <w:rFonts w:asciiTheme="minorBidi" w:hAnsiTheme="minorBidi"/>
          <w:i/>
          <w:iCs/>
          <w:lang w:val="en-GB"/>
        </w:rPr>
        <w:t>ersity</w:t>
      </w:r>
      <w:r w:rsidRPr="00C80DCC">
        <w:rPr>
          <w:rFonts w:asciiTheme="minorBidi" w:hAnsiTheme="minorBidi"/>
          <w:i/>
          <w:iCs/>
          <w:lang w:val="en-GB"/>
        </w:rPr>
        <w:t>. J</w:t>
      </w:r>
      <w:r w:rsidRPr="00EC7868">
        <w:rPr>
          <w:rFonts w:asciiTheme="minorBidi" w:hAnsiTheme="minorBidi"/>
          <w:i/>
          <w:iCs/>
          <w:lang w:val="en-GB"/>
        </w:rPr>
        <w:t xml:space="preserve">ournal, </w:t>
      </w:r>
      <w:r w:rsidRPr="00C80DCC">
        <w:rPr>
          <w:rFonts w:asciiTheme="minorBidi" w:hAnsiTheme="minorBidi"/>
          <w:lang w:val="en-GB"/>
        </w:rPr>
        <w:t>2, pp. 135-152</w:t>
      </w:r>
      <w:r w:rsidRPr="00EC7868">
        <w:rPr>
          <w:rFonts w:asciiTheme="minorBidi" w:hAnsiTheme="minorBidi"/>
          <w:lang w:val="en-GB"/>
        </w:rPr>
        <w:t xml:space="preserve">. DOI: </w:t>
      </w:r>
      <w:r w:rsidRPr="00C80DCC">
        <w:rPr>
          <w:rFonts w:asciiTheme="minorBidi" w:hAnsiTheme="minorBidi"/>
          <w:lang w:val="en-GB"/>
        </w:rPr>
        <w:t xml:space="preserve">10.1108/AAOUJ-10-2023-0115 </w:t>
      </w:r>
    </w:p>
    <w:p w:rsidRPr="00EC7868" w:rsidR="00EC7868" w:rsidP="00EC7868" w:rsidRDefault="00EC7868" w14:paraId="60AFADAD" w14:textId="77777777">
      <w:pPr>
        <w:spacing w:before="240" w:after="240" w:line="278" w:lineRule="auto"/>
        <w:ind w:left="720" w:hanging="720"/>
        <w:jc w:val="both"/>
        <w:rPr>
          <w:rFonts w:asciiTheme="minorBidi" w:hAnsiTheme="minorBidi"/>
        </w:rPr>
      </w:pPr>
      <w:r w:rsidRPr="00EC7868">
        <w:rPr>
          <w:rFonts w:eastAsia="Calibri" w:asciiTheme="minorBidi" w:hAnsiTheme="minorBidi"/>
          <w:color w:val="000000" w:themeColor="text1"/>
        </w:rPr>
        <w:t xml:space="preserve">Scriven, M. and Paul, R. (2007). Foundation for Critical Thinking. Available at: </w:t>
      </w:r>
      <w:hyperlink r:id="rId16">
        <w:r w:rsidRPr="00EC7868">
          <w:rPr>
            <w:rStyle w:val="Hyperlink"/>
            <w:rFonts w:eastAsia="Calibri" w:asciiTheme="minorBidi" w:hAnsiTheme="minorBidi"/>
            <w:color w:val="0000FF"/>
          </w:rPr>
          <w:t>http://www.criticalthinking.org/aboutCT/define_crit</w:t>
        </w:r>
        <w:r w:rsidRPr="00EC7868">
          <w:rPr>
            <w:rStyle w:val="Hyperlink"/>
            <w:rFonts w:eastAsia="Calibri" w:asciiTheme="minorBidi" w:hAnsiTheme="minorBidi"/>
            <w:color w:val="0000FF"/>
          </w:rPr>
          <w:t>i</w:t>
        </w:r>
        <w:r w:rsidRPr="00EC7868">
          <w:rPr>
            <w:rStyle w:val="Hyperlink"/>
            <w:rFonts w:eastAsia="Calibri" w:asciiTheme="minorBidi" w:hAnsiTheme="minorBidi"/>
            <w:color w:val="0000FF"/>
          </w:rPr>
          <w:t>cal_thinking.cfm</w:t>
        </w:r>
      </w:hyperlink>
      <w:r w:rsidRPr="00EC7868">
        <w:rPr>
          <w:rFonts w:eastAsia="Calibri" w:asciiTheme="minorBidi" w:hAnsiTheme="minorBidi"/>
          <w:color w:val="000000" w:themeColor="text1"/>
        </w:rPr>
        <w:t xml:space="preserve"> (Accessed: 4 March 2025).</w:t>
      </w:r>
    </w:p>
    <w:p w:rsidRPr="00174B6D" w:rsidR="00EC7868" w:rsidP="7672A1F9" w:rsidRDefault="00EC7868" w14:paraId="4EA6BB2F" w14:textId="77777777">
      <w:pPr>
        <w:spacing w:before="240" w:after="240" w:line="278" w:lineRule="auto"/>
        <w:ind w:left="720" w:hanging="720"/>
        <w:jc w:val="both"/>
        <w:rPr>
          <w:rFonts w:ascii="Arial" w:hAnsi="Arial" w:asciiTheme="minorBidi" w:hAnsiTheme="minorBidi"/>
          <w:lang w:val="es-ES"/>
        </w:rPr>
      </w:pPr>
      <w:r w:rsidRPr="7672A1F9" w:rsidR="00EC7868">
        <w:rPr>
          <w:rFonts w:ascii="Arial" w:hAnsi="Arial" w:eastAsia="Calibri" w:asciiTheme="minorBidi" w:hAnsiTheme="minorBidi"/>
          <w:color w:val="000000" w:themeColor="text1" w:themeTint="FF" w:themeShade="FF"/>
        </w:rPr>
        <w:t>Yeşildağ</w:t>
      </w:r>
      <w:r w:rsidRPr="7672A1F9" w:rsidR="00EC7868">
        <w:rPr>
          <w:rFonts w:ascii="Arial" w:hAnsi="Arial" w:eastAsia="Calibri" w:asciiTheme="minorBidi" w:hAnsiTheme="minorBidi"/>
          <w:color w:val="000000" w:themeColor="text1" w:themeTint="FF" w:themeShade="FF"/>
        </w:rPr>
        <w:t xml:space="preserve"> </w:t>
      </w:r>
      <w:r w:rsidRPr="7672A1F9" w:rsidR="00EC7868">
        <w:rPr>
          <w:rFonts w:ascii="Arial" w:hAnsi="Arial" w:eastAsia="Calibri" w:asciiTheme="minorBidi" w:hAnsiTheme="minorBidi"/>
          <w:color w:val="000000" w:themeColor="text1" w:themeTint="FF" w:themeShade="FF"/>
        </w:rPr>
        <w:t>Hasançebi</w:t>
      </w:r>
      <w:r w:rsidRPr="7672A1F9" w:rsidR="00EC7868">
        <w:rPr>
          <w:rFonts w:ascii="Arial" w:hAnsi="Arial" w:eastAsia="Calibri" w:asciiTheme="minorBidi" w:hAnsiTheme="minorBidi"/>
          <w:color w:val="000000" w:themeColor="text1" w:themeTint="FF" w:themeShade="FF"/>
        </w:rPr>
        <w:t xml:space="preserve">, F. (2021) 'The importance of critical thinking in education', in </w:t>
      </w:r>
      <w:r w:rsidRPr="7672A1F9" w:rsidR="00EC7868">
        <w:rPr>
          <w:rFonts w:ascii="Arial" w:hAnsi="Arial" w:eastAsia="Calibri" w:asciiTheme="minorBidi" w:hAnsiTheme="minorBidi"/>
          <w:color w:val="000000" w:themeColor="text1" w:themeTint="FF" w:themeShade="FF"/>
        </w:rPr>
        <w:t>Kabataş</w:t>
      </w:r>
      <w:r w:rsidRPr="7672A1F9" w:rsidR="00EC7868">
        <w:rPr>
          <w:rFonts w:ascii="Arial" w:hAnsi="Arial" w:eastAsia="Calibri" w:asciiTheme="minorBidi" w:hAnsiTheme="minorBidi"/>
          <w:color w:val="000000" w:themeColor="text1" w:themeTint="FF" w:themeShade="FF"/>
        </w:rPr>
        <w:t xml:space="preserve"> Memiş, E. and Kaçar, A. (eds.) </w:t>
      </w:r>
      <w:r w:rsidRPr="7672A1F9" w:rsidR="00EC7868">
        <w:rPr>
          <w:rFonts w:ascii="Arial" w:hAnsi="Arial" w:eastAsia="Calibri" w:asciiTheme="minorBidi" w:hAnsiTheme="minorBidi"/>
          <w:i w:val="1"/>
          <w:iCs w:val="1"/>
          <w:color w:val="000000" w:themeColor="text1" w:themeTint="FF" w:themeShade="FF"/>
          <w:lang w:val="es-ES"/>
        </w:rPr>
        <w:t>Critical</w:t>
      </w:r>
      <w:r w:rsidRPr="7672A1F9" w:rsidR="00EC7868">
        <w:rPr>
          <w:rFonts w:ascii="Arial" w:hAnsi="Arial" w:eastAsia="Calibri" w:asciiTheme="minorBidi" w:hAnsiTheme="minorBidi"/>
          <w:i w:val="1"/>
          <w:iCs w:val="1"/>
          <w:color w:val="000000" w:themeColor="text1" w:themeTint="FF" w:themeShade="FF"/>
          <w:lang w:val="es-ES"/>
        </w:rPr>
        <w:t xml:space="preserve"> and </w:t>
      </w:r>
      <w:r w:rsidRPr="7672A1F9" w:rsidR="00EC7868">
        <w:rPr>
          <w:rFonts w:ascii="Arial" w:hAnsi="Arial" w:eastAsia="Calibri" w:asciiTheme="minorBidi" w:hAnsiTheme="minorBidi"/>
          <w:i w:val="1"/>
          <w:iCs w:val="1"/>
          <w:color w:val="000000" w:themeColor="text1" w:themeTint="FF" w:themeShade="FF"/>
          <w:lang w:val="es-ES"/>
        </w:rPr>
        <w:t>Academic</w:t>
      </w:r>
      <w:r w:rsidRPr="7672A1F9" w:rsidR="00EC7868">
        <w:rPr>
          <w:rFonts w:ascii="Arial" w:hAnsi="Arial" w:eastAsia="Calibri" w:asciiTheme="minorBidi" w:hAnsiTheme="minorBidi"/>
          <w:i w:val="1"/>
          <w:iCs w:val="1"/>
          <w:color w:val="000000" w:themeColor="text1" w:themeTint="FF" w:themeShade="FF"/>
          <w:lang w:val="es-ES"/>
        </w:rPr>
        <w:t xml:space="preserve"> </w:t>
      </w:r>
      <w:r w:rsidRPr="7672A1F9" w:rsidR="00EC7868">
        <w:rPr>
          <w:rFonts w:ascii="Arial" w:hAnsi="Arial" w:eastAsia="Calibri" w:asciiTheme="minorBidi" w:hAnsiTheme="minorBidi"/>
          <w:i w:val="1"/>
          <w:iCs w:val="1"/>
          <w:color w:val="000000" w:themeColor="text1" w:themeTint="FF" w:themeShade="FF"/>
          <w:lang w:val="es-ES"/>
        </w:rPr>
        <w:t>Thinking</w:t>
      </w:r>
      <w:r w:rsidRPr="7672A1F9" w:rsidR="00EC7868">
        <w:rPr>
          <w:rFonts w:ascii="Arial" w:hAnsi="Arial" w:eastAsia="Calibri" w:asciiTheme="minorBidi" w:hAnsiTheme="minorBidi"/>
          <w:color w:val="000000" w:themeColor="text1" w:themeTint="FF" w:themeShade="FF"/>
          <w:lang w:val="es-ES"/>
        </w:rPr>
        <w:t xml:space="preserve">. Ankara: </w:t>
      </w:r>
      <w:r w:rsidRPr="7672A1F9" w:rsidR="00EC7868">
        <w:rPr>
          <w:rFonts w:ascii="Arial" w:hAnsi="Arial" w:eastAsia="Calibri" w:asciiTheme="minorBidi" w:hAnsiTheme="minorBidi"/>
          <w:color w:val="000000" w:themeColor="text1" w:themeTint="FF" w:themeShade="FF"/>
          <w:lang w:val="es-ES"/>
        </w:rPr>
        <w:t>Pegem</w:t>
      </w:r>
      <w:r w:rsidRPr="7672A1F9" w:rsidR="00EC7868">
        <w:rPr>
          <w:rFonts w:ascii="Arial" w:hAnsi="Arial" w:eastAsia="Calibri" w:asciiTheme="minorBidi" w:hAnsiTheme="minorBidi"/>
          <w:color w:val="000000" w:themeColor="text1" w:themeTint="FF" w:themeShade="FF"/>
          <w:lang w:val="es-ES"/>
        </w:rPr>
        <w:t xml:space="preserve"> </w:t>
      </w:r>
      <w:r w:rsidRPr="7672A1F9" w:rsidR="00EC7868">
        <w:rPr>
          <w:rFonts w:ascii="Arial" w:hAnsi="Arial" w:eastAsia="Calibri" w:asciiTheme="minorBidi" w:hAnsiTheme="minorBidi"/>
          <w:color w:val="000000" w:themeColor="text1" w:themeTint="FF" w:themeShade="FF"/>
          <w:lang w:val="es-ES"/>
        </w:rPr>
        <w:t>Academy</w:t>
      </w:r>
      <w:r w:rsidRPr="7672A1F9" w:rsidR="00EC7868">
        <w:rPr>
          <w:rFonts w:ascii="Arial" w:hAnsi="Arial" w:eastAsia="Calibri" w:asciiTheme="minorBidi" w:hAnsiTheme="minorBidi"/>
          <w:color w:val="000000" w:themeColor="text1" w:themeTint="FF" w:themeShade="FF"/>
          <w:lang w:val="es-ES"/>
        </w:rPr>
        <w:t>, pp. 92–109.</w:t>
      </w:r>
    </w:p>
    <w:p w:rsidR="7672A1F9" w:rsidP="7672A1F9" w:rsidRDefault="7672A1F9" w14:paraId="623B3C7A" w14:textId="75366BD3">
      <w:pPr>
        <w:spacing w:before="240" w:after="240" w:line="278" w:lineRule="auto"/>
        <w:ind w:left="720" w:hanging="720"/>
        <w:jc w:val="both"/>
        <w:rPr>
          <w:rFonts w:ascii="Arial" w:hAnsi="Arial" w:eastAsia="Calibri" w:asciiTheme="minorBidi" w:hAnsiTheme="minorBidi"/>
          <w:color w:val="000000" w:themeColor="text1" w:themeTint="FF" w:themeShade="FF"/>
          <w:lang w:val="es-ES"/>
        </w:rPr>
      </w:pPr>
    </w:p>
    <w:p w:rsidR="7672A1F9" w:rsidP="7672A1F9" w:rsidRDefault="7672A1F9" w14:paraId="307E1E62" w14:textId="6EC0DB2B">
      <w:pPr>
        <w:spacing w:before="240" w:after="240" w:line="278" w:lineRule="auto"/>
        <w:ind w:left="720" w:hanging="720"/>
        <w:jc w:val="both"/>
        <w:rPr>
          <w:rFonts w:ascii="Arial" w:hAnsi="Arial" w:eastAsia="Calibri" w:asciiTheme="minorBidi" w:hAnsiTheme="minorBidi"/>
          <w:color w:val="000000" w:themeColor="text1" w:themeTint="FF" w:themeShade="FF"/>
          <w:lang w:val="es-ES"/>
        </w:rPr>
      </w:pPr>
    </w:p>
    <w:p w:rsidR="7672A1F9" w:rsidP="7672A1F9" w:rsidRDefault="7672A1F9" w14:paraId="562A45D4" w14:textId="5B5B3AB6">
      <w:pPr>
        <w:spacing w:before="240" w:after="240" w:line="278" w:lineRule="auto"/>
        <w:ind w:left="720" w:hanging="720"/>
        <w:jc w:val="both"/>
        <w:rPr>
          <w:rFonts w:ascii="Arial" w:hAnsi="Arial" w:eastAsia="Calibri" w:asciiTheme="minorBidi" w:hAnsiTheme="minorBidi"/>
          <w:color w:val="000000" w:themeColor="text1" w:themeTint="FF" w:themeShade="FF"/>
          <w:lang w:val="es-ES"/>
        </w:rPr>
      </w:pPr>
    </w:p>
    <w:p w:rsidR="7672A1F9" w:rsidP="7672A1F9" w:rsidRDefault="7672A1F9" w14:paraId="3A1D2FA5" w14:textId="5B62BDE9">
      <w:pPr>
        <w:spacing w:after="0"/>
        <w:rPr>
          <w:rFonts w:ascii="Arial" w:hAnsi="Arial" w:eastAsia="Aptos" w:asciiTheme="minorBidi" w:hAnsiTheme="minorBidi"/>
          <w:b w:val="1"/>
          <w:bCs w:val="1"/>
        </w:rPr>
      </w:pPr>
    </w:p>
    <w:p w:rsidR="7672A1F9" w:rsidP="7672A1F9" w:rsidRDefault="7672A1F9" w14:paraId="5FC240D3" w14:textId="04C67FA3">
      <w:pPr>
        <w:spacing w:after="0"/>
        <w:rPr>
          <w:rFonts w:ascii="Arial" w:hAnsi="Arial" w:eastAsia="Aptos" w:asciiTheme="minorBidi" w:hAnsiTheme="minorBidi"/>
          <w:b w:val="1"/>
          <w:bCs w:val="1"/>
        </w:rPr>
      </w:pPr>
    </w:p>
    <w:p w:rsidR="0DC1DCC7" w:rsidP="7672A1F9" w:rsidRDefault="0DC1DCC7" w14:paraId="27AED86E" w14:textId="2FE5894C">
      <w:pPr>
        <w:pStyle w:val="Normal"/>
        <w:suppressLineNumbers w:val="0"/>
        <w:bidi w:val="0"/>
        <w:spacing w:before="0" w:beforeAutospacing="off" w:after="0" w:afterAutospacing="off" w:line="279" w:lineRule="auto"/>
        <w:ind w:left="0" w:right="0"/>
        <w:jc w:val="left"/>
        <w:rPr>
          <w:rFonts w:ascii="Arial" w:hAnsi="Arial" w:eastAsia="Aptos" w:cs="Arial" w:asciiTheme="minorBidi" w:hAnsiTheme="minorBidi" w:eastAsiaTheme="minorEastAsia" w:cstheme="minorBidi"/>
          <w:b w:val="0"/>
          <w:bCs w:val="0"/>
          <w:color w:val="auto"/>
          <w:sz w:val="24"/>
          <w:szCs w:val="24"/>
          <w:lang w:eastAsia="ja-JP" w:bidi="ar-SA"/>
        </w:rPr>
      </w:pPr>
      <w:r w:rsidRPr="7672A1F9" w:rsidR="0DC1DCC7">
        <w:rPr>
          <w:rFonts w:ascii="Arial" w:hAnsi="Arial" w:eastAsia="Aptos" w:asciiTheme="minorBidi" w:hAnsiTheme="minorBidi"/>
          <w:b w:val="1"/>
          <w:bCs w:val="1"/>
        </w:rPr>
        <w:t xml:space="preserve">Title Page                                             </w:t>
      </w:r>
      <w:r w:rsidRPr="7672A1F9" w:rsidR="0DC1DCC7">
        <w:rPr>
          <w:rFonts w:ascii="Arial" w:hAnsi="Arial" w:eastAsia="Aptos" w:cs="Arial" w:asciiTheme="minorBidi" w:hAnsiTheme="minorBidi" w:eastAsiaTheme="minorEastAsia" w:cstheme="minorBidi"/>
          <w:b w:val="1"/>
          <w:bCs w:val="1"/>
          <w:color w:val="auto"/>
          <w:sz w:val="24"/>
          <w:szCs w:val="24"/>
          <w:lang w:eastAsia="ja-JP" w:bidi="ar-SA"/>
        </w:rPr>
        <w:t xml:space="preserve">  </w:t>
      </w:r>
      <w:r w:rsidRPr="7672A1F9" w:rsidR="7694D452">
        <w:rPr>
          <w:rFonts w:ascii="Arial" w:hAnsi="Arial" w:eastAsia="Aptos" w:cs="Arial" w:asciiTheme="minorBidi" w:hAnsiTheme="minorBidi" w:eastAsiaTheme="minorEastAsia" w:cstheme="minorBidi"/>
          <w:b w:val="0"/>
          <w:bCs w:val="0"/>
          <w:noProof w:val="0"/>
          <w:color w:val="auto"/>
          <w:sz w:val="24"/>
          <w:szCs w:val="24"/>
          <w:lang w:val="en-US" w:eastAsia="ja-JP" w:bidi="ar-SA"/>
        </w:rPr>
        <w:t xml:space="preserve">How to use </w:t>
      </w:r>
      <w:r w:rsidRPr="7672A1F9" w:rsidR="7694D452">
        <w:rPr>
          <w:rFonts w:ascii="Arial" w:hAnsi="Arial" w:eastAsia="Aptos" w:cs="Arial" w:asciiTheme="minorBidi" w:hAnsiTheme="minorBidi" w:eastAsiaTheme="minorEastAsia" w:cstheme="minorBidi"/>
          <w:b w:val="0"/>
          <w:bCs w:val="0"/>
          <w:noProof w:val="0"/>
          <w:color w:val="auto"/>
          <w:sz w:val="24"/>
          <w:szCs w:val="24"/>
          <w:lang w:val="en-US" w:eastAsia="ja-JP" w:bidi="ar-SA"/>
        </w:rPr>
        <w:t>“ “</w:t>
      </w:r>
      <w:r w:rsidRPr="7672A1F9" w:rsidR="7694D452">
        <w:rPr>
          <w:rFonts w:ascii="Arial" w:hAnsi="Arial" w:eastAsia="Aptos" w:cs="Arial" w:asciiTheme="minorBidi" w:hAnsiTheme="minorBidi" w:eastAsiaTheme="minorEastAsia" w:cstheme="minorBidi"/>
          <w:b w:val="0"/>
          <w:bCs w:val="0"/>
          <w:noProof w:val="0"/>
          <w:color w:val="auto"/>
          <w:sz w:val="24"/>
          <w:szCs w:val="24"/>
          <w:lang w:val="en-US" w:eastAsia="ja-JP" w:bidi="ar-SA"/>
        </w:rPr>
        <w:t xml:space="preserve">” to </w:t>
      </w:r>
      <w:r w:rsidRPr="7672A1F9" w:rsidR="7694D452">
        <w:rPr>
          <w:rFonts w:ascii="Arial" w:hAnsi="Arial" w:eastAsia="Aptos" w:cs="Arial" w:asciiTheme="minorBidi" w:hAnsiTheme="minorBidi" w:eastAsiaTheme="minorEastAsia" w:cstheme="minorBidi"/>
          <w:b w:val="0"/>
          <w:bCs w:val="0"/>
          <w:noProof w:val="0"/>
          <w:color w:val="auto"/>
          <w:sz w:val="24"/>
          <w:szCs w:val="24"/>
          <w:lang w:val="en-US" w:eastAsia="ja-JP" w:bidi="ar-SA"/>
        </w:rPr>
        <w:t>Enhance</w:t>
      </w:r>
      <w:r w:rsidRPr="7672A1F9" w:rsidR="7694D452">
        <w:rPr>
          <w:rFonts w:ascii="Arial" w:hAnsi="Arial" w:eastAsia="Aptos" w:cs="Arial" w:asciiTheme="minorBidi" w:hAnsiTheme="minorBidi" w:eastAsiaTheme="minorEastAsia" w:cstheme="minorBidi"/>
          <w:b w:val="0"/>
          <w:bCs w:val="0"/>
          <w:noProof w:val="0"/>
          <w:color w:val="auto"/>
          <w:sz w:val="24"/>
          <w:szCs w:val="24"/>
          <w:lang w:val="en-US" w:eastAsia="ja-JP" w:bidi="ar-SA"/>
        </w:rPr>
        <w:t xml:space="preserve"> Your Academic</w:t>
      </w:r>
      <w:r w:rsidRPr="7672A1F9" w:rsidR="7694D452">
        <w:rPr>
          <w:rFonts w:ascii="Arial" w:hAnsi="Arial" w:eastAsia="Aptos" w:cs="Arial" w:asciiTheme="minorBidi" w:hAnsiTheme="minorBidi" w:eastAsiaTheme="minorEastAsia" w:cstheme="minorBidi"/>
          <w:b w:val="1"/>
          <w:bCs w:val="1"/>
          <w:noProof w:val="0"/>
          <w:color w:val="auto"/>
          <w:sz w:val="24"/>
          <w:szCs w:val="24"/>
          <w:lang w:val="en-US" w:eastAsia="ja-JP" w:bidi="ar-SA"/>
        </w:rPr>
        <w:t xml:space="preserve"> </w:t>
      </w:r>
      <w:r w:rsidRPr="7672A1F9" w:rsidR="7694D452">
        <w:rPr>
          <w:rFonts w:ascii="Arial" w:hAnsi="Arial" w:eastAsia="Arial" w:cs="Arial"/>
          <w:noProof w:val="0"/>
          <w:sz w:val="24"/>
          <w:szCs w:val="24"/>
          <w:lang w:val="en-US"/>
        </w:rPr>
        <w:t>Performance</w:t>
      </w:r>
    </w:p>
    <w:p w:rsidR="0DC1DCC7" w:rsidP="7672A1F9" w:rsidRDefault="0DC1DCC7" w14:paraId="1CC83106" w14:textId="3AD81A46">
      <w:pPr>
        <w:spacing w:after="0"/>
        <w:rPr>
          <w:rFonts w:ascii="Arial" w:hAnsi="Arial" w:eastAsia="Aptos" w:asciiTheme="minorBidi" w:hAnsiTheme="minorBidi"/>
          <w:b w:val="0"/>
          <w:bCs w:val="0"/>
        </w:rPr>
      </w:pPr>
      <w:r w:rsidRPr="7672A1F9" w:rsidR="0DC1DCC7">
        <w:rPr>
          <w:rFonts w:ascii="Arial" w:hAnsi="Arial" w:eastAsia="Aptos" w:asciiTheme="minorBidi" w:hAnsiTheme="minorBidi"/>
          <w:b w:val="1"/>
          <w:bCs w:val="1"/>
        </w:rPr>
        <w:t xml:space="preserve">Assignment Title                                   </w:t>
      </w:r>
      <w:r w:rsidRPr="7672A1F9" w:rsidR="6FFA6900">
        <w:rPr>
          <w:rFonts w:ascii="Arial" w:hAnsi="Arial" w:eastAsia="Aptos" w:asciiTheme="minorBidi" w:hAnsiTheme="minorBidi"/>
          <w:b w:val="0"/>
          <w:bCs w:val="0"/>
        </w:rPr>
        <w:t>Video Tutorial</w:t>
      </w:r>
    </w:p>
    <w:p w:rsidR="0DC1DCC7" w:rsidP="7672A1F9" w:rsidRDefault="0DC1DCC7" w14:noSpellErr="1" w14:paraId="305F36D7" w14:textId="49E8DB89">
      <w:pPr>
        <w:spacing w:after="0"/>
        <w:rPr>
          <w:rFonts w:ascii="Arial" w:hAnsi="Arial" w:eastAsia="Aptos" w:asciiTheme="minorBidi" w:hAnsiTheme="minorBidi"/>
        </w:rPr>
      </w:pPr>
      <w:r w:rsidRPr="7672A1F9" w:rsidR="0DC1DCC7">
        <w:rPr>
          <w:rFonts w:ascii="Arial" w:hAnsi="Arial" w:eastAsia="Aptos" w:asciiTheme="minorBidi" w:hAnsiTheme="minorBidi"/>
          <w:b w:val="1"/>
          <w:bCs w:val="1"/>
        </w:rPr>
        <w:t xml:space="preserve">Module Name &amp; Code                           </w:t>
      </w:r>
      <w:r w:rsidRPr="7672A1F9" w:rsidR="0DC1DCC7">
        <w:rPr>
          <w:rFonts w:ascii="Arial" w:hAnsi="Arial" w:eastAsia="Aptos" w:asciiTheme="minorBidi" w:hAnsiTheme="minorBidi"/>
        </w:rPr>
        <w:t>Academic Skills for Digital Era BMSW4013</w:t>
      </w:r>
    </w:p>
    <w:p w:rsidR="0DC1DCC7" w:rsidP="7672A1F9" w:rsidRDefault="0DC1DCC7" w14:noSpellErr="1" w14:paraId="702CE386" w14:textId="167EE226">
      <w:pPr>
        <w:spacing w:after="0"/>
        <w:rPr>
          <w:rFonts w:ascii="Arial" w:hAnsi="Arial" w:eastAsia="Aptos" w:asciiTheme="minorBidi" w:hAnsiTheme="minorBidi"/>
        </w:rPr>
      </w:pPr>
      <w:r w:rsidRPr="7672A1F9" w:rsidR="0DC1DCC7">
        <w:rPr>
          <w:rFonts w:ascii="Arial" w:hAnsi="Arial" w:eastAsia="Aptos" w:asciiTheme="minorBidi" w:hAnsiTheme="minorBidi"/>
          <w:b w:val="1"/>
          <w:bCs w:val="1"/>
        </w:rPr>
        <w:t xml:space="preserve">Tutor Name                                            </w:t>
      </w:r>
      <w:r w:rsidRPr="7672A1F9" w:rsidR="0DC1DCC7">
        <w:rPr>
          <w:rFonts w:ascii="Arial" w:hAnsi="Arial" w:eastAsia="Aptos" w:asciiTheme="minorBidi" w:hAnsiTheme="minorBidi"/>
        </w:rPr>
        <w:t>Zita Draper</w:t>
      </w:r>
    </w:p>
    <w:p w:rsidR="0DC1DCC7" w:rsidP="7672A1F9" w:rsidRDefault="0DC1DCC7" w14:noSpellErr="1" w14:paraId="15B62250" w14:textId="28D8E572">
      <w:pPr>
        <w:spacing w:after="0"/>
        <w:rPr>
          <w:rFonts w:ascii="Arial" w:hAnsi="Arial" w:eastAsia="Aptos" w:asciiTheme="minorBidi" w:hAnsiTheme="minorBidi"/>
        </w:rPr>
      </w:pPr>
      <w:r w:rsidRPr="7672A1F9" w:rsidR="0DC1DCC7">
        <w:rPr>
          <w:rFonts w:ascii="Arial" w:hAnsi="Arial" w:eastAsia="Aptos" w:asciiTheme="minorBidi" w:hAnsiTheme="minorBidi"/>
          <w:b w:val="1"/>
          <w:bCs w:val="1"/>
        </w:rPr>
        <w:t xml:space="preserve">Submission Deadline                            </w:t>
      </w:r>
      <w:r w:rsidRPr="7672A1F9" w:rsidR="0DC1DCC7">
        <w:rPr>
          <w:rFonts w:ascii="Arial" w:hAnsi="Arial" w:eastAsia="Aptos" w:asciiTheme="minorBidi" w:hAnsiTheme="minorBidi"/>
        </w:rPr>
        <w:t>07 March 2025</w:t>
      </w:r>
    </w:p>
    <w:p w:rsidR="0DC1DCC7" w:rsidP="7672A1F9" w:rsidRDefault="0DC1DCC7" w14:paraId="4D453773" w14:textId="2EF30709">
      <w:pPr>
        <w:shd w:val="clear" w:color="auto" w:fill="FFFFFF" w:themeFill="background1"/>
        <w:spacing w:before="0" w:beforeAutospacing="off" w:after="0" w:afterAutospacing="off"/>
        <w:jc w:val="both"/>
        <w:rPr>
          <w:rFonts w:ascii="Aptos" w:hAnsi="Aptos" w:eastAsia="Aptos" w:cs="Aptos"/>
        </w:rPr>
      </w:pPr>
      <w:r>
        <w:br/>
      </w:r>
    </w:p>
    <w:p w:rsidR="7672A1F9" w:rsidP="7672A1F9" w:rsidRDefault="7672A1F9" w14:paraId="5F2ACF40" w14:textId="56AD3C76">
      <w:pPr>
        <w:shd w:val="clear" w:color="auto" w:fill="FFFFFF" w:themeFill="background1"/>
        <w:spacing w:before="0" w:beforeAutospacing="off" w:after="0" w:afterAutospacing="off"/>
        <w:jc w:val="both"/>
        <w:rPr>
          <w:rFonts w:ascii="Arial" w:hAnsi="Arial" w:eastAsia="Arial" w:cs="Arial"/>
          <w:b w:val="1"/>
          <w:bCs w:val="1"/>
          <w:i w:val="0"/>
          <w:iCs w:val="0"/>
          <w:strike w:val="0"/>
          <w:dstrike w:val="0"/>
          <w:noProof w:val="0"/>
          <w:color w:val="242424"/>
          <w:sz w:val="24"/>
          <w:szCs w:val="24"/>
          <w:u w:val="none"/>
          <w:lang w:val="es-ES"/>
        </w:rPr>
      </w:pPr>
    </w:p>
    <w:p w:rsidR="7D5B624B" w:rsidP="7672A1F9" w:rsidRDefault="7D5B624B" w14:paraId="3067F9D9" w14:textId="5F775205">
      <w:pPr>
        <w:shd w:val="clear" w:color="auto" w:fill="FFFFFF" w:themeFill="background1"/>
        <w:spacing w:before="0" w:beforeAutospacing="off" w:after="0" w:afterAutospacing="off"/>
        <w:jc w:val="both"/>
      </w:pPr>
      <w:r w:rsidRPr="7672A1F9" w:rsidR="7D5B624B">
        <w:rPr>
          <w:rFonts w:ascii="Arial" w:hAnsi="Arial" w:eastAsia="Arial" w:cs="Arial"/>
          <w:b w:val="1"/>
          <w:bCs w:val="1"/>
          <w:i w:val="0"/>
          <w:iCs w:val="0"/>
          <w:strike w:val="0"/>
          <w:dstrike w:val="0"/>
          <w:noProof w:val="0"/>
          <w:color w:val="242424"/>
          <w:sz w:val="24"/>
          <w:szCs w:val="24"/>
          <w:u w:val="none"/>
          <w:lang w:val="es-ES"/>
        </w:rPr>
        <w:t xml:space="preserve">Introduction </w:t>
      </w:r>
    </w:p>
    <w:p w:rsidR="7672A1F9" w:rsidP="7672A1F9" w:rsidRDefault="7672A1F9" w14:paraId="340F8554" w14:textId="26EB5A9B">
      <w:pPr>
        <w:shd w:val="clear" w:color="auto" w:fill="FFFFFF" w:themeFill="background1"/>
        <w:spacing w:before="0" w:beforeAutospacing="off" w:after="0" w:afterAutospacing="off"/>
        <w:jc w:val="both"/>
      </w:pPr>
    </w:p>
    <w:p w:rsidR="7D5B624B" w:rsidP="7672A1F9" w:rsidRDefault="7D5B624B" w14:paraId="63890F94" w14:textId="380B5497">
      <w:pPr>
        <w:shd w:val="clear" w:color="auto" w:fill="FFFFFF" w:themeFill="background1"/>
        <w:spacing w:before="0" w:beforeAutospacing="off"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s-ES"/>
        </w:rPr>
      </w:pP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Microsoft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Teams</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for</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Education</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is</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a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powerful</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communication</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app</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for</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schools</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that</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enhances</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collaboration</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and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learning</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Video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collaboration</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chat,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assignments</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class</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materials</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and notes are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all</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built</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into</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the</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app</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and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it’s</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free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with</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a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valid</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active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school</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email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address</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w:t>
      </w:r>
    </w:p>
    <w:p w:rsidR="7672A1F9" w:rsidP="7672A1F9" w:rsidRDefault="7672A1F9" w14:paraId="6784B546" w14:textId="66CD4E72">
      <w:pPr>
        <w:shd w:val="clear" w:color="auto" w:fill="FFFFFF" w:themeFill="background1"/>
        <w:spacing w:before="0" w:beforeAutospacing="off" w:after="0" w:afterAutospacing="off" w:line="360" w:lineRule="auto"/>
        <w:jc w:val="both"/>
        <w:rPr>
          <w:rFonts w:ascii="Arial" w:hAnsi="Arial" w:eastAsia="Arial" w:cs="Arial"/>
          <w:sz w:val="24"/>
          <w:szCs w:val="24"/>
        </w:rPr>
      </w:pPr>
    </w:p>
    <w:p w:rsidR="7672A1F9" w:rsidP="7672A1F9" w:rsidRDefault="7672A1F9" w14:paraId="15C4D013" w14:textId="4AC6354B">
      <w:pPr>
        <w:shd w:val="clear" w:color="auto" w:fill="FFFFFF" w:themeFill="background1"/>
        <w:spacing w:before="0" w:beforeAutospacing="off" w:after="0" w:afterAutospacing="off" w:line="360" w:lineRule="auto"/>
        <w:jc w:val="both"/>
        <w:rPr>
          <w:rFonts w:ascii="Arial" w:hAnsi="Arial" w:eastAsia="Arial" w:cs="Arial"/>
          <w:sz w:val="24"/>
          <w:szCs w:val="24"/>
        </w:rPr>
      </w:pPr>
    </w:p>
    <w:p w:rsidR="7D5B624B" w:rsidP="7672A1F9" w:rsidRDefault="7D5B624B" w14:paraId="30608E7E" w14:textId="1BFE77B1">
      <w:pPr>
        <w:shd w:val="clear" w:color="auto" w:fill="FFFFFF" w:themeFill="background1"/>
        <w:spacing w:before="0" w:beforeAutospacing="off" w:after="0" w:afterAutospacing="off" w:line="360" w:lineRule="auto"/>
        <w:jc w:val="both"/>
        <w:rPr>
          <w:rFonts w:ascii="Arial" w:hAnsi="Arial" w:eastAsia="Arial" w:cs="Arial"/>
          <w:b w:val="1"/>
          <w:bCs w:val="1"/>
          <w:i w:val="0"/>
          <w:iCs w:val="0"/>
          <w:strike w:val="0"/>
          <w:dstrike w:val="0"/>
          <w:noProof w:val="0"/>
          <w:color w:val="242424"/>
          <w:sz w:val="24"/>
          <w:szCs w:val="24"/>
          <w:u w:val="none"/>
          <w:lang w:val="es-ES"/>
        </w:rPr>
      </w:pPr>
      <w:r w:rsidRPr="7672A1F9" w:rsidR="7D5B624B">
        <w:rPr>
          <w:rFonts w:ascii="Arial" w:hAnsi="Arial" w:eastAsia="Arial" w:cs="Arial"/>
          <w:b w:val="1"/>
          <w:bCs w:val="1"/>
          <w:i w:val="0"/>
          <w:iCs w:val="0"/>
          <w:strike w:val="0"/>
          <w:dstrike w:val="0"/>
          <w:noProof w:val="0"/>
          <w:color w:val="1E1E1E"/>
          <w:sz w:val="24"/>
          <w:szCs w:val="24"/>
          <w:u w:val="none"/>
          <w:lang w:val="es-ES"/>
        </w:rPr>
        <w:t>Get</w:t>
      </w:r>
      <w:r w:rsidRPr="7672A1F9" w:rsidR="7D5B624B">
        <w:rPr>
          <w:rFonts w:ascii="Arial" w:hAnsi="Arial" w:eastAsia="Arial" w:cs="Arial"/>
          <w:b w:val="1"/>
          <w:bCs w:val="1"/>
          <w:i w:val="0"/>
          <w:iCs w:val="0"/>
          <w:strike w:val="0"/>
          <w:dstrike w:val="0"/>
          <w:noProof w:val="0"/>
          <w:color w:val="1E1E1E"/>
          <w:sz w:val="24"/>
          <w:szCs w:val="24"/>
          <w:u w:val="none"/>
          <w:lang w:val="es-ES"/>
        </w:rPr>
        <w:t xml:space="preserve"> </w:t>
      </w:r>
      <w:r w:rsidRPr="7672A1F9" w:rsidR="7D5B624B">
        <w:rPr>
          <w:rFonts w:ascii="Arial" w:hAnsi="Arial" w:eastAsia="Arial" w:cs="Arial"/>
          <w:b w:val="1"/>
          <w:bCs w:val="1"/>
          <w:i w:val="0"/>
          <w:iCs w:val="0"/>
          <w:strike w:val="0"/>
          <w:dstrike w:val="0"/>
          <w:noProof w:val="0"/>
          <w:color w:val="1E1E1E"/>
          <w:sz w:val="24"/>
          <w:szCs w:val="24"/>
          <w:u w:val="none"/>
          <w:lang w:val="es-ES"/>
        </w:rPr>
        <w:t>Started</w:t>
      </w:r>
      <w:r w:rsidRPr="7672A1F9" w:rsidR="7D5B624B">
        <w:rPr>
          <w:rFonts w:ascii="Arial" w:hAnsi="Arial" w:eastAsia="Arial" w:cs="Arial"/>
          <w:b w:val="1"/>
          <w:bCs w:val="1"/>
          <w:i w:val="0"/>
          <w:iCs w:val="0"/>
          <w:strike w:val="0"/>
          <w:dstrike w:val="0"/>
          <w:noProof w:val="0"/>
          <w:color w:val="1E1E1E"/>
          <w:sz w:val="24"/>
          <w:szCs w:val="24"/>
          <w:u w:val="none"/>
          <w:lang w:val="es-ES"/>
        </w:rPr>
        <w:t xml:space="preserve"> and  </w:t>
      </w:r>
      <w:r w:rsidRPr="7672A1F9" w:rsidR="7D5B624B">
        <w:rPr>
          <w:rFonts w:ascii="Arial" w:hAnsi="Arial" w:eastAsia="Arial" w:cs="Arial"/>
          <w:b w:val="1"/>
          <w:bCs w:val="1"/>
          <w:i w:val="0"/>
          <w:iCs w:val="0"/>
          <w:strike w:val="0"/>
          <w:dstrike w:val="0"/>
          <w:noProof w:val="0"/>
          <w:color w:val="242424"/>
          <w:sz w:val="24"/>
          <w:szCs w:val="24"/>
          <w:u w:val="none"/>
          <w:lang w:val="es-ES"/>
        </w:rPr>
        <w:t>Benefits</w:t>
      </w:r>
    </w:p>
    <w:p w:rsidR="7672A1F9" w:rsidP="7672A1F9" w:rsidRDefault="7672A1F9" w14:paraId="1343DC2A" w14:textId="41C7E193">
      <w:pPr>
        <w:shd w:val="clear" w:color="auto" w:fill="FFFFFF" w:themeFill="background1"/>
        <w:spacing w:before="0" w:beforeAutospacing="off" w:after="0" w:afterAutospacing="off" w:line="360" w:lineRule="auto"/>
        <w:jc w:val="both"/>
        <w:rPr>
          <w:rFonts w:ascii="Arial" w:hAnsi="Arial" w:eastAsia="Arial" w:cs="Arial"/>
          <w:sz w:val="24"/>
          <w:szCs w:val="24"/>
        </w:rPr>
      </w:pPr>
    </w:p>
    <w:p w:rsidR="7D5B624B" w:rsidP="7672A1F9" w:rsidRDefault="7D5B624B" w14:paraId="777A0287" w14:textId="3F0D9E21">
      <w:pPr>
        <w:shd w:val="clear" w:color="auto" w:fill="FFFFFF" w:themeFill="background1"/>
        <w:spacing w:before="0" w:beforeAutospacing="off" w:after="0" w:afterAutospacing="off" w:line="360" w:lineRule="auto"/>
        <w:jc w:val="both"/>
        <w:rPr>
          <w:rFonts w:ascii="Arial" w:hAnsi="Arial" w:eastAsia="Arial" w:cs="Arial"/>
          <w:b w:val="0"/>
          <w:bCs w:val="0"/>
          <w:i w:val="0"/>
          <w:iCs w:val="0"/>
          <w:strike w:val="0"/>
          <w:dstrike w:val="0"/>
          <w:noProof w:val="0"/>
          <w:color w:val="3A3A3A" w:themeColor="background2" w:themeTint="FF" w:themeShade="40"/>
          <w:sz w:val="24"/>
          <w:szCs w:val="24"/>
          <w:u w:val="none"/>
          <w:lang w:val="es-ES"/>
        </w:rPr>
      </w:pP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 xml:space="preserve">Microsoft </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Team</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 xml:space="preserve"> </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is</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 xml:space="preserve"> </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easy</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 xml:space="preserve"> </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to</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 xml:space="preserve"> use.</w:t>
      </w:r>
    </w:p>
    <w:p w:rsidR="7D5B624B" w:rsidP="7672A1F9" w:rsidRDefault="7D5B624B" w14:paraId="65160E76" w14:textId="3172B681">
      <w:pPr>
        <w:spacing w:before="0" w:beforeAutospacing="off"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s-ES"/>
        </w:rPr>
      </w:pP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Meeting</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and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schedule</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tools</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mobile</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app</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available</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for</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 xml:space="preserve"> Android and iOS </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devices</w:t>
      </w:r>
      <w:r w:rsidRPr="7672A1F9" w:rsidR="7D5B624B">
        <w:rPr>
          <w:rFonts w:ascii="Arial" w:hAnsi="Arial" w:eastAsia="Arial" w:cs="Arial"/>
          <w:b w:val="0"/>
          <w:bCs w:val="0"/>
          <w:i w:val="0"/>
          <w:iCs w:val="0"/>
          <w:strike w:val="0"/>
          <w:dstrike w:val="0"/>
          <w:noProof w:val="0"/>
          <w:color w:val="000000" w:themeColor="text1" w:themeTint="FF" w:themeShade="FF"/>
          <w:sz w:val="24"/>
          <w:szCs w:val="24"/>
          <w:u w:val="none"/>
          <w:lang w:val="es-ES"/>
        </w:rPr>
        <w:t>.</w:t>
      </w:r>
    </w:p>
    <w:p w:rsidR="7D5B624B" w:rsidP="7672A1F9" w:rsidRDefault="7D5B624B" w14:paraId="5B5804AE" w14:textId="27A0F8BB">
      <w:pPr>
        <w:pStyle w:val="Normal"/>
        <w:spacing w:line="360" w:lineRule="auto"/>
        <w:jc w:val="both"/>
        <w:rPr>
          <w:rFonts w:ascii="Arial" w:hAnsi="Arial" w:eastAsia="Arial" w:cs="Arial"/>
          <w:b w:val="0"/>
          <w:bCs w:val="0"/>
          <w:i w:val="0"/>
          <w:iCs w:val="0"/>
          <w:strike w:val="0"/>
          <w:dstrike w:val="0"/>
          <w:noProof w:val="0"/>
          <w:color w:val="171717" w:themeColor="background2" w:themeTint="FF" w:themeShade="1A"/>
          <w:sz w:val="24"/>
          <w:szCs w:val="24"/>
          <w:u w:val="none"/>
          <w:lang w:val="en-US"/>
        </w:rPr>
      </w:pP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n-US"/>
        </w:rPr>
        <w:t>Integrated</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n-US"/>
        </w:rPr>
        <w:t xml:space="preserve"> Microsoft </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n-US"/>
        </w:rPr>
        <w:t>apps</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n-US"/>
        </w:rPr>
        <w:t xml:space="preserve"> </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n-US"/>
        </w:rPr>
        <w:t>enable</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n-US"/>
        </w:rPr>
        <w:t xml:space="preserve"> </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n-US"/>
        </w:rPr>
        <w:t>you</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n-US"/>
        </w:rPr>
        <w:t xml:space="preserve"> </w:t>
      </w:r>
      <w:r w:rsidRPr="7672A1F9" w:rsidR="2C90BE07">
        <w:rPr>
          <w:rFonts w:ascii="Arial" w:hAnsi="Arial" w:eastAsia="Arial" w:cs="Arial"/>
          <w:b w:val="0"/>
          <w:bCs w:val="0"/>
          <w:i w:val="0"/>
          <w:iCs w:val="0"/>
          <w:strike w:val="0"/>
          <w:dstrike w:val="0"/>
          <w:noProof w:val="0"/>
          <w:color w:val="171717" w:themeColor="background2" w:themeTint="FF" w:themeShade="1A"/>
          <w:sz w:val="24"/>
          <w:szCs w:val="24"/>
          <w:u w:val="none"/>
          <w:lang w:val="en-US"/>
        </w:rPr>
        <w:t>to share</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n-US"/>
        </w:rPr>
        <w:t xml:space="preserve"> </w:t>
      </w:r>
      <w:r w:rsidRPr="7672A1F9" w:rsidR="3DA4FA9B">
        <w:rPr>
          <w:rFonts w:ascii="Arial" w:hAnsi="Arial" w:eastAsia="Arial" w:cs="Arial"/>
          <w:b w:val="0"/>
          <w:bCs w:val="0"/>
          <w:i w:val="0"/>
          <w:iCs w:val="0"/>
          <w:strike w:val="0"/>
          <w:dstrike w:val="0"/>
          <w:noProof w:val="0"/>
          <w:color w:val="171717" w:themeColor="background2" w:themeTint="FF" w:themeShade="1A"/>
          <w:sz w:val="24"/>
          <w:szCs w:val="24"/>
          <w:u w:val="none"/>
          <w:lang w:val="en-US"/>
        </w:rPr>
        <w:t>files</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n-US"/>
        </w:rPr>
        <w:t xml:space="preserve">/ </w:t>
      </w:r>
      <w:r w:rsidRPr="7672A1F9" w:rsidR="5309C460">
        <w:rPr>
          <w:rFonts w:ascii="Arial" w:hAnsi="Arial" w:eastAsia="Arial" w:cs="Arial"/>
          <w:b w:val="0"/>
          <w:bCs w:val="0"/>
          <w:i w:val="0"/>
          <w:iCs w:val="0"/>
          <w:strike w:val="0"/>
          <w:dstrike w:val="0"/>
          <w:noProof w:val="0"/>
          <w:color w:val="171717" w:themeColor="background2" w:themeTint="FF" w:themeShade="1A"/>
          <w:sz w:val="24"/>
          <w:szCs w:val="24"/>
          <w:u w:val="none"/>
          <w:lang w:val="en-US"/>
        </w:rPr>
        <w:t>documents during</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n-US"/>
        </w:rPr>
        <w:t xml:space="preserve"> </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n-US"/>
        </w:rPr>
        <w:t>your</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n-US"/>
        </w:rPr>
        <w:t xml:space="preserve"> chat.</w:t>
      </w:r>
    </w:p>
    <w:p w:rsidR="7D5B624B" w:rsidP="7672A1F9" w:rsidRDefault="7D5B624B" w14:paraId="090EF717" w14:textId="31A856FB">
      <w:pPr>
        <w:shd w:val="clear" w:color="auto" w:fill="FFFFFF" w:themeFill="background1"/>
        <w:spacing w:before="0" w:beforeAutospacing="off" w:after="0" w:afterAutospacing="off" w:line="360" w:lineRule="auto"/>
        <w:jc w:val="both"/>
        <w:rPr>
          <w:rFonts w:ascii="Arial" w:hAnsi="Arial" w:eastAsia="Arial" w:cs="Arial"/>
          <w:b w:val="0"/>
          <w:bCs w:val="0"/>
          <w:i w:val="0"/>
          <w:iCs w:val="0"/>
          <w:strike w:val="0"/>
          <w:dstrike w:val="0"/>
          <w:noProof w:val="0"/>
          <w:color w:val="171717" w:themeColor="background2" w:themeTint="FF" w:themeShade="1A"/>
          <w:sz w:val="24"/>
          <w:szCs w:val="24"/>
          <w:u w:val="none"/>
          <w:lang w:val="es-ES"/>
        </w:rPr>
      </w:pP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Voice</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 xml:space="preserve"> and video </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calling</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 xml:space="preserve">  and chat </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from</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 xml:space="preserve"> </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within</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 xml:space="preserve"> Microsoft </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Teams</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w:t>
      </w:r>
    </w:p>
    <w:p w:rsidR="7D5B624B" w:rsidP="7672A1F9" w:rsidRDefault="7D5B624B" w14:paraId="001D76A8" w14:textId="34A0C9BF">
      <w:pPr>
        <w:shd w:val="clear" w:color="auto" w:fill="FFFFFF" w:themeFill="background1"/>
        <w:spacing w:before="0" w:beforeAutospacing="off" w:after="0" w:afterAutospacing="off" w:line="360" w:lineRule="auto"/>
        <w:jc w:val="both"/>
        <w:rPr>
          <w:rFonts w:ascii="Arial" w:hAnsi="Arial" w:eastAsia="Arial" w:cs="Arial"/>
          <w:b w:val="0"/>
          <w:bCs w:val="0"/>
          <w:i w:val="0"/>
          <w:iCs w:val="0"/>
          <w:strike w:val="0"/>
          <w:dstrike w:val="0"/>
          <w:noProof w:val="0"/>
          <w:color w:val="3A3A3A" w:themeColor="background2" w:themeTint="FF" w:themeShade="40"/>
          <w:sz w:val="24"/>
          <w:szCs w:val="24"/>
          <w:u w:val="none"/>
          <w:lang w:val="es-ES"/>
        </w:rPr>
      </w:pP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The</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 xml:space="preserve"> </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ability</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 xml:space="preserve"> </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to</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 xml:space="preserve"> </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work</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 xml:space="preserve"> </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remotely</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 xml:space="preserve"> </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with</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 xml:space="preserve"> </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your</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 xml:space="preserve"> </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classmates</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 xml:space="preserve"> and </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peers</w:t>
      </w:r>
      <w:r w:rsidRPr="7672A1F9" w:rsidR="7D5B624B">
        <w:rPr>
          <w:rFonts w:ascii="Arial" w:hAnsi="Arial" w:eastAsia="Arial" w:cs="Arial"/>
          <w:b w:val="0"/>
          <w:bCs w:val="0"/>
          <w:i w:val="0"/>
          <w:iCs w:val="0"/>
          <w:strike w:val="0"/>
          <w:dstrike w:val="0"/>
          <w:noProof w:val="0"/>
          <w:color w:val="3A3A3A" w:themeColor="background2" w:themeTint="FF" w:themeShade="40"/>
          <w:sz w:val="24"/>
          <w:szCs w:val="24"/>
          <w:u w:val="none"/>
          <w:lang w:val="es-ES"/>
        </w:rPr>
        <w:t>.</w:t>
      </w:r>
    </w:p>
    <w:p w:rsidR="7D5B624B" w:rsidP="7672A1F9" w:rsidRDefault="7D5B624B" w14:paraId="095F1C15" w14:textId="61950282">
      <w:pPr>
        <w:shd w:val="clear" w:color="auto" w:fill="FFFFFF" w:themeFill="background1"/>
        <w:spacing w:before="0" w:beforeAutospacing="off" w:after="0" w:afterAutospacing="off" w:line="360" w:lineRule="auto"/>
        <w:jc w:val="both"/>
        <w:rPr>
          <w:rFonts w:ascii="Arial" w:hAnsi="Arial" w:eastAsia="Arial" w:cs="Arial"/>
          <w:b w:val="0"/>
          <w:bCs w:val="0"/>
          <w:i w:val="0"/>
          <w:iCs w:val="0"/>
          <w:strike w:val="0"/>
          <w:dstrike w:val="0"/>
          <w:noProof w:val="0"/>
          <w:color w:val="171717" w:themeColor="background2" w:themeTint="FF" w:themeShade="1A"/>
          <w:sz w:val="24"/>
          <w:szCs w:val="24"/>
          <w:u w:val="none"/>
          <w:lang w:val="es-ES"/>
        </w:rPr>
      </w:pP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Able</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 xml:space="preserve"> </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to</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 xml:space="preserve"> </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create</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 xml:space="preserve"> </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the</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 xml:space="preserve"> </w:t>
      </w:r>
      <w:hyperlink r:id="R0b8c4e4a103242d7">
        <w:r w:rsidRPr="7672A1F9" w:rsidR="7D5B624B">
          <w:rPr>
            <w:rStyle w:val="Hyperlink"/>
            <w:rFonts w:ascii="Arial" w:hAnsi="Arial" w:eastAsia="Arial" w:cs="Arial"/>
            <w:b w:val="0"/>
            <w:bCs w:val="0"/>
            <w:i w:val="0"/>
            <w:iCs w:val="0"/>
            <w:strike w:val="0"/>
            <w:dstrike w:val="0"/>
            <w:noProof w:val="0"/>
            <w:color w:val="0067B8"/>
            <w:sz w:val="24"/>
            <w:szCs w:val="24"/>
            <w:u w:val="none"/>
            <w:lang w:val="es-ES"/>
          </w:rPr>
          <w:t>Word</w:t>
        </w:r>
      </w:hyperlink>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 xml:space="preserve">, </w:t>
      </w:r>
      <w:hyperlink r:id="R518515d6545f47fd">
        <w:r w:rsidRPr="7672A1F9" w:rsidR="7D5B624B">
          <w:rPr>
            <w:rStyle w:val="Hyperlink"/>
            <w:rFonts w:ascii="Arial" w:hAnsi="Arial" w:eastAsia="Arial" w:cs="Arial"/>
            <w:b w:val="0"/>
            <w:bCs w:val="0"/>
            <w:i w:val="0"/>
            <w:iCs w:val="0"/>
            <w:strike w:val="0"/>
            <w:dstrike w:val="0"/>
            <w:noProof w:val="0"/>
            <w:color w:val="0067B8"/>
            <w:sz w:val="24"/>
            <w:szCs w:val="24"/>
            <w:u w:val="none"/>
            <w:lang w:val="es-ES"/>
          </w:rPr>
          <w:t>Excel</w:t>
        </w:r>
      </w:hyperlink>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 xml:space="preserve"> </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or</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 xml:space="preserve"> </w:t>
      </w:r>
      <w:hyperlink r:id="R8bfd5fdd253243ed">
        <w:r w:rsidRPr="7672A1F9" w:rsidR="7D5B624B">
          <w:rPr>
            <w:rStyle w:val="Hyperlink"/>
            <w:rFonts w:ascii="Arial" w:hAnsi="Arial" w:eastAsia="Arial" w:cs="Arial"/>
            <w:b w:val="0"/>
            <w:bCs w:val="0"/>
            <w:i w:val="0"/>
            <w:iCs w:val="0"/>
            <w:strike w:val="0"/>
            <w:dstrike w:val="0"/>
            <w:noProof w:val="0"/>
            <w:color w:val="0067B8"/>
            <w:sz w:val="24"/>
            <w:szCs w:val="24"/>
            <w:u w:val="none"/>
            <w:lang w:val="es-ES"/>
          </w:rPr>
          <w:t>PowerPoint</w:t>
        </w:r>
      </w:hyperlink>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 xml:space="preserve"> </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document</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 xml:space="preserve"> in </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Teams</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 xml:space="preserve">, </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during</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 xml:space="preserve"> </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your</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s-ES"/>
        </w:rPr>
        <w:t xml:space="preserve"> chat.</w:t>
      </w:r>
    </w:p>
    <w:p w:rsidR="7D5B624B" w:rsidP="7672A1F9" w:rsidRDefault="7D5B624B" w14:paraId="06B61DED" w14:textId="4D4185BF">
      <w:pPr>
        <w:shd w:val="clear" w:color="auto" w:fill="FFFFFF" w:themeFill="background1"/>
        <w:spacing w:before="0" w:beforeAutospacing="off" w:after="0" w:afterAutospacing="off" w:line="360" w:lineRule="auto"/>
        <w:jc w:val="both"/>
        <w:rPr>
          <w:rFonts w:ascii="Arial" w:hAnsi="Arial" w:eastAsia="Arial" w:cs="Arial"/>
          <w:b w:val="0"/>
          <w:bCs w:val="0"/>
          <w:i w:val="0"/>
          <w:iCs w:val="0"/>
          <w:strike w:val="0"/>
          <w:dstrike w:val="0"/>
          <w:noProof w:val="0"/>
          <w:color w:val="171717" w:themeColor="background2" w:themeTint="FF" w:themeShade="1A"/>
          <w:sz w:val="24"/>
          <w:szCs w:val="24"/>
          <w:u w:val="none"/>
          <w:lang w:val="es-ES"/>
        </w:rPr>
      </w:pP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n-US"/>
        </w:rPr>
        <w:t xml:space="preserve">Stay connected </w:t>
      </w:r>
      <w:r w:rsidRPr="7672A1F9" w:rsidR="7D5B624B">
        <w:rPr>
          <w:rFonts w:ascii="Arial" w:hAnsi="Arial" w:eastAsia="Arial" w:cs="Arial"/>
          <w:b w:val="0"/>
          <w:bCs w:val="0"/>
          <w:i w:val="0"/>
          <w:iCs w:val="0"/>
          <w:strike w:val="0"/>
          <w:dstrike w:val="0"/>
          <w:noProof w:val="0"/>
          <w:color w:val="1E1E1E"/>
          <w:sz w:val="24"/>
          <w:szCs w:val="24"/>
          <w:u w:val="none"/>
          <w:lang w:val="en-US"/>
        </w:rPr>
        <w:t>anytime, anywhere,</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n-US"/>
        </w:rPr>
        <w:t xml:space="preserve"> join </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n-US"/>
        </w:rPr>
        <w:t xml:space="preserve">meetings </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n-US"/>
        </w:rPr>
        <w:t xml:space="preserve">respond to </w:t>
      </w:r>
      <w:r w:rsidRPr="7672A1F9" w:rsidR="716A8032">
        <w:rPr>
          <w:rFonts w:ascii="Arial" w:hAnsi="Arial" w:eastAsia="Arial" w:cs="Arial"/>
          <w:b w:val="0"/>
          <w:bCs w:val="0"/>
          <w:i w:val="0"/>
          <w:iCs w:val="0"/>
          <w:strike w:val="0"/>
          <w:dstrike w:val="0"/>
          <w:noProof w:val="0"/>
          <w:color w:val="171717" w:themeColor="background2" w:themeTint="FF" w:themeShade="1A"/>
          <w:sz w:val="24"/>
          <w:szCs w:val="24"/>
          <w:u w:val="none"/>
          <w:lang w:val="en-US"/>
        </w:rPr>
        <w:t>chat</w:t>
      </w:r>
      <w:r w:rsidRPr="7672A1F9" w:rsidR="716A8032">
        <w:rPr>
          <w:rFonts w:ascii="Arial" w:hAnsi="Arial" w:eastAsia="Arial" w:cs="Arial"/>
          <w:b w:val="0"/>
          <w:bCs w:val="0"/>
          <w:i w:val="0"/>
          <w:iCs w:val="0"/>
          <w:strike w:val="0"/>
          <w:dstrike w:val="0"/>
          <w:noProof w:val="0"/>
          <w:color w:val="171717" w:themeColor="background2" w:themeTint="FF" w:themeShade="1A"/>
          <w:sz w:val="24"/>
          <w:szCs w:val="24"/>
          <w:u w:val="none"/>
          <w:lang w:val="en-US"/>
        </w:rPr>
        <w:t xml:space="preserve"> and</w:t>
      </w:r>
      <w:r w:rsidRPr="7672A1F9" w:rsidR="7D5B624B">
        <w:rPr>
          <w:rFonts w:ascii="Arial" w:hAnsi="Arial" w:eastAsia="Arial" w:cs="Arial"/>
          <w:b w:val="0"/>
          <w:bCs w:val="0"/>
          <w:i w:val="0"/>
          <w:iCs w:val="0"/>
          <w:strike w:val="0"/>
          <w:dstrike w:val="0"/>
          <w:noProof w:val="0"/>
          <w:color w:val="171717" w:themeColor="background2" w:themeTint="FF" w:themeShade="1A"/>
          <w:sz w:val="24"/>
          <w:szCs w:val="24"/>
          <w:u w:val="none"/>
          <w:lang w:val="en-US"/>
        </w:rPr>
        <w:t xml:space="preserve"> have access to all your resources with the Teams phone app.</w:t>
      </w:r>
    </w:p>
    <w:p w:rsidR="7672A1F9" w:rsidP="7672A1F9" w:rsidRDefault="7672A1F9" w14:paraId="758EFFDC" w14:textId="6F27DE0C">
      <w:pPr>
        <w:shd w:val="clear" w:color="auto" w:fill="FFFFFF" w:themeFill="background1"/>
        <w:spacing w:before="0" w:beforeAutospacing="off" w:after="0" w:afterAutospacing="off"/>
        <w:jc w:val="left"/>
        <w:rPr>
          <w:rFonts w:ascii="Arial" w:hAnsi="Arial" w:eastAsia="Arial" w:cs="Arial"/>
          <w:b w:val="0"/>
          <w:bCs w:val="0"/>
          <w:i w:val="0"/>
          <w:iCs w:val="0"/>
          <w:strike w:val="0"/>
          <w:dstrike w:val="0"/>
          <w:noProof w:val="0"/>
          <w:color w:val="171717" w:themeColor="background2" w:themeTint="FF" w:themeShade="1A"/>
          <w:sz w:val="24"/>
          <w:szCs w:val="24"/>
          <w:u w:val="none"/>
          <w:lang w:val="es-ES"/>
        </w:rPr>
      </w:pPr>
    </w:p>
    <w:p w:rsidR="7D5B624B" w:rsidP="7672A1F9" w:rsidRDefault="7D5B624B" w14:paraId="79C094C1" w14:textId="135F7631">
      <w:pPr>
        <w:pStyle w:val="Heading3"/>
        <w:shd w:val="clear" w:color="auto" w:fill="FFFFFF" w:themeFill="background1"/>
        <w:spacing w:before="0" w:beforeAutospacing="off" w:after="240" w:afterAutospacing="off"/>
        <w:jc w:val="both"/>
        <w:rPr>
          <w:rFonts w:ascii="Arial" w:hAnsi="Arial" w:eastAsia="Arial" w:cs="Arial"/>
          <w:b w:val="1"/>
          <w:bCs w:val="1"/>
          <w:i w:val="0"/>
          <w:iCs w:val="0"/>
          <w:strike w:val="0"/>
          <w:dstrike w:val="0"/>
          <w:noProof w:val="0"/>
          <w:color w:val="1E1E1E"/>
          <w:sz w:val="24"/>
          <w:szCs w:val="24"/>
          <w:u w:val="none"/>
          <w:lang w:val="es-ES"/>
        </w:rPr>
      </w:pPr>
      <w:r w:rsidRPr="7672A1F9" w:rsidR="7D5B624B">
        <w:rPr>
          <w:rFonts w:ascii="Arial" w:hAnsi="Arial" w:eastAsia="Arial" w:cs="Arial"/>
          <w:b w:val="1"/>
          <w:bCs w:val="1"/>
          <w:i w:val="0"/>
          <w:iCs w:val="0"/>
          <w:strike w:val="0"/>
          <w:dstrike w:val="0"/>
          <w:noProof w:val="0"/>
          <w:color w:val="1E1E1E"/>
          <w:sz w:val="24"/>
          <w:szCs w:val="24"/>
          <w:u w:val="none"/>
          <w:lang w:val="es-ES"/>
        </w:rPr>
        <w:t>To</w:t>
      </w:r>
      <w:r w:rsidRPr="7672A1F9" w:rsidR="7D5B624B">
        <w:rPr>
          <w:rFonts w:ascii="Arial" w:hAnsi="Arial" w:eastAsia="Arial" w:cs="Arial"/>
          <w:b w:val="1"/>
          <w:bCs w:val="1"/>
          <w:i w:val="0"/>
          <w:iCs w:val="0"/>
          <w:strike w:val="0"/>
          <w:dstrike w:val="0"/>
          <w:noProof w:val="0"/>
          <w:color w:val="1E1E1E"/>
          <w:sz w:val="24"/>
          <w:szCs w:val="24"/>
          <w:u w:val="none"/>
          <w:lang w:val="es-ES"/>
        </w:rPr>
        <w:t xml:space="preserve"> </w:t>
      </w:r>
      <w:r w:rsidRPr="7672A1F9" w:rsidR="7D5B624B">
        <w:rPr>
          <w:rFonts w:ascii="Arial" w:hAnsi="Arial" w:eastAsia="Arial" w:cs="Arial"/>
          <w:b w:val="1"/>
          <w:bCs w:val="1"/>
          <w:i w:val="0"/>
          <w:iCs w:val="0"/>
          <w:strike w:val="0"/>
          <w:dstrike w:val="0"/>
          <w:noProof w:val="0"/>
          <w:color w:val="1E1E1E"/>
          <w:sz w:val="24"/>
          <w:szCs w:val="24"/>
          <w:u w:val="none"/>
          <w:lang w:val="es-ES"/>
        </w:rPr>
        <w:t>create</w:t>
      </w:r>
      <w:r w:rsidRPr="7672A1F9" w:rsidR="7D5B624B">
        <w:rPr>
          <w:rFonts w:ascii="Arial" w:hAnsi="Arial" w:eastAsia="Arial" w:cs="Arial"/>
          <w:b w:val="1"/>
          <w:bCs w:val="1"/>
          <w:i w:val="0"/>
          <w:iCs w:val="0"/>
          <w:strike w:val="0"/>
          <w:dstrike w:val="0"/>
          <w:noProof w:val="0"/>
          <w:color w:val="1E1E1E"/>
          <w:sz w:val="24"/>
          <w:szCs w:val="24"/>
          <w:u w:val="none"/>
          <w:lang w:val="es-ES"/>
        </w:rPr>
        <w:t xml:space="preserve"> a calendar </w:t>
      </w:r>
      <w:r w:rsidRPr="7672A1F9" w:rsidR="7D5B624B">
        <w:rPr>
          <w:rFonts w:ascii="Arial" w:hAnsi="Arial" w:eastAsia="Arial" w:cs="Arial"/>
          <w:b w:val="1"/>
          <w:bCs w:val="1"/>
          <w:i w:val="0"/>
          <w:iCs w:val="0"/>
          <w:strike w:val="0"/>
          <w:dstrike w:val="0"/>
          <w:noProof w:val="0"/>
          <w:color w:val="1E1E1E"/>
          <w:sz w:val="24"/>
          <w:szCs w:val="24"/>
          <w:u w:val="none"/>
          <w:lang w:val="es-ES"/>
        </w:rPr>
        <w:t>meeting</w:t>
      </w:r>
      <w:r w:rsidRPr="7672A1F9" w:rsidR="7D5B624B">
        <w:rPr>
          <w:rFonts w:ascii="Arial" w:hAnsi="Arial" w:eastAsia="Arial" w:cs="Arial"/>
          <w:b w:val="1"/>
          <w:bCs w:val="1"/>
          <w:i w:val="0"/>
          <w:iCs w:val="0"/>
          <w:strike w:val="0"/>
          <w:dstrike w:val="0"/>
          <w:noProof w:val="0"/>
          <w:color w:val="1E1E1E"/>
          <w:sz w:val="24"/>
          <w:szCs w:val="24"/>
          <w:u w:val="none"/>
          <w:lang w:val="es-ES"/>
        </w:rPr>
        <w:t>;</w:t>
      </w:r>
    </w:p>
    <w:p w:rsidR="7D5B624B" w:rsidP="7672A1F9" w:rsidRDefault="7D5B624B" w14:paraId="3FED1D60" w14:textId="337780A5">
      <w:pPr>
        <w:pStyle w:val="Heading3"/>
        <w:shd w:val="clear" w:color="auto" w:fill="FFFFFF" w:themeFill="background1"/>
        <w:spacing w:before="660" w:beforeAutospacing="off" w:after="0" w:afterAutospacing="off"/>
        <w:jc w:val="both"/>
      </w:pPr>
      <w:r w:rsidRPr="7672A1F9" w:rsidR="7D5B624B">
        <w:rPr>
          <w:rFonts w:ascii="Arial" w:hAnsi="Arial" w:eastAsia="Arial" w:cs="Arial"/>
          <w:b w:val="0"/>
          <w:bCs w:val="0"/>
          <w:i w:val="0"/>
          <w:iCs w:val="0"/>
          <w:strike w:val="0"/>
          <w:dstrike w:val="0"/>
          <w:noProof w:val="0"/>
          <w:color w:val="1E1E1E"/>
          <w:sz w:val="24"/>
          <w:szCs w:val="24"/>
          <w:u w:val="none"/>
          <w:lang w:val="es-ES"/>
        </w:rPr>
        <w:t xml:space="preserve">Select </w:t>
      </w:r>
      <w:r w:rsidRPr="7672A1F9" w:rsidR="7D5B624B">
        <w:rPr>
          <w:rFonts w:ascii="Arial" w:hAnsi="Arial" w:eastAsia="Arial" w:cs="Arial"/>
          <w:b w:val="1"/>
          <w:bCs w:val="1"/>
          <w:i w:val="0"/>
          <w:iCs w:val="0"/>
          <w:strike w:val="0"/>
          <w:dstrike w:val="0"/>
          <w:noProof w:val="0"/>
          <w:color w:val="1E1E1E"/>
          <w:sz w:val="24"/>
          <w:szCs w:val="24"/>
          <w:u w:val="none"/>
          <w:lang w:val="es-ES"/>
        </w:rPr>
        <w:t xml:space="preserve">Calendar icon    </w:t>
      </w:r>
      <w:r w:rsidR="7D5B624B">
        <w:drawing>
          <wp:inline wp14:editId="16FE6458" wp14:anchorId="0256875E">
            <wp:extent cx="161925" cy="142875"/>
            <wp:effectExtent l="0" t="0" r="0" b="0"/>
            <wp:docPr id="306360524" name="" descr="Teams Calendar tab icon" title=""/>
            <wp:cNvGraphicFramePr>
              <a:graphicFrameLocks noChangeAspect="1"/>
            </wp:cNvGraphicFramePr>
            <a:graphic>
              <a:graphicData uri="http://schemas.openxmlformats.org/drawingml/2006/picture">
                <pic:pic>
                  <pic:nvPicPr>
                    <pic:cNvPr id="0" name=""/>
                    <pic:cNvPicPr/>
                  </pic:nvPicPr>
                  <pic:blipFill>
                    <a:blip r:embed="R45c3055cc1304750">
                      <a:extLst>
                        <a:ext xmlns:a="http://schemas.openxmlformats.org/drawingml/2006/main" uri="{28A0092B-C50C-407E-A947-70E740481C1C}">
                          <a14:useLocalDpi val="0"/>
                        </a:ext>
                      </a:extLst>
                    </a:blip>
                    <a:stretch>
                      <a:fillRect/>
                    </a:stretch>
                  </pic:blipFill>
                  <pic:spPr>
                    <a:xfrm>
                      <a:off x="0" y="0"/>
                      <a:ext cx="161925" cy="142875"/>
                    </a:xfrm>
                    <a:prstGeom prst="rect">
                      <a:avLst/>
                    </a:prstGeom>
                  </pic:spPr>
                </pic:pic>
              </a:graphicData>
            </a:graphic>
          </wp:inline>
        </w:drawing>
      </w:r>
      <w:r w:rsidRPr="7672A1F9" w:rsidR="7D5B624B">
        <w:rPr>
          <w:rFonts w:ascii="Arial" w:hAnsi="Arial" w:eastAsia="Arial" w:cs="Arial"/>
          <w:b w:val="1"/>
          <w:bCs w:val="1"/>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in Teams.</w:t>
      </w:r>
    </w:p>
    <w:p w:rsidR="7D5B624B" w:rsidP="7672A1F9" w:rsidRDefault="7D5B624B" w14:paraId="3B004E0F" w14:textId="1AD77725">
      <w:pPr>
        <w:pStyle w:val="ListParagraph"/>
        <w:numPr>
          <w:ilvl w:val="0"/>
          <w:numId w:val="1"/>
        </w:numPr>
        <w:shd w:val="clear" w:color="auto" w:fill="FFFFFF" w:themeFill="background1"/>
        <w:spacing w:before="240" w:beforeAutospacing="off" w:after="240" w:afterAutospacing="off"/>
        <w:jc w:val="both"/>
        <w:rPr>
          <w:rFonts w:ascii="Arial" w:hAnsi="Arial" w:eastAsia="Arial" w:cs="Arial"/>
          <w:b w:val="0"/>
          <w:bCs w:val="0"/>
          <w:i w:val="0"/>
          <w:iCs w:val="0"/>
          <w:strike w:val="0"/>
          <w:dstrike w:val="0"/>
          <w:noProof w:val="0"/>
          <w:color w:val="1E1E1E"/>
          <w:sz w:val="24"/>
          <w:szCs w:val="24"/>
          <w:u w:val="none"/>
          <w:lang w:val="es-ES"/>
        </w:rPr>
      </w:pPr>
      <w:r w:rsidRPr="7672A1F9" w:rsidR="7D5B624B">
        <w:rPr>
          <w:rFonts w:ascii="Arial" w:hAnsi="Arial" w:eastAsia="Arial" w:cs="Arial"/>
          <w:b w:val="0"/>
          <w:bCs w:val="0"/>
          <w:i w:val="0"/>
          <w:iCs w:val="0"/>
          <w:strike w:val="0"/>
          <w:dstrike w:val="0"/>
          <w:noProof w:val="0"/>
          <w:color w:val="1E1E1E"/>
          <w:sz w:val="24"/>
          <w:szCs w:val="24"/>
          <w:u w:val="none"/>
          <w:lang w:val="es-ES"/>
        </w:rPr>
        <w:t>Select</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1"/>
          <w:bCs w:val="1"/>
          <w:i w:val="0"/>
          <w:iCs w:val="0"/>
          <w:strike w:val="0"/>
          <w:dstrike w:val="0"/>
          <w:noProof w:val="0"/>
          <w:color w:val="1E1E1E"/>
          <w:sz w:val="24"/>
          <w:szCs w:val="24"/>
          <w:u w:val="none"/>
          <w:lang w:val="es-ES"/>
        </w:rPr>
        <w:t xml:space="preserve">New meeting </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7D5B624B">
        <w:drawing>
          <wp:inline wp14:editId="7787CFC3" wp14:anchorId="41220F14">
            <wp:extent cx="190500" cy="190500"/>
            <wp:effectExtent l="0" t="0" r="0" b="0"/>
            <wp:docPr id="1559651398" name="" descr="Cross icon at top of the screen" title=""/>
            <wp:cNvGraphicFramePr>
              <a:graphicFrameLocks noChangeAspect="1"/>
            </wp:cNvGraphicFramePr>
            <a:graphic>
              <a:graphicData uri="http://schemas.openxmlformats.org/drawingml/2006/picture">
                <pic:pic>
                  <pic:nvPicPr>
                    <pic:cNvPr id="0" name=""/>
                    <pic:cNvPicPr/>
                  </pic:nvPicPr>
                  <pic:blipFill>
                    <a:blip r:embed="R503e0263b47e4491">
                      <a:extLst>
                        <a:ext xmlns:a="http://schemas.openxmlformats.org/drawingml/2006/main" uri="{28A0092B-C50C-407E-A947-70E740481C1C}">
                          <a14:useLocalDpi val="0"/>
                        </a:ext>
                      </a:extLst>
                    </a:blip>
                    <a:stretch>
                      <a:fillRect/>
                    </a:stretch>
                  </pic:blipFill>
                  <pic:spPr>
                    <a:xfrm>
                      <a:off x="0" y="0"/>
                      <a:ext cx="190500" cy="190500"/>
                    </a:xfrm>
                    <a:prstGeom prst="rect">
                      <a:avLst/>
                    </a:prstGeom>
                  </pic:spPr>
                </pic:pic>
              </a:graphicData>
            </a:graphic>
          </wp:inline>
        </w:drawing>
      </w:r>
      <w:r w:rsidRPr="7672A1F9" w:rsidR="7D5B624B">
        <w:rPr>
          <w:rFonts w:ascii="Arial" w:hAnsi="Arial" w:eastAsia="Arial" w:cs="Arial"/>
          <w:b w:val="0"/>
          <w:bCs w:val="0"/>
          <w:i w:val="0"/>
          <w:iCs w:val="0"/>
          <w:strike w:val="0"/>
          <w:dstrike w:val="0"/>
          <w:noProof w:val="0"/>
          <w:color w:val="1E1E1E"/>
          <w:sz w:val="24"/>
          <w:szCs w:val="24"/>
          <w:u w:val="none"/>
          <w:lang w:val="es-ES"/>
        </w:rPr>
        <w:t>.</w:t>
      </w:r>
    </w:p>
    <w:p w:rsidR="7672A1F9" w:rsidP="7672A1F9" w:rsidRDefault="7672A1F9" w14:paraId="3959AC7C" w14:textId="1E809268">
      <w:pPr>
        <w:pStyle w:val="ListParagraph"/>
        <w:numPr>
          <w:ilvl w:val="0"/>
          <w:numId w:val="1"/>
        </w:numPr>
        <w:shd w:val="clear" w:color="auto" w:fill="FFFFFF" w:themeFill="background1"/>
        <w:spacing w:before="240" w:beforeAutospacing="off" w:after="240" w:afterAutospacing="off"/>
        <w:jc w:val="both"/>
        <w:rPr>
          <w:rFonts w:ascii="Arial" w:hAnsi="Arial" w:eastAsia="Arial" w:cs="Arial"/>
          <w:b w:val="0"/>
          <w:bCs w:val="0"/>
          <w:i w:val="0"/>
          <w:iCs w:val="0"/>
          <w:strike w:val="0"/>
          <w:dstrike w:val="0"/>
          <w:noProof w:val="0"/>
          <w:color w:val="1E1E1E"/>
          <w:sz w:val="24"/>
          <w:szCs w:val="24"/>
          <w:u w:val="none"/>
          <w:lang w:val="es-ES"/>
        </w:rPr>
      </w:pPr>
    </w:p>
    <w:p w:rsidR="7D5B624B" w:rsidP="7672A1F9" w:rsidRDefault="7D5B624B" w14:paraId="5BB2CC10" w14:textId="79DFF10E">
      <w:pPr>
        <w:pStyle w:val="ListParagraph"/>
        <w:numPr>
          <w:ilvl w:val="0"/>
          <w:numId w:val="1"/>
        </w:numPr>
        <w:shd w:val="clear" w:color="auto" w:fill="FFFFFF" w:themeFill="background1"/>
        <w:spacing w:before="240" w:beforeAutospacing="off" w:after="240" w:afterAutospacing="off"/>
        <w:jc w:val="both"/>
        <w:rPr>
          <w:rFonts w:ascii="Arial" w:hAnsi="Arial" w:eastAsia="Arial" w:cs="Arial"/>
          <w:b w:val="0"/>
          <w:bCs w:val="0"/>
          <w:i w:val="0"/>
          <w:iCs w:val="0"/>
          <w:strike w:val="0"/>
          <w:dstrike w:val="0"/>
          <w:noProof w:val="0"/>
          <w:color w:val="1E1E1E"/>
          <w:sz w:val="24"/>
          <w:szCs w:val="24"/>
          <w:u w:val="none"/>
          <w:lang w:val="es-ES"/>
        </w:rPr>
      </w:pPr>
      <w:r w:rsidRPr="7672A1F9" w:rsidR="7D5B624B">
        <w:rPr>
          <w:rFonts w:ascii="Arial" w:hAnsi="Arial" w:eastAsia="Arial" w:cs="Arial"/>
          <w:b w:val="0"/>
          <w:bCs w:val="0"/>
          <w:i w:val="0"/>
          <w:iCs w:val="0"/>
          <w:strike w:val="0"/>
          <w:dstrike w:val="0"/>
          <w:noProof w:val="0"/>
          <w:color w:val="1E1E1E"/>
          <w:sz w:val="24"/>
          <w:szCs w:val="24"/>
          <w:u w:val="none"/>
          <w:lang w:val="es-ES"/>
        </w:rPr>
        <w:t>Add meeting  title  or details.</w:t>
      </w:r>
    </w:p>
    <w:p w:rsidR="7D5B624B" w:rsidP="7672A1F9" w:rsidRDefault="7D5B624B" w14:paraId="5663822C" w14:textId="37833AAD">
      <w:pPr>
        <w:pStyle w:val="ListParagraph"/>
        <w:numPr>
          <w:ilvl w:val="0"/>
          <w:numId w:val="1"/>
        </w:numPr>
        <w:shd w:val="clear" w:color="auto" w:fill="FFFFFF" w:themeFill="background1"/>
        <w:spacing w:before="240" w:beforeAutospacing="off" w:after="240" w:afterAutospacing="off"/>
        <w:jc w:val="both"/>
        <w:rPr>
          <w:rFonts w:ascii="Arial" w:hAnsi="Arial" w:eastAsia="Arial" w:cs="Arial"/>
          <w:b w:val="0"/>
          <w:bCs w:val="0"/>
          <w:i w:val="0"/>
          <w:iCs w:val="0"/>
          <w:strike w:val="0"/>
          <w:dstrike w:val="0"/>
          <w:noProof w:val="0"/>
          <w:color w:val="1E1E1E"/>
          <w:sz w:val="24"/>
          <w:szCs w:val="24"/>
          <w:u w:val="none"/>
          <w:lang w:val="es-ES"/>
        </w:rPr>
      </w:pPr>
      <w:r w:rsidRPr="7672A1F9" w:rsidR="7D5B624B">
        <w:rPr>
          <w:rFonts w:ascii="Arial" w:hAnsi="Arial" w:eastAsia="Arial" w:cs="Arial"/>
          <w:b w:val="0"/>
          <w:bCs w:val="0"/>
          <w:i w:val="0"/>
          <w:iCs w:val="0"/>
          <w:strike w:val="0"/>
          <w:dstrike w:val="0"/>
          <w:noProof w:val="0"/>
          <w:color w:val="1E1E1E"/>
          <w:sz w:val="24"/>
          <w:szCs w:val="24"/>
          <w:u w:val="none"/>
          <w:lang w:val="es-ES"/>
        </w:rPr>
        <w:t>Enter</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names</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who</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you</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want</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meeting</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with</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in </w:t>
      </w:r>
      <w:r w:rsidRPr="7672A1F9" w:rsidR="7D5B624B">
        <w:rPr>
          <w:rFonts w:ascii="Arial" w:hAnsi="Arial" w:eastAsia="Arial" w:cs="Arial"/>
          <w:b w:val="0"/>
          <w:bCs w:val="0"/>
          <w:i w:val="0"/>
          <w:iCs w:val="0"/>
          <w:strike w:val="0"/>
          <w:dstrike w:val="0"/>
          <w:noProof w:val="0"/>
          <w:color w:val="1E1E1E"/>
          <w:sz w:val="24"/>
          <w:szCs w:val="24"/>
          <w:u w:val="none"/>
          <w:lang w:val="es-ES"/>
        </w:rPr>
        <w:t>the</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1"/>
          <w:bCs w:val="1"/>
          <w:i w:val="0"/>
          <w:iCs w:val="0"/>
          <w:strike w:val="0"/>
          <w:dstrike w:val="0"/>
          <w:noProof w:val="0"/>
          <w:color w:val="1E1E1E"/>
          <w:sz w:val="24"/>
          <w:szCs w:val="24"/>
          <w:u w:val="none"/>
          <w:lang w:val="es-ES"/>
        </w:rPr>
        <w:t>Add</w:t>
      </w:r>
      <w:r w:rsidRPr="7672A1F9" w:rsidR="7D5B624B">
        <w:rPr>
          <w:rFonts w:ascii="Arial" w:hAnsi="Arial" w:eastAsia="Arial" w:cs="Arial"/>
          <w:b w:val="1"/>
          <w:bCs w:val="1"/>
          <w:i w:val="0"/>
          <w:iCs w:val="0"/>
          <w:strike w:val="0"/>
          <w:dstrike w:val="0"/>
          <w:noProof w:val="0"/>
          <w:color w:val="1E1E1E"/>
          <w:sz w:val="24"/>
          <w:szCs w:val="24"/>
          <w:u w:val="none"/>
          <w:lang w:val="es-ES"/>
        </w:rPr>
        <w:t xml:space="preserve"> </w:t>
      </w:r>
      <w:r w:rsidRPr="7672A1F9" w:rsidR="7D5B624B">
        <w:rPr>
          <w:rFonts w:ascii="Arial" w:hAnsi="Arial" w:eastAsia="Arial" w:cs="Arial"/>
          <w:b w:val="1"/>
          <w:bCs w:val="1"/>
          <w:i w:val="0"/>
          <w:iCs w:val="0"/>
          <w:strike w:val="0"/>
          <w:dstrike w:val="0"/>
          <w:noProof w:val="0"/>
          <w:color w:val="1E1E1E"/>
          <w:sz w:val="24"/>
          <w:szCs w:val="24"/>
          <w:u w:val="none"/>
          <w:lang w:val="es-ES"/>
        </w:rPr>
        <w:t>required</w:t>
      </w:r>
      <w:r w:rsidRPr="7672A1F9" w:rsidR="7D5B624B">
        <w:rPr>
          <w:rFonts w:ascii="Arial" w:hAnsi="Arial" w:eastAsia="Arial" w:cs="Arial"/>
          <w:b w:val="1"/>
          <w:bCs w:val="1"/>
          <w:i w:val="0"/>
          <w:iCs w:val="0"/>
          <w:strike w:val="0"/>
          <w:dstrike w:val="0"/>
          <w:noProof w:val="0"/>
          <w:color w:val="1E1E1E"/>
          <w:sz w:val="24"/>
          <w:szCs w:val="24"/>
          <w:u w:val="none"/>
          <w:lang w:val="es-ES"/>
        </w:rPr>
        <w:t xml:space="preserve"> </w:t>
      </w:r>
      <w:r w:rsidRPr="7672A1F9" w:rsidR="7D5B624B">
        <w:rPr>
          <w:rFonts w:ascii="Arial" w:hAnsi="Arial" w:eastAsia="Arial" w:cs="Arial"/>
          <w:b w:val="1"/>
          <w:bCs w:val="1"/>
          <w:i w:val="0"/>
          <w:iCs w:val="0"/>
          <w:strike w:val="0"/>
          <w:dstrike w:val="0"/>
          <w:noProof w:val="0"/>
          <w:color w:val="1E1E1E"/>
          <w:sz w:val="24"/>
          <w:szCs w:val="24"/>
          <w:u w:val="none"/>
          <w:lang w:val="es-ES"/>
        </w:rPr>
        <w:t>attendees</w:t>
      </w:r>
      <w:r w:rsidRPr="7672A1F9" w:rsidR="7D5B624B">
        <w:rPr>
          <w:rFonts w:ascii="Arial" w:hAnsi="Arial" w:eastAsia="Arial" w:cs="Arial"/>
          <w:b w:val="1"/>
          <w:bCs w:val="1"/>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7D5B624B">
        <w:drawing>
          <wp:inline wp14:editId="11E75024" wp14:anchorId="2E3876FC">
            <wp:extent cx="238125" cy="238125"/>
            <wp:effectExtent l="0" t="0" r="0" b="0"/>
            <wp:docPr id="72783979" name="" descr="Teams add member to chat" title=""/>
            <wp:cNvGraphicFramePr>
              <a:graphicFrameLocks noChangeAspect="1"/>
            </wp:cNvGraphicFramePr>
            <a:graphic>
              <a:graphicData uri="http://schemas.openxmlformats.org/drawingml/2006/picture">
                <pic:pic>
                  <pic:nvPicPr>
                    <pic:cNvPr id="0" name=""/>
                    <pic:cNvPicPr/>
                  </pic:nvPicPr>
                  <pic:blipFill>
                    <a:blip r:embed="R4557984a1085485f">
                      <a:extLst>
                        <a:ext xmlns:a="http://schemas.openxmlformats.org/drawingml/2006/main" uri="{28A0092B-C50C-407E-A947-70E740481C1C}">
                          <a14:useLocalDpi val="0"/>
                        </a:ext>
                      </a:extLst>
                    </a:blip>
                    <a:stretch>
                      <a:fillRect/>
                    </a:stretch>
                  </pic:blipFill>
                  <pic:spPr>
                    <a:xfrm>
                      <a:off x="0" y="0"/>
                      <a:ext cx="238125" cy="238125"/>
                    </a:xfrm>
                    <a:prstGeom prst="rect">
                      <a:avLst/>
                    </a:prstGeom>
                  </pic:spPr>
                </pic:pic>
              </a:graphicData>
            </a:graphic>
          </wp:inline>
        </w:drawing>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field</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and </w:t>
      </w:r>
      <w:r w:rsidRPr="7672A1F9" w:rsidR="7D5B624B">
        <w:rPr>
          <w:rFonts w:ascii="Arial" w:hAnsi="Arial" w:eastAsia="Arial" w:cs="Arial"/>
          <w:b w:val="0"/>
          <w:bCs w:val="0"/>
          <w:i w:val="0"/>
          <w:iCs w:val="0"/>
          <w:strike w:val="0"/>
          <w:dstrike w:val="0"/>
          <w:noProof w:val="0"/>
          <w:color w:val="1E1E1E"/>
          <w:sz w:val="24"/>
          <w:szCs w:val="24"/>
          <w:u w:val="none"/>
          <w:lang w:val="es-ES"/>
        </w:rPr>
        <w:t>add</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attendees</w:t>
      </w:r>
      <w:r w:rsidRPr="7672A1F9" w:rsidR="7D5B624B">
        <w:rPr>
          <w:rFonts w:ascii="Arial" w:hAnsi="Arial" w:eastAsia="Arial" w:cs="Arial"/>
          <w:b w:val="0"/>
          <w:bCs w:val="0"/>
          <w:i w:val="0"/>
          <w:iCs w:val="0"/>
          <w:strike w:val="0"/>
          <w:dstrike w:val="0"/>
          <w:noProof w:val="0"/>
          <w:color w:val="1E1E1E"/>
          <w:sz w:val="24"/>
          <w:szCs w:val="24"/>
          <w:u w:val="none"/>
          <w:lang w:val="es-ES"/>
        </w:rPr>
        <w:t>.</w:t>
      </w:r>
    </w:p>
    <w:p w:rsidR="7672A1F9" w:rsidP="7672A1F9" w:rsidRDefault="7672A1F9" w14:paraId="7C531FB8" w14:textId="34D3D147">
      <w:pPr>
        <w:pStyle w:val="ListParagraph"/>
        <w:numPr>
          <w:ilvl w:val="0"/>
          <w:numId w:val="1"/>
        </w:numPr>
        <w:shd w:val="clear" w:color="auto" w:fill="FFFFFF" w:themeFill="background1"/>
        <w:spacing w:before="240" w:beforeAutospacing="off" w:after="240" w:afterAutospacing="off"/>
        <w:jc w:val="both"/>
        <w:rPr>
          <w:rFonts w:ascii="Arial" w:hAnsi="Arial" w:eastAsia="Arial" w:cs="Arial"/>
          <w:b w:val="0"/>
          <w:bCs w:val="0"/>
          <w:i w:val="0"/>
          <w:iCs w:val="0"/>
          <w:strike w:val="0"/>
          <w:dstrike w:val="0"/>
          <w:noProof w:val="0"/>
          <w:color w:val="1E1E1E"/>
          <w:sz w:val="24"/>
          <w:szCs w:val="24"/>
          <w:u w:val="none"/>
          <w:lang w:val="es-ES"/>
        </w:rPr>
      </w:pPr>
    </w:p>
    <w:p w:rsidR="7D5B624B" w:rsidP="7672A1F9" w:rsidRDefault="7D5B624B" w14:paraId="0C53EFE8" w14:textId="447ADCEF">
      <w:pPr>
        <w:pStyle w:val="ListParagraph"/>
        <w:numPr>
          <w:ilvl w:val="0"/>
          <w:numId w:val="1"/>
        </w:numPr>
        <w:shd w:val="clear" w:color="auto" w:fill="FFFFFF" w:themeFill="background1"/>
        <w:spacing w:before="240" w:beforeAutospacing="off" w:after="240" w:afterAutospacing="off"/>
        <w:jc w:val="both"/>
        <w:rPr>
          <w:rFonts w:ascii="Arial" w:hAnsi="Arial" w:eastAsia="Arial" w:cs="Arial"/>
          <w:b w:val="0"/>
          <w:bCs w:val="0"/>
          <w:i w:val="0"/>
          <w:iCs w:val="0"/>
          <w:strike w:val="0"/>
          <w:dstrike w:val="0"/>
          <w:noProof w:val="0"/>
          <w:color w:val="1E1E1E"/>
          <w:sz w:val="24"/>
          <w:szCs w:val="24"/>
          <w:u w:val="none"/>
          <w:lang w:val="es-ES"/>
        </w:rPr>
      </w:pPr>
      <w:r w:rsidRPr="7672A1F9" w:rsidR="7D5B624B">
        <w:rPr>
          <w:rFonts w:ascii="Arial" w:hAnsi="Arial" w:eastAsia="Arial" w:cs="Arial"/>
          <w:b w:val="0"/>
          <w:bCs w:val="0"/>
          <w:i w:val="0"/>
          <w:iCs w:val="0"/>
          <w:strike w:val="0"/>
          <w:dstrike w:val="0"/>
          <w:noProof w:val="0"/>
          <w:color w:val="1E1E1E"/>
          <w:sz w:val="24"/>
          <w:szCs w:val="24"/>
          <w:u w:val="none"/>
          <w:lang w:val="es-ES"/>
        </w:rPr>
        <w:t>Choose</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date and </w:t>
      </w:r>
      <w:r w:rsidRPr="7672A1F9" w:rsidR="0E825AE8">
        <w:rPr>
          <w:rFonts w:ascii="Arial" w:hAnsi="Arial" w:eastAsia="Arial" w:cs="Arial"/>
          <w:b w:val="0"/>
          <w:bCs w:val="0"/>
          <w:i w:val="0"/>
          <w:iCs w:val="0"/>
          <w:strike w:val="0"/>
          <w:dstrike w:val="0"/>
          <w:noProof w:val="0"/>
          <w:color w:val="1E1E1E"/>
          <w:sz w:val="24"/>
          <w:szCs w:val="24"/>
          <w:u w:val="none"/>
          <w:lang w:val="es-ES"/>
        </w:rPr>
        <w:t>time and</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select</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to</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save</w:t>
      </w:r>
      <w:r w:rsidRPr="7672A1F9" w:rsidR="7D5B624B">
        <w:rPr>
          <w:rFonts w:ascii="Arial" w:hAnsi="Arial" w:eastAsia="Arial" w:cs="Arial"/>
          <w:b w:val="0"/>
          <w:bCs w:val="0"/>
          <w:i w:val="0"/>
          <w:iCs w:val="0"/>
          <w:strike w:val="0"/>
          <w:dstrike w:val="0"/>
          <w:noProof w:val="0"/>
          <w:color w:val="1E1E1E"/>
          <w:sz w:val="24"/>
          <w:szCs w:val="24"/>
          <w:u w:val="none"/>
          <w:lang w:val="es-ES"/>
        </w:rPr>
        <w:t>.</w:t>
      </w:r>
    </w:p>
    <w:p w:rsidR="7D5B624B" w:rsidP="7672A1F9" w:rsidRDefault="7D5B624B" w14:paraId="06857251" w14:textId="0121FAA0">
      <w:pPr>
        <w:pStyle w:val="Normal"/>
        <w:shd w:val="clear" w:color="auto" w:fill="FFFFFF" w:themeFill="background1"/>
        <w:spacing w:before="860" w:beforeAutospacing="off" w:after="0" w:afterAutospacing="off" w:line="360" w:lineRule="auto"/>
        <w:ind w:left="720" w:right="0"/>
        <w:jc w:val="both"/>
        <w:rPr>
          <w:rFonts w:ascii="Arial" w:hAnsi="Arial" w:eastAsia="Arial" w:cs="Arial"/>
          <w:b w:val="0"/>
          <w:bCs w:val="0"/>
          <w:i w:val="0"/>
          <w:iCs w:val="0"/>
          <w:strike w:val="0"/>
          <w:dstrike w:val="0"/>
          <w:noProof w:val="0"/>
          <w:color w:val="000000" w:themeColor="text1" w:themeTint="FF" w:themeShade="FF"/>
          <w:sz w:val="24"/>
          <w:szCs w:val="24"/>
          <w:u w:val="none"/>
          <w:lang w:val="es-ES"/>
        </w:rPr>
      </w:pPr>
      <w:bookmarkStart w:name="_Int_PGNwnzCX" w:id="236560204"/>
      <w:r w:rsidRPr="7672A1F9" w:rsidR="7D5B624B">
        <w:rPr>
          <w:rFonts w:ascii="Arial" w:hAnsi="Arial" w:eastAsia="Arial" w:cs="Arial"/>
          <w:b w:val="0"/>
          <w:bCs w:val="0"/>
          <w:i w:val="0"/>
          <w:iCs w:val="0"/>
          <w:strike w:val="0"/>
          <w:dstrike w:val="0"/>
          <w:noProof w:val="0"/>
          <w:color w:val="1E1E1E"/>
          <w:sz w:val="24"/>
          <w:szCs w:val="24"/>
          <w:u w:val="none"/>
          <w:lang w:val="es-ES"/>
        </w:rPr>
        <w:t>Either</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you</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can invite </w:t>
      </w:r>
      <w:r w:rsidRPr="7672A1F9" w:rsidR="7D5B624B">
        <w:rPr>
          <w:rFonts w:ascii="Arial" w:hAnsi="Arial" w:eastAsia="Arial" w:cs="Arial"/>
          <w:b w:val="0"/>
          <w:bCs w:val="0"/>
          <w:i w:val="0"/>
          <w:iCs w:val="0"/>
          <w:strike w:val="0"/>
          <w:dstrike w:val="0"/>
          <w:noProof w:val="0"/>
          <w:color w:val="1E1E1E"/>
          <w:sz w:val="24"/>
          <w:szCs w:val="24"/>
          <w:u w:val="none"/>
          <w:lang w:val="es-ES"/>
        </w:rPr>
        <w:t>attendees</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to</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your</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Teams</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meeting</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while</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you're</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creating</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it</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or</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you</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can invite </w:t>
      </w:r>
      <w:r w:rsidRPr="7672A1F9" w:rsidR="7D5B624B">
        <w:rPr>
          <w:rFonts w:ascii="Arial" w:hAnsi="Arial" w:eastAsia="Arial" w:cs="Arial"/>
          <w:b w:val="0"/>
          <w:bCs w:val="0"/>
          <w:i w:val="0"/>
          <w:iCs w:val="0"/>
          <w:strike w:val="0"/>
          <w:dstrike w:val="0"/>
          <w:noProof w:val="0"/>
          <w:color w:val="1E1E1E"/>
          <w:sz w:val="24"/>
          <w:szCs w:val="24"/>
          <w:u w:val="none"/>
          <w:lang w:val="es-ES"/>
        </w:rPr>
        <w:t>them</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after. </w:t>
      </w:r>
      <w:r w:rsidRPr="7672A1F9" w:rsidR="7D5B624B">
        <w:rPr>
          <w:rFonts w:ascii="Arial" w:hAnsi="Arial" w:eastAsia="Arial" w:cs="Arial"/>
          <w:b w:val="0"/>
          <w:bCs w:val="0"/>
          <w:i w:val="0"/>
          <w:iCs w:val="0"/>
          <w:strike w:val="0"/>
          <w:dstrike w:val="0"/>
          <w:noProof w:val="0"/>
          <w:color w:val="1E1E1E"/>
          <w:sz w:val="24"/>
          <w:szCs w:val="24"/>
          <w:u w:val="none"/>
          <w:lang w:val="es-ES"/>
        </w:rPr>
        <w:t>Before</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scheduling</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a </w:t>
      </w:r>
      <w:r w:rsidRPr="7672A1F9" w:rsidR="7D5B624B">
        <w:rPr>
          <w:rFonts w:ascii="Arial" w:hAnsi="Arial" w:eastAsia="Arial" w:cs="Arial"/>
          <w:b w:val="0"/>
          <w:bCs w:val="0"/>
          <w:i w:val="0"/>
          <w:iCs w:val="0"/>
          <w:strike w:val="0"/>
          <w:dstrike w:val="0"/>
          <w:noProof w:val="0"/>
          <w:color w:val="1E1E1E"/>
          <w:sz w:val="24"/>
          <w:szCs w:val="24"/>
          <w:u w:val="none"/>
          <w:lang w:val="es-ES"/>
        </w:rPr>
        <w:t>meeting</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by</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selecting</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Scheduling</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Assistant</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 </w:t>
      </w:r>
      <w:r w:rsidRPr="7672A1F9" w:rsidR="7D5B624B">
        <w:rPr>
          <w:rFonts w:ascii="Arial" w:hAnsi="Arial" w:eastAsia="Arial" w:cs="Arial"/>
          <w:b w:val="0"/>
          <w:bCs w:val="0"/>
          <w:i w:val="0"/>
          <w:iCs w:val="0"/>
          <w:strike w:val="0"/>
          <w:dstrike w:val="0"/>
          <w:noProof w:val="0"/>
          <w:color w:val="1E1E1E"/>
          <w:sz w:val="24"/>
          <w:szCs w:val="24"/>
          <w:u w:val="none"/>
          <w:lang w:val="es-ES"/>
        </w:rPr>
        <w:t>you</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can </w:t>
      </w:r>
      <w:r w:rsidRPr="7672A1F9" w:rsidR="7D5B624B">
        <w:rPr>
          <w:rFonts w:ascii="Arial" w:hAnsi="Arial" w:eastAsia="Arial" w:cs="Arial"/>
          <w:b w:val="0"/>
          <w:bCs w:val="0"/>
          <w:i w:val="0"/>
          <w:iCs w:val="0"/>
          <w:strike w:val="0"/>
          <w:dstrike w:val="0"/>
          <w:noProof w:val="0"/>
          <w:color w:val="1E1E1E"/>
          <w:sz w:val="24"/>
          <w:szCs w:val="24"/>
          <w:u w:val="none"/>
          <w:lang w:val="es-ES"/>
        </w:rPr>
        <w:t>find</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an</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attendees</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availability</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and </w:t>
      </w:r>
      <w:r w:rsidRPr="7672A1F9" w:rsidR="7D5B624B">
        <w:rPr>
          <w:rFonts w:ascii="Arial" w:hAnsi="Arial" w:eastAsia="Arial" w:cs="Arial"/>
          <w:b w:val="0"/>
          <w:bCs w:val="0"/>
          <w:i w:val="0"/>
          <w:iCs w:val="0"/>
          <w:strike w:val="0"/>
          <w:dstrike w:val="0"/>
          <w:noProof w:val="0"/>
          <w:color w:val="1E1E1E"/>
          <w:sz w:val="24"/>
          <w:szCs w:val="24"/>
          <w:u w:val="none"/>
          <w:lang w:val="es-ES"/>
        </w:rPr>
        <w:t>you</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can </w:t>
      </w:r>
      <w:r w:rsidRPr="7672A1F9" w:rsidR="7D5B624B">
        <w:rPr>
          <w:rFonts w:ascii="Arial" w:hAnsi="Arial" w:eastAsia="Arial" w:cs="Arial"/>
          <w:b w:val="0"/>
          <w:bCs w:val="0"/>
          <w:i w:val="0"/>
          <w:iCs w:val="0"/>
          <w:strike w:val="0"/>
          <w:dstrike w:val="0"/>
          <w:noProof w:val="0"/>
          <w:color w:val="1E1E1E"/>
          <w:sz w:val="24"/>
          <w:szCs w:val="24"/>
          <w:u w:val="none"/>
          <w:lang w:val="es-ES"/>
        </w:rPr>
        <w:t>also</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find</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a </w:t>
      </w:r>
      <w:r w:rsidRPr="7672A1F9" w:rsidR="7D5B624B">
        <w:rPr>
          <w:rFonts w:ascii="Arial" w:hAnsi="Arial" w:eastAsia="Arial" w:cs="Arial"/>
          <w:b w:val="0"/>
          <w:bCs w:val="0"/>
          <w:i w:val="0"/>
          <w:iCs w:val="0"/>
          <w:strike w:val="0"/>
          <w:dstrike w:val="0"/>
          <w:noProof w:val="0"/>
          <w:color w:val="1E1E1E"/>
          <w:sz w:val="24"/>
          <w:szCs w:val="24"/>
          <w:u w:val="none"/>
          <w:lang w:val="es-ES"/>
        </w:rPr>
        <w:t>meeting</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time </w:t>
      </w:r>
      <w:r w:rsidRPr="7672A1F9" w:rsidR="7D5B624B">
        <w:rPr>
          <w:rFonts w:ascii="Arial" w:hAnsi="Arial" w:eastAsia="Arial" w:cs="Arial"/>
          <w:b w:val="0"/>
          <w:bCs w:val="0"/>
          <w:i w:val="0"/>
          <w:iCs w:val="0"/>
          <w:strike w:val="0"/>
          <w:dstrike w:val="0"/>
          <w:noProof w:val="0"/>
          <w:color w:val="1E1E1E"/>
          <w:sz w:val="24"/>
          <w:szCs w:val="24"/>
          <w:u w:val="none"/>
          <w:lang w:val="es-ES"/>
        </w:rPr>
        <w:t>that</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works</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for</w:t>
      </w:r>
      <w:r w:rsidRPr="7672A1F9" w:rsidR="7D5B624B">
        <w:rPr>
          <w:rFonts w:ascii="Arial" w:hAnsi="Arial" w:eastAsia="Arial" w:cs="Arial"/>
          <w:b w:val="0"/>
          <w:bCs w:val="0"/>
          <w:i w:val="0"/>
          <w:iCs w:val="0"/>
          <w:strike w:val="0"/>
          <w:dstrike w:val="0"/>
          <w:noProof w:val="0"/>
          <w:color w:val="1E1E1E"/>
          <w:sz w:val="24"/>
          <w:szCs w:val="24"/>
          <w:u w:val="none"/>
          <w:lang w:val="es-ES"/>
        </w:rPr>
        <w:t xml:space="preserve"> </w:t>
      </w:r>
      <w:r w:rsidRPr="7672A1F9" w:rsidR="7D5B624B">
        <w:rPr>
          <w:rFonts w:ascii="Arial" w:hAnsi="Arial" w:eastAsia="Arial" w:cs="Arial"/>
          <w:b w:val="0"/>
          <w:bCs w:val="0"/>
          <w:i w:val="0"/>
          <w:iCs w:val="0"/>
          <w:strike w:val="0"/>
          <w:dstrike w:val="0"/>
          <w:noProof w:val="0"/>
          <w:color w:val="1E1E1E"/>
          <w:sz w:val="24"/>
          <w:szCs w:val="24"/>
          <w:u w:val="none"/>
          <w:lang w:val="es-ES"/>
        </w:rPr>
        <w:t>everyone</w:t>
      </w:r>
      <w:r w:rsidRPr="7672A1F9" w:rsidR="7D5B624B">
        <w:rPr>
          <w:rFonts w:ascii="Arial" w:hAnsi="Arial" w:eastAsia="Arial" w:cs="Arial"/>
          <w:b w:val="0"/>
          <w:bCs w:val="0"/>
          <w:i w:val="0"/>
          <w:iCs w:val="0"/>
          <w:strike w:val="0"/>
          <w:dstrike w:val="0"/>
          <w:noProof w:val="0"/>
          <w:color w:val="1E1E1E"/>
          <w:sz w:val="24"/>
          <w:szCs w:val="24"/>
          <w:u w:val="none"/>
          <w:lang w:val="es-ES"/>
        </w:rPr>
        <w:t>.</w:t>
      </w:r>
      <w:bookmarkEnd w:id="236560204"/>
    </w:p>
    <w:p w:rsidR="7672A1F9" w:rsidP="7672A1F9" w:rsidRDefault="7672A1F9" w14:paraId="4C19D88D" w14:textId="6326725C">
      <w:pPr>
        <w:shd w:val="clear" w:color="auto" w:fill="FFFFFF" w:themeFill="background1"/>
        <w:spacing w:before="0" w:beforeAutospacing="off" w:after="0" w:afterAutospacing="off"/>
        <w:ind w:left="720" w:right="0"/>
        <w:jc w:val="both"/>
      </w:pPr>
    </w:p>
    <w:p w:rsidR="7672A1F9" w:rsidP="7672A1F9" w:rsidRDefault="7672A1F9" w14:paraId="6DF7C829" w14:textId="288698C2">
      <w:pPr>
        <w:pStyle w:val="Normal"/>
        <w:shd w:val="clear" w:color="auto" w:fill="FFFFFF" w:themeFill="background1"/>
        <w:spacing w:before="0" w:beforeAutospacing="off" w:after="460" w:afterAutospacing="off"/>
        <w:ind w:left="0" w:right="0"/>
        <w:jc w:val="both"/>
      </w:pPr>
    </w:p>
    <w:p w:rsidR="7D5B624B" w:rsidP="7672A1F9" w:rsidRDefault="7D5B624B" w14:paraId="2FAB058E" w14:textId="76104E6F">
      <w:pPr>
        <w:pStyle w:val="Normal"/>
        <w:shd w:val="clear" w:color="auto" w:fill="FFFFFF" w:themeFill="background1"/>
        <w:spacing w:before="240" w:beforeAutospacing="off" w:after="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s-ES"/>
        </w:rPr>
      </w:pPr>
      <w:bookmarkStart w:name="_Int_36Lqu46O" w:id="1678694936"/>
      <w:r w:rsidRPr="7672A1F9" w:rsidR="7D5B624B">
        <w:rPr>
          <w:rFonts w:ascii="Roboto" w:hAnsi="Roboto" w:eastAsia="Roboto" w:cs="Roboto"/>
          <w:b w:val="1"/>
          <w:bCs w:val="1"/>
          <w:i w:val="0"/>
          <w:iCs w:val="0"/>
          <w:strike w:val="0"/>
          <w:dstrike w:val="0"/>
          <w:noProof w:val="0"/>
          <w:color w:val="242424"/>
          <w:sz w:val="23"/>
          <w:szCs w:val="23"/>
          <w:u w:val="none"/>
          <w:lang w:val="es-ES"/>
        </w:rPr>
        <w:t xml:space="preserve">Video </w:t>
      </w:r>
      <w:r w:rsidRPr="7672A1F9" w:rsidR="7D5B624B">
        <w:rPr>
          <w:rFonts w:ascii="Roboto" w:hAnsi="Roboto" w:eastAsia="Roboto" w:cs="Roboto"/>
          <w:b w:val="1"/>
          <w:bCs w:val="1"/>
          <w:i w:val="0"/>
          <w:iCs w:val="0"/>
          <w:strike w:val="0"/>
          <w:dstrike w:val="0"/>
          <w:noProof w:val="0"/>
          <w:color w:val="242424"/>
          <w:sz w:val="23"/>
          <w:szCs w:val="23"/>
          <w:u w:val="none"/>
          <w:lang w:val="es-ES"/>
        </w:rPr>
        <w:t>Link</w:t>
      </w:r>
      <w:bookmarkEnd w:id="1678694936"/>
    </w:p>
    <w:p w:rsidR="7672A1F9" w:rsidP="7672A1F9" w:rsidRDefault="7672A1F9" w14:paraId="0495D742" w14:textId="5674294A">
      <w:pPr>
        <w:shd w:val="clear" w:color="auto" w:fill="FFFFFF" w:themeFill="background1"/>
        <w:spacing w:before="0" w:beforeAutospacing="off" w:after="0" w:afterAutospacing="off"/>
        <w:jc w:val="both"/>
      </w:pPr>
    </w:p>
    <w:p w:rsidR="7D5B624B" w:rsidP="7672A1F9" w:rsidRDefault="7D5B624B" w14:paraId="49342D7C" w14:textId="3A5E0747">
      <w:pPr>
        <w:shd w:val="clear" w:color="auto" w:fill="FFFFFF" w:themeFill="background1"/>
        <w:spacing w:before="0" w:beforeAutospacing="off" w:after="0" w:afterAutospacing="off"/>
        <w:jc w:val="both"/>
      </w:pPr>
      <w:hyperlink r:id="R5daf7e1fbabb46f0">
        <w:r w:rsidRPr="7672A1F9" w:rsidR="7D5B624B">
          <w:rPr>
            <w:rStyle w:val="Hyperlink"/>
            <w:rFonts w:ascii="Roboto" w:hAnsi="Roboto" w:eastAsia="Roboto" w:cs="Roboto"/>
            <w:b w:val="0"/>
            <w:bCs w:val="0"/>
            <w:i w:val="0"/>
            <w:iCs w:val="0"/>
            <w:strike w:val="0"/>
            <w:dstrike w:val="0"/>
            <w:noProof w:val="0"/>
            <w:color w:val="1155CC"/>
            <w:sz w:val="23"/>
            <w:szCs w:val="23"/>
            <w:u w:val="none"/>
            <w:lang w:val="es-ES"/>
          </w:rPr>
          <w:t>Recording-20250305_100822.webm</w:t>
        </w:r>
      </w:hyperlink>
    </w:p>
    <w:p w:rsidR="7672A1F9" w:rsidP="7672A1F9" w:rsidRDefault="7672A1F9" w14:paraId="6DC5F5A1" w14:textId="4B62F5A9">
      <w:pPr>
        <w:shd w:val="clear" w:color="auto" w:fill="FFFFFF" w:themeFill="background1"/>
        <w:spacing w:before="0" w:beforeAutospacing="off" w:after="0" w:afterAutospacing="off"/>
        <w:jc w:val="both"/>
        <w:rPr>
          <w:rFonts w:ascii="Roboto" w:hAnsi="Roboto" w:eastAsia="Roboto" w:cs="Roboto"/>
          <w:b w:val="0"/>
          <w:bCs w:val="0"/>
          <w:i w:val="0"/>
          <w:iCs w:val="0"/>
          <w:strike w:val="0"/>
          <w:dstrike w:val="0"/>
          <w:noProof w:val="0"/>
          <w:color w:val="1155CC"/>
          <w:sz w:val="23"/>
          <w:szCs w:val="23"/>
          <w:u w:val="none"/>
          <w:lang w:val="es-ES"/>
        </w:rPr>
      </w:pPr>
    </w:p>
    <w:p w:rsidR="7672A1F9" w:rsidP="7672A1F9" w:rsidRDefault="7672A1F9" w14:paraId="4C2DDF11" w14:textId="1F77996D">
      <w:pPr>
        <w:shd w:val="clear" w:color="auto" w:fill="FFFFFF" w:themeFill="background1"/>
        <w:spacing w:before="0" w:beforeAutospacing="off" w:after="0" w:afterAutospacing="off"/>
        <w:jc w:val="both"/>
        <w:rPr>
          <w:rFonts w:ascii="Roboto" w:hAnsi="Roboto" w:eastAsia="Roboto" w:cs="Roboto"/>
          <w:b w:val="0"/>
          <w:bCs w:val="0"/>
          <w:i w:val="0"/>
          <w:iCs w:val="0"/>
          <w:strike w:val="0"/>
          <w:dstrike w:val="0"/>
          <w:noProof w:val="0"/>
          <w:color w:val="1155CC"/>
          <w:sz w:val="23"/>
          <w:szCs w:val="23"/>
          <w:u w:val="none"/>
          <w:lang w:val="es-ES"/>
        </w:rPr>
      </w:pPr>
    </w:p>
    <w:p w:rsidR="7D5B624B" w:rsidP="7672A1F9" w:rsidRDefault="7D5B624B" w14:paraId="757C9ABD" w14:textId="751FC6F1">
      <w:pPr>
        <w:pStyle w:val="Normal"/>
        <w:shd w:val="clear" w:color="auto" w:fill="FFFFFF" w:themeFill="background1"/>
        <w:spacing w:before="0" w:beforeAutospacing="off" w:after="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s-ES"/>
        </w:rPr>
      </w:pPr>
      <w:bookmarkStart w:name="_Int_siVqmReD" w:id="244720750"/>
      <w:r w:rsidRPr="7672A1F9" w:rsidR="7D5B624B">
        <w:rPr>
          <w:rFonts w:ascii="Arial" w:hAnsi="Arial" w:eastAsia="Arial" w:cs="Arial"/>
          <w:b w:val="1"/>
          <w:bCs w:val="1"/>
          <w:i w:val="0"/>
          <w:iCs w:val="0"/>
          <w:strike w:val="0"/>
          <w:dstrike w:val="0"/>
          <w:noProof w:val="0"/>
          <w:color w:val="171717" w:themeColor="background2" w:themeTint="FF" w:themeShade="1A"/>
          <w:sz w:val="27"/>
          <w:szCs w:val="27"/>
          <w:u w:val="none"/>
          <w:lang w:val="es-ES"/>
        </w:rPr>
        <w:t>References</w:t>
      </w:r>
      <w:bookmarkEnd w:id="244720750"/>
    </w:p>
    <w:p w:rsidR="7D5B624B" w:rsidP="7672A1F9" w:rsidRDefault="7D5B624B" w14:paraId="5EE66E12" w14:textId="4326BC57">
      <w:pPr>
        <w:pStyle w:val="Normal"/>
        <w:shd w:val="clear" w:color="auto" w:fill="FFFFFF" w:themeFill="background1"/>
        <w:spacing w:before="0" w:beforeAutospacing="off" w:after="0" w:afterAutospacing="off" w:line="360" w:lineRule="auto"/>
        <w:jc w:val="both"/>
        <w:rPr>
          <w:rStyle w:val="Hyperlink"/>
          <w:rFonts w:ascii="Arial" w:hAnsi="Arial" w:eastAsia="Arial" w:cs="Arial"/>
          <w:b w:val="0"/>
          <w:bCs w:val="0"/>
          <w:i w:val="0"/>
          <w:iCs w:val="0"/>
          <w:strike w:val="0"/>
          <w:dstrike w:val="0"/>
          <w:noProof w:val="0"/>
          <w:color w:val="000000" w:themeColor="text1" w:themeTint="FF" w:themeShade="FF"/>
          <w:sz w:val="24"/>
          <w:szCs w:val="24"/>
          <w:lang w:val="es-ES"/>
        </w:rPr>
      </w:pPr>
      <w:bookmarkStart w:name="_Int_07ZuuWDo" w:id="174184113"/>
      <w:hyperlink r:id="R5110899c1d2949c0">
        <w:r w:rsidRPr="7672A1F9" w:rsidR="7D5B624B">
          <w:rPr>
            <w:rStyle w:val="Hyperlink"/>
            <w:rFonts w:ascii="Arial" w:hAnsi="Arial" w:eastAsia="Arial" w:cs="Arial"/>
            <w:b w:val="0"/>
            <w:bCs w:val="0"/>
            <w:i w:val="0"/>
            <w:iCs w:val="0"/>
            <w:strike w:val="0"/>
            <w:dstrike w:val="0"/>
            <w:noProof w:val="0"/>
            <w:sz w:val="27"/>
            <w:szCs w:val="27"/>
            <w:lang w:val="es-ES"/>
          </w:rPr>
          <w:t>https://www.microsoft.com/en-gb/microsoft-teams/group-chat-software</w:t>
        </w:r>
      </w:hyperlink>
      <w:bookmarkEnd w:id="174184113"/>
    </w:p>
    <w:p w:rsidR="7672A1F9" w:rsidP="7672A1F9" w:rsidRDefault="7672A1F9" w14:paraId="3D2A8A53" w14:textId="48B2316D">
      <w:pPr>
        <w:shd w:val="clear" w:color="auto" w:fill="FFFFFF" w:themeFill="background1"/>
        <w:spacing w:before="0" w:beforeAutospacing="off" w:after="0" w:afterAutospacing="off"/>
        <w:jc w:val="both"/>
      </w:pPr>
    </w:p>
    <w:p w:rsidR="7D5B624B" w:rsidP="7672A1F9" w:rsidRDefault="7D5B624B" w14:paraId="2BCF79A9" w14:textId="2BB6E057">
      <w:pPr>
        <w:pStyle w:val="Normal"/>
        <w:shd w:val="clear" w:color="auto" w:fill="FFFFFF" w:themeFill="background1"/>
        <w:spacing w:before="0" w:beforeAutospacing="off" w:after="0" w:afterAutospacing="off" w:line="360" w:lineRule="auto"/>
        <w:jc w:val="both"/>
        <w:rPr>
          <w:rStyle w:val="Hyperlink"/>
          <w:rFonts w:ascii="Arial" w:hAnsi="Arial" w:eastAsia="Arial" w:cs="Arial"/>
          <w:b w:val="0"/>
          <w:bCs w:val="0"/>
          <w:i w:val="0"/>
          <w:iCs w:val="0"/>
          <w:strike w:val="0"/>
          <w:dstrike w:val="0"/>
          <w:noProof w:val="0"/>
          <w:color w:val="000000" w:themeColor="text1" w:themeTint="FF" w:themeShade="FF"/>
          <w:sz w:val="24"/>
          <w:szCs w:val="24"/>
          <w:lang w:val="es-ES"/>
        </w:rPr>
      </w:pPr>
      <w:bookmarkStart w:name="_Int_DBjwoHwy" w:id="843360611"/>
      <w:hyperlink r:id="Rcd10031670e94660">
        <w:r w:rsidRPr="7672A1F9" w:rsidR="7D5B624B">
          <w:rPr>
            <w:rStyle w:val="Hyperlink"/>
            <w:rFonts w:ascii="Arial" w:hAnsi="Arial" w:eastAsia="Arial" w:cs="Arial"/>
            <w:b w:val="0"/>
            <w:bCs w:val="0"/>
            <w:i w:val="0"/>
            <w:iCs w:val="0"/>
            <w:strike w:val="0"/>
            <w:dstrike w:val="0"/>
            <w:noProof w:val="0"/>
            <w:sz w:val="27"/>
            <w:szCs w:val="27"/>
            <w:lang w:val="es-ES"/>
          </w:rPr>
          <w:t>https://help.uis.cam.ac.uk/service/collaboration/365/teams/channels-teams</w:t>
        </w:r>
      </w:hyperlink>
      <w:bookmarkEnd w:id="843360611"/>
    </w:p>
    <w:p w:rsidR="7672A1F9" w:rsidP="7672A1F9" w:rsidRDefault="7672A1F9" w14:paraId="3A20B7BD" w14:textId="3843E782">
      <w:pPr>
        <w:shd w:val="clear" w:color="auto" w:fill="FFFFFF" w:themeFill="background1"/>
        <w:spacing w:before="0" w:beforeAutospacing="off" w:after="0" w:afterAutospacing="off"/>
        <w:jc w:val="both"/>
      </w:pPr>
    </w:p>
    <w:p w:rsidR="7672A1F9" w:rsidP="7672A1F9" w:rsidRDefault="7672A1F9" w14:paraId="220C5ECD" w14:textId="596C9F0F">
      <w:pPr>
        <w:shd w:val="clear" w:color="auto" w:fill="FFFFFF" w:themeFill="background1"/>
        <w:spacing w:before="0" w:beforeAutospacing="off" w:after="0" w:afterAutospacing="off"/>
        <w:jc w:val="both"/>
      </w:pPr>
    </w:p>
    <w:p w:rsidR="7672A1F9" w:rsidP="7672A1F9" w:rsidRDefault="7672A1F9" w14:paraId="763FC88E" w14:textId="707F6CDC">
      <w:pPr>
        <w:shd w:val="clear" w:color="auto" w:fill="FFFFFF" w:themeFill="background1"/>
        <w:spacing w:before="0" w:beforeAutospacing="off" w:after="0" w:afterAutospacing="off"/>
        <w:jc w:val="both"/>
      </w:pPr>
    </w:p>
    <w:p w:rsidR="7672A1F9" w:rsidP="7672A1F9" w:rsidRDefault="7672A1F9" w14:paraId="435A9279" w14:textId="0CC74C82">
      <w:pPr>
        <w:shd w:val="clear" w:color="auto" w:fill="FFFFFF" w:themeFill="background1"/>
        <w:spacing w:before="0" w:beforeAutospacing="off" w:after="140" w:afterAutospacing="off"/>
        <w:jc w:val="both"/>
      </w:pPr>
    </w:p>
    <w:p w:rsidR="7672A1F9" w:rsidP="7672A1F9" w:rsidRDefault="7672A1F9" w14:paraId="7944F024" w14:textId="431668BC">
      <w:pPr>
        <w:shd w:val="clear" w:color="auto" w:fill="FFFFFF" w:themeFill="background1"/>
        <w:spacing w:before="0" w:beforeAutospacing="off" w:after="0" w:afterAutospacing="off"/>
        <w:jc w:val="both"/>
      </w:pPr>
    </w:p>
    <w:p w:rsidR="7672A1F9" w:rsidP="7672A1F9" w:rsidRDefault="7672A1F9" w14:paraId="5D2B8B8B" w14:textId="6CAB89D4">
      <w:pPr>
        <w:shd w:val="clear" w:color="auto" w:fill="FFFFFF" w:themeFill="background1"/>
        <w:spacing w:before="0" w:beforeAutospacing="off" w:after="0" w:afterAutospacing="off"/>
        <w:jc w:val="both"/>
      </w:pPr>
    </w:p>
    <w:p w:rsidR="7672A1F9" w:rsidP="7672A1F9" w:rsidRDefault="7672A1F9" w14:paraId="541239CD" w14:textId="5106F4B7">
      <w:pPr>
        <w:shd w:val="clear" w:color="auto" w:fill="FFFFFF" w:themeFill="background1"/>
        <w:spacing w:before="0" w:beforeAutospacing="off" w:after="0" w:afterAutospacing="off"/>
        <w:jc w:val="both"/>
      </w:pPr>
    </w:p>
    <w:p w:rsidR="7672A1F9" w:rsidP="7672A1F9" w:rsidRDefault="7672A1F9" w14:paraId="230F35FF" w14:textId="20BA251D">
      <w:pPr>
        <w:pStyle w:val="Heading2"/>
        <w:shd w:val="clear" w:color="auto" w:fill="FFFFFF" w:themeFill="background1"/>
        <w:spacing w:before="0" w:beforeAutospacing="off" w:after="160" w:afterAutospacing="off"/>
        <w:jc w:val="both"/>
      </w:pPr>
    </w:p>
    <w:p w:rsidR="7672A1F9" w:rsidP="7672A1F9" w:rsidRDefault="7672A1F9" w14:paraId="10370F8D" w14:textId="2B0680D0">
      <w:pPr>
        <w:spacing w:before="240" w:after="240" w:line="278" w:lineRule="auto"/>
        <w:ind w:left="720" w:hanging="720"/>
        <w:jc w:val="both"/>
        <w:rPr>
          <w:rFonts w:ascii="Arial" w:hAnsi="Arial" w:eastAsia="Calibri" w:asciiTheme="minorBidi" w:hAnsiTheme="minorBidi"/>
          <w:color w:val="000000" w:themeColor="text1" w:themeTint="FF" w:themeShade="FF"/>
          <w:lang w:val="es-ES"/>
        </w:rPr>
      </w:pPr>
    </w:p>
    <w:sectPr w:rsidRPr="00174B6D" w:rsidR="00EC786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Tinos">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PGNwnzCX" int2:invalidationBookmarkName="" int2:hashCode="4/2U0roT9fJ2R4" int2:id="aC5jpysm">
      <int2:state int2:type="WordDesignerDefaultAnnotation" int2:value="Rejected"/>
    </int2:bookmark>
    <int2:bookmark int2:bookmarkName="_Int_DBjwoHwy" int2:invalidationBookmarkName="" int2:hashCode="TADrLVgRCNa1ZF" int2:id="mD2CrkFk">
      <int2:state int2:type="WordDesignerDefaultAnnotation" int2:value="Rejected"/>
    </int2:bookmark>
    <int2:bookmark int2:bookmarkName="_Int_07ZuuWDo" int2:invalidationBookmarkName="" int2:hashCode="AdC2yuG9e9aRiA" int2:id="1R0FFDHu">
      <int2:state int2:type="WordDesignerDefaultAnnotation" int2:value="Rejected"/>
    </int2:bookmark>
    <int2:bookmark int2:bookmarkName="_Int_siVqmReD" int2:invalidationBookmarkName="" int2:hashCode="XSDQ/uO5FkPdjS" int2:id="Ej8FKeaX">
      <int2:state int2:type="WordDesignerDefaultAnnotation" int2:value="Rejected"/>
    </int2:bookmark>
    <int2:bookmark int2:bookmarkName="_Int_36Lqu46O" int2:invalidationBookmarkName="" int2:hashCode="O7mDnPpFtT8hh6" int2:id="nKCbT5yn">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18056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c9a59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39E973"/>
    <w:rsid w:val="00063198"/>
    <w:rsid w:val="0010640F"/>
    <w:rsid w:val="00174B6D"/>
    <w:rsid w:val="004107E8"/>
    <w:rsid w:val="00567936"/>
    <w:rsid w:val="00800F02"/>
    <w:rsid w:val="00871002"/>
    <w:rsid w:val="008F630F"/>
    <w:rsid w:val="00945728"/>
    <w:rsid w:val="00A24238"/>
    <w:rsid w:val="00C80DCC"/>
    <w:rsid w:val="00D80254"/>
    <w:rsid w:val="00EC0B78"/>
    <w:rsid w:val="00EC7868"/>
    <w:rsid w:val="01D78A52"/>
    <w:rsid w:val="02327926"/>
    <w:rsid w:val="02EC6AD0"/>
    <w:rsid w:val="0479EA3E"/>
    <w:rsid w:val="053B2D3B"/>
    <w:rsid w:val="06B447A1"/>
    <w:rsid w:val="08461357"/>
    <w:rsid w:val="08E1DAB0"/>
    <w:rsid w:val="0B152CFB"/>
    <w:rsid w:val="0B41AB1F"/>
    <w:rsid w:val="0D3B0E76"/>
    <w:rsid w:val="0D62C660"/>
    <w:rsid w:val="0DC1DCC7"/>
    <w:rsid w:val="0E825AE8"/>
    <w:rsid w:val="100EFFDB"/>
    <w:rsid w:val="108555C9"/>
    <w:rsid w:val="109DD329"/>
    <w:rsid w:val="11F4DF61"/>
    <w:rsid w:val="12D8622E"/>
    <w:rsid w:val="13216D79"/>
    <w:rsid w:val="14131873"/>
    <w:rsid w:val="14A644FF"/>
    <w:rsid w:val="1603E363"/>
    <w:rsid w:val="18490779"/>
    <w:rsid w:val="198C8150"/>
    <w:rsid w:val="1A062626"/>
    <w:rsid w:val="1A1A6C72"/>
    <w:rsid w:val="1AAF1FFA"/>
    <w:rsid w:val="1B522DC7"/>
    <w:rsid w:val="1D2AACB7"/>
    <w:rsid w:val="1D6CACBE"/>
    <w:rsid w:val="1E4AB335"/>
    <w:rsid w:val="1EC41E57"/>
    <w:rsid w:val="1F53F93D"/>
    <w:rsid w:val="205EE1A5"/>
    <w:rsid w:val="20990812"/>
    <w:rsid w:val="21776ED1"/>
    <w:rsid w:val="227D8695"/>
    <w:rsid w:val="22C247DD"/>
    <w:rsid w:val="23503CCD"/>
    <w:rsid w:val="23D6515D"/>
    <w:rsid w:val="23E272A1"/>
    <w:rsid w:val="25125E70"/>
    <w:rsid w:val="25A6B184"/>
    <w:rsid w:val="276CC5EF"/>
    <w:rsid w:val="2785C3DC"/>
    <w:rsid w:val="27CE416E"/>
    <w:rsid w:val="29A7E636"/>
    <w:rsid w:val="2A19DFE1"/>
    <w:rsid w:val="2C90BE07"/>
    <w:rsid w:val="2D6515A9"/>
    <w:rsid w:val="2E3A373C"/>
    <w:rsid w:val="2F1252DD"/>
    <w:rsid w:val="2FFCAC91"/>
    <w:rsid w:val="3177752F"/>
    <w:rsid w:val="319BD9C6"/>
    <w:rsid w:val="322B2767"/>
    <w:rsid w:val="33BC388E"/>
    <w:rsid w:val="348E0765"/>
    <w:rsid w:val="34A72D5B"/>
    <w:rsid w:val="3531327D"/>
    <w:rsid w:val="36279C96"/>
    <w:rsid w:val="37231640"/>
    <w:rsid w:val="38DF3660"/>
    <w:rsid w:val="399E6703"/>
    <w:rsid w:val="3A3C0776"/>
    <w:rsid w:val="3DA4FA9B"/>
    <w:rsid w:val="3DF0694E"/>
    <w:rsid w:val="3E39E973"/>
    <w:rsid w:val="3EC3707D"/>
    <w:rsid w:val="3EED116F"/>
    <w:rsid w:val="40461809"/>
    <w:rsid w:val="430B1A51"/>
    <w:rsid w:val="44CAFC07"/>
    <w:rsid w:val="4514A15A"/>
    <w:rsid w:val="45BDD217"/>
    <w:rsid w:val="4626101A"/>
    <w:rsid w:val="4834C757"/>
    <w:rsid w:val="4A2DEE46"/>
    <w:rsid w:val="4A4573E2"/>
    <w:rsid w:val="4A7FA70D"/>
    <w:rsid w:val="4AEC3A1E"/>
    <w:rsid w:val="4D467656"/>
    <w:rsid w:val="4E942928"/>
    <w:rsid w:val="507F9FD0"/>
    <w:rsid w:val="5083B86E"/>
    <w:rsid w:val="50AE0A0F"/>
    <w:rsid w:val="50C34CB2"/>
    <w:rsid w:val="51A93B67"/>
    <w:rsid w:val="521A3258"/>
    <w:rsid w:val="52C1F615"/>
    <w:rsid w:val="5309C460"/>
    <w:rsid w:val="532BD1FB"/>
    <w:rsid w:val="535A2BFF"/>
    <w:rsid w:val="5363E508"/>
    <w:rsid w:val="53FF350D"/>
    <w:rsid w:val="54BCF681"/>
    <w:rsid w:val="570CA6FC"/>
    <w:rsid w:val="58F334AD"/>
    <w:rsid w:val="592E7674"/>
    <w:rsid w:val="59522060"/>
    <w:rsid w:val="59CCB9E5"/>
    <w:rsid w:val="59F18199"/>
    <w:rsid w:val="5A90F456"/>
    <w:rsid w:val="5BB39E2C"/>
    <w:rsid w:val="5DFE7BCC"/>
    <w:rsid w:val="5E7DCDE3"/>
    <w:rsid w:val="5ECA1677"/>
    <w:rsid w:val="60345B6F"/>
    <w:rsid w:val="610CCB63"/>
    <w:rsid w:val="6160EF27"/>
    <w:rsid w:val="62958D80"/>
    <w:rsid w:val="639232B2"/>
    <w:rsid w:val="63CA5AAA"/>
    <w:rsid w:val="64916E95"/>
    <w:rsid w:val="657238FB"/>
    <w:rsid w:val="65F64A20"/>
    <w:rsid w:val="660B3C33"/>
    <w:rsid w:val="66D8491D"/>
    <w:rsid w:val="67B1B3A3"/>
    <w:rsid w:val="681A208C"/>
    <w:rsid w:val="689788A9"/>
    <w:rsid w:val="68E84D9C"/>
    <w:rsid w:val="6BEC0AC6"/>
    <w:rsid w:val="6C1E8DF5"/>
    <w:rsid w:val="6D9C175C"/>
    <w:rsid w:val="6E912DC0"/>
    <w:rsid w:val="6F4BC68F"/>
    <w:rsid w:val="6FD2E874"/>
    <w:rsid w:val="6FFA6900"/>
    <w:rsid w:val="716A8032"/>
    <w:rsid w:val="7240A9C0"/>
    <w:rsid w:val="728815EA"/>
    <w:rsid w:val="72CBB03A"/>
    <w:rsid w:val="7378D5FC"/>
    <w:rsid w:val="7409245B"/>
    <w:rsid w:val="7672A1F9"/>
    <w:rsid w:val="7694D452"/>
    <w:rsid w:val="775AF008"/>
    <w:rsid w:val="784C0A15"/>
    <w:rsid w:val="7A238129"/>
    <w:rsid w:val="7A384CD5"/>
    <w:rsid w:val="7C519F97"/>
    <w:rsid w:val="7D5B624B"/>
    <w:rsid w:val="7FEF0ED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9E973"/>
  <w15:chartTrackingRefBased/>
  <w15:docId w15:val="{4C8363DC-5DE5-4BA3-A908-4FCCF6D1B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2327926"/>
    <w:rPr>
      <w:color w:val="467886"/>
      <w:u w:val="single"/>
    </w:rPr>
  </w:style>
  <w:style w:type="character" w:styleId="FollowedHyperlink">
    <w:name w:val="FollowedHyperlink"/>
    <w:basedOn w:val="DefaultParagraphFont"/>
    <w:uiPriority w:val="99"/>
    <w:semiHidden/>
    <w:unhideWhenUsed/>
    <w:rsid w:val="00567936"/>
    <w:rPr>
      <w:color w:val="96607D" w:themeColor="followedHyperlink"/>
      <w:u w:val="single"/>
    </w:rPr>
  </w:style>
  <w:style w:type="character" w:styleId="UnresolvedMention">
    <w:name w:val="Unresolved Mention"/>
    <w:basedOn w:val="DefaultParagraphFont"/>
    <w:uiPriority w:val="99"/>
    <w:semiHidden/>
    <w:unhideWhenUsed/>
    <w:rsid w:val="00800F02"/>
    <w:rPr>
      <w:color w:val="605E5C"/>
      <w:shd w:val="clear" w:color="auto" w:fill="E1DFDD"/>
    </w:rPr>
  </w:style>
  <w:style w:type="paragraph" w:styleId="ListParagraph">
    <w:uiPriority w:val="34"/>
    <w:name w:val="List Paragraph"/>
    <w:basedOn w:val="Normal"/>
    <w:qFormat/>
    <w:rsid w:val="7672A1F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877606">
      <w:bodyDiv w:val="1"/>
      <w:marLeft w:val="0"/>
      <w:marRight w:val="0"/>
      <w:marTop w:val="0"/>
      <w:marBottom w:val="0"/>
      <w:divBdr>
        <w:top w:val="none" w:sz="0" w:space="0" w:color="auto"/>
        <w:left w:val="none" w:sz="0" w:space="0" w:color="auto"/>
        <w:bottom w:val="none" w:sz="0" w:space="0" w:color="auto"/>
        <w:right w:val="none" w:sz="0" w:space="0" w:color="auto"/>
      </w:divBdr>
    </w:div>
    <w:div w:id="422380854">
      <w:bodyDiv w:val="1"/>
      <w:marLeft w:val="0"/>
      <w:marRight w:val="0"/>
      <w:marTop w:val="0"/>
      <w:marBottom w:val="0"/>
      <w:divBdr>
        <w:top w:val="none" w:sz="0" w:space="0" w:color="auto"/>
        <w:left w:val="none" w:sz="0" w:space="0" w:color="auto"/>
        <w:bottom w:val="none" w:sz="0" w:space="0" w:color="auto"/>
        <w:right w:val="none" w:sz="0" w:space="0" w:color="auto"/>
      </w:divBdr>
    </w:div>
    <w:div w:id="500001287">
      <w:bodyDiv w:val="1"/>
      <w:marLeft w:val="0"/>
      <w:marRight w:val="0"/>
      <w:marTop w:val="0"/>
      <w:marBottom w:val="0"/>
      <w:divBdr>
        <w:top w:val="none" w:sz="0" w:space="0" w:color="auto"/>
        <w:left w:val="none" w:sz="0" w:space="0" w:color="auto"/>
        <w:bottom w:val="none" w:sz="0" w:space="0" w:color="auto"/>
        <w:right w:val="none" w:sz="0" w:space="0" w:color="auto"/>
      </w:divBdr>
      <w:divsChild>
        <w:div w:id="1804813564">
          <w:marLeft w:val="0"/>
          <w:marRight w:val="0"/>
          <w:marTop w:val="0"/>
          <w:marBottom w:val="0"/>
          <w:divBdr>
            <w:top w:val="none" w:sz="0" w:space="0" w:color="auto"/>
            <w:left w:val="none" w:sz="0" w:space="0" w:color="auto"/>
            <w:bottom w:val="none" w:sz="0" w:space="0" w:color="auto"/>
            <w:right w:val="none" w:sz="0" w:space="0" w:color="auto"/>
          </w:divBdr>
        </w:div>
      </w:divsChild>
    </w:div>
    <w:div w:id="1005203528">
      <w:bodyDiv w:val="1"/>
      <w:marLeft w:val="0"/>
      <w:marRight w:val="0"/>
      <w:marTop w:val="0"/>
      <w:marBottom w:val="0"/>
      <w:divBdr>
        <w:top w:val="none" w:sz="0" w:space="0" w:color="auto"/>
        <w:left w:val="none" w:sz="0" w:space="0" w:color="auto"/>
        <w:bottom w:val="none" w:sz="0" w:space="0" w:color="auto"/>
        <w:right w:val="none" w:sz="0" w:space="0" w:color="auto"/>
      </w:divBdr>
      <w:divsChild>
        <w:div w:id="1524393159">
          <w:marLeft w:val="0"/>
          <w:marRight w:val="0"/>
          <w:marTop w:val="0"/>
          <w:marBottom w:val="0"/>
          <w:divBdr>
            <w:top w:val="none" w:sz="0" w:space="0" w:color="auto"/>
            <w:left w:val="none" w:sz="0" w:space="0" w:color="auto"/>
            <w:bottom w:val="none" w:sz="0" w:space="0" w:color="auto"/>
            <w:right w:val="none" w:sz="0" w:space="0" w:color="auto"/>
          </w:divBdr>
        </w:div>
      </w:divsChild>
    </w:div>
    <w:div w:id="1065177805">
      <w:bodyDiv w:val="1"/>
      <w:marLeft w:val="0"/>
      <w:marRight w:val="0"/>
      <w:marTop w:val="0"/>
      <w:marBottom w:val="0"/>
      <w:divBdr>
        <w:top w:val="none" w:sz="0" w:space="0" w:color="auto"/>
        <w:left w:val="none" w:sz="0" w:space="0" w:color="auto"/>
        <w:bottom w:val="none" w:sz="0" w:space="0" w:color="auto"/>
        <w:right w:val="none" w:sz="0" w:space="0" w:color="auto"/>
      </w:divBdr>
      <w:divsChild>
        <w:div w:id="2116972834">
          <w:marLeft w:val="0"/>
          <w:marRight w:val="0"/>
          <w:marTop w:val="0"/>
          <w:marBottom w:val="0"/>
          <w:divBdr>
            <w:top w:val="none" w:sz="0" w:space="0" w:color="auto"/>
            <w:left w:val="none" w:sz="0" w:space="0" w:color="auto"/>
            <w:bottom w:val="none" w:sz="0" w:space="0" w:color="auto"/>
            <w:right w:val="none" w:sz="0" w:space="0" w:color="auto"/>
          </w:divBdr>
          <w:divsChild>
            <w:div w:id="1368137660">
              <w:marLeft w:val="0"/>
              <w:marRight w:val="0"/>
              <w:marTop w:val="0"/>
              <w:marBottom w:val="0"/>
              <w:divBdr>
                <w:top w:val="none" w:sz="0" w:space="0" w:color="auto"/>
                <w:left w:val="none" w:sz="0" w:space="0" w:color="auto"/>
                <w:bottom w:val="none" w:sz="0" w:space="0" w:color="auto"/>
                <w:right w:val="none" w:sz="0" w:space="0" w:color="auto"/>
              </w:divBdr>
              <w:divsChild>
                <w:div w:id="1140458151">
                  <w:marLeft w:val="0"/>
                  <w:marRight w:val="0"/>
                  <w:marTop w:val="0"/>
                  <w:marBottom w:val="0"/>
                  <w:divBdr>
                    <w:top w:val="none" w:sz="0" w:space="0" w:color="auto"/>
                    <w:left w:val="none" w:sz="0" w:space="0" w:color="auto"/>
                    <w:bottom w:val="none" w:sz="0" w:space="0" w:color="auto"/>
                    <w:right w:val="none" w:sz="0" w:space="0" w:color="auto"/>
                  </w:divBdr>
                  <w:divsChild>
                    <w:div w:id="36656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277640">
          <w:marLeft w:val="0"/>
          <w:marRight w:val="0"/>
          <w:marTop w:val="0"/>
          <w:marBottom w:val="0"/>
          <w:divBdr>
            <w:top w:val="none" w:sz="0" w:space="0" w:color="auto"/>
            <w:left w:val="none" w:sz="0" w:space="0" w:color="auto"/>
            <w:bottom w:val="none" w:sz="0" w:space="0" w:color="auto"/>
            <w:right w:val="none" w:sz="0" w:space="0" w:color="auto"/>
          </w:divBdr>
          <w:divsChild>
            <w:div w:id="88233772">
              <w:marLeft w:val="0"/>
              <w:marRight w:val="0"/>
              <w:marTop w:val="0"/>
              <w:marBottom w:val="0"/>
              <w:divBdr>
                <w:top w:val="none" w:sz="0" w:space="0" w:color="auto"/>
                <w:left w:val="none" w:sz="0" w:space="0" w:color="auto"/>
                <w:bottom w:val="none" w:sz="0" w:space="0" w:color="auto"/>
                <w:right w:val="none" w:sz="0" w:space="0" w:color="auto"/>
              </w:divBdr>
              <w:divsChild>
                <w:div w:id="53629287">
                  <w:marLeft w:val="0"/>
                  <w:marRight w:val="0"/>
                  <w:marTop w:val="0"/>
                  <w:marBottom w:val="0"/>
                  <w:divBdr>
                    <w:top w:val="none" w:sz="0" w:space="0" w:color="auto"/>
                    <w:left w:val="none" w:sz="0" w:space="0" w:color="auto"/>
                    <w:bottom w:val="none" w:sz="0" w:space="0" w:color="auto"/>
                    <w:right w:val="none" w:sz="0" w:space="0" w:color="auto"/>
                  </w:divBdr>
                  <w:divsChild>
                    <w:div w:id="132948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5933761">
      <w:bodyDiv w:val="1"/>
      <w:marLeft w:val="0"/>
      <w:marRight w:val="0"/>
      <w:marTop w:val="0"/>
      <w:marBottom w:val="0"/>
      <w:divBdr>
        <w:top w:val="none" w:sz="0" w:space="0" w:color="auto"/>
        <w:left w:val="none" w:sz="0" w:space="0" w:color="auto"/>
        <w:bottom w:val="none" w:sz="0" w:space="0" w:color="auto"/>
        <w:right w:val="none" w:sz="0" w:space="0" w:color="auto"/>
      </w:divBdr>
    </w:div>
    <w:div w:id="1377463736">
      <w:bodyDiv w:val="1"/>
      <w:marLeft w:val="0"/>
      <w:marRight w:val="0"/>
      <w:marTop w:val="0"/>
      <w:marBottom w:val="0"/>
      <w:divBdr>
        <w:top w:val="none" w:sz="0" w:space="0" w:color="auto"/>
        <w:left w:val="none" w:sz="0" w:space="0" w:color="auto"/>
        <w:bottom w:val="none" w:sz="0" w:space="0" w:color="auto"/>
        <w:right w:val="none" w:sz="0" w:space="0" w:color="auto"/>
      </w:divBdr>
      <w:divsChild>
        <w:div w:id="761147788">
          <w:marLeft w:val="0"/>
          <w:marRight w:val="0"/>
          <w:marTop w:val="0"/>
          <w:marBottom w:val="0"/>
          <w:divBdr>
            <w:top w:val="none" w:sz="0" w:space="0" w:color="auto"/>
            <w:left w:val="none" w:sz="0" w:space="0" w:color="auto"/>
            <w:bottom w:val="none" w:sz="0" w:space="0" w:color="auto"/>
            <w:right w:val="none" w:sz="0" w:space="0" w:color="auto"/>
          </w:divBdr>
        </w:div>
      </w:divsChild>
    </w:div>
    <w:div w:id="1441098577">
      <w:bodyDiv w:val="1"/>
      <w:marLeft w:val="0"/>
      <w:marRight w:val="0"/>
      <w:marTop w:val="0"/>
      <w:marBottom w:val="0"/>
      <w:divBdr>
        <w:top w:val="none" w:sz="0" w:space="0" w:color="auto"/>
        <w:left w:val="none" w:sz="0" w:space="0" w:color="auto"/>
        <w:bottom w:val="none" w:sz="0" w:space="0" w:color="auto"/>
        <w:right w:val="none" w:sz="0" w:space="0" w:color="auto"/>
      </w:divBdr>
      <w:divsChild>
        <w:div w:id="523635698">
          <w:marLeft w:val="0"/>
          <w:marRight w:val="0"/>
          <w:marTop w:val="0"/>
          <w:marBottom w:val="0"/>
          <w:divBdr>
            <w:top w:val="none" w:sz="0" w:space="0" w:color="auto"/>
            <w:left w:val="none" w:sz="0" w:space="0" w:color="auto"/>
            <w:bottom w:val="none" w:sz="0" w:space="0" w:color="auto"/>
            <w:right w:val="none" w:sz="0" w:space="0" w:color="auto"/>
          </w:divBdr>
          <w:divsChild>
            <w:div w:id="703794658">
              <w:marLeft w:val="0"/>
              <w:marRight w:val="0"/>
              <w:marTop w:val="0"/>
              <w:marBottom w:val="0"/>
              <w:divBdr>
                <w:top w:val="none" w:sz="0" w:space="0" w:color="auto"/>
                <w:left w:val="none" w:sz="0" w:space="0" w:color="auto"/>
                <w:bottom w:val="none" w:sz="0" w:space="0" w:color="auto"/>
                <w:right w:val="none" w:sz="0" w:space="0" w:color="auto"/>
              </w:divBdr>
              <w:divsChild>
                <w:div w:id="1989627016">
                  <w:marLeft w:val="0"/>
                  <w:marRight w:val="0"/>
                  <w:marTop w:val="0"/>
                  <w:marBottom w:val="0"/>
                  <w:divBdr>
                    <w:top w:val="none" w:sz="0" w:space="0" w:color="auto"/>
                    <w:left w:val="none" w:sz="0" w:space="0" w:color="auto"/>
                    <w:bottom w:val="none" w:sz="0" w:space="0" w:color="auto"/>
                    <w:right w:val="none" w:sz="0" w:space="0" w:color="auto"/>
                  </w:divBdr>
                  <w:divsChild>
                    <w:div w:id="120089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197430">
          <w:marLeft w:val="0"/>
          <w:marRight w:val="0"/>
          <w:marTop w:val="0"/>
          <w:marBottom w:val="0"/>
          <w:divBdr>
            <w:top w:val="none" w:sz="0" w:space="0" w:color="auto"/>
            <w:left w:val="none" w:sz="0" w:space="0" w:color="auto"/>
            <w:bottom w:val="none" w:sz="0" w:space="0" w:color="auto"/>
            <w:right w:val="none" w:sz="0" w:space="0" w:color="auto"/>
          </w:divBdr>
          <w:divsChild>
            <w:div w:id="799113059">
              <w:marLeft w:val="0"/>
              <w:marRight w:val="0"/>
              <w:marTop w:val="0"/>
              <w:marBottom w:val="0"/>
              <w:divBdr>
                <w:top w:val="none" w:sz="0" w:space="0" w:color="auto"/>
                <w:left w:val="none" w:sz="0" w:space="0" w:color="auto"/>
                <w:bottom w:val="none" w:sz="0" w:space="0" w:color="auto"/>
                <w:right w:val="none" w:sz="0" w:space="0" w:color="auto"/>
              </w:divBdr>
              <w:divsChild>
                <w:div w:id="370083031">
                  <w:marLeft w:val="0"/>
                  <w:marRight w:val="0"/>
                  <w:marTop w:val="0"/>
                  <w:marBottom w:val="0"/>
                  <w:divBdr>
                    <w:top w:val="none" w:sz="0" w:space="0" w:color="auto"/>
                    <w:left w:val="none" w:sz="0" w:space="0" w:color="auto"/>
                    <w:bottom w:val="none" w:sz="0" w:space="0" w:color="auto"/>
                    <w:right w:val="none" w:sz="0" w:space="0" w:color="auto"/>
                  </w:divBdr>
                  <w:divsChild>
                    <w:div w:id="1069235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848607">
      <w:bodyDiv w:val="1"/>
      <w:marLeft w:val="0"/>
      <w:marRight w:val="0"/>
      <w:marTop w:val="0"/>
      <w:marBottom w:val="0"/>
      <w:divBdr>
        <w:top w:val="none" w:sz="0" w:space="0" w:color="auto"/>
        <w:left w:val="none" w:sz="0" w:space="0" w:color="auto"/>
        <w:bottom w:val="none" w:sz="0" w:space="0" w:color="auto"/>
        <w:right w:val="none" w:sz="0" w:space="0" w:color="auto"/>
      </w:divBdr>
    </w:div>
    <w:div w:id="1956280481">
      <w:bodyDiv w:val="1"/>
      <w:marLeft w:val="0"/>
      <w:marRight w:val="0"/>
      <w:marTop w:val="0"/>
      <w:marBottom w:val="0"/>
      <w:divBdr>
        <w:top w:val="none" w:sz="0" w:space="0" w:color="auto"/>
        <w:left w:val="none" w:sz="0" w:space="0" w:color="auto"/>
        <w:bottom w:val="none" w:sz="0" w:space="0" w:color="auto"/>
        <w:right w:val="none" w:sz="0" w:space="0" w:color="auto"/>
      </w:divBdr>
      <w:divsChild>
        <w:div w:id="605843173">
          <w:marLeft w:val="0"/>
          <w:marRight w:val="0"/>
          <w:marTop w:val="0"/>
          <w:marBottom w:val="0"/>
          <w:divBdr>
            <w:top w:val="none" w:sz="0" w:space="0" w:color="auto"/>
            <w:left w:val="none" w:sz="0" w:space="0" w:color="auto"/>
            <w:bottom w:val="none" w:sz="0" w:space="0" w:color="auto"/>
            <w:right w:val="none" w:sz="0" w:space="0" w:color="auto"/>
          </w:divBdr>
          <w:divsChild>
            <w:div w:id="1960139566">
              <w:marLeft w:val="0"/>
              <w:marRight w:val="0"/>
              <w:marTop w:val="0"/>
              <w:marBottom w:val="0"/>
              <w:divBdr>
                <w:top w:val="none" w:sz="0" w:space="0" w:color="auto"/>
                <w:left w:val="none" w:sz="0" w:space="0" w:color="auto"/>
                <w:bottom w:val="none" w:sz="0" w:space="0" w:color="auto"/>
                <w:right w:val="none" w:sz="0" w:space="0" w:color="auto"/>
              </w:divBdr>
              <w:divsChild>
                <w:div w:id="1925992947">
                  <w:marLeft w:val="0"/>
                  <w:marRight w:val="0"/>
                  <w:marTop w:val="0"/>
                  <w:marBottom w:val="0"/>
                  <w:divBdr>
                    <w:top w:val="none" w:sz="0" w:space="0" w:color="auto"/>
                    <w:left w:val="none" w:sz="0" w:space="0" w:color="auto"/>
                    <w:bottom w:val="none" w:sz="0" w:space="0" w:color="auto"/>
                    <w:right w:val="none" w:sz="0" w:space="0" w:color="auto"/>
                  </w:divBdr>
                  <w:divsChild>
                    <w:div w:id="173770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005994">
          <w:marLeft w:val="0"/>
          <w:marRight w:val="0"/>
          <w:marTop w:val="0"/>
          <w:marBottom w:val="0"/>
          <w:divBdr>
            <w:top w:val="none" w:sz="0" w:space="0" w:color="auto"/>
            <w:left w:val="none" w:sz="0" w:space="0" w:color="auto"/>
            <w:bottom w:val="none" w:sz="0" w:space="0" w:color="auto"/>
            <w:right w:val="none" w:sz="0" w:space="0" w:color="auto"/>
          </w:divBdr>
          <w:divsChild>
            <w:div w:id="647973023">
              <w:marLeft w:val="0"/>
              <w:marRight w:val="0"/>
              <w:marTop w:val="0"/>
              <w:marBottom w:val="0"/>
              <w:divBdr>
                <w:top w:val="none" w:sz="0" w:space="0" w:color="auto"/>
                <w:left w:val="none" w:sz="0" w:space="0" w:color="auto"/>
                <w:bottom w:val="none" w:sz="0" w:space="0" w:color="auto"/>
                <w:right w:val="none" w:sz="0" w:space="0" w:color="auto"/>
              </w:divBdr>
              <w:divsChild>
                <w:div w:id="7223044">
                  <w:marLeft w:val="0"/>
                  <w:marRight w:val="0"/>
                  <w:marTop w:val="0"/>
                  <w:marBottom w:val="0"/>
                  <w:divBdr>
                    <w:top w:val="none" w:sz="0" w:space="0" w:color="auto"/>
                    <w:left w:val="none" w:sz="0" w:space="0" w:color="auto"/>
                    <w:bottom w:val="none" w:sz="0" w:space="0" w:color="auto"/>
                    <w:right w:val="none" w:sz="0" w:space="0" w:color="auto"/>
                  </w:divBdr>
                  <w:divsChild>
                    <w:div w:id="192703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4138600">
      <w:bodyDiv w:val="1"/>
      <w:marLeft w:val="0"/>
      <w:marRight w:val="0"/>
      <w:marTop w:val="0"/>
      <w:marBottom w:val="0"/>
      <w:divBdr>
        <w:top w:val="none" w:sz="0" w:space="0" w:color="auto"/>
        <w:left w:val="none" w:sz="0" w:space="0" w:color="auto"/>
        <w:bottom w:val="none" w:sz="0" w:space="0" w:color="auto"/>
        <w:right w:val="none" w:sz="0" w:space="0" w:color="auto"/>
      </w:divBdr>
      <w:divsChild>
        <w:div w:id="6507957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8" /><Relationship Type="http://schemas.openxmlformats.org/officeDocument/2006/relationships/webSettings" Target="webSettings.xml" Id="rId3" /><Relationship Type="http://schemas.openxmlformats.org/officeDocument/2006/relationships/fontTable" Target="fontTable.xml" Id="rId17" /><Relationship Type="http://schemas.openxmlformats.org/officeDocument/2006/relationships/settings" Target="settings.xml" Id="rId2" /><Relationship Type="http://schemas.openxmlformats.org/officeDocument/2006/relationships/hyperlink" Target="http://www.criticalthinking.org/aboutCT/define_critical_thinking.cfm" TargetMode="External" Id="rId16" /><Relationship Type="http://schemas.openxmlformats.org/officeDocument/2006/relationships/styles" Target="styles.xml" Id="rId1" /><Relationship Type="http://schemas.openxmlformats.org/officeDocument/2006/relationships/hyperlink" Target="https://doi.org/10.1111/mbe.12286" TargetMode="External" Id="rId15" /><Relationship Type="http://schemas.openxmlformats.org/officeDocument/2006/relationships/hyperlink" Target="https://doi.org/10.1186/s40359-024-01843-1" TargetMode="External" Id="rId14" /><Relationship Type="http://schemas.openxmlformats.org/officeDocument/2006/relationships/hyperlink" Target="https://doi.org/10.1007/978-3-030-50506-6_10" TargetMode="External" Id="R7ad452ae149241b4" /><Relationship Type="http://schemas.openxmlformats.org/officeDocument/2006/relationships/hyperlink" Target="https://doi.org/10.1111/bjep.12593" TargetMode="External" Id="Ra0d7417e182243c8" /><Relationship Type="http://schemas.openxmlformats.org/officeDocument/2006/relationships/hyperlink" Target="https://www.forbes.com/sites/bryancollinseurope/2020/03/03/the-pomodoro-technique/" TargetMode="External" Id="R769cb07a6c2d4761" /><Relationship Type="http://schemas.openxmlformats.org/officeDocument/2006/relationships/hyperlink" Target="https://www.sciencedirect.com/journal/computers-in-human-behavior" TargetMode="External" Id="R1b483ff0616c4700" /><Relationship Type="http://schemas.openxmlformats.org/officeDocument/2006/relationships/hyperlink" Target="https://doi.org/10.1016/j.chb.2016.06.037" TargetMode="External" Id="Rba66b2be46834648" /><Relationship Type="http://schemas.openxmlformats.org/officeDocument/2006/relationships/hyperlink" Target="https://www.matchware.com/education-mind-mapping-software" TargetMode="External" Id="R154c85307b794927" /><Relationship Type="http://schemas.openxmlformats.org/officeDocument/2006/relationships/hyperlink" Target="https://doi.org/10.1177/0961463X241258303" TargetMode="External" Id="R00c9c8597eee4eda" /><Relationship Type="http://schemas.openxmlformats.org/officeDocument/2006/relationships/hyperlink" Target="https://doi.org/10.1016/j.tins.2015.07.003" TargetMode="External" Id="Rac6152856e1e45ec" /><Relationship Type="http://schemas.openxmlformats.org/officeDocument/2006/relationships/hyperlink" Target="https://doi.org/10.1016/j.tins.2015.07.003" TargetMode="External" Id="R170ba844264248fb" /><Relationship Type="http://schemas.openxmlformats.org/officeDocument/2006/relationships/hyperlink" Target="https://doi.org/10.3389/fpsyg.2024.1420272" TargetMode="External" Id="R96c45e22bed24eb4" /><Relationship Type="http://schemas.openxmlformats.org/officeDocument/2006/relationships/hyperlink" Target="https://products.office.com/en-gb/word" TargetMode="External" Id="R0b8c4e4a103242d7" /><Relationship Type="http://schemas.openxmlformats.org/officeDocument/2006/relationships/hyperlink" Target="https://products.office.com/en-gb/excel" TargetMode="External" Id="R518515d6545f47fd" /><Relationship Type="http://schemas.openxmlformats.org/officeDocument/2006/relationships/hyperlink" Target="https://products.office.com/en-gb/powerpoint" TargetMode="External" Id="R8bfd5fdd253243ed" /><Relationship Type="http://schemas.openxmlformats.org/officeDocument/2006/relationships/image" Target="/media/image.png" Id="R45c3055cc1304750" /><Relationship Type="http://schemas.openxmlformats.org/officeDocument/2006/relationships/image" Target="/media/image2.png" Id="R503e0263b47e4491" /><Relationship Type="http://schemas.openxmlformats.org/officeDocument/2006/relationships/image" Target="/media/image.jpg" Id="R4557984a1085485f" /><Relationship Type="http://schemas.openxmlformats.org/officeDocument/2006/relationships/hyperlink" Target="https://uowtsd-my.sharepoint.com/:v:/r/personal/2412152_student_uwtsd_ac_uk/Documents/Recording-20250305_100822.webm?csf=1&amp;web=1&amp;e=dwScw6&amp;nav=eyJyZWZlcnJhbEluZm8iOnsicmVmZXJyYWxBcHAiOiJTdHJlYW1XZWJBcHAiLCJyZWZlcnJhbFZpZXciOiJTaGFyZURpYWxvZy1MaW5rIiwicmVmZXJyYWxBcHBQbGF0Zm9ybSI6IldlYiIsInJlZmVycmFsTW9kZSI6InZpZXcifX0%3D" TargetMode="External" Id="R5daf7e1fbabb46f0" /><Relationship Type="http://schemas.openxmlformats.org/officeDocument/2006/relationships/hyperlink" Target="https://www.microsoft.com/en-gb/microsoft-teams/group-chat-software" TargetMode="External" Id="R5110899c1d2949c0" /><Relationship Type="http://schemas.openxmlformats.org/officeDocument/2006/relationships/hyperlink" Target="https://help.uis.cam.ac.uk/service/collaboration/365/teams/channels-teams" TargetMode="External" Id="Rcd10031670e94660" /><Relationship Type="http://schemas.microsoft.com/office/2020/10/relationships/intelligence" Target="intelligence2.xml" Id="R6bea89ff6b9e4fe9" /><Relationship Type="http://schemas.openxmlformats.org/officeDocument/2006/relationships/numbering" Target="numbering.xml" Id="Rb91eb1c34602491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Ebru Karaoz (2412152)</dc:creator>
  <keywords/>
  <dc:description/>
  <lastModifiedBy>Ebru Karaoz (2412152)</lastModifiedBy>
  <revision>3</revision>
  <dcterms:created xsi:type="dcterms:W3CDTF">2025-03-06T11:29:00.0000000Z</dcterms:created>
  <dcterms:modified xsi:type="dcterms:W3CDTF">2025-03-06T17:38:04.0483488Z</dcterms:modified>
</coreProperties>
</file>