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90807" w14:textId="77777777" w:rsidR="008F3655" w:rsidRPr="008E4EB6" w:rsidRDefault="008F3655" w:rsidP="008F3655">
      <w:pPr>
        <w:spacing w:before="212"/>
        <w:jc w:val="center"/>
        <w:rPr>
          <w:rFonts w:ascii="Arial"/>
          <w:b/>
          <w:sz w:val="56"/>
        </w:rPr>
      </w:pPr>
      <w:r w:rsidRPr="008E4EB6">
        <w:rPr>
          <w:rFonts w:ascii="Arial"/>
          <w:b/>
          <w:noProof/>
          <w:sz w:val="56"/>
        </w:rPr>
        <w:drawing>
          <wp:inline distT="0" distB="0" distL="0" distR="0" wp14:anchorId="1248C8EE" wp14:editId="0D51080A">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40592BE" w14:textId="77777777" w:rsidR="008F3655" w:rsidRPr="008E4EB6" w:rsidRDefault="008F3655" w:rsidP="008F3655">
      <w:pPr>
        <w:spacing w:before="212"/>
        <w:jc w:val="center"/>
        <w:rPr>
          <w:rFonts w:ascii="Arial"/>
          <w:b/>
          <w:sz w:val="36"/>
          <w:szCs w:val="36"/>
        </w:rPr>
      </w:pPr>
    </w:p>
    <w:p w14:paraId="04DB3E39" w14:textId="77777777" w:rsidR="008F3655" w:rsidRPr="008E4EB6" w:rsidRDefault="008F3655" w:rsidP="008F3655">
      <w:pPr>
        <w:spacing w:before="212"/>
        <w:rPr>
          <w:rFonts w:ascii="Arial"/>
          <w:b/>
          <w:sz w:val="56"/>
        </w:rPr>
      </w:pPr>
    </w:p>
    <w:p w14:paraId="69EEBC5A" w14:textId="77777777" w:rsidR="008F3655" w:rsidRPr="00C20A8E" w:rsidRDefault="008F3655" w:rsidP="008F3655">
      <w:pPr>
        <w:spacing w:before="212"/>
        <w:rPr>
          <w:rFonts w:ascii="Arial"/>
          <w:b/>
          <w:sz w:val="28"/>
          <w:szCs w:val="28"/>
        </w:rPr>
      </w:pPr>
      <w:r w:rsidRPr="008E4EB6">
        <w:rPr>
          <w:rFonts w:ascii="Arial"/>
          <w:b/>
          <w:sz w:val="48"/>
          <w:szCs w:val="48"/>
        </w:rPr>
        <w:t>COD MODIWL: EC</w:t>
      </w:r>
      <w:r>
        <w:rPr>
          <w:rFonts w:ascii="Arial"/>
          <w:b/>
          <w:sz w:val="48"/>
          <w:szCs w:val="48"/>
        </w:rPr>
        <w:t>EW7009</w:t>
      </w:r>
    </w:p>
    <w:p w14:paraId="06BCAE44" w14:textId="77777777" w:rsidR="008F3655" w:rsidRPr="008E4EB6" w:rsidRDefault="008F3655" w:rsidP="008F3655">
      <w:pPr>
        <w:spacing w:before="212"/>
        <w:rPr>
          <w:rFonts w:ascii="Arial"/>
          <w:b/>
          <w:sz w:val="48"/>
          <w:szCs w:val="48"/>
        </w:rPr>
      </w:pPr>
    </w:p>
    <w:p w14:paraId="0F760F2B" w14:textId="77777777" w:rsidR="008F3655" w:rsidRPr="008E4EB6" w:rsidRDefault="008F3655" w:rsidP="008F3655">
      <w:pPr>
        <w:spacing w:before="3"/>
        <w:rPr>
          <w:rFonts w:ascii="Arial"/>
          <w:b/>
          <w:sz w:val="48"/>
          <w:szCs w:val="48"/>
        </w:rPr>
      </w:pPr>
      <w:r w:rsidRPr="008E4EB6">
        <w:rPr>
          <w:rFonts w:ascii="Arial"/>
          <w:b/>
          <w:sz w:val="48"/>
          <w:szCs w:val="48"/>
        </w:rPr>
        <w:t>ENW'R MYFYRIWR:</w:t>
      </w:r>
      <w:r>
        <w:rPr>
          <w:rFonts w:ascii="Arial"/>
          <w:b/>
          <w:sz w:val="48"/>
          <w:szCs w:val="48"/>
        </w:rPr>
        <w:t xml:space="preserve"> Teleri Wilson</w:t>
      </w:r>
    </w:p>
    <w:p w14:paraId="3F309B65" w14:textId="77777777" w:rsidR="008F3655" w:rsidRPr="008E4EB6" w:rsidRDefault="008F3655" w:rsidP="008F3655">
      <w:pPr>
        <w:spacing w:before="3"/>
        <w:rPr>
          <w:rFonts w:ascii="Arial"/>
          <w:b/>
          <w:sz w:val="48"/>
          <w:szCs w:val="48"/>
        </w:rPr>
      </w:pPr>
    </w:p>
    <w:p w14:paraId="46C64310" w14:textId="77777777" w:rsidR="008F3655" w:rsidRDefault="008F3655" w:rsidP="008F3655">
      <w:pPr>
        <w:spacing w:before="3"/>
        <w:rPr>
          <w:rFonts w:ascii="Arial"/>
          <w:b/>
          <w:sz w:val="48"/>
          <w:szCs w:val="48"/>
        </w:rPr>
      </w:pPr>
      <w:r w:rsidRPr="008E4EB6">
        <w:rPr>
          <w:rFonts w:ascii="Arial"/>
          <w:b/>
          <w:sz w:val="48"/>
          <w:szCs w:val="48"/>
        </w:rPr>
        <w:t>RHIF MYFYR</w:t>
      </w:r>
      <w:r>
        <w:rPr>
          <w:rFonts w:ascii="Arial"/>
          <w:b/>
          <w:sz w:val="48"/>
          <w:szCs w:val="48"/>
        </w:rPr>
        <w:t>IW</w:t>
      </w:r>
      <w:r w:rsidRPr="008E4EB6">
        <w:rPr>
          <w:rFonts w:ascii="Arial"/>
          <w:b/>
          <w:sz w:val="48"/>
          <w:szCs w:val="48"/>
        </w:rPr>
        <w:t>R:</w:t>
      </w:r>
      <w:r>
        <w:rPr>
          <w:rFonts w:ascii="Arial"/>
          <w:b/>
          <w:sz w:val="48"/>
          <w:szCs w:val="48"/>
        </w:rPr>
        <w:t xml:space="preserve"> 1600112</w:t>
      </w:r>
    </w:p>
    <w:p w14:paraId="3F07A0B1" w14:textId="77777777" w:rsidR="008F3655" w:rsidRDefault="008F3655" w:rsidP="008F3655">
      <w:pPr>
        <w:spacing w:before="3"/>
        <w:rPr>
          <w:rFonts w:ascii="Arial"/>
          <w:b/>
          <w:sz w:val="48"/>
          <w:szCs w:val="48"/>
        </w:rPr>
      </w:pPr>
    </w:p>
    <w:p w14:paraId="22AC8503" w14:textId="77777777" w:rsidR="008F3655" w:rsidRDefault="008F3655" w:rsidP="008F3655">
      <w:pPr>
        <w:spacing w:before="212"/>
        <w:rPr>
          <w:rFonts w:ascii="Arial"/>
          <w:b/>
          <w:sz w:val="48"/>
          <w:szCs w:val="48"/>
        </w:rPr>
      </w:pPr>
      <w:r>
        <w:rPr>
          <w:rFonts w:ascii="Arial"/>
          <w:b/>
          <w:sz w:val="48"/>
          <w:szCs w:val="48"/>
        </w:rPr>
        <w:t xml:space="preserve">TEITL YR ASEINIAD: </w:t>
      </w:r>
    </w:p>
    <w:p w14:paraId="4F778E58" w14:textId="77777777" w:rsidR="008F3655" w:rsidRPr="00F01F2E" w:rsidRDefault="008F3655" w:rsidP="008F3655">
      <w:pPr>
        <w:rPr>
          <w:rFonts w:ascii="Arial"/>
          <w:b/>
          <w:sz w:val="47"/>
        </w:rPr>
      </w:pPr>
      <w:r w:rsidRPr="00F01F2E">
        <w:rPr>
          <w:rFonts w:ascii="Arial"/>
          <w:b/>
          <w:sz w:val="47"/>
        </w:rPr>
        <w:t>Lluniwch strategaethau i gefnogi ymarfer cynhwysol yn yr ystafell ddosbarth gan adfyfyrio ar eu heffeithlonrwydd yn y dosbarth (4,000 o eiriau).</w:t>
      </w:r>
    </w:p>
    <w:p w14:paraId="389CA009" w14:textId="77777777" w:rsidR="008F3655" w:rsidRDefault="008F3655" w:rsidP="008F3655">
      <w:pPr>
        <w:pStyle w:val="Heading2"/>
        <w:rPr>
          <w:rFonts w:ascii="Arial" w:hAnsi="Arial" w:cs="Arial"/>
          <w:sz w:val="22"/>
          <w:szCs w:val="22"/>
        </w:rPr>
      </w:pPr>
      <w:bookmarkStart w:id="0" w:name="_Hlk157420541"/>
    </w:p>
    <w:p w14:paraId="6BB4397B" w14:textId="77777777" w:rsidR="008F3655" w:rsidRDefault="008F3655" w:rsidP="008F3655">
      <w:pPr>
        <w:pStyle w:val="Heading2"/>
        <w:rPr>
          <w:rFonts w:ascii="Arial" w:hAnsi="Arial" w:cs="Arial"/>
          <w:sz w:val="22"/>
          <w:szCs w:val="22"/>
        </w:rPr>
      </w:pPr>
    </w:p>
    <w:p w14:paraId="7C0E1712" w14:textId="77777777" w:rsidR="008F3655" w:rsidRDefault="008F3655" w:rsidP="008F3655">
      <w:pPr>
        <w:pStyle w:val="Heading2"/>
        <w:rPr>
          <w:rFonts w:ascii="Arial" w:hAnsi="Arial" w:cs="Arial"/>
          <w:sz w:val="22"/>
          <w:szCs w:val="22"/>
        </w:rPr>
      </w:pPr>
      <w:r w:rsidRPr="00C573A3">
        <w:rPr>
          <w:rFonts w:ascii="Arial" w:hAnsi="Arial" w:cs="Arial"/>
          <w:sz w:val="22"/>
          <w:szCs w:val="22"/>
        </w:rPr>
        <w:t xml:space="preserve">Defnyddio Deallusrwydd Artiffisial Cynhyrchiol mewn Asesiadau </w:t>
      </w:r>
    </w:p>
    <w:p w14:paraId="43980340" w14:textId="77777777" w:rsidR="008F3655" w:rsidRPr="000B5FA6" w:rsidRDefault="008F3655" w:rsidP="008F3655">
      <w:pPr>
        <w:rPr>
          <w:rFonts w:ascii="Arial" w:eastAsia="Calibri" w:hAnsi="Arial" w:cs="Arial"/>
        </w:rPr>
      </w:pPr>
    </w:p>
    <w:tbl>
      <w:tblPr>
        <w:tblStyle w:val="TableGrid"/>
        <w:tblW w:w="10206" w:type="dxa"/>
        <w:tblInd w:w="-59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8F3655" w:rsidRPr="00C573A3" w14:paraId="5599ED15" w14:textId="77777777" w:rsidTr="008F3655">
        <w:tc>
          <w:tcPr>
            <w:tcW w:w="2268" w:type="dxa"/>
            <w:tcMar>
              <w:left w:w="105" w:type="dxa"/>
              <w:right w:w="105" w:type="dxa"/>
            </w:tcMar>
          </w:tcPr>
          <w:p w14:paraId="39C195E0" w14:textId="77777777" w:rsidR="008F3655" w:rsidRPr="00C573A3" w:rsidRDefault="008F3655" w:rsidP="003248DD">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529F943B"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4F067DD0" w14:textId="77777777" w:rsidR="008F3655" w:rsidRPr="00367924" w:rsidRDefault="008F3655" w:rsidP="003248DD">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4715815C" w14:textId="77777777" w:rsidR="008F3655" w:rsidRPr="00367924" w:rsidRDefault="008F3655" w:rsidP="003248DD">
            <w:pPr>
              <w:rPr>
                <w:rFonts w:ascii="Arial" w:eastAsia="Calibri" w:hAnsi="Arial" w:cs="Arial"/>
                <w:sz w:val="22"/>
                <w:szCs w:val="22"/>
                <w:lang w:val="cy-GB"/>
              </w:rPr>
            </w:pPr>
          </w:p>
          <w:p w14:paraId="1F10765F"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8F3655" w:rsidRPr="00C573A3" w14:paraId="14909FF2" w14:textId="77777777" w:rsidTr="008F3655">
        <w:tc>
          <w:tcPr>
            <w:tcW w:w="2268" w:type="dxa"/>
            <w:tcMar>
              <w:left w:w="105" w:type="dxa"/>
              <w:right w:w="105" w:type="dxa"/>
            </w:tcMar>
          </w:tcPr>
          <w:p w14:paraId="0D291EEA" w14:textId="77777777" w:rsidR="008F3655" w:rsidRPr="00C573A3" w:rsidRDefault="008F3655" w:rsidP="003248DD">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7D93BA24"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2758EDB1"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19A36776" w14:textId="77777777" w:rsidR="008F3655" w:rsidRPr="00367924" w:rsidRDefault="008F3655" w:rsidP="003248DD">
            <w:pPr>
              <w:rPr>
                <w:rFonts w:ascii="Arial" w:eastAsia="Calibri" w:hAnsi="Arial" w:cs="Arial"/>
                <w:sz w:val="22"/>
                <w:szCs w:val="22"/>
                <w:lang w:val="cy-GB"/>
              </w:rPr>
            </w:pPr>
          </w:p>
          <w:p w14:paraId="2CC4CA46"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02359027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8F3655" w:rsidRPr="00C573A3" w14:paraId="7FF07BC6" w14:textId="77777777" w:rsidTr="008F3655">
        <w:tc>
          <w:tcPr>
            <w:tcW w:w="2268" w:type="dxa"/>
            <w:tcMar>
              <w:left w:w="105" w:type="dxa"/>
              <w:right w:w="105" w:type="dxa"/>
            </w:tcMar>
          </w:tcPr>
          <w:p w14:paraId="0B54C974" w14:textId="77777777" w:rsidR="008F3655" w:rsidRPr="00C573A3" w:rsidRDefault="008F3655" w:rsidP="003248DD">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4EC12601"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62DBDD69"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27C9F850" w14:textId="77777777" w:rsidR="008F3655" w:rsidRPr="00367924" w:rsidRDefault="008F3655" w:rsidP="003248DD">
            <w:pPr>
              <w:rPr>
                <w:rFonts w:ascii="Arial" w:eastAsia="Calibri" w:hAnsi="Arial" w:cs="Arial"/>
                <w:sz w:val="22"/>
                <w:szCs w:val="22"/>
                <w:lang w:val="cy-GB"/>
              </w:rPr>
            </w:pPr>
          </w:p>
          <w:p w14:paraId="0A47CF83"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8463005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8F3655" w:rsidRPr="00C573A3" w14:paraId="09A9B751" w14:textId="77777777" w:rsidTr="008F3655">
        <w:tc>
          <w:tcPr>
            <w:tcW w:w="2268" w:type="dxa"/>
            <w:tcMar>
              <w:left w:w="105" w:type="dxa"/>
              <w:right w:w="105" w:type="dxa"/>
            </w:tcMar>
          </w:tcPr>
          <w:p w14:paraId="47C95B0F" w14:textId="77777777" w:rsidR="008F3655" w:rsidRPr="00C573A3" w:rsidRDefault="008F3655" w:rsidP="003248DD">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12B7194E"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15528A6C"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884370003"/>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1A9516D8" w14:textId="77777777" w:rsidR="008F3655" w:rsidRPr="00367924" w:rsidRDefault="008F3655" w:rsidP="003248DD">
            <w:pPr>
              <w:rPr>
                <w:rFonts w:ascii="Arial" w:eastAsia="Calibri" w:hAnsi="Arial" w:cs="Arial"/>
                <w:sz w:val="22"/>
                <w:szCs w:val="22"/>
                <w:lang w:val="cy-GB"/>
              </w:rPr>
            </w:pPr>
          </w:p>
          <w:p w14:paraId="649A2C7E"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F3655" w:rsidRPr="00C573A3" w14:paraId="16D385F6" w14:textId="77777777" w:rsidTr="008F3655">
        <w:tc>
          <w:tcPr>
            <w:tcW w:w="2268" w:type="dxa"/>
            <w:tcMar>
              <w:left w:w="105" w:type="dxa"/>
              <w:right w:w="105" w:type="dxa"/>
            </w:tcMar>
          </w:tcPr>
          <w:p w14:paraId="4EEA5439" w14:textId="77777777" w:rsidR="008F3655" w:rsidRPr="00C573A3" w:rsidRDefault="008F3655" w:rsidP="003248DD">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0EADF896"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432638DB"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2C600366" w14:textId="77777777" w:rsidR="008F3655" w:rsidRPr="00367924" w:rsidRDefault="008F3655" w:rsidP="003248DD">
            <w:pPr>
              <w:rPr>
                <w:rFonts w:ascii="Arial" w:eastAsia="Calibri" w:hAnsi="Arial" w:cs="Arial"/>
                <w:sz w:val="22"/>
                <w:szCs w:val="22"/>
                <w:lang w:val="cy-GB"/>
              </w:rPr>
            </w:pPr>
          </w:p>
          <w:p w14:paraId="7A6F31B9"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76284741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F3655" w:rsidRPr="00C573A3" w14:paraId="2A273A7B" w14:textId="77777777" w:rsidTr="008F3655">
        <w:tc>
          <w:tcPr>
            <w:tcW w:w="2268" w:type="dxa"/>
            <w:tcMar>
              <w:left w:w="105" w:type="dxa"/>
              <w:right w:w="105" w:type="dxa"/>
            </w:tcMar>
          </w:tcPr>
          <w:p w14:paraId="4BC6FCAB" w14:textId="77777777" w:rsidR="008F3655" w:rsidRPr="00C573A3" w:rsidRDefault="008F3655" w:rsidP="003248DD">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2BD7FED8"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18586C54"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280331088"/>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13408D6A" w14:textId="77777777" w:rsidR="008F3655" w:rsidRPr="00367924" w:rsidRDefault="008F3655" w:rsidP="003248DD">
            <w:pPr>
              <w:rPr>
                <w:rFonts w:ascii="Arial" w:eastAsia="Calibri" w:hAnsi="Arial" w:cs="Arial"/>
                <w:sz w:val="22"/>
                <w:szCs w:val="22"/>
                <w:lang w:val="cy-GB"/>
              </w:rPr>
            </w:pPr>
          </w:p>
          <w:p w14:paraId="2E7DC625"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F3655" w:rsidRPr="00C573A3" w14:paraId="2C2EA10B" w14:textId="77777777" w:rsidTr="008F3655">
        <w:tc>
          <w:tcPr>
            <w:tcW w:w="2268" w:type="dxa"/>
            <w:tcMar>
              <w:left w:w="105" w:type="dxa"/>
              <w:right w:w="105" w:type="dxa"/>
            </w:tcMar>
          </w:tcPr>
          <w:p w14:paraId="3DFB4DA3" w14:textId="77777777" w:rsidR="008F3655" w:rsidRPr="00C573A3" w:rsidRDefault="008F3655" w:rsidP="003248DD">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6CDE2E98" w14:textId="77777777" w:rsidR="008F3655" w:rsidRPr="00367924" w:rsidRDefault="008F3655" w:rsidP="003248D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22AE68E5" w14:textId="77777777" w:rsidR="008F3655" w:rsidRPr="00367924" w:rsidRDefault="008F3655" w:rsidP="003248DD">
            <w:pPr>
              <w:rPr>
                <w:rFonts w:ascii="Arial" w:eastAsia="Calibri" w:hAnsi="Arial" w:cs="Arial"/>
                <w:sz w:val="22"/>
                <w:szCs w:val="22"/>
                <w:lang w:val="cy-GB"/>
              </w:rPr>
            </w:pPr>
            <w:r>
              <w:rPr>
                <w:rFonts w:ascii="Arial" w:eastAsia="Calibri" w:hAnsi="Arial" w:cs="Arial"/>
                <w:sz w:val="22"/>
                <w:szCs w:val="22"/>
                <w:lang w:val="cy-GB"/>
              </w:rPr>
              <w:t>Cywir</w:t>
            </w:r>
            <w:r w:rsidRPr="00367924">
              <w:rPr>
                <w:rFonts w:ascii="Arial" w:eastAsia="Calibri" w:hAnsi="Arial" w:cs="Arial"/>
                <w:sz w:val="22"/>
                <w:szCs w:val="22"/>
                <w:lang w:val="cy-GB"/>
              </w:rPr>
              <w:t xml:space="preserve"> </w:t>
            </w:r>
            <w:sdt>
              <w:sdtPr>
                <w:rPr>
                  <w:rFonts w:ascii="Arial" w:hAnsi="Arial" w:cs="Arial"/>
                  <w:sz w:val="22"/>
                  <w:szCs w:val="22"/>
                  <w:lang w:val="cy-GB"/>
                </w:rPr>
                <w:id w:val="-1704392828"/>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17FACD6B" w14:textId="77777777" w:rsidR="008F3655" w:rsidRPr="00367924" w:rsidRDefault="008F3655" w:rsidP="003248DD">
            <w:pPr>
              <w:rPr>
                <w:rFonts w:ascii="Arial" w:eastAsia="Calibri" w:hAnsi="Arial" w:cs="Arial"/>
                <w:sz w:val="22"/>
                <w:szCs w:val="22"/>
                <w:lang w:val="cy-GB"/>
              </w:rPr>
            </w:pPr>
          </w:p>
          <w:p w14:paraId="0BA74C81" w14:textId="77777777" w:rsidR="008F3655" w:rsidRPr="00367924" w:rsidRDefault="008F3655" w:rsidP="003248DD">
            <w:pPr>
              <w:spacing w:line="259" w:lineRule="auto"/>
              <w:rPr>
                <w:rFonts w:ascii="Arial" w:eastAsia="Calibri" w:hAnsi="Arial" w:cs="Arial"/>
                <w:sz w:val="22"/>
                <w:szCs w:val="22"/>
                <w:lang w:val="cy-GB"/>
              </w:rPr>
            </w:pPr>
            <w:r>
              <w:rPr>
                <w:rFonts w:ascii="Arial" w:eastAsia="Calibri" w:hAnsi="Arial" w:cs="Arial"/>
                <w:sz w:val="22"/>
                <w:szCs w:val="22"/>
                <w:lang w:val="cy-GB"/>
              </w:rPr>
              <w:t>Anghywir</w:t>
            </w:r>
            <w:r w:rsidRPr="00367924">
              <w:rPr>
                <w:rFonts w:ascii="Arial" w:eastAsia="Calibri" w:hAnsi="Arial" w:cs="Arial"/>
                <w:sz w:val="22"/>
                <w:szCs w:val="22"/>
                <w:lang w:val="cy-GB"/>
              </w:rPr>
              <w:t xml:space="preserve"> </w:t>
            </w:r>
            <w:sdt>
              <w:sdtPr>
                <w:rPr>
                  <w:rFonts w:ascii="Arial" w:hAnsi="Arial" w:cs="Arial"/>
                  <w:sz w:val="22"/>
                  <w:szCs w:val="22"/>
                  <w:lang w:val="cy-GB"/>
                </w:rPr>
                <w:id w:val="-136020362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bookmarkEnd w:id="0"/>
    </w:tbl>
    <w:p w14:paraId="13E4F4F8" w14:textId="77777777" w:rsidR="008F3655" w:rsidRPr="00C573A3" w:rsidRDefault="008F3655" w:rsidP="008F3655">
      <w:pPr>
        <w:rPr>
          <w:rFonts w:ascii="Arial" w:eastAsia="Calibri" w:hAnsi="Arial" w:cs="Arial"/>
          <w:color w:val="000000" w:themeColor="text1"/>
          <w:sz w:val="22"/>
          <w:szCs w:val="22"/>
        </w:rPr>
      </w:pPr>
    </w:p>
    <w:p w14:paraId="51969CFE" w14:textId="77777777" w:rsidR="008F3655" w:rsidRDefault="008F3655" w:rsidP="008F3655">
      <w:pPr>
        <w:ind w:left="720"/>
        <w:rPr>
          <w:rFonts w:ascii="Arial" w:hAnsi="Arial" w:cs="Arial"/>
          <w:b/>
          <w:bCs/>
          <w:sz w:val="22"/>
          <w:szCs w:val="22"/>
        </w:rPr>
      </w:pPr>
    </w:p>
    <w:p w14:paraId="1A11A061" w14:textId="77777777" w:rsidR="008F3655" w:rsidRDefault="008F3655" w:rsidP="008F3655">
      <w:pPr>
        <w:rPr>
          <w:b/>
          <w:bCs/>
          <w:sz w:val="32"/>
          <w:szCs w:val="32"/>
          <w:u w:val="single"/>
        </w:rPr>
      </w:pPr>
      <w:r>
        <w:rPr>
          <w:b/>
          <w:bCs/>
          <w:sz w:val="32"/>
          <w:szCs w:val="32"/>
          <w:u w:val="single"/>
        </w:rPr>
        <w:t xml:space="preserve">Cydnabyddiaeth </w:t>
      </w:r>
      <w:r w:rsidRPr="008E4EB6">
        <w:rPr>
          <w:b/>
          <w:bCs/>
          <w:sz w:val="32"/>
          <w:szCs w:val="32"/>
          <w:u w:val="single"/>
        </w:rPr>
        <w:t xml:space="preserve">AI </w:t>
      </w:r>
    </w:p>
    <w:p w14:paraId="3142767E" w14:textId="77777777" w:rsidR="008F3655" w:rsidRPr="008F3655" w:rsidRDefault="008F3655" w:rsidP="008F3655">
      <w:pPr>
        <w:rPr>
          <w:rFonts w:ascii="Arial" w:hAnsi="Arial" w:cs="Arial"/>
          <w:sz w:val="24"/>
          <w:szCs w:val="24"/>
        </w:rPr>
      </w:pPr>
      <w:r w:rsidRPr="008F3655">
        <w:rPr>
          <w:rFonts w:ascii="Arial" w:hAnsi="Arial" w:cs="Arial"/>
          <w:sz w:val="24"/>
          <w:szCs w:val="24"/>
        </w:rPr>
        <w:t xml:space="preserve">Rwy’n cadarnhau nad wyf wedi defnyddio unrhyw offer AI wrth ymchwilio a chreu’r aseiniad hwn. </w:t>
      </w:r>
    </w:p>
    <w:p w14:paraId="5DC87DAA" w14:textId="77777777" w:rsidR="008F3655" w:rsidRPr="008F3655" w:rsidRDefault="008F3655" w:rsidP="008F3655">
      <w:pPr>
        <w:rPr>
          <w:rFonts w:ascii="Arial" w:hAnsi="Arial" w:cs="Arial"/>
          <w:sz w:val="24"/>
          <w:szCs w:val="24"/>
        </w:rPr>
      </w:pPr>
      <w:r w:rsidRPr="008F3655">
        <w:rPr>
          <w:rFonts w:ascii="Arial" w:hAnsi="Arial" w:cs="Arial"/>
          <w:sz w:val="24"/>
          <w:szCs w:val="24"/>
        </w:rPr>
        <w:t xml:space="preserve">Rwy’n cadarnhau nad wyf wedi cyflwyno unrhyw ddeunyddiau a gynhyrchwyd gan AI fel fy ngwaith fy hun. </w:t>
      </w:r>
    </w:p>
    <w:p w14:paraId="6F89BDF1" w14:textId="77777777" w:rsidR="008F3655" w:rsidRPr="008F3655" w:rsidRDefault="008F3655" w:rsidP="008F3655">
      <w:pPr>
        <w:rPr>
          <w:rFonts w:ascii="Arial" w:hAnsi="Arial" w:cs="Arial"/>
          <w:sz w:val="24"/>
          <w:szCs w:val="24"/>
        </w:rPr>
      </w:pPr>
      <w:r w:rsidRPr="008F3655">
        <w:rPr>
          <w:rFonts w:ascii="Arial" w:hAnsi="Arial" w:cs="Arial"/>
          <w:sz w:val="24"/>
          <w:szCs w:val="24"/>
        </w:rPr>
        <w:t>Rwy’n cadarnhau bod gennyf gopïau o’m drafftiau, fy nodiadau, ac adnoddau eraill a ddefnyddiais, y gellir gofyn i mi eu darparu fel tystiolaeth</w:t>
      </w:r>
    </w:p>
    <w:p w14:paraId="65179218" w14:textId="4076F775" w:rsidR="00EA43BA" w:rsidRDefault="00EA43BA" w:rsidP="009F4CE8">
      <w:pPr>
        <w:autoSpaceDE w:val="0"/>
        <w:autoSpaceDN w:val="0"/>
        <w:adjustRightInd w:val="0"/>
        <w:spacing w:line="252" w:lineRule="auto"/>
        <w:rPr>
          <w:rFonts w:ascii="Candara" w:hAnsi="Candara" w:cs="Calibri"/>
          <w:sz w:val="36"/>
          <w:szCs w:val="36"/>
        </w:rPr>
      </w:pPr>
    </w:p>
    <w:p w14:paraId="2F001C98" w14:textId="77777777" w:rsidR="008F3655" w:rsidRDefault="008F3655" w:rsidP="009F4CE8">
      <w:pPr>
        <w:autoSpaceDE w:val="0"/>
        <w:autoSpaceDN w:val="0"/>
        <w:adjustRightInd w:val="0"/>
        <w:spacing w:line="252" w:lineRule="auto"/>
        <w:rPr>
          <w:rFonts w:ascii="Candara" w:hAnsi="Candara" w:cs="Calibri"/>
          <w:sz w:val="24"/>
          <w:szCs w:val="24"/>
        </w:rPr>
      </w:pPr>
    </w:p>
    <w:p w14:paraId="7FB73A9B" w14:textId="07AF247D" w:rsidR="00F35F95" w:rsidRPr="00D55400" w:rsidRDefault="00F35F95" w:rsidP="009F4CE8">
      <w:pPr>
        <w:autoSpaceDE w:val="0"/>
        <w:autoSpaceDN w:val="0"/>
        <w:adjustRightInd w:val="0"/>
        <w:spacing w:line="252" w:lineRule="auto"/>
        <w:rPr>
          <w:rFonts w:ascii="Candara" w:hAnsi="Candara" w:cs="Calibri"/>
          <w:sz w:val="24"/>
          <w:szCs w:val="24"/>
        </w:rPr>
      </w:pPr>
      <w:r w:rsidRPr="00D55400">
        <w:rPr>
          <w:rFonts w:ascii="Candara" w:hAnsi="Candara" w:cs="Calibri"/>
          <w:sz w:val="24"/>
          <w:szCs w:val="24"/>
        </w:rPr>
        <w:lastRenderedPageBreak/>
        <w:t>Heb os nac oni bai mae diwygiad a datblygiad addysg yng Nghymru wedi bod yn drobwynt allweddol ynghylch sicrhau cynhwysiant mewn ysgolion. Mae datblygiad Cwricwlwm i Gymru (Donaldson, 2015) a’r Cod Anghenion Dysgu Ychwanegol newydd a gafodd ei gyflwyno yn 2021 yn cydblethu’n agos â’i gilydd gan roi ffocws amlwg a chlir ar gynhwysiant yng Nghymru. Dywed Llywodraeth Cymru (2025) bod mwyafrif o ysgolion Cymru o’r farn bod cyflwyno Cwricwlwm i Gymru wedi arwain at ffocws mwy clir a theg ar ecwiti a chynhwysiant pob dysgwr. Yn sicr rwyf o’r farn gref bod cynhwysiant yn hytrach na arwahanu grwpiau o ddysgwyr yn elfen allweddol o ddatblygiad pob unigolyn er mwyn dathlu a gwerthfawrogi gwahaniaeth mewn cymdeithas a datblygu gwell dealltwriaeth o wahaniaethau ymysg ein gilydd.</w:t>
      </w:r>
    </w:p>
    <w:p w14:paraId="335051D5" w14:textId="4C6980EC" w:rsidR="00F35F95" w:rsidRPr="00D55400" w:rsidRDefault="00F35F95" w:rsidP="009F4CE8">
      <w:pPr>
        <w:autoSpaceDE w:val="0"/>
        <w:autoSpaceDN w:val="0"/>
        <w:adjustRightInd w:val="0"/>
        <w:spacing w:line="252" w:lineRule="auto"/>
        <w:rPr>
          <w:rFonts w:ascii="Candara" w:hAnsi="Candara" w:cs="Calibri"/>
          <w:sz w:val="24"/>
          <w:szCs w:val="24"/>
        </w:rPr>
      </w:pPr>
      <w:r w:rsidRPr="00D55400">
        <w:rPr>
          <w:rFonts w:ascii="Candara" w:hAnsi="Candara" w:cs="Calibri"/>
          <w:sz w:val="24"/>
          <w:szCs w:val="24"/>
        </w:rPr>
        <w:t>Diffinnir cynhwysiant fel “proses sy’n rhoi i bob disgybl gyfleoedd cyffredin mewn ffyrdd sy’n berthnasol i’w hanghenion, ac sy’n sicrhau eu bod yn perthyn yn llawn i’r gymuned ysgol</w:t>
      </w:r>
      <w:r w:rsidR="005F7290" w:rsidRPr="00D55400">
        <w:rPr>
          <w:rFonts w:ascii="Candara" w:hAnsi="Candara" w:cs="Calibri"/>
          <w:sz w:val="24"/>
          <w:szCs w:val="24"/>
        </w:rPr>
        <w:t xml:space="preserve">” </w:t>
      </w:r>
      <w:r w:rsidRPr="00D55400">
        <w:rPr>
          <w:rFonts w:ascii="Candara" w:hAnsi="Candara" w:cs="Calibri"/>
          <w:sz w:val="24"/>
          <w:szCs w:val="24"/>
        </w:rPr>
        <w:t>(Llywodraeth Cymru, 2015, t.2). Yn ôl UNICEF (2021), addysg gynhwysol yw’r modd mwyaf effeithiol o sicrhau bod pob plentyn yn cael cyfle teg i fynychu ysgol, dysgu a datblygu’r sgiliau sydd angen mewn bywyd i ffynnu. Mae addysg gynhwysol yn galluogi disgyblion o bob cefndir i ddysgu a thyfu ochr wrth ochr i’w cyfoedion. Nodir yn glir yng nghonfensiwn y cenhedloedd unedig ar hawliau’r plentyn o dan erthygl 28 bod gan bob plentyn yr “hawl i ddysgu a mynd i’r ysgol” (CCUHP, 2011) felly atgyfnertha hyn yn glir y pwysigrwydd o gynnwys pob plentyn wrth ystyried addysg gynhwysol mewn ysgolion. Pwysleisia’r Education Endowment Foundation (</w:t>
      </w:r>
      <w:r w:rsidR="00807599">
        <w:rPr>
          <w:rFonts w:ascii="Candara" w:hAnsi="Candara" w:cs="Calibri"/>
          <w:sz w:val="24"/>
          <w:szCs w:val="24"/>
        </w:rPr>
        <w:t>2</w:t>
      </w:r>
      <w:r w:rsidRPr="00D55400">
        <w:rPr>
          <w:rFonts w:ascii="Candara" w:hAnsi="Candara" w:cs="Calibri"/>
          <w:sz w:val="24"/>
          <w:szCs w:val="24"/>
        </w:rPr>
        <w:t xml:space="preserve">020) y pwysigrwydd o greu amgylchedd cefnogol a phositif ar gyfer pob disgybl i deimlo fel rhan lawn o’r dosbarth a’r ddyletswydd sy’n rhan o rôl bob athro o sicrhau hyn. Gall agwedd athrawon ar rhai achlysuron fod yn her gan </w:t>
      </w:r>
      <w:r w:rsidR="008F20BB">
        <w:rPr>
          <w:rFonts w:ascii="Candara" w:hAnsi="Candara" w:cs="Calibri"/>
          <w:sz w:val="24"/>
          <w:szCs w:val="24"/>
        </w:rPr>
        <w:t>fod</w:t>
      </w:r>
      <w:r w:rsidRPr="00D55400">
        <w:rPr>
          <w:rFonts w:ascii="Candara" w:hAnsi="Candara" w:cs="Calibri"/>
          <w:sz w:val="24"/>
          <w:szCs w:val="24"/>
        </w:rPr>
        <w:t xml:space="preserve"> rhai</w:t>
      </w:r>
      <w:r w:rsidR="008F20BB">
        <w:rPr>
          <w:rFonts w:ascii="Candara" w:hAnsi="Candara" w:cs="Calibri"/>
          <w:sz w:val="24"/>
          <w:szCs w:val="24"/>
        </w:rPr>
        <w:t xml:space="preserve"> yn teimlo</w:t>
      </w:r>
      <w:r w:rsidRPr="00D55400">
        <w:rPr>
          <w:rFonts w:ascii="Candara" w:hAnsi="Candara" w:cs="Calibri"/>
          <w:sz w:val="24"/>
          <w:szCs w:val="24"/>
        </w:rPr>
        <w:t xml:space="preserve"> nad yw’n ddyletswydd arnynt i gefnogi disgyblion sydd ag anghenion dysgu ychwanegol. Yn ôl Scott </w:t>
      </w:r>
      <w:r w:rsidRPr="00D55400">
        <w:rPr>
          <w:rFonts w:ascii="Candara" w:hAnsi="Candara" w:cs="Calibri"/>
          <w:i/>
          <w:iCs/>
          <w:sz w:val="24"/>
          <w:szCs w:val="24"/>
        </w:rPr>
        <w:t>et al. (</w:t>
      </w:r>
      <w:r w:rsidRPr="00D55400">
        <w:rPr>
          <w:rFonts w:ascii="Candara" w:hAnsi="Candara" w:cs="Calibri"/>
          <w:sz w:val="24"/>
          <w:szCs w:val="24"/>
        </w:rPr>
        <w:t>1998, cyfeirnodwyd yn Florian &amp; Rouse, 2010, t.405) gwelir agwedd negyddol gan athrawon prif ffrwd ar rhai achlysuron ynghylch addysgu dysgwyr ag anghenion dysgu ychwanegol o ganlyniad i ddiffyg dealltwriaeth o sut i gefnogi ac addysgu’r dysgwyr penodol hyn.</w:t>
      </w:r>
    </w:p>
    <w:p w14:paraId="715ECD18" w14:textId="4287804E" w:rsidR="00CF111D" w:rsidRPr="00D55400" w:rsidRDefault="00F35F95" w:rsidP="009F4CE8">
      <w:pPr>
        <w:rPr>
          <w:rFonts w:ascii="Candara" w:hAnsi="Candara" w:cs="Calibri"/>
          <w:sz w:val="24"/>
          <w:szCs w:val="24"/>
        </w:rPr>
      </w:pPr>
      <w:r w:rsidRPr="00D55400">
        <w:rPr>
          <w:rFonts w:ascii="Candara" w:hAnsi="Candara" w:cs="Calibri"/>
          <w:sz w:val="24"/>
          <w:szCs w:val="24"/>
        </w:rPr>
        <w:t>Rwy’n athrawes blwyddyn 6 ac yn arweinydd cam cynnydd mewn ysgol pob oed yn Sir Benfro. Mae 839 o ddisgyblion ar gofrestr yr ysgol gyda 9.9% o’r disgyblion yma’n disgyblion sy’n gymwys am brydiau ysgol am ddim ac mae 18.6% o’r disgyblion wedi cael eu hadnabod fel disgyblion sydd ag anghenion dysgu ychwanegol. Caiff cynhwysiant ffocws allweddol yn y sefydliad a rhoddir datblygiad a lles pob unigolyn yn ganolbwynt i holl benderfyniadau’r ysgol. Cydnabyddir Estyn (2023) pa mor gynhwysfawr yw’r ysgol gan amlygu’r strategaethau a’r cymorth sydd mewn lle i gefnogi anghenion pob dysgwr ac esbonnir bod “disgyblion sydd ag ADY a’r rhai o gefndiroedd difreintiedig yn chwarae rhan lawn ym mywyd yr ysgol” (Estyn, 2023, t.8). Caiff disgyblion sydd wedi eu hadnabod ag ADY eu cynnwys yn y dosbarthiadau prif ffrwd ac mae’n ddyletswydd ar bob aelod o staff i gynnwys y disgyblion hynny fel aelodau llawn o’r dosbarth.</w:t>
      </w:r>
    </w:p>
    <w:p w14:paraId="14692A38" w14:textId="59094D20" w:rsidR="006F489E" w:rsidRPr="00D55400" w:rsidRDefault="00EA7827" w:rsidP="009F4CE8">
      <w:pPr>
        <w:rPr>
          <w:rFonts w:ascii="Candara" w:hAnsi="Candara" w:cs="Calibri"/>
          <w:sz w:val="24"/>
          <w:szCs w:val="24"/>
        </w:rPr>
      </w:pPr>
      <w:r w:rsidRPr="00D55400">
        <w:rPr>
          <w:rFonts w:ascii="Candara" w:hAnsi="Candara" w:cs="Calibri"/>
          <w:sz w:val="24"/>
          <w:szCs w:val="24"/>
        </w:rPr>
        <w:t xml:space="preserve">Rwyf am egluro a gwerthuso dwy strategaeth yr wyf wedi gweithredu a’i rhoi mewn lle yn fy nosbarth i er mwyn sicrhau cynhwysiant pob plentyn. Er mwyn trafod a </w:t>
      </w:r>
      <w:r w:rsidRPr="00D55400">
        <w:rPr>
          <w:rFonts w:ascii="Candara" w:hAnsi="Candara" w:cs="Calibri"/>
          <w:sz w:val="24"/>
          <w:szCs w:val="24"/>
        </w:rPr>
        <w:lastRenderedPageBreak/>
        <w:t>dadansoddi’r strategaeth</w:t>
      </w:r>
      <w:r w:rsidR="009F4CE8">
        <w:rPr>
          <w:rFonts w:ascii="Candara" w:hAnsi="Candara" w:cs="Calibri"/>
          <w:sz w:val="24"/>
          <w:szCs w:val="24"/>
        </w:rPr>
        <w:t xml:space="preserve"> gyntaf, </w:t>
      </w:r>
      <w:r w:rsidRPr="00D55400">
        <w:rPr>
          <w:rFonts w:ascii="Candara" w:hAnsi="Candara" w:cs="Calibri"/>
          <w:sz w:val="24"/>
          <w:szCs w:val="24"/>
        </w:rPr>
        <w:t>rwyf am ddefnyddio model cylch adfyfyriol Gibbs (1988) sydd yn canolbwyntio ar chwe cham allweddol o archwilio’r strategaeth.</w:t>
      </w:r>
    </w:p>
    <w:p w14:paraId="6CEA0E8C"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Disgrifiad o’r strategaeth</w:t>
      </w:r>
    </w:p>
    <w:p w14:paraId="409F88C5" w14:textId="70AACA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 xml:space="preserve">Y strategaeth gyntaf rwyf am drafod a dadansoddi yw’r defnydd o grwpio yn fy nosbarth. Mae 30 o ddisgyblion yn fy nosbarth blwyddyn 6 ac roedd ystod gallu eang iawn yn y dosbarth. Roedd 3 disgybl MAT yn y dosbarth gyda gallu arbennig, 6 disgybl gallu isel oedd yn gofyn am dipyn o gymorth a 1 disgybl (Disgybl A) gydag anghenion dysgu ychwanegol dwys ac yn gweithio ar lefel blwyddyn 2. Golyga hyn bod grwpio’r disgyblion yn her ac yn bendant roedd angen newid yn y dosbarth er mwyn sicrhau cynnydd pob unigolyn. Yn draddodiadol roedd y disgyblion yn eistedd yn ôl gallu gyda gwahaniaethu amlwg yn digwydd rhwng tasgau'r grwpiau gwahanol ond dechreuais gwestiynu os oeddwn yn cyfyngu ar gynnydd rhai disgyblion ac yn eu dal yn ôl wrth ddilyn yr arfer hyn. Roedd y disgyblion yn dueddol o eistedd yn yr un lle ac o fewn yr un lefel gallu am y mwyafrif o’r diwrnod ond “os yw dysgwyr yn cael eu rhoi mewn grwpiau ar sail lefel cyrhaeddiad mewn un pwnc, gallai hyn lesteirio cyfleoedd i lwyddo mewn pynciau eraill” (Greenway </w:t>
      </w:r>
      <w:r>
        <w:rPr>
          <w:rFonts w:ascii="Candara" w:hAnsi="Candara" w:cs="Candara"/>
          <w:i/>
          <w:iCs/>
          <w:sz w:val="24"/>
          <w:szCs w:val="24"/>
        </w:rPr>
        <w:t xml:space="preserve">et al. </w:t>
      </w:r>
      <w:r>
        <w:rPr>
          <w:rFonts w:ascii="Candara" w:hAnsi="Candara" w:cs="Candara"/>
          <w:sz w:val="24"/>
          <w:szCs w:val="24"/>
        </w:rPr>
        <w:t>2025, t.20). Roeddwn yn ddibynnol iawn ar gynorthwywraig i gefnogi Disgybl A ac i weithio ar lefel 1:1 gydag ef ac roedd hwn yn mynd yn groes i’r lefel o gynhwysiant oedd yn ddisgwyliedig yn fy nosbarth. Esbonia Petty (2025) bod yna risg sylweddol o ostwng disgwyliadau dysgwyr wrth eu grwpio yn ôl gallu a bod mesur gallu unrhyw blentyn yn her sylweddol o ystyried bod amgylchiadau amrywiol yn gallu effeithio ar berfformiad dysgwyr.</w:t>
      </w:r>
    </w:p>
    <w:p w14:paraId="5EA65FE7" w14:textId="77777777" w:rsidR="00F00C6A" w:rsidRDefault="00F00C6A" w:rsidP="009F4CE8">
      <w:pPr>
        <w:rPr>
          <w:rFonts w:ascii="Candara" w:hAnsi="Candara" w:cs="Candara"/>
          <w:sz w:val="24"/>
          <w:szCs w:val="24"/>
        </w:rPr>
      </w:pPr>
      <w:r>
        <w:rPr>
          <w:rFonts w:ascii="Candara" w:hAnsi="Candara" w:cs="Candara"/>
          <w:sz w:val="24"/>
          <w:szCs w:val="24"/>
        </w:rPr>
        <w:t>Penderfynais fy mod am dreialu defnyddio dull mwy hyblyg wrth ystyried grwpio yn fy nosbarth can rhoi ffocws cryfach ar ddysgu cydweithredol a mentora cyfoed. Esbonnir gan Kutnick a Blatchford (2013, t. 45) y manteision a’r effaith gadarnhaol gall dysgu cydweithredol gael ar gynnydd academaidd a gwybyddol dysgwyr a’i fod yn ddull cynhwysol wrth ystyried cefndiroedd amrywiol dysgwyr mewn dosbarth. Theori allweddol arall sy’n rhaid trafod wrth ystyried y strategaeth yma yw parth datblygiadol Vygotsky (1978). Roedd Vygotsky yn gredwr cryf bod disgyblion yn dysgu orau wrth weithio gyda chyfoedion neu oedolion oedd yn gallu eu cefnogi tu hwnt i’w gallu presennol. Yn ddibynnol ar y dasg o dan sylw fe alluogais i’r dysgwyr i ddewis grwpiau ar gyfer cyflawni gofynion y dasg ac ar achlysuron eraill penderfynais roi’r disgyblion mewn grwpiau penodol gydag ystod eang o allu o fewn y grŵp.</w:t>
      </w:r>
    </w:p>
    <w:p w14:paraId="7CE7A3AF" w14:textId="0ED00D99" w:rsidR="006F489E" w:rsidRPr="00D55400" w:rsidRDefault="006F489E" w:rsidP="009F4CE8">
      <w:pPr>
        <w:rPr>
          <w:rFonts w:ascii="Candara" w:hAnsi="Candara"/>
          <w:sz w:val="24"/>
          <w:szCs w:val="24"/>
          <w:u w:val="single"/>
        </w:rPr>
      </w:pPr>
      <w:r w:rsidRPr="000B024D">
        <w:rPr>
          <w:rFonts w:ascii="Candara" w:hAnsi="Candara" w:cs="Calibri"/>
          <w:sz w:val="24"/>
          <w:szCs w:val="24"/>
          <w:u w:val="single"/>
        </w:rPr>
        <w:t>Teimladau</w:t>
      </w:r>
    </w:p>
    <w:p w14:paraId="14FD7E62" w14:textId="2AAD2006" w:rsidR="008F7B30" w:rsidRPr="00D55400" w:rsidRDefault="006B3882" w:rsidP="009F4CE8">
      <w:pPr>
        <w:rPr>
          <w:rFonts w:ascii="Candara" w:hAnsi="Candara" w:cs="Calibri"/>
          <w:sz w:val="24"/>
          <w:szCs w:val="24"/>
        </w:rPr>
      </w:pPr>
      <w:r w:rsidRPr="00D55400">
        <w:rPr>
          <w:rFonts w:ascii="Candara" w:hAnsi="Candara" w:cs="Calibri"/>
          <w:sz w:val="24"/>
          <w:szCs w:val="24"/>
        </w:rPr>
        <w:t xml:space="preserve">Yn amlwg wrth weithredu’r strategaeth yma roeddwn ychydig yn bryderus gan mai dyma’r tro cyntaf i mi weithredu hyn. Dyma’r flwyddyn gyntaf o addysgu blwyddyn 6 ble roeddwn yn teimlo bod cymaint o ystod gallu amrywiol o fewn un dosbarth bod angen gweithredu newid er mwyn gwella ymglymiad a pherfformiad pob unigolyn yn y </w:t>
      </w:r>
      <w:r w:rsidRPr="00D55400">
        <w:rPr>
          <w:rFonts w:ascii="Candara" w:hAnsi="Candara" w:cs="Calibri"/>
          <w:sz w:val="24"/>
          <w:szCs w:val="24"/>
        </w:rPr>
        <w:lastRenderedPageBreak/>
        <w:t>dosbarth. Cyn gweithredu’r newid roeddwn yn gwybod nad oedd pob unigolyn yn y dosbarth yn ymgysylltu’n llwyr gyda’u dysgu ac roedd agweddau megis creu cyflwyniadau gr</w:t>
      </w:r>
      <w:r w:rsidR="00AB71E8">
        <w:rPr>
          <w:rFonts w:ascii="Candara" w:hAnsi="Candara" w:cs="Candara"/>
          <w:sz w:val="24"/>
          <w:szCs w:val="24"/>
        </w:rPr>
        <w:t>ŵ</w:t>
      </w:r>
      <w:r w:rsidRPr="00D55400">
        <w:rPr>
          <w:rFonts w:ascii="Candara" w:hAnsi="Candara" w:cs="Calibri"/>
          <w:sz w:val="24"/>
          <w:szCs w:val="24"/>
        </w:rPr>
        <w:t xml:space="preserve">p a thasgau trafod yn elfennau oedd yn colli ymgysylltiad nifer o ddysgwyr. Roedd defnyddio’r dull cydweithredol o ddysgu yn fy mhoeni ychydig gan fy mod yn gwybod yn syth byddai dysgwyr yn penderfynu dewis eu ffrindiau agosaf i gydweithio gydag ac yn amlwg golyga hyn byddai’r mwyafrif o grwpiau yn rhai oedd yn cynnwys bechgyn neu ferched yn unig. Heb os roeddwn yn poeni byddai hyn yn arwain at ddiffyg cyflawni tasgau gan eu bod yn gweithio gyda’r rhai roeddent fwyaf cyffyrddus yn eu cwmni ac roedd elfen o risg o ran ymddygiad y dosbarth gan eu bod yn teimlo’n fwy cartrefol yn cydweithio </w:t>
      </w:r>
      <w:r w:rsidR="0068622E">
        <w:rPr>
          <w:rFonts w:ascii="Candara" w:hAnsi="Candara" w:cs="Calibri"/>
          <w:sz w:val="24"/>
          <w:szCs w:val="24"/>
        </w:rPr>
        <w:t xml:space="preserve">â </w:t>
      </w:r>
      <w:r w:rsidRPr="00D55400">
        <w:rPr>
          <w:rFonts w:ascii="Candara" w:hAnsi="Candara" w:cs="Calibri"/>
          <w:sz w:val="24"/>
          <w:szCs w:val="24"/>
        </w:rPr>
        <w:t>chyfoedion.</w:t>
      </w:r>
    </w:p>
    <w:p w14:paraId="055E8D41" w14:textId="592F5938" w:rsidR="00F00C6A" w:rsidRDefault="00F00C6A" w:rsidP="009F4CE8">
      <w:pPr>
        <w:rPr>
          <w:rFonts w:ascii="Candara" w:hAnsi="Candara" w:cs="Candara"/>
          <w:sz w:val="24"/>
          <w:szCs w:val="24"/>
        </w:rPr>
      </w:pPr>
      <w:r>
        <w:rPr>
          <w:rFonts w:ascii="Candara" w:hAnsi="Candara" w:cs="Candara"/>
          <w:sz w:val="24"/>
          <w:szCs w:val="24"/>
        </w:rPr>
        <w:t>Roedd y dysgwyr yn amlwg yn agored iawn i’r syniad yma. Roedd y syniad o allu cydweithio gyda’u cyfoedion agosaf yn apelio’n fawr iddynt ac yn syth roedd brwdfrydedd i’w deimlo yn y dosbarth. Yn amlwg roedd cynnal trafodaeth o ran disgwyliadau’r dasg yn allweddol cyn rhoi’r strategaeth yma ar waith er mwyn i’r dysgwyr sylweddoli</w:t>
      </w:r>
      <w:r w:rsidR="00AB71E8">
        <w:rPr>
          <w:rFonts w:ascii="Candara" w:hAnsi="Candara" w:cs="Candara"/>
          <w:sz w:val="24"/>
          <w:szCs w:val="24"/>
        </w:rPr>
        <w:t>’r</w:t>
      </w:r>
      <w:r>
        <w:rPr>
          <w:rFonts w:ascii="Candara" w:hAnsi="Candara" w:cs="Candara"/>
          <w:sz w:val="24"/>
          <w:szCs w:val="24"/>
        </w:rPr>
        <w:t xml:space="preserve"> </w:t>
      </w:r>
      <w:r w:rsidR="00AB71E8">
        <w:rPr>
          <w:rFonts w:ascii="Candara" w:hAnsi="Candara" w:cs="Candara"/>
          <w:sz w:val="24"/>
          <w:szCs w:val="24"/>
        </w:rPr>
        <w:t xml:space="preserve">gofynion </w:t>
      </w:r>
      <w:r>
        <w:rPr>
          <w:rFonts w:ascii="Candara" w:hAnsi="Candara" w:cs="Candara"/>
          <w:sz w:val="24"/>
          <w:szCs w:val="24"/>
        </w:rPr>
        <w:t>a</w:t>
      </w:r>
      <w:r w:rsidR="00AB71E8">
        <w:rPr>
          <w:rFonts w:ascii="Candara" w:hAnsi="Candara" w:cs="Candara"/>
          <w:sz w:val="24"/>
          <w:szCs w:val="24"/>
        </w:rPr>
        <w:t>c i b</w:t>
      </w:r>
      <w:r>
        <w:rPr>
          <w:rFonts w:ascii="Candara" w:hAnsi="Candara" w:cs="Candara"/>
          <w:sz w:val="24"/>
          <w:szCs w:val="24"/>
        </w:rPr>
        <w:t>archu’r strategaeth. Roedd pob unigolyn yn ymwybodol o’r disgwyliadau ac yn awyddus i ddilyn y strategaeth yma eto ac felly roeddent am i’r strategaeth i fod yn llwyddiant er mwyn gallu ei weithredu eto. Nid oedd rhai disgyblion yn hoff o gydweithio a chymysgu ag eraill mewn gweithgareddau gr</w:t>
      </w:r>
      <w:r w:rsidR="00AB71E8">
        <w:rPr>
          <w:rFonts w:ascii="Candara" w:hAnsi="Candara" w:cs="Candara"/>
          <w:sz w:val="24"/>
          <w:szCs w:val="24"/>
        </w:rPr>
        <w:t>ŵ</w:t>
      </w:r>
      <w:r>
        <w:rPr>
          <w:rFonts w:ascii="Candara" w:hAnsi="Candara" w:cs="Candara"/>
          <w:sz w:val="24"/>
          <w:szCs w:val="24"/>
        </w:rPr>
        <w:t xml:space="preserve">p yn y dosbarth ac felly roedd gweithredu’r strategaeth yma hefyd yn bwysig o ran ystyried datblygiad cymdeithasol dysgwyr. Fel dywed (Starko, 2010, t.269) “If they are to learn cooperation, they must spend time in cooperative groupings” ac felly roedd hwn yn strategaeth bwysig o ran </w:t>
      </w:r>
      <w:r w:rsidR="00AB71E8">
        <w:rPr>
          <w:rFonts w:ascii="Candara" w:hAnsi="Candara" w:cs="Candara"/>
          <w:sz w:val="24"/>
          <w:szCs w:val="24"/>
        </w:rPr>
        <w:t xml:space="preserve">datblygiad </w:t>
      </w:r>
      <w:r>
        <w:rPr>
          <w:rFonts w:ascii="Candara" w:hAnsi="Candara" w:cs="Candara"/>
          <w:sz w:val="24"/>
          <w:szCs w:val="24"/>
        </w:rPr>
        <w:t>sgiliau cymdeithasu hefyd.</w:t>
      </w:r>
    </w:p>
    <w:p w14:paraId="38CEA2DB" w14:textId="77777777" w:rsidR="00AB71E8" w:rsidRDefault="00AB71E8" w:rsidP="00AB71E8">
      <w:pPr>
        <w:autoSpaceDE w:val="0"/>
        <w:autoSpaceDN w:val="0"/>
        <w:adjustRightInd w:val="0"/>
        <w:rPr>
          <w:rFonts w:ascii="Candara" w:hAnsi="Candara" w:cs="Candara"/>
          <w:sz w:val="24"/>
          <w:szCs w:val="24"/>
        </w:rPr>
      </w:pPr>
      <w:r>
        <w:rPr>
          <w:rFonts w:ascii="Candara" w:hAnsi="Candara" w:cs="Candara"/>
          <w:sz w:val="24"/>
          <w:szCs w:val="24"/>
        </w:rPr>
        <w:t>Wrth ystyried disgybl A yn y cyd-destun yma, roedd lefel ymglymiad y disgybl i unrhyw dasg oedd yn gofyn am waith darllen ac ysgrifennu yn hynod o isel. Roedd ei agwedd gyffredinol at waith yn negyddol ac nid oedd yn mwynhau llawer o dasgau gan yn aml byddai’n eistedd gyda’r grŵp oedd yn gofyn am dipyn o arweiniad athro. O ganlyniad i hyn roedd y disgybl yn or-ddibynnol ar arweiniad oedolyn ac felly roedd cyflwyno’r strategaeth yma yn dipyn o her i’r disgybl i ddod yn gyfarwydd gydag. Un o’r prif resymau am hyn oedd gan fod y disgybl yn gyfarwydd gyda gweithio o fewn grŵp ble roedd tasgau yn cael ei wneud yn berthnasol i’w ddiddordebau ef ac ar lefel priodol i’w allu. Roedd rhoi’r rhyddid iddo i symud o fewn y dosbarth a dewis unigolion eraill oedd yn draddodiadol yn gweithio ar allu tipyn yn uwch na’i allu ef yn achosi pryder iddo. Gyda thipyn o annogaeth a chefnogaeth iddo gamu tu hwnt i’w barth cysurus, gwelwyd newid amlwg yn ei ymglymiad. Roedd cydweithio gyda disgyblion na fyddai’r disgybl yma fel arfer wedi yn sicr yn dod a mwynhad a boddhad iddo.</w:t>
      </w:r>
    </w:p>
    <w:p w14:paraId="7BAB9867" w14:textId="77777777" w:rsidR="00A6718B" w:rsidRDefault="00A6718B" w:rsidP="00AB71E8">
      <w:pPr>
        <w:autoSpaceDE w:val="0"/>
        <w:autoSpaceDN w:val="0"/>
        <w:adjustRightInd w:val="0"/>
        <w:rPr>
          <w:rFonts w:ascii="Candara" w:hAnsi="Candara" w:cs="Calibri"/>
          <w:sz w:val="24"/>
          <w:szCs w:val="24"/>
          <w:u w:val="single"/>
        </w:rPr>
      </w:pPr>
    </w:p>
    <w:p w14:paraId="5CC5DD71" w14:textId="77777777" w:rsidR="00A6718B" w:rsidRDefault="00A6718B" w:rsidP="00AB71E8">
      <w:pPr>
        <w:autoSpaceDE w:val="0"/>
        <w:autoSpaceDN w:val="0"/>
        <w:adjustRightInd w:val="0"/>
        <w:rPr>
          <w:rFonts w:ascii="Candara" w:hAnsi="Candara" w:cs="Calibri"/>
          <w:sz w:val="24"/>
          <w:szCs w:val="24"/>
          <w:u w:val="single"/>
        </w:rPr>
      </w:pPr>
    </w:p>
    <w:p w14:paraId="031692E5" w14:textId="0102A022" w:rsidR="00A6718B" w:rsidRDefault="006F489E" w:rsidP="00AB71E8">
      <w:pPr>
        <w:autoSpaceDE w:val="0"/>
        <w:autoSpaceDN w:val="0"/>
        <w:adjustRightInd w:val="0"/>
        <w:rPr>
          <w:rFonts w:ascii="Candara" w:hAnsi="Candara" w:cs="Candara"/>
          <w:sz w:val="24"/>
          <w:szCs w:val="24"/>
        </w:rPr>
      </w:pPr>
      <w:r w:rsidRPr="00D55400">
        <w:rPr>
          <w:rFonts w:ascii="Candara" w:hAnsi="Candara" w:cs="Calibri"/>
          <w:sz w:val="24"/>
          <w:szCs w:val="24"/>
          <w:u w:val="single"/>
        </w:rPr>
        <w:lastRenderedPageBreak/>
        <w:t>Gwerthusiad</w:t>
      </w:r>
    </w:p>
    <w:p w14:paraId="19547E4B" w14:textId="78BA1E6F" w:rsidR="00015677" w:rsidRPr="00AB71E8" w:rsidRDefault="00015677" w:rsidP="00AB71E8">
      <w:pPr>
        <w:autoSpaceDE w:val="0"/>
        <w:autoSpaceDN w:val="0"/>
        <w:adjustRightInd w:val="0"/>
        <w:rPr>
          <w:rFonts w:ascii="Candara" w:hAnsi="Candara" w:cs="Candara"/>
          <w:sz w:val="24"/>
          <w:szCs w:val="24"/>
        </w:rPr>
      </w:pPr>
      <w:r w:rsidRPr="00D55400">
        <w:rPr>
          <w:rFonts w:ascii="Candara" w:hAnsi="Candara" w:cs="Calibri"/>
          <w:sz w:val="24"/>
          <w:szCs w:val="24"/>
        </w:rPr>
        <w:t xml:space="preserve">Heb os nac oni bai roedd manteision amlwg </w:t>
      </w:r>
      <w:r w:rsidR="00A6718B">
        <w:rPr>
          <w:rFonts w:ascii="Candara" w:hAnsi="Candara" w:cs="Calibri"/>
          <w:sz w:val="24"/>
          <w:szCs w:val="24"/>
        </w:rPr>
        <w:t>o</w:t>
      </w:r>
      <w:r w:rsidRPr="00D55400">
        <w:rPr>
          <w:rFonts w:ascii="Candara" w:hAnsi="Candara" w:cs="Calibri"/>
          <w:sz w:val="24"/>
          <w:szCs w:val="24"/>
        </w:rPr>
        <w:t xml:space="preserve"> gyflwyno’r strategaeth yma. Y prif wahaniaeth oedd lefel ymglymiad y disgyblion gallu isel a’u hagwedd hwy at y tasgau.</w:t>
      </w:r>
      <w:r w:rsidR="00F00C6A">
        <w:rPr>
          <w:rFonts w:ascii="Candara" w:hAnsi="Candara" w:cs="Calibri"/>
          <w:sz w:val="24"/>
          <w:szCs w:val="24"/>
        </w:rPr>
        <w:t xml:space="preserve"> </w:t>
      </w:r>
      <w:r w:rsidRPr="00D55400">
        <w:rPr>
          <w:rFonts w:ascii="Candara" w:hAnsi="Candara" w:cs="Calibri"/>
          <w:sz w:val="24"/>
          <w:szCs w:val="24"/>
        </w:rPr>
        <w:t>Byddai’r disgyblion yma fel arfer yn gyfarwydd gyda chyd-weithio gyda’r un g</w:t>
      </w:r>
      <w:r w:rsidR="00A6718B">
        <w:rPr>
          <w:rFonts w:ascii="Candara" w:hAnsi="Candara" w:cs="Calibri"/>
          <w:sz w:val="24"/>
          <w:szCs w:val="24"/>
        </w:rPr>
        <w:t>r</w:t>
      </w:r>
      <w:r w:rsidR="00A6718B">
        <w:rPr>
          <w:rFonts w:ascii="Candara" w:hAnsi="Candara" w:cs="Candara"/>
          <w:sz w:val="24"/>
          <w:szCs w:val="24"/>
        </w:rPr>
        <w:t>ŵ</w:t>
      </w:r>
      <w:r w:rsidRPr="00D55400">
        <w:rPr>
          <w:rFonts w:ascii="Candara" w:hAnsi="Candara" w:cs="Calibri"/>
          <w:sz w:val="24"/>
          <w:szCs w:val="24"/>
        </w:rPr>
        <w:t>p o ddysgwyr gan eu bod i gyd yn cydweithio ar lefel tebyg. Wrth ystyried cynhwysiant, nid oedd hwn yn ddull effeithiol o weithredu gan fod y dysgwyr yma’n gwybod eu bod yn perfformio ar lefel is i’w cyfoedion ac yn gofyn am dipyn mwy o adborth</w:t>
      </w:r>
      <w:r w:rsidR="00A6718B">
        <w:rPr>
          <w:rFonts w:ascii="Candara" w:hAnsi="Candara" w:cs="Calibri"/>
          <w:sz w:val="24"/>
          <w:szCs w:val="24"/>
        </w:rPr>
        <w:t xml:space="preserve"> a mewnbwn</w:t>
      </w:r>
      <w:r w:rsidRPr="00D55400">
        <w:rPr>
          <w:rFonts w:ascii="Candara" w:hAnsi="Candara" w:cs="Calibri"/>
          <w:sz w:val="24"/>
          <w:szCs w:val="24"/>
        </w:rPr>
        <w:t>. O weithredu’r strategaeth gydweithredol roedd hi’n amhosib adnabod y disgyblion gallu isel yma wrth gerdded mewn i’r dosbarth gan fod cydweithio effeithiol yn digwydd ym mhob gr</w:t>
      </w:r>
      <w:r w:rsidR="00A6718B">
        <w:rPr>
          <w:rFonts w:ascii="Candara" w:hAnsi="Candara" w:cs="Candara"/>
          <w:sz w:val="24"/>
          <w:szCs w:val="24"/>
        </w:rPr>
        <w:t>ŵ</w:t>
      </w:r>
      <w:r w:rsidRPr="00D55400">
        <w:rPr>
          <w:rFonts w:ascii="Candara" w:hAnsi="Candara" w:cs="Calibri"/>
          <w:sz w:val="24"/>
          <w:szCs w:val="24"/>
        </w:rPr>
        <w:t>p. Roedd y disgyblion MAT yn gweithredu fel arweinwyr i’r gr</w:t>
      </w:r>
      <w:r w:rsidR="00A6718B">
        <w:rPr>
          <w:rFonts w:ascii="Candara" w:hAnsi="Candara" w:cs="Candara"/>
          <w:sz w:val="24"/>
          <w:szCs w:val="24"/>
        </w:rPr>
        <w:t>ŵ</w:t>
      </w:r>
      <w:r w:rsidRPr="00D55400">
        <w:rPr>
          <w:rFonts w:ascii="Candara" w:hAnsi="Candara" w:cs="Calibri"/>
          <w:sz w:val="24"/>
          <w:szCs w:val="24"/>
        </w:rPr>
        <w:t>p ac roedd y disgyblion yn gweithio’n well mewn amgylchedd mwy cyffyrddus. Gellir gweld o wynebau disgyblion y mwynhad o gydweithio gyda chyfoedion ac roedd y disgyblion gallu isel yn cyflawni tu hwnt i’r disgwyliadau a llawer yn well na’r hyn fyddent wedi cyflawni os fyddent yn gweithio o dan arweiniad athro. Er hyn, roedd hi’n allweddol cynllunio’r tasgau dan sylw yn effeithiol er mwyn sicrhau bod y cydweithio yn effeithiol. Roedd gofyn sicrhau bod dyletswyddau gwahanol i’w ymgymryd o fewn y gr</w:t>
      </w:r>
      <w:r w:rsidR="00A6718B">
        <w:rPr>
          <w:rFonts w:ascii="Candara" w:hAnsi="Candara" w:cs="Candara"/>
          <w:sz w:val="24"/>
          <w:szCs w:val="24"/>
        </w:rPr>
        <w:t>ŵ</w:t>
      </w:r>
      <w:r w:rsidRPr="00D55400">
        <w:rPr>
          <w:rFonts w:ascii="Candara" w:hAnsi="Candara" w:cs="Calibri"/>
          <w:sz w:val="24"/>
          <w:szCs w:val="24"/>
        </w:rPr>
        <w:t>p a fyddai o lefel her</w:t>
      </w:r>
      <w:r w:rsidR="00FF1262">
        <w:rPr>
          <w:rFonts w:ascii="Candara" w:hAnsi="Candara" w:cs="Calibri"/>
          <w:sz w:val="24"/>
          <w:szCs w:val="24"/>
        </w:rPr>
        <w:t xml:space="preserve"> amrywiol</w:t>
      </w:r>
      <w:r w:rsidRPr="00D55400">
        <w:rPr>
          <w:rFonts w:ascii="Candara" w:hAnsi="Candara" w:cs="Calibri"/>
          <w:sz w:val="24"/>
          <w:szCs w:val="24"/>
        </w:rPr>
        <w:t xml:space="preserve"> er mwyn targedu aelodau</w:t>
      </w:r>
      <w:r w:rsidR="00FF1262">
        <w:rPr>
          <w:rFonts w:ascii="Candara" w:hAnsi="Candara" w:cs="Calibri"/>
          <w:sz w:val="24"/>
          <w:szCs w:val="24"/>
        </w:rPr>
        <w:t xml:space="preserve"> cymysg</w:t>
      </w:r>
      <w:r w:rsidRPr="00D55400">
        <w:rPr>
          <w:rFonts w:ascii="Candara" w:hAnsi="Candara" w:cs="Calibri"/>
          <w:sz w:val="24"/>
          <w:szCs w:val="24"/>
        </w:rPr>
        <w:t xml:space="preserve"> </w:t>
      </w:r>
      <w:r w:rsidR="00FF1262">
        <w:rPr>
          <w:rFonts w:ascii="Candara" w:hAnsi="Candara" w:cs="Calibri"/>
          <w:sz w:val="24"/>
          <w:szCs w:val="24"/>
        </w:rPr>
        <w:t>y</w:t>
      </w:r>
      <w:r w:rsidRPr="00D55400">
        <w:rPr>
          <w:rFonts w:ascii="Candara" w:hAnsi="Candara" w:cs="Calibri"/>
          <w:sz w:val="24"/>
          <w:szCs w:val="24"/>
        </w:rPr>
        <w:t xml:space="preserve"> gr</w:t>
      </w:r>
      <w:r w:rsidR="00A6718B">
        <w:rPr>
          <w:rFonts w:ascii="Candara" w:hAnsi="Candara" w:cs="Candara"/>
          <w:sz w:val="24"/>
          <w:szCs w:val="24"/>
        </w:rPr>
        <w:t>ŵ</w:t>
      </w:r>
      <w:r w:rsidRPr="00D55400">
        <w:rPr>
          <w:rFonts w:ascii="Candara" w:hAnsi="Candara" w:cs="Calibri"/>
          <w:sz w:val="24"/>
          <w:szCs w:val="24"/>
        </w:rPr>
        <w:t>p. Roedd elfen o risg y byddai gorddibyniaeth ar ddisgyblion gallu uwch y dosbarth i ymgymryd â holl ofynion y dasg gan olygu na fyddai rhai disgyblion yn rhyngweithio’n effeithiol.</w:t>
      </w:r>
    </w:p>
    <w:p w14:paraId="4C3AE9CA" w14:textId="57EF11BE" w:rsidR="00583029" w:rsidRPr="00D55400" w:rsidRDefault="00583029" w:rsidP="009F4CE8">
      <w:pPr>
        <w:ind w:left="720"/>
        <w:rPr>
          <w:rFonts w:ascii="Candara" w:hAnsi="Candara" w:cs="Calibri"/>
          <w:sz w:val="24"/>
          <w:szCs w:val="24"/>
        </w:rPr>
      </w:pPr>
      <w:r w:rsidRPr="00D55400">
        <w:rPr>
          <w:rFonts w:ascii="Candara" w:hAnsi="Candara" w:cs="Calibri"/>
          <w:sz w:val="24"/>
          <w:szCs w:val="24"/>
        </w:rPr>
        <w:t xml:space="preserve">Less able students can rely more on able students to carry out the task </w:t>
      </w:r>
      <w:r w:rsidR="00F107B0" w:rsidRPr="00D55400">
        <w:rPr>
          <w:rFonts w:ascii="Candara" w:hAnsi="Candara" w:cs="Calibri"/>
          <w:sz w:val="24"/>
          <w:szCs w:val="24"/>
        </w:rPr>
        <w:t xml:space="preserve">                                </w:t>
      </w:r>
      <w:r w:rsidRPr="00D55400">
        <w:rPr>
          <w:rFonts w:ascii="Candara" w:hAnsi="Candara" w:cs="Calibri"/>
          <w:sz w:val="24"/>
          <w:szCs w:val="24"/>
        </w:rPr>
        <w:t xml:space="preserve">for them. More able students can become resentful or bored at having </w:t>
      </w:r>
      <w:r w:rsidR="00F107B0" w:rsidRPr="00D55400">
        <w:rPr>
          <w:rFonts w:ascii="Candara" w:hAnsi="Candara" w:cs="Calibri"/>
          <w:sz w:val="24"/>
          <w:szCs w:val="24"/>
        </w:rPr>
        <w:t xml:space="preserve">                                    </w:t>
      </w:r>
      <w:r w:rsidRPr="00D55400">
        <w:rPr>
          <w:rFonts w:ascii="Candara" w:hAnsi="Candara" w:cs="Calibri"/>
          <w:sz w:val="24"/>
          <w:szCs w:val="24"/>
        </w:rPr>
        <w:t>to explain information repeatedly to team members that they mastered</w:t>
      </w:r>
      <w:r w:rsidR="00F107B0" w:rsidRPr="00D55400">
        <w:rPr>
          <w:rFonts w:ascii="Candara" w:hAnsi="Candara" w:cs="Calibri"/>
          <w:sz w:val="24"/>
          <w:szCs w:val="24"/>
        </w:rPr>
        <w:t xml:space="preserve">                                                            </w:t>
      </w:r>
      <w:r w:rsidRPr="00D55400">
        <w:rPr>
          <w:rFonts w:ascii="Candara" w:hAnsi="Candara" w:cs="Calibri"/>
          <w:sz w:val="24"/>
          <w:szCs w:val="24"/>
        </w:rPr>
        <w:t xml:space="preserve"> easily themselves (Starko, 2010, t.270).</w:t>
      </w:r>
    </w:p>
    <w:p w14:paraId="71B5707C" w14:textId="6C4756AC" w:rsidR="007A46D2" w:rsidRPr="00D55400" w:rsidRDefault="007A46D2" w:rsidP="009F4CE8">
      <w:pPr>
        <w:rPr>
          <w:rFonts w:ascii="Candara" w:hAnsi="Candara" w:cs="Calibri"/>
          <w:sz w:val="24"/>
          <w:szCs w:val="24"/>
        </w:rPr>
      </w:pPr>
      <w:r w:rsidRPr="00D55400">
        <w:rPr>
          <w:rFonts w:ascii="Candara" w:hAnsi="Candara" w:cs="Calibri"/>
          <w:sz w:val="24"/>
          <w:szCs w:val="24"/>
        </w:rPr>
        <w:t>Elfen na weithiodd cystal wrth gyflwyno’r strategaeth yma oedd</w:t>
      </w:r>
      <w:r w:rsidR="009F4CE8">
        <w:rPr>
          <w:rFonts w:ascii="Candara" w:hAnsi="Candara" w:cs="Calibri"/>
          <w:sz w:val="24"/>
          <w:szCs w:val="24"/>
        </w:rPr>
        <w:t xml:space="preserve"> cydweithio effeithiol o fewn pob gr</w:t>
      </w:r>
      <w:r w:rsidR="00A6718B">
        <w:rPr>
          <w:rFonts w:ascii="Candara" w:hAnsi="Candara" w:cs="Candara"/>
          <w:sz w:val="24"/>
          <w:szCs w:val="24"/>
        </w:rPr>
        <w:t>ŵ</w:t>
      </w:r>
      <w:r w:rsidR="009F4CE8">
        <w:rPr>
          <w:rFonts w:ascii="Candara" w:hAnsi="Candara" w:cs="Calibri"/>
          <w:sz w:val="24"/>
          <w:szCs w:val="24"/>
        </w:rPr>
        <w:t>p.</w:t>
      </w:r>
      <w:r w:rsidRPr="00D55400">
        <w:rPr>
          <w:rFonts w:ascii="Candara" w:hAnsi="Candara" w:cs="Calibri"/>
          <w:sz w:val="24"/>
          <w:szCs w:val="24"/>
        </w:rPr>
        <w:t xml:space="preserve"> </w:t>
      </w:r>
      <w:r w:rsidR="009F4CE8">
        <w:rPr>
          <w:rFonts w:ascii="Candara" w:hAnsi="Candara" w:cs="Calibri"/>
          <w:sz w:val="24"/>
          <w:szCs w:val="24"/>
        </w:rPr>
        <w:t>G</w:t>
      </w:r>
      <w:r w:rsidRPr="00D55400">
        <w:rPr>
          <w:rFonts w:ascii="Candara" w:hAnsi="Candara" w:cs="Calibri"/>
          <w:sz w:val="24"/>
          <w:szCs w:val="24"/>
        </w:rPr>
        <w:t>an fod dysgwyr yn teimlo’n gyffyrddus yng nghwmni eu cyfoedion agosaf, roedd gwrthdaro ac anghydweld yn gallu digwydd o fewn grwpiau. Ar adegau byddai unigolion yn rhoi bai ar eraill o beidio cydweithio’n effeithiol neu’n anghytuno gyda syniadau eraill ac felly roedd cyd-dynu effeithiol yn her ar adegau. Er hyn, dadleir gan Piaget (1975) bod rhyngweithio cyfoedion yn creu gwrthdaro gwybyddol ond</w:t>
      </w:r>
      <w:r w:rsidR="008F6399" w:rsidRPr="00D55400">
        <w:rPr>
          <w:rFonts w:ascii="Candara" w:hAnsi="Candara" w:cs="Calibri"/>
          <w:sz w:val="24"/>
          <w:szCs w:val="24"/>
        </w:rPr>
        <w:t xml:space="preserve"> yn y pen draw yn</w:t>
      </w:r>
      <w:r w:rsidRPr="00D55400">
        <w:rPr>
          <w:rFonts w:ascii="Candara" w:hAnsi="Candara" w:cs="Calibri"/>
          <w:sz w:val="24"/>
          <w:szCs w:val="24"/>
        </w:rPr>
        <w:t xml:space="preserve"> arwain a’n gyrru datblygiad unigolyn felly bod yr elfen yma o gydweithio’n allweddol er mwyn ymdopi gyda sefyllfaoedd bywyd.</w:t>
      </w:r>
    </w:p>
    <w:p w14:paraId="7497F0F7" w14:textId="489D1FE1" w:rsidR="006F489E" w:rsidRPr="00D55400" w:rsidRDefault="006F489E" w:rsidP="009F4CE8">
      <w:pPr>
        <w:rPr>
          <w:rFonts w:ascii="Candara" w:hAnsi="Candara" w:cs="Calibri"/>
          <w:sz w:val="24"/>
          <w:szCs w:val="24"/>
          <w:u w:val="single"/>
        </w:rPr>
      </w:pPr>
      <w:r w:rsidRPr="00D55400">
        <w:rPr>
          <w:rFonts w:ascii="Candara" w:hAnsi="Candara" w:cs="Calibri"/>
          <w:sz w:val="24"/>
          <w:szCs w:val="24"/>
          <w:u w:val="single"/>
        </w:rPr>
        <w:t>Dadansoddiad</w:t>
      </w:r>
    </w:p>
    <w:p w14:paraId="4C6B207A" w14:textId="0E30B302" w:rsidR="005B1E51" w:rsidRPr="00D55400" w:rsidRDefault="005B1E51" w:rsidP="009F4CE8">
      <w:pPr>
        <w:autoSpaceDE w:val="0"/>
        <w:autoSpaceDN w:val="0"/>
        <w:adjustRightInd w:val="0"/>
        <w:spacing w:line="252" w:lineRule="auto"/>
        <w:rPr>
          <w:rFonts w:ascii="Candara" w:hAnsi="Candara" w:cs="Candara"/>
          <w:sz w:val="24"/>
          <w:szCs w:val="24"/>
        </w:rPr>
      </w:pPr>
      <w:r w:rsidRPr="00D55400">
        <w:rPr>
          <w:rFonts w:ascii="Candara" w:hAnsi="Candara" w:cs="Candara"/>
          <w:sz w:val="24"/>
          <w:szCs w:val="24"/>
        </w:rPr>
        <w:t xml:space="preserve">Mae’r modd y caiff dysgwyr eu grwpio mewn dosbarthiadau yn ddadl sydd yn codi’n gyson gyda barnau amrywiol am yr hyn sydd orau. Yn bersonol, mae’n bwysig dadansoddi’r cyd-destun personol i chi a gweithredu ar yr hyn rydych yn teimlo sydd orau i’r disgyblion sydd yn eich dosbarth chi. Wrth ystyried grwpio cydweithredol, mae Johnson a Johnson (1999) o’r farn bod cydweithio a chyfoedion ond yn effeithiol os oes </w:t>
      </w:r>
      <w:r w:rsidRPr="00D55400">
        <w:rPr>
          <w:rFonts w:ascii="Candara" w:hAnsi="Candara" w:cs="Candara"/>
          <w:sz w:val="24"/>
          <w:szCs w:val="24"/>
        </w:rPr>
        <w:lastRenderedPageBreak/>
        <w:t>strwythur gofalus i’r gweithgaredd. Nid ydynt yn teimlo bod grwpiau un rhyw yn gweithio a dylid sicrhau bod y grwpiau yn fach gyda chydbwysedd o fechgyn a merched a bod rôl glir gan bob unigolyn o fewn gr</w:t>
      </w:r>
      <w:r w:rsidR="00A6718B">
        <w:rPr>
          <w:rFonts w:ascii="Candara" w:hAnsi="Candara" w:cs="Candara"/>
          <w:sz w:val="24"/>
          <w:szCs w:val="24"/>
        </w:rPr>
        <w:t>ŵ</w:t>
      </w:r>
      <w:r w:rsidRPr="00D55400">
        <w:rPr>
          <w:rFonts w:ascii="Candara" w:hAnsi="Candara" w:cs="Candara"/>
          <w:sz w:val="24"/>
          <w:szCs w:val="24"/>
        </w:rPr>
        <w:t xml:space="preserve">p. Rhaid hefyd ystyried yr effaith caiff y strategaeth yma ar les disgyblion yn y dosbarth. Dywed Ryan a Deci (2017) bod dysgu cydweithredol yn cyd-fynd a lles disgyblion yn berffaith gan fod lles dysgwyr yn ddibynnol ar gwrdd â gofynion tair elfen seicolegol. Yr elfen gyntaf yw perthynas, sef yr ymdeimlad o fod yn rhan o gymuned a chysylltu ag eraill. Yn ail mae cymhwysedd, sef y teimlad o allu cyflawni heriau a thasgau ymestynnol ac yn olaf, ymreolaeth, sef teimlo eich bod yn gallu rheoli eich penderfyniadau a’ch gweithredoedd eich hun. Wrth weithredu’r strategaeth yma yn sicr mae’r disgyblion yn profi’r tair elfen yma wrth gydweithio a chyfoedion. </w:t>
      </w:r>
      <w:r w:rsidR="0071657D">
        <w:rPr>
          <w:rFonts w:ascii="Candara" w:hAnsi="Candara" w:cs="Candara"/>
          <w:sz w:val="24"/>
          <w:szCs w:val="24"/>
        </w:rPr>
        <w:t xml:space="preserve">Dywed Ward (1987) bod hunan hyder disgyblion yn codi’n sylweddol wrth gyfranogi mewn grwpiau cydweithredol a bod yr agwedd yma’n cyfrannu at agwedd cadarnhaol tuag at ei hun, y dasg, yr ysgol a’u cyfoedion. </w:t>
      </w:r>
      <w:r w:rsidRPr="00D55400">
        <w:rPr>
          <w:rFonts w:ascii="Candara" w:hAnsi="Candara" w:cs="Candara"/>
          <w:sz w:val="24"/>
          <w:szCs w:val="24"/>
        </w:rPr>
        <w:t>Agwedd pwysig arall sy’n bwysig ystyried yw’r effaith o ddysgu cydweithredol ar ymddygiad dysgwyr mewn dosbarth. Esbonia Gillies (200</w:t>
      </w:r>
      <w:r w:rsidR="005F7290" w:rsidRPr="00D55400">
        <w:rPr>
          <w:rFonts w:ascii="Candara" w:hAnsi="Candara" w:cs="Candara"/>
          <w:sz w:val="24"/>
          <w:szCs w:val="24"/>
        </w:rPr>
        <w:t>8</w:t>
      </w:r>
      <w:r w:rsidRPr="00D55400">
        <w:rPr>
          <w:rFonts w:ascii="Candara" w:hAnsi="Candara" w:cs="Candara"/>
          <w:sz w:val="24"/>
          <w:szCs w:val="24"/>
        </w:rPr>
        <w:t>) bod agwedd ac ymddygiad disgyblion mewn grwpiau cydweithredol strwythuredig yn arbennig a bod llai o amharu gan unigolion yn digwydd yn y dosbarth. Rhaid cydnabod bod yr elfen o strwythur o fewn grwpiau cydweithredol yn allweddol er mwyn gweld yr effaith gorau posib ar bob dysgwr.</w:t>
      </w:r>
    </w:p>
    <w:p w14:paraId="53BBE1FD" w14:textId="340844B9" w:rsidR="0015357F" w:rsidRPr="00D55400" w:rsidRDefault="002E44E7" w:rsidP="009F4CE8">
      <w:pPr>
        <w:autoSpaceDE w:val="0"/>
        <w:autoSpaceDN w:val="0"/>
        <w:adjustRightInd w:val="0"/>
        <w:spacing w:line="252" w:lineRule="auto"/>
        <w:rPr>
          <w:rFonts w:ascii="Candara" w:hAnsi="Candara" w:cs="Candara"/>
          <w:sz w:val="24"/>
          <w:szCs w:val="24"/>
        </w:rPr>
      </w:pPr>
      <w:r w:rsidRPr="00D55400">
        <w:rPr>
          <w:rFonts w:ascii="Candara" w:hAnsi="Candara" w:cs="Candara"/>
          <w:sz w:val="24"/>
          <w:szCs w:val="24"/>
        </w:rPr>
        <w:t xml:space="preserve">Ar y llaw arall, gellir dadlau bod dysgu cydweithredol </w:t>
      </w:r>
      <w:r w:rsidR="00084258" w:rsidRPr="00D55400">
        <w:rPr>
          <w:rFonts w:ascii="Candara" w:hAnsi="Candara" w:cs="Candara"/>
          <w:sz w:val="24"/>
          <w:szCs w:val="24"/>
        </w:rPr>
        <w:t>yn arwain</w:t>
      </w:r>
      <w:r w:rsidRPr="00D55400">
        <w:rPr>
          <w:rFonts w:ascii="Candara" w:hAnsi="Candara" w:cs="Candara"/>
          <w:sz w:val="24"/>
          <w:szCs w:val="24"/>
        </w:rPr>
        <w:t xml:space="preserve"> at e</w:t>
      </w:r>
      <w:r w:rsidR="00A0388E" w:rsidRPr="00D55400">
        <w:rPr>
          <w:rFonts w:ascii="Candara" w:hAnsi="Candara" w:cs="Candara"/>
          <w:sz w:val="24"/>
          <w:szCs w:val="24"/>
        </w:rPr>
        <w:t xml:space="preserve">ffaith negyddol ymysg rhai dysgwyr. Teimla Bandura (1977) bod tueddiad o fewn y strategaeth yma i ddysgwyr cymharu eu hun gydag eraill a bod </w:t>
      </w:r>
      <w:r w:rsidR="00BB02A2" w:rsidRPr="00D55400">
        <w:rPr>
          <w:rFonts w:ascii="Candara" w:hAnsi="Candara" w:cs="Candara"/>
          <w:sz w:val="24"/>
          <w:szCs w:val="24"/>
        </w:rPr>
        <w:t xml:space="preserve">disgyblion yn gweld eraill yn perfformio’n well </w:t>
      </w:r>
      <w:r w:rsidR="00084258" w:rsidRPr="00D55400">
        <w:rPr>
          <w:rFonts w:ascii="Candara" w:hAnsi="Candara" w:cs="Candara"/>
          <w:sz w:val="24"/>
          <w:szCs w:val="24"/>
        </w:rPr>
        <w:t>yn taro hunan hyder unigolion. Mae tueddiad gan ddisgyblion gallu is i gymharu ei hun gyda chyfoedion gan eu bod nhw tu allan i’r gr</w:t>
      </w:r>
      <w:r w:rsidR="00FF1262">
        <w:rPr>
          <w:rFonts w:ascii="Candara" w:hAnsi="Candara" w:cs="Candara"/>
          <w:sz w:val="24"/>
          <w:szCs w:val="24"/>
        </w:rPr>
        <w:t>ŵ</w:t>
      </w:r>
      <w:r w:rsidR="00084258" w:rsidRPr="00D55400">
        <w:rPr>
          <w:rFonts w:ascii="Candara" w:hAnsi="Candara" w:cs="Candara"/>
          <w:sz w:val="24"/>
          <w:szCs w:val="24"/>
        </w:rPr>
        <w:t xml:space="preserve">p </w:t>
      </w:r>
      <w:r w:rsidR="005F7290" w:rsidRPr="00D55400">
        <w:rPr>
          <w:rFonts w:ascii="Candara" w:hAnsi="Candara" w:cs="Candara"/>
          <w:sz w:val="24"/>
          <w:szCs w:val="24"/>
        </w:rPr>
        <w:t>tebyg o ran gallu</w:t>
      </w:r>
      <w:r w:rsidR="00084258" w:rsidRPr="00D55400">
        <w:rPr>
          <w:rFonts w:ascii="Candara" w:hAnsi="Candara" w:cs="Candara"/>
          <w:sz w:val="24"/>
          <w:szCs w:val="24"/>
        </w:rPr>
        <w:t xml:space="preserve"> wrth gydweithredu gydag eraill ac felly’n gallu achosi pryder i ddysgwyr pryd bynnag bydd gweithgareddau gr</w:t>
      </w:r>
      <w:r w:rsidR="00FF1262">
        <w:rPr>
          <w:rFonts w:ascii="Candara" w:hAnsi="Candara" w:cs="Candara"/>
          <w:sz w:val="24"/>
          <w:szCs w:val="24"/>
        </w:rPr>
        <w:t>ŵ</w:t>
      </w:r>
      <w:r w:rsidR="00084258" w:rsidRPr="00D55400">
        <w:rPr>
          <w:rFonts w:ascii="Candara" w:hAnsi="Candara" w:cs="Candara"/>
          <w:sz w:val="24"/>
          <w:szCs w:val="24"/>
        </w:rPr>
        <w:t>p cymysg yn digwydd.</w:t>
      </w:r>
      <w:r w:rsidR="005F7290" w:rsidRPr="00D55400">
        <w:rPr>
          <w:rFonts w:ascii="Candara" w:hAnsi="Candara" w:cs="Candara"/>
          <w:sz w:val="24"/>
          <w:szCs w:val="24"/>
        </w:rPr>
        <w:t xml:space="preserve"> </w:t>
      </w:r>
      <w:r w:rsidR="00F17EAB" w:rsidRPr="00D55400">
        <w:rPr>
          <w:rFonts w:ascii="Candara" w:hAnsi="Candara" w:cs="Candara"/>
          <w:sz w:val="24"/>
          <w:szCs w:val="24"/>
        </w:rPr>
        <w:t>Er bod Kagan (1999) yn cefnogi’r meddylfryd o ddysgu cydweithredol, mae ef hefyd yn cydnabod rhai o’r effeithiau negyddol gall godi o’r strategaeth yma ac yn s</w:t>
      </w:r>
      <w:r w:rsidR="00FF1262">
        <w:rPr>
          <w:rFonts w:ascii="Candara" w:hAnsi="Candara" w:cs="Candara"/>
          <w:sz w:val="24"/>
          <w:szCs w:val="24"/>
        </w:rPr>
        <w:t>ô</w:t>
      </w:r>
      <w:r w:rsidR="00F17EAB" w:rsidRPr="00D55400">
        <w:rPr>
          <w:rFonts w:ascii="Candara" w:hAnsi="Candara" w:cs="Candara"/>
          <w:sz w:val="24"/>
          <w:szCs w:val="24"/>
        </w:rPr>
        <w:t xml:space="preserve">n am ymateb gall godi wrth rieni. Rhaid cofio bod ymglymiad rhieni yn allweddol i lwyddiant unrhyw strategaeth a bod cyfathrebu rhwng yr ysgol a’r cartref yn </w:t>
      </w:r>
      <w:r w:rsidR="00A6718B">
        <w:rPr>
          <w:rFonts w:ascii="Candara" w:hAnsi="Candara" w:cs="Candara"/>
          <w:sz w:val="24"/>
          <w:szCs w:val="24"/>
        </w:rPr>
        <w:t xml:space="preserve">hanfodol </w:t>
      </w:r>
      <w:r w:rsidR="00F17EAB" w:rsidRPr="00D55400">
        <w:rPr>
          <w:rFonts w:ascii="Candara" w:hAnsi="Candara" w:cs="Candara"/>
          <w:sz w:val="24"/>
          <w:szCs w:val="24"/>
        </w:rPr>
        <w:t xml:space="preserve">fel bod pawb yn cydweithio’n effeithiol. Sonia Kagan am rieni plant gallu uwch y dosbarth </w:t>
      </w:r>
      <w:r w:rsidR="00FF1262">
        <w:rPr>
          <w:rFonts w:ascii="Candara" w:hAnsi="Candara" w:cs="Candara"/>
          <w:sz w:val="24"/>
          <w:szCs w:val="24"/>
        </w:rPr>
        <w:t>ar rhai achlysuron yn c</w:t>
      </w:r>
      <w:r w:rsidR="00F17EAB" w:rsidRPr="00D55400">
        <w:rPr>
          <w:rFonts w:ascii="Candara" w:hAnsi="Candara" w:cs="Candara"/>
          <w:sz w:val="24"/>
          <w:szCs w:val="24"/>
        </w:rPr>
        <w:t xml:space="preserve">wyno ac </w:t>
      </w:r>
      <w:r w:rsidR="00FF1262">
        <w:rPr>
          <w:rFonts w:ascii="Candara" w:hAnsi="Candara" w:cs="Candara"/>
          <w:sz w:val="24"/>
          <w:szCs w:val="24"/>
        </w:rPr>
        <w:t xml:space="preserve">yn </w:t>
      </w:r>
      <w:r w:rsidR="00F17EAB" w:rsidRPr="00D55400">
        <w:rPr>
          <w:rFonts w:ascii="Candara" w:hAnsi="Candara" w:cs="Candara"/>
          <w:sz w:val="24"/>
          <w:szCs w:val="24"/>
        </w:rPr>
        <w:t>achosi problem gan eu bod yn teimlo bod eu plentyn yn cael eu defnyddio i addysgu disgyblion gwan y dosbarth yn hytrach na dyfnhau eu dealltwriaeth o’r cwricwlwm. Dyna pam mae strwythur a chynllunio’r defnydd o’r strategaeth yma’n hanfodol er mwyn sicrhau ei fod yn cael ei defnyddio yn y modd mwyaf effeithiol posib yn hytrach na disgyblion a rhieni yn gweld anfanteision y dull.</w:t>
      </w:r>
    </w:p>
    <w:p w14:paraId="729E6F5B"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Gwerthusiad</w:t>
      </w:r>
    </w:p>
    <w:p w14:paraId="456EB8F5" w14:textId="77777777" w:rsidR="00F00C6A" w:rsidRDefault="00F00C6A" w:rsidP="00F00C6A">
      <w:pPr>
        <w:rPr>
          <w:rFonts w:ascii="Candara" w:hAnsi="Candara" w:cs="Candara"/>
          <w:sz w:val="24"/>
          <w:szCs w:val="24"/>
        </w:rPr>
      </w:pPr>
      <w:r>
        <w:rPr>
          <w:rFonts w:ascii="Candara" w:hAnsi="Candara" w:cs="Candara"/>
          <w:sz w:val="24"/>
          <w:szCs w:val="24"/>
        </w:rPr>
        <w:t xml:space="preserve">Wrth bwyso a mesur buddion y strategaeth yma ac wrth ystyried y garfan o blant oedd yn fy nosbarth, penderfynais fy mod am ddefnyddio’r strategaeth yma wrth gynllunio gweithgareddau grŵp yn y dosbarth. Fel y soniwyd yn gynt, mae’n bwysig cynllunio’r strategaeth yn ofalus gan sicrhau bod strwythur i’r grwpiau er mwyn gweld y manteision ar bob disgybl. O ystyried bod nifer o ddisgyblion gallu isel yn y dosbarth, nid oedd cadw’r disgyblion yma i weithio mewn grŵp gyda dysgwyr o’r un lefel â nhw yn unig yn rhoi </w:t>
      </w:r>
      <w:r>
        <w:rPr>
          <w:rFonts w:ascii="Candara" w:hAnsi="Candara" w:cs="Candara"/>
          <w:sz w:val="24"/>
          <w:szCs w:val="24"/>
        </w:rPr>
        <w:lastRenderedPageBreak/>
        <w:t>unrhyw her i’r dysgwyr nac yn ei ysgogi i wneud cynnydd a pherfformio’n dda yn y dasg. Heb os, er mwyn sicrhau cynhwysiant yn y dosbarth, mae’r strategaeth o ddysgu cydweithredol yn allweddol ar gyfer fy nosbarth. Penderfynais baratoi canllawiau ar gyfer gweithgareddau grŵp gyda rolau clir iddynt benderfynu ymysg ei gilydd fel bod gan bob un aelod o’r grŵp ddyletswydd i gyfrannu e.e. arweinydd, ymchwilydd, cofnodwr fel bod y rolau yn berthnasol i ddiddordebau a gallu amrywiol aelodau’r grŵp.</w:t>
      </w:r>
    </w:p>
    <w:p w14:paraId="06023EF8"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Cynllun Gweithredu</w:t>
      </w:r>
    </w:p>
    <w:p w14:paraId="1F366BE4" w14:textId="777777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O edrych ymlaen at y dyfodol, yn sicr fe fyddaf yn mynd ati i gynllunio nifer o gyfleoedd i ddefnyddio dysgu cydweithredol ar lawr y dosbarth. Mae’n fwriad gennyf i geisio defnyddio’r strategaeth tu hwnt i weithgareddau megis creu cyflwyniad grŵp a thrafodaethau a defnyddio’r strategaeth mewn gwersi mathemateg hefyd er mwyn codi hyder a dyhead dysgwyr o fewn y pwnc yma hefyd.</w:t>
      </w:r>
    </w:p>
    <w:p w14:paraId="477403F5" w14:textId="77777777" w:rsidR="00F00C6A" w:rsidRDefault="00F00C6A" w:rsidP="00F00C6A">
      <w:pPr>
        <w:rPr>
          <w:rFonts w:ascii="Candara" w:hAnsi="Candara" w:cs="Candara"/>
          <w:sz w:val="24"/>
          <w:szCs w:val="24"/>
        </w:rPr>
      </w:pPr>
      <w:r>
        <w:rPr>
          <w:rFonts w:ascii="Candara" w:hAnsi="Candara" w:cs="Candara"/>
          <w:sz w:val="24"/>
          <w:szCs w:val="24"/>
        </w:rPr>
        <w:t>Mae cynhwysiant yn cael ffocws cryf yn yr ysgol yn barod ond fel arweinydd cam cynnydd, rwy’n bwriadu cyflwyno’r cysyniad o ddysgu a grwpio cydweithredol i athrawon y cam cynnydd gan erfyn arnynt i dreialu ac arbrofi gyda’r strategaeth o fewn eu dosbarthiadau hwy.</w:t>
      </w:r>
    </w:p>
    <w:p w14:paraId="39FBA461" w14:textId="77777777" w:rsidR="00F00C6A" w:rsidRDefault="00F00C6A" w:rsidP="00F00C6A">
      <w:pPr>
        <w:autoSpaceDE w:val="0"/>
        <w:autoSpaceDN w:val="0"/>
        <w:adjustRightInd w:val="0"/>
        <w:rPr>
          <w:rFonts w:ascii="Candara" w:hAnsi="Candara" w:cs="Candara"/>
          <w:sz w:val="24"/>
          <w:szCs w:val="24"/>
        </w:rPr>
      </w:pPr>
      <w:r>
        <w:rPr>
          <w:rFonts w:ascii="Candara" w:hAnsi="Candara" w:cs="Candara"/>
          <w:sz w:val="24"/>
          <w:szCs w:val="24"/>
        </w:rPr>
        <w:t>Elfen bwysig arall sy’n rhaid cofio o fewn hyn i gyd yw llais y plentyn. Mae’n fwriad gennyf i gynnal holiadur gyda dysgwyr y dosbarth yn holi am eu hoff ddull o ddysgu, beth yw eu barn am ddysgu cydweithredol a pha syniadau arall sydd gyda nhw am weithgareddau grŵp o fewn y dosbarth. Mae’n bwysig bod y dysgwyr yn teimlo fel eu bod yn rhan lawn o’r dosbarth a’u bod hwy hefyd yn cael y cyfle i gyfrannu syniadau a lleisio barn am yr hyn sydd yn bwysig iddynt hwy. Clyma hyn yn gryf gyda phwysigrwydd llais y plentyn wrth ystyried cynhwysiant, “in education it means listening to and valuing what children have to say, regardless of age or labels” (Mittler, 2000, tud.8). Cefnoga Llywodraeth Cymru’r cysyniad yma’n gryf hefyd gan esbonio bod cynnwys pobl ifanc yn nodwedd allweddol o gynhwysiant effeithiol a “dylai pob plentyn gael ei gynnwys yn y broses o wneud penderfyniadau” (Llywodraeth Cymru, 2016, tud.9).</w:t>
      </w:r>
    </w:p>
    <w:p w14:paraId="4790F84F" w14:textId="77777777" w:rsidR="00F00C6A" w:rsidRDefault="00F00C6A" w:rsidP="00F00C6A">
      <w:pPr>
        <w:rPr>
          <w:rFonts w:ascii="Candara" w:hAnsi="Candara" w:cs="Candara"/>
          <w:sz w:val="24"/>
          <w:szCs w:val="24"/>
        </w:rPr>
      </w:pPr>
      <w:r>
        <w:rPr>
          <w:rFonts w:ascii="Candara" w:hAnsi="Candara" w:cs="Candara"/>
          <w:sz w:val="24"/>
          <w:szCs w:val="24"/>
        </w:rPr>
        <w:t>Rwyf am drafod strategaeth arall penderfynais gyflwyno ar lawr y dosbarth ar gyfer sicrhau cynhwysiant a hynny drwy ddefnyddio model adfyfyriol pedwar cam Brookfields. Wrth fyfyrio ar y strategaeth yma fe fyddaf yn defnyddio pedwar cam Brookfields er mwyn gwerthuso’r strategaeth o safbwyntiau amrywiol.</w:t>
      </w:r>
    </w:p>
    <w:p w14:paraId="0FF25ADD" w14:textId="2F14AF2C" w:rsidR="00296B09" w:rsidRPr="00D55400" w:rsidRDefault="00296B09" w:rsidP="00F00C6A">
      <w:pPr>
        <w:rPr>
          <w:rFonts w:ascii="Candara" w:hAnsi="Candara"/>
          <w:sz w:val="24"/>
          <w:szCs w:val="24"/>
          <w:u w:val="single"/>
        </w:rPr>
      </w:pPr>
      <w:r w:rsidRPr="00D55400">
        <w:rPr>
          <w:rFonts w:ascii="Candara" w:hAnsi="Candara"/>
          <w:sz w:val="24"/>
          <w:szCs w:val="24"/>
          <w:u w:val="single"/>
        </w:rPr>
        <w:t>Lens Personol</w:t>
      </w:r>
    </w:p>
    <w:p w14:paraId="3D3B8F87" w14:textId="498B5A2C" w:rsidR="0042739D" w:rsidRPr="00D55400" w:rsidRDefault="00B370DD" w:rsidP="009F4CE8">
      <w:pPr>
        <w:rPr>
          <w:rFonts w:ascii="Candara" w:hAnsi="Candara"/>
          <w:sz w:val="24"/>
          <w:szCs w:val="24"/>
        </w:rPr>
      </w:pPr>
      <w:r w:rsidRPr="00D55400">
        <w:rPr>
          <w:rFonts w:ascii="Candara" w:hAnsi="Candara" w:cs="Candara"/>
          <w:sz w:val="24"/>
          <w:szCs w:val="24"/>
        </w:rPr>
        <w:t xml:space="preserve">O ystyried yr ystod gallu amrywiol oedd yn fy nosbarth, penderfynais gyflwyno strategaeth er mwyn gwella cynhwysiant yn fy ngwersi mathemateg. Wrth fyfyrio ar fy ngwersi mathemateg yn y gorffennol ac wrth gyflwyno cysyniadau newydd, yr un </w:t>
      </w:r>
      <w:r w:rsidRPr="00D55400">
        <w:rPr>
          <w:rFonts w:ascii="Candara" w:hAnsi="Candara" w:cs="Candara"/>
          <w:sz w:val="24"/>
          <w:szCs w:val="24"/>
        </w:rPr>
        <w:lastRenderedPageBreak/>
        <w:t>disgyblion oedd o hyd yn cyfrannu atebion ac yn esbonio cysyniadau i weddill y dosbarth ac yn dangos ymglymiad llwyr i gyflwyniadau gwersi. Yn sicr nid oedd cyflwyniadau’r gwersi yn gynhwysol gan nad oedd y disgyblion gwanaf yn ymgysylltu o gwbl gyda chyfrannu ymatebion gan eu bod nhw’n ymwybodol y byddai disgyblion gallu uwch y dosbarth yn siŵr o wneud hyn. Penderfynais gyflwyno strategaeth o’r defnydd o fyrddau gwyn bach mewn cyflwyniadau gwersi mathemateg er mwyn sicrhau cynhwysiant ac ymglymiad pob dysgwr yn y dosbarth.</w:t>
      </w:r>
    </w:p>
    <w:p w14:paraId="6EA8BDC8" w14:textId="77777777" w:rsidR="00F00C6A" w:rsidRDefault="00F00C6A" w:rsidP="009F4CE8">
      <w:pPr>
        <w:rPr>
          <w:rFonts w:ascii="Candara" w:hAnsi="Candara" w:cs="Candara"/>
          <w:sz w:val="24"/>
          <w:szCs w:val="24"/>
        </w:rPr>
      </w:pPr>
      <w:r>
        <w:rPr>
          <w:rFonts w:ascii="Candara" w:hAnsi="Candara" w:cs="Candara"/>
          <w:sz w:val="24"/>
          <w:szCs w:val="24"/>
        </w:rPr>
        <w:t>Un o fanteision pennaf y dull yma oedd y modd o allu asesu dealltwriaeth pob disgybl yn syth. Yn sicr mae asesu ffurfiannol yn allweddol i gynnydd a datblygiad dysgwyr ar lawr y dosbarth ac felly roedd cyflwyno’r strategaeth yma yn fodd o gryfhau asesu ffurfiannol cyson. Pwysleisia Black and William (1998) bod rhaid i addysgu fod yn rhyngweithiol a bod hi’n allweddol i athrawon wybod am gynnydd a heriau dysgwyr er mwyn gallu addasu’r dysgu i gwrdd ag anghenion y dysgwyr. Yn sicr mae’r dull o fyrddau gwyn bach yn cefnogi’r cysyniad yma gan fod y cyflwyniadau’n hollol ryngweithiol tra hefyd yn rhoi’r cyfle i asesu dealltwriaeth pob dysgwr. Er fy mod yn teimlo fy mod yn treulio gormod o amser ar gyflwyniadau gwersi wrth ddefnyddio’r dull yma ac nad oedd digon o amser yn cael eu treulio gyda’r dysgwyr yn cwblhau gwaith annibynnol yn eu llyfrau, cefais syndod o weld pa mor annibynnol roedd y disgyblion wrth gyflawni cysyniadau yn eu llyfrau. Roedd y disgyblion gwanaf byddai fel arfer yn ddibynnol iawn ar gefnogaeth athro bellach yn gallu gweithio’n annibynnol gan eu bod wedi cael tipyn o gyfle i ymarfer a threialu cysyniadau cyn rhoi’r dysgu ar waith yn eu llyfrau.</w:t>
      </w:r>
    </w:p>
    <w:p w14:paraId="06F4958B" w14:textId="77777777" w:rsidR="00F00C6A" w:rsidRDefault="00F00C6A" w:rsidP="009F4CE8">
      <w:pPr>
        <w:rPr>
          <w:rFonts w:ascii="Candara" w:hAnsi="Candara" w:cs="Candara"/>
          <w:sz w:val="24"/>
          <w:szCs w:val="24"/>
        </w:rPr>
      </w:pPr>
      <w:r>
        <w:rPr>
          <w:rFonts w:ascii="Candara" w:hAnsi="Candara" w:cs="Candara"/>
          <w:sz w:val="24"/>
          <w:szCs w:val="24"/>
        </w:rPr>
        <w:t>Ar y llaw arall, roedd defnyddio’r strategaeth yma yn achosi ychydig o bryder i mi. Un o’r prif heriau oedd rheolaeth amser o fewn y dosbarth. Gan fod ystod gallu amrywiol yn y dosbarth byddai rhai disgyblion yn cwblhau’r cwestiwn o dan sylw o fewn rhai eiliadau tra bod y disgyblion ag anghenion dysgu ychwanegol angen tipyn mwy o amser i gwblhau pob cam o’r cwestiwn. Yn amlwg roedd angen mynd i’r afael a’r her yma er mwyn gweld defnydd effeithiol o’r byrddau gwyn ac felly penderfynais roi lefelau her amrywiol pob tro roeddwn yn disgwyl i’r disgyblion gwblhau cwestiwn ar eu byrddau gwyn bach. Byddai dewis o dri chwestiwn ar y bwrdd gyda lefel her amrywiol fel bod y disgyblion yn gallu perchnogi’r cwestiwn oedd gofyn iddynt gwblhau ond hefyd teimlo fel eu bod nhw yn gallu cwblhau’r gwaith.</w:t>
      </w:r>
    </w:p>
    <w:p w14:paraId="2A679A0A"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y Dysgwyr</w:t>
      </w:r>
    </w:p>
    <w:p w14:paraId="45EEB7B3" w14:textId="77777777" w:rsidR="00F00C6A" w:rsidRDefault="00F00C6A" w:rsidP="00F00C6A">
      <w:pPr>
        <w:rPr>
          <w:rFonts w:ascii="Candara" w:hAnsi="Candara" w:cs="Candara"/>
          <w:sz w:val="24"/>
          <w:szCs w:val="24"/>
        </w:rPr>
      </w:pPr>
      <w:r>
        <w:rPr>
          <w:rFonts w:ascii="Candara" w:hAnsi="Candara" w:cs="Candara"/>
          <w:sz w:val="24"/>
          <w:szCs w:val="24"/>
        </w:rPr>
        <w:t xml:space="preserve">Mae’r ymateb a’r ymglymiad a chafwyd o’r dysgwyr wrth gyflwyno’r strategaeth yma wedi bod yn gadarnhaol iawn. Y prif wahaniaeth sy’n amlwg ar lawr y dosbarth yw ymglymiad a chyfraniad y dysgwyr na fyddai yn y gorffennol wedi cyfrannu i gyflwyniadau gwersi. Wrth wneud tipyn o ymarfer ar fyrddau gwyn bach a rhoi cyfle i bob un rhoi tro ar gysyniadau, gwelir disgyblion yn rhoi troi ar esbonio cysyniadau i weddill y </w:t>
      </w:r>
      <w:r>
        <w:rPr>
          <w:rFonts w:ascii="Candara" w:hAnsi="Candara" w:cs="Candara"/>
          <w:sz w:val="24"/>
          <w:szCs w:val="24"/>
        </w:rPr>
        <w:lastRenderedPageBreak/>
        <w:t>dosbarth sy’n arwain at gynnydd yn eu hunan gred. Elfen arall sy’n effeithiol o’r strategaeth yma yw ei fod yn lleihau’r pwysau ar unigolion o wneud camgymeriadau gan fod modd iddynt ddileu ymatebion a rhoi ail gyfle ar gysyniad heb ddangos gwallau i eraill. Mae’r dull yma hefyd yn un rhyngweithiol ac ymarferol felly mae llai o eistedd a gwrando ar athro yn traethu felly nid yw’r dysgwyr yn colli diddordeb mor gyflym gan eu bod yn weithredol. Cefnogir y safbwynt yma’n gryf gan ddull dysgu wrth wneud John Dewey ble sonnir am bwysigrwydd gwneud yn lle gwrando, “give the pupils something to do, not something to learn” (Dewey 1916, tud.160).</w:t>
      </w:r>
    </w:p>
    <w:p w14:paraId="06B23434" w14:textId="3CC0A7B6" w:rsidR="00E95F6A" w:rsidRPr="00D55400" w:rsidRDefault="00FF1262" w:rsidP="00F00C6A">
      <w:pPr>
        <w:rPr>
          <w:rFonts w:ascii="Candara" w:hAnsi="Candara"/>
          <w:sz w:val="24"/>
          <w:szCs w:val="24"/>
        </w:rPr>
      </w:pPr>
      <w:r>
        <w:rPr>
          <w:rFonts w:ascii="Candara" w:hAnsi="Candara"/>
          <w:sz w:val="24"/>
          <w:szCs w:val="24"/>
        </w:rPr>
        <w:t xml:space="preserve">Er hyn, gellir dadlau bod defnyddio bwrdd gwyn yn rhoi pwysau aruthrol ar rai disgyblion ac yn eu rhoi yn agored iawn i ddangos camgymeriadau i weddill y dosbarth. Nid yw rhai disgyblion yn hoff o ddangos gwaith i eraill ac felly mae’r elfen o fod o dan bwysau i </w:t>
      </w:r>
      <w:r w:rsidR="00B83DA5">
        <w:rPr>
          <w:rFonts w:ascii="Candara" w:hAnsi="Candara"/>
          <w:sz w:val="24"/>
          <w:szCs w:val="24"/>
        </w:rPr>
        <w:t>wneud hyn yn gallu achosi straen i ddisgyblion.</w:t>
      </w:r>
    </w:p>
    <w:p w14:paraId="24845191"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y Cydweithwyr</w:t>
      </w:r>
    </w:p>
    <w:p w14:paraId="6F507069" w14:textId="77777777" w:rsidR="00F00C6A" w:rsidRDefault="00F00C6A" w:rsidP="00F00C6A">
      <w:pPr>
        <w:rPr>
          <w:rFonts w:ascii="Candara" w:hAnsi="Candara" w:cs="Candara"/>
          <w:sz w:val="24"/>
          <w:szCs w:val="24"/>
        </w:rPr>
      </w:pPr>
      <w:r>
        <w:rPr>
          <w:rFonts w:ascii="Candara" w:hAnsi="Candara" w:cs="Candara"/>
          <w:sz w:val="24"/>
          <w:szCs w:val="24"/>
        </w:rPr>
        <w:t>Penderfynwyd defnyddio strategaeth debyg ar draws y cam cynnydd er mwyn sicrhau cysondeb o fewn gwersi mathemateg ac i sicrhau bod y pontio’n esmwyth o un flwyddyn i’r llall o ran dulliau dysgu a chyflwyno gwersi, yn benodol gwersi mathemateg. Cafwyd adborth cadarnhaol o’r ystod o athrawon o fewn y cam cynnydd gyda’r sylwadau mwyaf cyffredin o ran adnabod camsyniadau dysgwyr yn gynt a’r cynnydd yn gyfranogiad dysgwyr yn y gwersi. Roedd nifer hefyd yn teimlo bod mwy o strwythur i’r gwersi gydag athro yn cyflwyno cysyniad a dulliau i fynd i afael a datrys y cysyniad, yna bod y disgyblion yn cael cyfle i roi’r syniad ar waith ar fyrddau gwyn bach cyn mynd ati i ddatrys problemau yn y llyfrau gwaith. Awgrymwyd gan rhai bod angen rhoi terfyn amser o ran cyflawni cysyniadau ar fyrddau gwyn bach gan fod cyflymder gallu bod yn her wrth geisio cadw rheolaeth ar y dosbarth a bod pawb ar dasg am yr un cyfnod. Dull gellir mabwysiadu er mwyn sicrhau cysondeb ar draws y cam cynnydd ac i oresgyn yr her o amseru gweithgaredd yw’r dull ‘fi, ni, chi’ ble mae’r athro yn modelu, disgybl yn dilyn a’n treialu ar eu byrddau gwyn bach cyn cwblhau ymarfer annibynnol. Pwysleisia Hasyn (2025) bod oedi a chwestiynu ar bwyntiau allweddol yn bwysig er mwyn sicrhau bod yr amser dysgu’n cael ei ddefnyddio’n effeithiol.</w:t>
      </w:r>
    </w:p>
    <w:p w14:paraId="15612249" w14:textId="77777777" w:rsidR="00F00C6A" w:rsidRDefault="00F00C6A" w:rsidP="00F00C6A">
      <w:pPr>
        <w:autoSpaceDE w:val="0"/>
        <w:autoSpaceDN w:val="0"/>
        <w:adjustRightInd w:val="0"/>
        <w:rPr>
          <w:rFonts w:ascii="Candara" w:hAnsi="Candara" w:cs="Candara"/>
          <w:sz w:val="24"/>
          <w:szCs w:val="24"/>
          <w:u w:val="single"/>
        </w:rPr>
      </w:pPr>
      <w:r>
        <w:rPr>
          <w:rFonts w:ascii="Candara" w:hAnsi="Candara" w:cs="Candara"/>
          <w:sz w:val="24"/>
          <w:szCs w:val="24"/>
          <w:u w:val="single"/>
        </w:rPr>
        <w:t>Lens Damcaniaethol</w:t>
      </w:r>
    </w:p>
    <w:p w14:paraId="293C6DF0" w14:textId="77777777" w:rsidR="00F00C6A" w:rsidRDefault="00F00C6A" w:rsidP="00F00C6A">
      <w:pPr>
        <w:autoSpaceDE w:val="0"/>
        <w:autoSpaceDN w:val="0"/>
        <w:adjustRightInd w:val="0"/>
        <w:spacing w:line="252" w:lineRule="auto"/>
        <w:rPr>
          <w:rFonts w:ascii="Candara" w:hAnsi="Candara" w:cs="Candara"/>
          <w:sz w:val="24"/>
          <w:szCs w:val="24"/>
        </w:rPr>
      </w:pPr>
      <w:r>
        <w:rPr>
          <w:rFonts w:ascii="Candara" w:hAnsi="Candara" w:cs="Candara"/>
          <w:sz w:val="24"/>
          <w:szCs w:val="24"/>
        </w:rPr>
        <w:t xml:space="preserve">Awgrymir yn gryf gan ddamcaniaethwyr bod yr arfer o ddefnyddio byrddau gwyn bach ar lawr y dosbarth yn hynod o effeithiol er mwyn sicrhau cynhwysiant a chynnydd dysgwyr. Pwysleisir gan Hattie a Yates (2013) yr elfen o ddysgu gweledol a’r defnydd o asesu ffurfiannol effeithiol sy’n atgyfnerthu’r defnydd o fyrddau gwyn bach yn wych. Maent yn cydnabod bod angen i ddysgwyr dysgu wrth weld a bod asesu ar y pryd yn hanfodol er mwyn symud y dysgu ymlaen. Esbonia Clark (2025) bod byrddau gwyn bach yn annog disgyblion i gymryd risg ac yn rhoi cyflymder pwrpasol i wersi ac yn bennaf yn rhoi cyfle i </w:t>
      </w:r>
      <w:r>
        <w:rPr>
          <w:rFonts w:ascii="Candara" w:hAnsi="Candara" w:cs="Candara"/>
          <w:sz w:val="24"/>
          <w:szCs w:val="24"/>
        </w:rPr>
        <w:lastRenderedPageBreak/>
        <w:t xml:space="preserve">ddadansoddi os yw </w:t>
      </w:r>
      <w:r>
        <w:rPr>
          <w:rFonts w:ascii="Candara" w:hAnsi="Candara" w:cs="Candara"/>
          <w:b/>
          <w:bCs/>
          <w:sz w:val="24"/>
          <w:szCs w:val="24"/>
        </w:rPr>
        <w:t>pob</w:t>
      </w:r>
      <w:r>
        <w:rPr>
          <w:rFonts w:ascii="Candara" w:hAnsi="Candara" w:cs="Candara"/>
          <w:sz w:val="24"/>
          <w:szCs w:val="24"/>
        </w:rPr>
        <w:t xml:space="preserve"> dysgwr yn ymgysylltu a’r dysgu. Eto, cydnabyddir Andersson a Palm (2018) bod byrddau gwyn bach yn darparu athrawon â gwybodaeth am gynnydd a dealltwriaeth pob disgybl ar yr un pryd felly bod modd adnabod dysgwyr byddai angen cefnogaeth bellach yn syth ar ôl cwblhau’r ymarfer byrddau gwyn bach.</w:t>
      </w:r>
    </w:p>
    <w:p w14:paraId="3DCB6C91" w14:textId="77777777" w:rsidR="00F00C6A" w:rsidRDefault="00F00C6A" w:rsidP="00F00C6A">
      <w:pPr>
        <w:autoSpaceDE w:val="0"/>
        <w:autoSpaceDN w:val="0"/>
        <w:adjustRightInd w:val="0"/>
        <w:spacing w:line="252" w:lineRule="auto"/>
        <w:rPr>
          <w:rFonts w:ascii="Candara" w:hAnsi="Candara" w:cs="Candara"/>
          <w:sz w:val="24"/>
          <w:szCs w:val="24"/>
        </w:rPr>
      </w:pPr>
      <w:r>
        <w:rPr>
          <w:rFonts w:ascii="Candara" w:hAnsi="Candara" w:cs="Candara"/>
          <w:sz w:val="24"/>
          <w:szCs w:val="24"/>
        </w:rPr>
        <w:t>Rhaid hefyd ystyried ochr arall y ddadl a’r pryderon sy’n codi wrth ddefnyddio’r strategaeth o fyrddau gwyn bach ar gyfer asesu dealltwriaeth pob dysgwr yn y dosbarth. Cred rhai bod byrddau gwyn bach yn gallu fod o anfantais i ddisgyblion sydd ag anghenion dysgu ychwanegol sydd yn dueddol o gymryd mwy o amser i brosesu gwybodaeth a chysyniadau. Sonia Sweller (1988) am lwyth gwybyddol unigolion a’r swm o wybodaeth mae ein cof gweithredol yn gallu prosesu mewn cyfnod penodol. Mae Sweller o’r farn bod y defnydd o fyrddau gwyn bach yn gorlwytho cof gweithredol disgyblion gan fod gofyn am ymatebion cyflym ac felly gall hyn rhoi gormod o bwysau ar unigolion sydd angen mwy o amser i brosesu cysyniad. Caiff ymddygiad disgyblion dipyn o ffocws hefyd wrth ystyried y defnydd o fyrddau gwyn bach ar lawr y dosbarth. Teimla Bandura (1977) bod byrddau gwyn bach yn annog gorddibyniaeth a chopïo atebion wrth gyfoedion sydd felly’n rhoi adlewyrchiad ffug o ddealltwriaeth disgyblion penodol.</w:t>
      </w:r>
    </w:p>
    <w:p w14:paraId="544EBBF1" w14:textId="4010DB74" w:rsidR="000F62A6" w:rsidRPr="00D55400" w:rsidRDefault="00F00C6A" w:rsidP="00F00C6A">
      <w:pPr>
        <w:rPr>
          <w:rFonts w:ascii="Candara" w:hAnsi="Candara"/>
          <w:sz w:val="24"/>
          <w:szCs w:val="24"/>
        </w:rPr>
      </w:pPr>
      <w:r>
        <w:rPr>
          <w:rFonts w:ascii="Candara" w:hAnsi="Candara" w:cs="Candara"/>
          <w:sz w:val="24"/>
          <w:szCs w:val="24"/>
        </w:rPr>
        <w:t>Heb os nac oni bai mae’n allweddol dewis strategaethau sy’n berthnasol i’ch sefyllfa bersonol chi. Mae’n bwysig cofio hefyd pwysigrwydd treialu strategaethau amrywiol gan efallai na fydd rhai strategaethau yn gweithio ym mhob sefyllfa ond mae’n hanfodol cofio mai prif bwrpas unrhyw strategaeth yw sicrhau cynhwysiant yn yr ystafell ddosbarth a sicrhau bod pob un disgybl yn cael eu cynnwys fel aelodau llawn o gymuned yr ysgol.</w:t>
      </w:r>
    </w:p>
    <w:p w14:paraId="2EE42B80" w14:textId="77777777" w:rsidR="000F6EEB" w:rsidRDefault="000F6EEB" w:rsidP="009F4CE8">
      <w:pPr>
        <w:rPr>
          <w:rFonts w:ascii="Candara" w:hAnsi="Candara"/>
          <w:sz w:val="24"/>
          <w:szCs w:val="24"/>
          <w:u w:val="single"/>
        </w:rPr>
      </w:pPr>
    </w:p>
    <w:p w14:paraId="0D704D35" w14:textId="77777777" w:rsidR="000F6EEB" w:rsidRDefault="000F6EEB" w:rsidP="009F4CE8">
      <w:pPr>
        <w:rPr>
          <w:rFonts w:ascii="Candara" w:hAnsi="Candara"/>
          <w:sz w:val="24"/>
          <w:szCs w:val="24"/>
          <w:u w:val="single"/>
        </w:rPr>
      </w:pPr>
    </w:p>
    <w:p w14:paraId="6CE04244" w14:textId="77777777" w:rsidR="000F6EEB" w:rsidRDefault="000F6EEB" w:rsidP="009F4CE8">
      <w:pPr>
        <w:rPr>
          <w:rFonts w:ascii="Candara" w:hAnsi="Candara"/>
          <w:sz w:val="24"/>
          <w:szCs w:val="24"/>
          <w:u w:val="single"/>
        </w:rPr>
      </w:pPr>
    </w:p>
    <w:p w14:paraId="2EB21638" w14:textId="77777777" w:rsidR="000F6EEB" w:rsidRDefault="000F6EEB" w:rsidP="009F4CE8">
      <w:pPr>
        <w:rPr>
          <w:rFonts w:ascii="Candara" w:hAnsi="Candara"/>
          <w:sz w:val="24"/>
          <w:szCs w:val="24"/>
          <w:u w:val="single"/>
        </w:rPr>
      </w:pPr>
    </w:p>
    <w:p w14:paraId="2527FEBC" w14:textId="77777777" w:rsidR="000F6EEB" w:rsidRDefault="000F6EEB" w:rsidP="009F4CE8">
      <w:pPr>
        <w:rPr>
          <w:rFonts w:ascii="Candara" w:hAnsi="Candara"/>
          <w:sz w:val="24"/>
          <w:szCs w:val="24"/>
          <w:u w:val="single"/>
        </w:rPr>
      </w:pPr>
    </w:p>
    <w:p w14:paraId="4079E98D" w14:textId="77777777" w:rsidR="000F6EEB" w:rsidRDefault="000F6EEB" w:rsidP="009F4CE8">
      <w:pPr>
        <w:rPr>
          <w:rFonts w:ascii="Candara" w:hAnsi="Candara"/>
          <w:sz w:val="24"/>
          <w:szCs w:val="24"/>
          <w:u w:val="single"/>
        </w:rPr>
      </w:pPr>
    </w:p>
    <w:p w14:paraId="773740AC" w14:textId="77777777" w:rsidR="000F6EEB" w:rsidRDefault="000F6EEB" w:rsidP="009F4CE8">
      <w:pPr>
        <w:rPr>
          <w:rFonts w:ascii="Candara" w:hAnsi="Candara"/>
          <w:sz w:val="24"/>
          <w:szCs w:val="24"/>
          <w:u w:val="single"/>
        </w:rPr>
      </w:pPr>
    </w:p>
    <w:p w14:paraId="5E1A217E" w14:textId="77777777" w:rsidR="000F6EEB" w:rsidRDefault="000F6EEB" w:rsidP="009F4CE8">
      <w:pPr>
        <w:rPr>
          <w:rFonts w:ascii="Candara" w:hAnsi="Candara"/>
          <w:sz w:val="24"/>
          <w:szCs w:val="24"/>
          <w:u w:val="single"/>
        </w:rPr>
      </w:pPr>
    </w:p>
    <w:p w14:paraId="7B2DE416" w14:textId="77777777" w:rsidR="000F6EEB" w:rsidRDefault="000F6EEB" w:rsidP="009F4CE8">
      <w:pPr>
        <w:rPr>
          <w:rFonts w:ascii="Candara" w:hAnsi="Candara"/>
          <w:sz w:val="24"/>
          <w:szCs w:val="24"/>
          <w:u w:val="single"/>
        </w:rPr>
      </w:pPr>
    </w:p>
    <w:p w14:paraId="179E1C8E" w14:textId="21EE25E0" w:rsidR="00F00C6A" w:rsidRDefault="00F00C6A" w:rsidP="009F4CE8">
      <w:pPr>
        <w:rPr>
          <w:rFonts w:ascii="Candara" w:hAnsi="Candara"/>
          <w:sz w:val="24"/>
          <w:szCs w:val="24"/>
          <w:u w:val="single"/>
        </w:rPr>
      </w:pPr>
    </w:p>
    <w:p w14:paraId="482FD937" w14:textId="77777777" w:rsidR="00A50068" w:rsidRDefault="00A50068" w:rsidP="009F4CE8">
      <w:pPr>
        <w:rPr>
          <w:rFonts w:ascii="Candara" w:hAnsi="Candara"/>
          <w:sz w:val="24"/>
          <w:szCs w:val="24"/>
          <w:u w:val="single"/>
        </w:rPr>
      </w:pPr>
    </w:p>
    <w:p w14:paraId="2C2E7A57" w14:textId="77777777" w:rsidR="00F00C6A" w:rsidRDefault="00F00C6A" w:rsidP="009F4CE8">
      <w:pPr>
        <w:rPr>
          <w:rFonts w:ascii="Candara" w:hAnsi="Candara"/>
          <w:sz w:val="24"/>
          <w:szCs w:val="24"/>
          <w:u w:val="single"/>
        </w:rPr>
      </w:pPr>
    </w:p>
    <w:p w14:paraId="4B7DE52C" w14:textId="27BA2BC9" w:rsidR="003A4629" w:rsidRPr="00D55400" w:rsidRDefault="003A4629" w:rsidP="009F4CE8">
      <w:pPr>
        <w:rPr>
          <w:rFonts w:ascii="Candara" w:hAnsi="Candara"/>
          <w:sz w:val="24"/>
          <w:szCs w:val="24"/>
        </w:rPr>
      </w:pPr>
      <w:r w:rsidRPr="00D55400">
        <w:rPr>
          <w:rFonts w:ascii="Candara" w:hAnsi="Candara"/>
          <w:sz w:val="24"/>
          <w:szCs w:val="24"/>
          <w:u w:val="single"/>
        </w:rPr>
        <w:lastRenderedPageBreak/>
        <w:t>Rhestr Gyfeiriadau</w:t>
      </w:r>
    </w:p>
    <w:p w14:paraId="2D9A4BCA" w14:textId="2A7DEA5D" w:rsidR="000F6EEB" w:rsidRDefault="000F6EEB" w:rsidP="009F4CE8">
      <w:pPr>
        <w:rPr>
          <w:rFonts w:ascii="Candara" w:hAnsi="Candara"/>
          <w:sz w:val="24"/>
          <w:szCs w:val="24"/>
        </w:rPr>
      </w:pPr>
      <w:r w:rsidRPr="00D55400">
        <w:rPr>
          <w:rFonts w:ascii="Candara" w:hAnsi="Candara"/>
          <w:sz w:val="24"/>
          <w:szCs w:val="24"/>
        </w:rPr>
        <w:t xml:space="preserve">Andersson, C. and Palm, T. (2018) ‘Reasons for teachers’ successful development of a formative assessment practice through professional development – a motivation perspective’, </w:t>
      </w:r>
      <w:r w:rsidRPr="00D55400">
        <w:rPr>
          <w:rFonts w:ascii="Candara" w:hAnsi="Candara"/>
          <w:i/>
          <w:iCs/>
          <w:sz w:val="24"/>
          <w:szCs w:val="24"/>
        </w:rPr>
        <w:t>Assessment in Education: Principles, Policy &amp; Practice</w:t>
      </w:r>
      <w:r w:rsidRPr="00D55400">
        <w:rPr>
          <w:rFonts w:ascii="Candara" w:hAnsi="Candara"/>
          <w:sz w:val="24"/>
          <w:szCs w:val="24"/>
        </w:rPr>
        <w:t xml:space="preserve">, 25(6), </w:t>
      </w:r>
      <w:r w:rsidR="009A476B">
        <w:rPr>
          <w:rFonts w:ascii="Candara" w:hAnsi="Candara"/>
          <w:sz w:val="24"/>
          <w:szCs w:val="24"/>
        </w:rPr>
        <w:t>tt</w:t>
      </w:r>
      <w:r w:rsidRPr="00D55400">
        <w:rPr>
          <w:rFonts w:ascii="Candara" w:hAnsi="Candara"/>
          <w:sz w:val="24"/>
          <w:szCs w:val="24"/>
        </w:rPr>
        <w:t xml:space="preserve">. 576–597. Ar gael yn: </w:t>
      </w:r>
      <w:hyperlink r:id="rId8" w:history="1">
        <w:r w:rsidR="009A476B" w:rsidRPr="00C03E88">
          <w:rPr>
            <w:rStyle w:val="Hyperlink"/>
            <w:rFonts w:ascii="Candara" w:hAnsi="Candara"/>
            <w:sz w:val="24"/>
            <w:szCs w:val="24"/>
          </w:rPr>
          <w:t>https://doi.org/10.1080/0969594X.2018.1430685</w:t>
        </w:r>
      </w:hyperlink>
      <w:r w:rsidR="009A476B">
        <w:rPr>
          <w:rFonts w:ascii="Candara" w:hAnsi="Candara"/>
          <w:sz w:val="24"/>
          <w:szCs w:val="24"/>
        </w:rPr>
        <w:t xml:space="preserve"> </w:t>
      </w:r>
      <w:r w:rsidRPr="00D55400">
        <w:rPr>
          <w:rFonts w:ascii="Candara" w:hAnsi="Candara"/>
          <w:sz w:val="24"/>
          <w:szCs w:val="24"/>
        </w:rPr>
        <w:t>(Cyrchwyd: 2 Ionawr 2026).</w:t>
      </w:r>
    </w:p>
    <w:p w14:paraId="0832D955" w14:textId="7CF4E822" w:rsidR="000F6EEB" w:rsidRPr="00D55400" w:rsidRDefault="000F6EEB" w:rsidP="000F6EEB">
      <w:pPr>
        <w:rPr>
          <w:rFonts w:ascii="Candara" w:hAnsi="Candara"/>
          <w:sz w:val="24"/>
          <w:szCs w:val="24"/>
        </w:rPr>
      </w:pPr>
      <w:r w:rsidRPr="00D55400">
        <w:rPr>
          <w:rFonts w:ascii="Candara" w:hAnsi="Candara"/>
          <w:sz w:val="24"/>
          <w:szCs w:val="24"/>
        </w:rPr>
        <w:t xml:space="preserve">Bandura, A. (1977) Social learning theory. Englewood Cliffs, NJ: Prentice Hall. Ar gael yn: </w:t>
      </w:r>
      <w:hyperlink r:id="rId9" w:history="1">
        <w:r w:rsidR="009A476B" w:rsidRPr="00C03E88">
          <w:rPr>
            <w:rStyle w:val="Hyperlink"/>
            <w:rFonts w:ascii="Candara" w:hAnsi="Candara"/>
            <w:sz w:val="24"/>
            <w:szCs w:val="24"/>
          </w:rPr>
          <w:t>https://www.asecib.ase.ro/mps/Bandura_SocialLearningTheory.pdf</w:t>
        </w:r>
      </w:hyperlink>
      <w:r w:rsidR="009A476B">
        <w:rPr>
          <w:rFonts w:ascii="Candara" w:hAnsi="Candara"/>
          <w:sz w:val="24"/>
          <w:szCs w:val="24"/>
        </w:rPr>
        <w:t xml:space="preserve"> </w:t>
      </w:r>
      <w:r w:rsidRPr="00D55400">
        <w:rPr>
          <w:rFonts w:ascii="Candara" w:hAnsi="Candara"/>
          <w:sz w:val="24"/>
          <w:szCs w:val="24"/>
        </w:rPr>
        <w:t>(Cyrchwyd: 28 Rhagfyr 2025).</w:t>
      </w:r>
    </w:p>
    <w:p w14:paraId="7648E0E9" w14:textId="77777777" w:rsidR="000F6EEB" w:rsidRDefault="000F6EEB" w:rsidP="000F6EEB">
      <w:pPr>
        <w:rPr>
          <w:rFonts w:ascii="Candara" w:hAnsi="Candara"/>
          <w:sz w:val="24"/>
          <w:szCs w:val="24"/>
        </w:rPr>
      </w:pPr>
      <w:r w:rsidRPr="00AF4FDE">
        <w:rPr>
          <w:rFonts w:ascii="Candara" w:hAnsi="Candara"/>
          <w:sz w:val="24"/>
          <w:szCs w:val="24"/>
        </w:rPr>
        <w:t xml:space="preserve">Black, P. and Wiliam, D. (1998) ‘Assessment and classroom learning’, </w:t>
      </w:r>
      <w:r w:rsidRPr="00AF4FDE">
        <w:rPr>
          <w:rFonts w:ascii="Candara" w:hAnsi="Candara"/>
          <w:i/>
          <w:iCs/>
          <w:sz w:val="24"/>
          <w:szCs w:val="24"/>
        </w:rPr>
        <w:t>Assessment in Education: Principles, Policy &amp; Practice</w:t>
      </w:r>
      <w:r w:rsidRPr="00AF4FDE">
        <w:rPr>
          <w:rFonts w:ascii="Candara" w:hAnsi="Candara"/>
          <w:sz w:val="24"/>
          <w:szCs w:val="24"/>
        </w:rPr>
        <w:t xml:space="preserve">, 5(1), </w:t>
      </w:r>
      <w:r>
        <w:rPr>
          <w:rFonts w:ascii="Candara" w:hAnsi="Candara"/>
          <w:sz w:val="24"/>
          <w:szCs w:val="24"/>
        </w:rPr>
        <w:t>tt</w:t>
      </w:r>
      <w:r w:rsidRPr="00AF4FDE">
        <w:rPr>
          <w:rFonts w:ascii="Candara" w:hAnsi="Candara"/>
          <w:sz w:val="24"/>
          <w:szCs w:val="24"/>
        </w:rPr>
        <w:t>. 7–74.</w:t>
      </w:r>
    </w:p>
    <w:p w14:paraId="652A6372" w14:textId="7B6BB442" w:rsidR="000F6EEB" w:rsidRPr="00D55400" w:rsidRDefault="000F6EEB" w:rsidP="000F6EEB">
      <w:pPr>
        <w:rPr>
          <w:rFonts w:ascii="Candara" w:hAnsi="Candara"/>
          <w:sz w:val="24"/>
          <w:szCs w:val="24"/>
        </w:rPr>
      </w:pPr>
      <w:r w:rsidRPr="00D55400">
        <w:rPr>
          <w:rFonts w:ascii="Candara" w:hAnsi="Candara"/>
          <w:sz w:val="24"/>
          <w:szCs w:val="24"/>
        </w:rPr>
        <w:t xml:space="preserve">Chan, K.K., Burtis, J. and Bereiter, C. (2001) </w:t>
      </w:r>
      <w:r w:rsidR="00E92F10">
        <w:rPr>
          <w:rFonts w:ascii="Candara" w:hAnsi="Candara"/>
          <w:sz w:val="24"/>
          <w:szCs w:val="24"/>
        </w:rPr>
        <w:t>‘</w:t>
      </w:r>
      <w:r w:rsidRPr="00D55400">
        <w:rPr>
          <w:rFonts w:ascii="Candara" w:hAnsi="Candara"/>
          <w:sz w:val="24"/>
          <w:szCs w:val="24"/>
        </w:rPr>
        <w:t>On the cognitive conflict as an instructional strategy for conceptual change: a critical appraisal</w:t>
      </w:r>
      <w:r w:rsidR="00E92F10">
        <w:rPr>
          <w:rFonts w:ascii="Candara" w:hAnsi="Candara"/>
          <w:sz w:val="24"/>
          <w:szCs w:val="24"/>
        </w:rPr>
        <w:t>’.</w:t>
      </w:r>
      <w:r w:rsidRPr="00D55400">
        <w:rPr>
          <w:rFonts w:ascii="Candara" w:hAnsi="Candara"/>
          <w:sz w:val="24"/>
          <w:szCs w:val="24"/>
        </w:rPr>
        <w:t xml:space="preserve"> </w:t>
      </w:r>
      <w:r w:rsidRPr="00E92F10">
        <w:rPr>
          <w:rFonts w:ascii="Candara" w:hAnsi="Candara"/>
          <w:i/>
          <w:iCs/>
          <w:sz w:val="24"/>
          <w:szCs w:val="24"/>
        </w:rPr>
        <w:t>Learning and Instruction</w:t>
      </w:r>
      <w:r w:rsidRPr="00D55400">
        <w:rPr>
          <w:rFonts w:ascii="Candara" w:hAnsi="Candara"/>
          <w:sz w:val="24"/>
          <w:szCs w:val="24"/>
        </w:rPr>
        <w:t xml:space="preserve">, 11(4–5), </w:t>
      </w:r>
      <w:r w:rsidR="009A476B">
        <w:rPr>
          <w:rFonts w:ascii="Candara" w:hAnsi="Candara"/>
          <w:sz w:val="24"/>
          <w:szCs w:val="24"/>
        </w:rPr>
        <w:t>tt</w:t>
      </w:r>
      <w:r w:rsidRPr="00D55400">
        <w:rPr>
          <w:rFonts w:ascii="Candara" w:hAnsi="Candara"/>
          <w:sz w:val="24"/>
          <w:szCs w:val="24"/>
        </w:rPr>
        <w:t>. 357–380.</w:t>
      </w:r>
      <w:r w:rsidR="00976E97">
        <w:rPr>
          <w:rFonts w:ascii="Candara" w:hAnsi="Candara"/>
          <w:sz w:val="24"/>
          <w:szCs w:val="24"/>
        </w:rPr>
        <w:t xml:space="preserve"> </w:t>
      </w:r>
    </w:p>
    <w:p w14:paraId="0696E50C" w14:textId="02C13A66" w:rsidR="000F6EEB" w:rsidRPr="00D55400" w:rsidRDefault="000F6EEB" w:rsidP="000F6EEB">
      <w:pPr>
        <w:rPr>
          <w:rFonts w:ascii="Candara" w:hAnsi="Candara"/>
          <w:sz w:val="24"/>
          <w:szCs w:val="24"/>
        </w:rPr>
      </w:pPr>
      <w:r w:rsidRPr="00D55400">
        <w:rPr>
          <w:rFonts w:ascii="Candara" w:hAnsi="Candara"/>
          <w:sz w:val="24"/>
          <w:szCs w:val="24"/>
        </w:rPr>
        <w:t>Clark, J. (2025)</w:t>
      </w:r>
      <w:r w:rsidRPr="00D55400">
        <w:rPr>
          <w:rFonts w:ascii="Candara" w:hAnsi="Candara"/>
          <w:i/>
          <w:iCs/>
          <w:sz w:val="24"/>
          <w:szCs w:val="24"/>
        </w:rPr>
        <w:t xml:space="preserve"> </w:t>
      </w:r>
      <w:r w:rsidR="00E92F10">
        <w:rPr>
          <w:rFonts w:ascii="Candara" w:hAnsi="Candara"/>
          <w:sz w:val="24"/>
          <w:szCs w:val="24"/>
        </w:rPr>
        <w:t>‘</w:t>
      </w:r>
      <w:r w:rsidRPr="00E92F10">
        <w:rPr>
          <w:rFonts w:ascii="Candara" w:hAnsi="Candara"/>
          <w:sz w:val="24"/>
          <w:szCs w:val="24"/>
        </w:rPr>
        <w:t>Mini</w:t>
      </w:r>
      <w:r w:rsidRPr="00E92F10">
        <w:rPr>
          <w:rFonts w:ascii="Cambria Math" w:hAnsi="Cambria Math" w:cs="Cambria Math"/>
          <w:sz w:val="24"/>
          <w:szCs w:val="24"/>
        </w:rPr>
        <w:t>‑</w:t>
      </w:r>
      <w:r w:rsidRPr="00E92F10">
        <w:rPr>
          <w:rFonts w:ascii="Candara" w:hAnsi="Candara"/>
          <w:sz w:val="24"/>
          <w:szCs w:val="24"/>
        </w:rPr>
        <w:t>Whiteboards: See Thinking. Check Understanding. Adapt Teaching</w:t>
      </w:r>
      <w:r w:rsidR="00E92F10">
        <w:rPr>
          <w:rFonts w:ascii="Candara" w:hAnsi="Candara"/>
          <w:sz w:val="24"/>
          <w:szCs w:val="24"/>
        </w:rPr>
        <w:t>.’</w:t>
      </w:r>
      <w:r w:rsidRPr="00D55400">
        <w:rPr>
          <w:rFonts w:ascii="Candara" w:hAnsi="Candara"/>
          <w:sz w:val="24"/>
          <w:szCs w:val="24"/>
        </w:rPr>
        <w:t xml:space="preserve"> </w:t>
      </w:r>
      <w:r w:rsidRPr="00E92F10">
        <w:rPr>
          <w:rFonts w:ascii="Candara" w:hAnsi="Candara"/>
          <w:i/>
          <w:iCs/>
          <w:sz w:val="24"/>
          <w:szCs w:val="24"/>
        </w:rPr>
        <w:t>DistillED Newsletter</w:t>
      </w:r>
      <w:r w:rsidRPr="00D55400">
        <w:rPr>
          <w:rFonts w:ascii="Candara" w:hAnsi="Candara"/>
          <w:sz w:val="24"/>
          <w:szCs w:val="24"/>
        </w:rPr>
        <w:t>, 24</w:t>
      </w:r>
      <w:r w:rsidR="00E92F10">
        <w:rPr>
          <w:rFonts w:ascii="Candara" w:hAnsi="Candara"/>
          <w:sz w:val="24"/>
          <w:szCs w:val="24"/>
        </w:rPr>
        <w:t>(4)</w:t>
      </w:r>
      <w:r w:rsidRPr="00D55400">
        <w:rPr>
          <w:rFonts w:ascii="Candara" w:hAnsi="Candara"/>
          <w:sz w:val="24"/>
          <w:szCs w:val="24"/>
        </w:rPr>
        <w:t xml:space="preserve"> . Ar gael yn: </w:t>
      </w:r>
      <w:hyperlink r:id="rId10" w:history="1">
        <w:r w:rsidR="009A476B" w:rsidRPr="00C03E88">
          <w:rPr>
            <w:rStyle w:val="Hyperlink"/>
            <w:rFonts w:ascii="Candara" w:hAnsi="Candara"/>
            <w:sz w:val="24"/>
            <w:szCs w:val="24"/>
          </w:rPr>
          <w:t>https://newsletter.jamieleeclark.com/p/mini-whiteboards</w:t>
        </w:r>
      </w:hyperlink>
      <w:r w:rsidR="009A476B">
        <w:rPr>
          <w:rFonts w:ascii="Candara" w:hAnsi="Candara"/>
          <w:sz w:val="24"/>
          <w:szCs w:val="24"/>
        </w:rPr>
        <w:t xml:space="preserve"> </w:t>
      </w:r>
      <w:r w:rsidRPr="00D55400">
        <w:rPr>
          <w:rFonts w:ascii="Candara" w:hAnsi="Candara"/>
          <w:sz w:val="24"/>
          <w:szCs w:val="24"/>
        </w:rPr>
        <w:t>(Cyrchwyd: 2 Ionawr 2025).</w:t>
      </w:r>
    </w:p>
    <w:p w14:paraId="5D388420" w14:textId="7FF09011" w:rsidR="000F6EEB" w:rsidRDefault="000F6EEB" w:rsidP="000F6EEB">
      <w:pPr>
        <w:rPr>
          <w:rFonts w:ascii="Candara" w:hAnsi="Candara"/>
          <w:sz w:val="24"/>
          <w:szCs w:val="24"/>
        </w:rPr>
      </w:pPr>
      <w:r>
        <w:rPr>
          <w:rFonts w:ascii="Candara" w:hAnsi="Candara"/>
          <w:sz w:val="24"/>
          <w:szCs w:val="24"/>
        </w:rPr>
        <w:t xml:space="preserve">Comisiynydd plant Cymru. (2011) </w:t>
      </w:r>
      <w:r>
        <w:rPr>
          <w:rFonts w:ascii="Candara" w:hAnsi="Candara"/>
          <w:i/>
          <w:iCs/>
          <w:sz w:val="24"/>
          <w:szCs w:val="24"/>
        </w:rPr>
        <w:t xml:space="preserve">Confensiwn y Cenhedloedd Unedig ar Hawliau’r Plentyn – testun llawn. </w:t>
      </w:r>
      <w:r>
        <w:rPr>
          <w:rFonts w:ascii="Candara" w:hAnsi="Candara"/>
          <w:sz w:val="24"/>
          <w:szCs w:val="24"/>
        </w:rPr>
        <w:t xml:space="preserve">Ar gael yn: </w:t>
      </w:r>
      <w:hyperlink r:id="rId11" w:history="1">
        <w:r w:rsidRPr="006D13CA">
          <w:rPr>
            <w:rStyle w:val="Hyperlink"/>
            <w:rFonts w:ascii="Candara" w:hAnsi="Candara"/>
            <w:sz w:val="24"/>
            <w:szCs w:val="24"/>
          </w:rPr>
          <w:t>https://www.complantcymru.org.uk/confensiwn-y-cenhedloedd-unedig-ar-hawliaur-plentyn-testun-llawn/</w:t>
        </w:r>
      </w:hyperlink>
      <w:r>
        <w:rPr>
          <w:rFonts w:ascii="Candara" w:hAnsi="Candara"/>
          <w:sz w:val="24"/>
          <w:szCs w:val="24"/>
        </w:rPr>
        <w:t xml:space="preserve"> (Cyrchwyd: 21 Rhagfyr 2025)</w:t>
      </w:r>
      <w:r w:rsidR="00A50068">
        <w:rPr>
          <w:rFonts w:ascii="Candara" w:hAnsi="Candara"/>
          <w:sz w:val="24"/>
          <w:szCs w:val="24"/>
        </w:rPr>
        <w:t>.</w:t>
      </w:r>
    </w:p>
    <w:p w14:paraId="534F7B92" w14:textId="77777777" w:rsidR="000F6EEB" w:rsidRPr="00D55400" w:rsidRDefault="000F6EEB" w:rsidP="000F6EEB">
      <w:pPr>
        <w:rPr>
          <w:rFonts w:ascii="Candara" w:hAnsi="Candara"/>
          <w:sz w:val="24"/>
          <w:szCs w:val="24"/>
        </w:rPr>
      </w:pPr>
      <w:r w:rsidRPr="00D55400">
        <w:rPr>
          <w:rFonts w:ascii="Candara" w:hAnsi="Candara"/>
          <w:sz w:val="24"/>
          <w:szCs w:val="24"/>
        </w:rPr>
        <w:t xml:space="preserve">Dewey, J. (1916) </w:t>
      </w:r>
      <w:r w:rsidRPr="00D55400">
        <w:rPr>
          <w:rFonts w:ascii="Candara" w:hAnsi="Candara"/>
          <w:i/>
          <w:iCs/>
          <w:sz w:val="24"/>
          <w:szCs w:val="24"/>
        </w:rPr>
        <w:t>Democracy and education: An introduction to the philosophy of education.</w:t>
      </w:r>
      <w:r w:rsidRPr="00D55400">
        <w:rPr>
          <w:rFonts w:ascii="Candara" w:hAnsi="Candara"/>
          <w:sz w:val="24"/>
          <w:szCs w:val="24"/>
        </w:rPr>
        <w:t xml:space="preserve"> New York: Macmillan.</w:t>
      </w:r>
    </w:p>
    <w:p w14:paraId="02BDFCBD" w14:textId="77777777" w:rsidR="000F6EEB" w:rsidRDefault="000F6EEB" w:rsidP="000F6EEB">
      <w:pPr>
        <w:rPr>
          <w:rFonts w:ascii="Candara" w:hAnsi="Candara"/>
          <w:sz w:val="24"/>
          <w:szCs w:val="24"/>
        </w:rPr>
      </w:pPr>
      <w:r w:rsidRPr="00C70A85">
        <w:rPr>
          <w:rFonts w:ascii="Candara" w:hAnsi="Candara"/>
          <w:sz w:val="24"/>
          <w:szCs w:val="24"/>
        </w:rPr>
        <w:t xml:space="preserve">Donaldson, G. (2015) </w:t>
      </w:r>
      <w:r w:rsidRPr="00C70A85">
        <w:rPr>
          <w:rFonts w:ascii="Candara" w:hAnsi="Candara"/>
          <w:i/>
          <w:iCs/>
          <w:sz w:val="24"/>
          <w:szCs w:val="24"/>
        </w:rPr>
        <w:t>Dyfodol Llwyddiannus: Adolygiad annibynnol o’r cwricwlwm a’r trefniadau asesu yng Nghymru.</w:t>
      </w:r>
      <w:r w:rsidRPr="00C70A85">
        <w:rPr>
          <w:rFonts w:ascii="Candara" w:hAnsi="Candara"/>
          <w:sz w:val="24"/>
          <w:szCs w:val="24"/>
        </w:rPr>
        <w:t xml:space="preserve"> Caerdydd: Llywodraeth Cymru.</w:t>
      </w:r>
    </w:p>
    <w:p w14:paraId="5505D21D" w14:textId="4DB8C218" w:rsidR="000F6EEB" w:rsidRDefault="000F6EEB" w:rsidP="000F6EEB">
      <w:pPr>
        <w:rPr>
          <w:rFonts w:ascii="Candara" w:hAnsi="Candara"/>
          <w:sz w:val="24"/>
          <w:szCs w:val="24"/>
        </w:rPr>
      </w:pPr>
      <w:r w:rsidRPr="00A442A3">
        <w:rPr>
          <w:rFonts w:ascii="Candara" w:hAnsi="Candara"/>
          <w:sz w:val="24"/>
          <w:szCs w:val="24"/>
        </w:rPr>
        <w:t>Education Endowment Foundation</w:t>
      </w:r>
      <w:r w:rsidR="009A476B">
        <w:rPr>
          <w:rFonts w:ascii="Candara" w:hAnsi="Candara"/>
          <w:sz w:val="24"/>
          <w:szCs w:val="24"/>
        </w:rPr>
        <w:t>.</w:t>
      </w:r>
      <w:r w:rsidRPr="00A442A3">
        <w:rPr>
          <w:rFonts w:ascii="Candara" w:hAnsi="Candara"/>
          <w:sz w:val="24"/>
          <w:szCs w:val="24"/>
        </w:rPr>
        <w:t xml:space="preserve"> (2020) </w:t>
      </w:r>
      <w:r w:rsidRPr="00A442A3">
        <w:rPr>
          <w:rFonts w:ascii="Candara" w:hAnsi="Candara"/>
          <w:i/>
          <w:iCs/>
          <w:sz w:val="24"/>
          <w:szCs w:val="24"/>
        </w:rPr>
        <w:t xml:space="preserve">Special educational needs in mainstream schools: Guidance report. </w:t>
      </w:r>
      <w:r w:rsidRPr="00A442A3">
        <w:rPr>
          <w:rFonts w:ascii="Candara" w:hAnsi="Candara"/>
          <w:sz w:val="24"/>
          <w:szCs w:val="24"/>
        </w:rPr>
        <w:t>London: Education Endowment Foundation.</w:t>
      </w:r>
    </w:p>
    <w:p w14:paraId="5001E634" w14:textId="77777777" w:rsidR="000F6EEB" w:rsidRPr="00D55400" w:rsidRDefault="000F6EEB" w:rsidP="000F6EEB">
      <w:pPr>
        <w:rPr>
          <w:rFonts w:ascii="Candara" w:hAnsi="Candara"/>
          <w:sz w:val="24"/>
          <w:szCs w:val="24"/>
        </w:rPr>
      </w:pPr>
      <w:r w:rsidRPr="00D55400">
        <w:rPr>
          <w:rFonts w:ascii="Candara" w:hAnsi="Candara"/>
          <w:sz w:val="24"/>
          <w:szCs w:val="24"/>
        </w:rPr>
        <w:t xml:space="preserve">Estyn. (2023) </w:t>
      </w:r>
      <w:r w:rsidRPr="00D55400">
        <w:rPr>
          <w:rFonts w:ascii="Candara" w:hAnsi="Candara"/>
          <w:i/>
          <w:iCs/>
          <w:sz w:val="24"/>
          <w:szCs w:val="24"/>
        </w:rPr>
        <w:t xml:space="preserve">Adroddiad ar Ysgol </w:t>
      </w:r>
      <w:r w:rsidRPr="00D55400">
        <w:rPr>
          <w:rFonts w:ascii="Candara" w:hAnsi="Candara"/>
          <w:i/>
          <w:iCs/>
          <w:sz w:val="24"/>
          <w:szCs w:val="24"/>
          <w:highlight w:val="black"/>
        </w:rPr>
        <w:t>Caer Elen</w:t>
      </w:r>
      <w:r w:rsidRPr="00D55400">
        <w:rPr>
          <w:rFonts w:ascii="Candara" w:hAnsi="Candara"/>
          <w:i/>
          <w:iCs/>
          <w:sz w:val="24"/>
          <w:szCs w:val="24"/>
        </w:rPr>
        <w:t xml:space="preserve">. </w:t>
      </w:r>
      <w:r w:rsidRPr="00D55400">
        <w:rPr>
          <w:rFonts w:ascii="Candara" w:hAnsi="Candara"/>
          <w:sz w:val="24"/>
          <w:szCs w:val="24"/>
        </w:rPr>
        <w:t xml:space="preserve">Ar gael yn: </w:t>
      </w:r>
      <w:hyperlink r:id="rId12" w:history="1">
        <w:r w:rsidRPr="00D55400">
          <w:rPr>
            <w:rStyle w:val="Hyperlink"/>
            <w:rFonts w:ascii="Candara" w:hAnsi="Candara"/>
            <w:sz w:val="24"/>
            <w:szCs w:val="24"/>
          </w:rPr>
          <w:t>https://www.estyn.llyw.cymru/system/files/2023-04/Adroddiad%20arolygiad%20Ysgol%20Caer%20Elen%202023_0.pdf</w:t>
        </w:r>
      </w:hyperlink>
      <w:r w:rsidRPr="00D55400">
        <w:rPr>
          <w:rFonts w:ascii="Candara" w:hAnsi="Candara"/>
          <w:sz w:val="24"/>
          <w:szCs w:val="24"/>
        </w:rPr>
        <w:t xml:space="preserve"> (Cyrchwyd: 21 Rhagfyr 2025).</w:t>
      </w:r>
    </w:p>
    <w:p w14:paraId="622B8EEA" w14:textId="2166AF9C" w:rsidR="000F6EEB" w:rsidRPr="00976E97" w:rsidRDefault="000F6EEB" w:rsidP="000F6EEB">
      <w:pPr>
        <w:rPr>
          <w:rFonts w:ascii="Candara" w:hAnsi="Candara"/>
          <w:sz w:val="24"/>
          <w:szCs w:val="24"/>
        </w:rPr>
      </w:pPr>
      <w:r w:rsidRPr="00D55400">
        <w:rPr>
          <w:rFonts w:ascii="Candara" w:hAnsi="Candara"/>
          <w:sz w:val="24"/>
          <w:szCs w:val="24"/>
        </w:rPr>
        <w:t xml:space="preserve">Florian, L. &amp; Rouse, M. (2010). </w:t>
      </w:r>
      <w:r w:rsidRPr="00E92F10">
        <w:rPr>
          <w:rFonts w:ascii="Candara" w:hAnsi="Candara"/>
          <w:sz w:val="24"/>
          <w:szCs w:val="24"/>
        </w:rPr>
        <w:t>‘Inclusive Practice in English Secondary Schools: Lessons learned’</w:t>
      </w:r>
      <w:r w:rsidRPr="00D55400">
        <w:rPr>
          <w:rFonts w:ascii="Candara" w:hAnsi="Candara"/>
          <w:i/>
          <w:iCs/>
          <w:sz w:val="24"/>
          <w:szCs w:val="24"/>
        </w:rPr>
        <w:t>. Cambridge Journal of Education.</w:t>
      </w:r>
      <w:r w:rsidR="00E92F10">
        <w:rPr>
          <w:rFonts w:ascii="Candara" w:hAnsi="Candara"/>
          <w:i/>
          <w:iCs/>
          <w:sz w:val="24"/>
          <w:szCs w:val="24"/>
        </w:rPr>
        <w:t xml:space="preserve"> </w:t>
      </w:r>
      <w:r w:rsidR="00E92F10">
        <w:rPr>
          <w:rFonts w:ascii="Candara" w:hAnsi="Candara"/>
          <w:sz w:val="24"/>
          <w:szCs w:val="24"/>
        </w:rPr>
        <w:t>Ar gael yn:</w:t>
      </w:r>
      <w:r w:rsidRPr="00D55400">
        <w:rPr>
          <w:rFonts w:ascii="Candara" w:hAnsi="Candara"/>
          <w:i/>
          <w:iCs/>
          <w:sz w:val="24"/>
          <w:szCs w:val="24"/>
        </w:rPr>
        <w:t xml:space="preserve"> </w:t>
      </w:r>
      <w:hyperlink r:id="rId13" w:history="1">
        <w:r w:rsidRPr="00D55400">
          <w:rPr>
            <w:rStyle w:val="Hyperlink"/>
            <w:rFonts w:ascii="Candara" w:hAnsi="Candara"/>
            <w:i/>
            <w:iCs/>
            <w:sz w:val="24"/>
            <w:szCs w:val="24"/>
          </w:rPr>
          <w:t>https://research-ebsco-com.ezproxy.uwtsd.ac.uk/c/onvpsy/viewer/pdf/av3zrl7fur?route=details</w:t>
        </w:r>
      </w:hyperlink>
      <w:r w:rsidR="00976E97">
        <w:rPr>
          <w:rStyle w:val="Hyperlink"/>
          <w:rFonts w:ascii="Candara" w:hAnsi="Candara"/>
          <w:i/>
          <w:iCs/>
          <w:sz w:val="24"/>
          <w:szCs w:val="24"/>
        </w:rPr>
        <w:t xml:space="preserve"> </w:t>
      </w:r>
      <w:r w:rsidR="00976E97" w:rsidRPr="00D55400">
        <w:rPr>
          <w:rFonts w:ascii="Candara" w:hAnsi="Candara"/>
          <w:sz w:val="24"/>
          <w:szCs w:val="24"/>
        </w:rPr>
        <w:t xml:space="preserve">(Cyrchwyd: </w:t>
      </w:r>
      <w:r w:rsidR="00976E97">
        <w:rPr>
          <w:rFonts w:ascii="Candara" w:hAnsi="Candara"/>
          <w:sz w:val="24"/>
          <w:szCs w:val="24"/>
        </w:rPr>
        <w:t>28 Rhagfyr 2025</w:t>
      </w:r>
      <w:r w:rsidR="00976E97" w:rsidRPr="00D55400">
        <w:rPr>
          <w:rFonts w:ascii="Candara" w:hAnsi="Candara"/>
          <w:sz w:val="24"/>
          <w:szCs w:val="24"/>
        </w:rPr>
        <w:t>).</w:t>
      </w:r>
    </w:p>
    <w:p w14:paraId="4F73015D" w14:textId="249C497F" w:rsidR="000F6EEB" w:rsidRPr="00D55400" w:rsidRDefault="000F6EEB" w:rsidP="000F6EEB">
      <w:pPr>
        <w:rPr>
          <w:rFonts w:ascii="Candara" w:hAnsi="Candara"/>
          <w:sz w:val="24"/>
          <w:szCs w:val="24"/>
        </w:rPr>
      </w:pPr>
      <w:r w:rsidRPr="00D55400">
        <w:rPr>
          <w:rFonts w:ascii="Candara" w:hAnsi="Candara"/>
          <w:sz w:val="24"/>
          <w:szCs w:val="24"/>
        </w:rPr>
        <w:lastRenderedPageBreak/>
        <w:t xml:space="preserve">Gillies, R.M. (2008) ‘The effects of cooperative learning on junior high school students’ behaviours, discourse and learning during a science-based learning activity’, </w:t>
      </w:r>
      <w:r w:rsidRPr="00E92F10">
        <w:rPr>
          <w:rFonts w:ascii="Candara" w:hAnsi="Candara"/>
          <w:i/>
          <w:iCs/>
          <w:sz w:val="24"/>
          <w:szCs w:val="24"/>
        </w:rPr>
        <w:t>School Psychology International</w:t>
      </w:r>
      <w:r w:rsidRPr="00D55400">
        <w:rPr>
          <w:rFonts w:ascii="Candara" w:hAnsi="Candara"/>
          <w:sz w:val="24"/>
          <w:szCs w:val="24"/>
        </w:rPr>
        <w:t>, 29(3)</w:t>
      </w:r>
      <w:r w:rsidR="009A476B">
        <w:rPr>
          <w:rFonts w:ascii="Candara" w:hAnsi="Candara"/>
          <w:sz w:val="24"/>
          <w:szCs w:val="24"/>
        </w:rPr>
        <w:t>.</w:t>
      </w:r>
      <w:r w:rsidRPr="00D55400">
        <w:rPr>
          <w:rFonts w:ascii="Candara" w:hAnsi="Candara"/>
          <w:sz w:val="24"/>
          <w:szCs w:val="24"/>
        </w:rPr>
        <w:t xml:space="preserve"> Ar gael yn: </w:t>
      </w:r>
      <w:hyperlink r:id="rId14" w:history="1">
        <w:r w:rsidRPr="00D55400">
          <w:rPr>
            <w:rStyle w:val="Hyperlink"/>
            <w:rFonts w:ascii="Candara" w:hAnsi="Candara"/>
            <w:sz w:val="24"/>
            <w:szCs w:val="24"/>
          </w:rPr>
          <w:t>https://journals-sagepub-com.ezproxy.uwtsd.ac.uk/doi/pdf/10.1177/0143034308093673</w:t>
        </w:r>
      </w:hyperlink>
      <w:r w:rsidR="00976E97">
        <w:rPr>
          <w:rStyle w:val="Hyperlink"/>
          <w:rFonts w:ascii="Candara" w:hAnsi="Candara"/>
          <w:sz w:val="24"/>
          <w:szCs w:val="24"/>
        </w:rPr>
        <w:t xml:space="preserve"> </w:t>
      </w:r>
      <w:r w:rsidR="00976E97" w:rsidRPr="00D55400">
        <w:rPr>
          <w:rFonts w:ascii="Candara" w:hAnsi="Candara"/>
          <w:sz w:val="24"/>
          <w:szCs w:val="24"/>
        </w:rPr>
        <w:t xml:space="preserve">(Cyrchwyd: </w:t>
      </w:r>
      <w:r w:rsidR="00976E97">
        <w:rPr>
          <w:rFonts w:ascii="Candara" w:hAnsi="Candara"/>
          <w:sz w:val="24"/>
          <w:szCs w:val="24"/>
        </w:rPr>
        <w:t>28 Rhagfyr 2025</w:t>
      </w:r>
      <w:r w:rsidR="00976E97" w:rsidRPr="00D55400">
        <w:rPr>
          <w:rFonts w:ascii="Candara" w:hAnsi="Candara"/>
          <w:sz w:val="24"/>
          <w:szCs w:val="24"/>
        </w:rPr>
        <w:t>).</w:t>
      </w:r>
    </w:p>
    <w:p w14:paraId="0ED8E3A2" w14:textId="6EAD00D3" w:rsidR="00AF04C2" w:rsidRDefault="000F6EEB" w:rsidP="000F6EEB">
      <w:pPr>
        <w:rPr>
          <w:rFonts w:ascii="Candara" w:hAnsi="Candara"/>
          <w:sz w:val="24"/>
          <w:szCs w:val="24"/>
        </w:rPr>
      </w:pPr>
      <w:r w:rsidRPr="00AF04C2">
        <w:rPr>
          <w:rFonts w:ascii="Candara" w:hAnsi="Candara"/>
          <w:sz w:val="24"/>
          <w:szCs w:val="24"/>
        </w:rPr>
        <w:t>Greenway, C., Conn, C., Knight, C., Thomas, D</w:t>
      </w:r>
      <w:r w:rsidR="00AF04C2" w:rsidRPr="00AF04C2">
        <w:rPr>
          <w:rFonts w:ascii="Candara" w:hAnsi="Candara"/>
          <w:sz w:val="24"/>
          <w:szCs w:val="24"/>
        </w:rPr>
        <w:t xml:space="preserve">. </w:t>
      </w:r>
      <w:r w:rsidRPr="00AF04C2">
        <w:rPr>
          <w:rFonts w:ascii="Candara" w:hAnsi="Candara"/>
          <w:sz w:val="24"/>
          <w:szCs w:val="24"/>
        </w:rPr>
        <w:t xml:space="preserve">&amp; Formby, L. (2025) </w:t>
      </w:r>
      <w:r w:rsidR="00E92F10">
        <w:rPr>
          <w:rFonts w:ascii="Candara" w:hAnsi="Candara"/>
          <w:sz w:val="24"/>
          <w:szCs w:val="24"/>
        </w:rPr>
        <w:t>‘</w:t>
      </w:r>
      <w:r w:rsidRPr="00E92F10">
        <w:rPr>
          <w:rFonts w:ascii="Candara" w:hAnsi="Candara"/>
          <w:sz w:val="24"/>
          <w:szCs w:val="24"/>
        </w:rPr>
        <w:t xml:space="preserve">Archwilio </w:t>
      </w:r>
      <w:r w:rsidR="00AF04C2" w:rsidRPr="00E92F10">
        <w:rPr>
          <w:rFonts w:ascii="Candara" w:hAnsi="Candara"/>
          <w:sz w:val="24"/>
          <w:szCs w:val="24"/>
        </w:rPr>
        <w:t>arferion grwpio dysgwyr mewn ystafelloedd dosbarth yng Nghymru</w:t>
      </w:r>
      <w:r w:rsidR="00AF04C2">
        <w:rPr>
          <w:rFonts w:ascii="Candara" w:hAnsi="Candara"/>
          <w:sz w:val="24"/>
          <w:szCs w:val="24"/>
        </w:rPr>
        <w:t>.</w:t>
      </w:r>
      <w:r w:rsidR="00E92F10">
        <w:rPr>
          <w:rFonts w:ascii="Candara" w:hAnsi="Candara"/>
          <w:sz w:val="24"/>
          <w:szCs w:val="24"/>
        </w:rPr>
        <w:t>’</w:t>
      </w:r>
      <w:r w:rsidR="00AF04C2">
        <w:rPr>
          <w:rFonts w:ascii="Candara" w:hAnsi="Candara"/>
          <w:sz w:val="24"/>
          <w:szCs w:val="24"/>
        </w:rPr>
        <w:t xml:space="preserve"> </w:t>
      </w:r>
      <w:r w:rsidR="00AF04C2" w:rsidRPr="00E92F10">
        <w:rPr>
          <w:rFonts w:ascii="Candara" w:hAnsi="Candara"/>
          <w:i/>
          <w:iCs/>
          <w:sz w:val="24"/>
          <w:szCs w:val="24"/>
        </w:rPr>
        <w:t>Cylchgrawn Addysg Cymru</w:t>
      </w:r>
      <w:r w:rsidR="00AF04C2">
        <w:rPr>
          <w:rFonts w:ascii="Candara" w:hAnsi="Candara"/>
          <w:sz w:val="24"/>
          <w:szCs w:val="24"/>
        </w:rPr>
        <w:t xml:space="preserve">. 27(1), tt. 81-104. Ar gael yn: </w:t>
      </w:r>
      <w:hyperlink r:id="rId15" w:history="1">
        <w:r w:rsidR="00AF04C2" w:rsidRPr="00C03E88">
          <w:rPr>
            <w:rStyle w:val="Hyperlink"/>
            <w:rFonts w:ascii="Candara" w:hAnsi="Candara"/>
            <w:sz w:val="24"/>
            <w:szCs w:val="24"/>
          </w:rPr>
          <w:t>https://journal.uwp.co.uk/wje/article/738/galley/644/view/</w:t>
        </w:r>
      </w:hyperlink>
      <w:r w:rsidR="00976E97">
        <w:rPr>
          <w:rFonts w:ascii="Candara" w:hAnsi="Candara"/>
          <w:sz w:val="24"/>
          <w:szCs w:val="24"/>
        </w:rPr>
        <w:t xml:space="preserve"> </w:t>
      </w:r>
      <w:r w:rsidR="00976E97" w:rsidRPr="00D55400">
        <w:rPr>
          <w:rFonts w:ascii="Candara" w:hAnsi="Candara"/>
          <w:sz w:val="24"/>
          <w:szCs w:val="24"/>
        </w:rPr>
        <w:t>(Cyrchwyd: 2 Ionawr 2026).</w:t>
      </w:r>
    </w:p>
    <w:p w14:paraId="7E05836D" w14:textId="3EEC6BC5" w:rsidR="00A50068" w:rsidRPr="00A50068" w:rsidRDefault="00A50068" w:rsidP="000F6EEB">
      <w:pPr>
        <w:rPr>
          <w:rFonts w:ascii="Candara" w:hAnsi="Candara"/>
          <w:sz w:val="24"/>
          <w:szCs w:val="24"/>
        </w:rPr>
      </w:pPr>
      <w:r>
        <w:rPr>
          <w:rFonts w:ascii="Candara" w:hAnsi="Candara"/>
          <w:sz w:val="24"/>
          <w:szCs w:val="24"/>
        </w:rPr>
        <w:t>Hasyn R. (2025) ‘</w:t>
      </w:r>
      <w:r w:rsidRPr="00A50068">
        <w:rPr>
          <w:rFonts w:ascii="Candara" w:hAnsi="Candara"/>
          <w:sz w:val="24"/>
          <w:szCs w:val="24"/>
        </w:rPr>
        <w:t>Mini whiteboards: 7 ways to use teachers’ favourite classroom resource.</w:t>
      </w:r>
      <w:r>
        <w:rPr>
          <w:rFonts w:ascii="Candara" w:hAnsi="Candara"/>
          <w:sz w:val="24"/>
          <w:szCs w:val="24"/>
        </w:rPr>
        <w:t>’</w:t>
      </w:r>
      <w:r w:rsidRPr="00A50068">
        <w:rPr>
          <w:rFonts w:ascii="Candara" w:hAnsi="Candara"/>
          <w:sz w:val="24"/>
          <w:szCs w:val="24"/>
        </w:rPr>
        <w:t xml:space="preserve"> </w:t>
      </w:r>
      <w:r w:rsidRPr="00A50068">
        <w:rPr>
          <w:rFonts w:ascii="Candara" w:hAnsi="Candara"/>
          <w:i/>
          <w:iCs/>
          <w:sz w:val="24"/>
          <w:szCs w:val="24"/>
        </w:rPr>
        <w:t>Third Space Learning.</w:t>
      </w:r>
      <w:r>
        <w:rPr>
          <w:rFonts w:ascii="Candara" w:hAnsi="Candara"/>
          <w:i/>
          <w:iCs/>
          <w:sz w:val="24"/>
          <w:szCs w:val="24"/>
        </w:rPr>
        <w:t xml:space="preserve"> </w:t>
      </w:r>
      <w:r>
        <w:rPr>
          <w:rFonts w:ascii="Candara" w:hAnsi="Candara"/>
          <w:sz w:val="24"/>
          <w:szCs w:val="24"/>
        </w:rPr>
        <w:t xml:space="preserve">Ar gael yn: </w:t>
      </w:r>
      <w:hyperlink r:id="rId16" w:history="1">
        <w:r w:rsidRPr="00C03E88">
          <w:rPr>
            <w:rStyle w:val="Hyperlink"/>
            <w:rFonts w:ascii="Candara" w:hAnsi="Candara"/>
            <w:sz w:val="24"/>
            <w:szCs w:val="24"/>
          </w:rPr>
          <w:t>https://thirdspacelearning.com/blog/mini-whiteboards/?utm_source=copilot.com</w:t>
        </w:r>
      </w:hyperlink>
      <w:r>
        <w:rPr>
          <w:rFonts w:ascii="Candara" w:hAnsi="Candara"/>
          <w:sz w:val="24"/>
          <w:szCs w:val="24"/>
        </w:rPr>
        <w:t xml:space="preserve"> (Cyrchwyd: 2 Ionawr 2025).</w:t>
      </w:r>
    </w:p>
    <w:p w14:paraId="770F9878" w14:textId="30627F42" w:rsidR="000F6EEB" w:rsidRPr="00D55400" w:rsidRDefault="000F6EEB" w:rsidP="000F6EEB">
      <w:pPr>
        <w:rPr>
          <w:rFonts w:ascii="Candara" w:hAnsi="Candara"/>
          <w:sz w:val="24"/>
          <w:szCs w:val="24"/>
        </w:rPr>
      </w:pPr>
      <w:r w:rsidRPr="00D55400">
        <w:rPr>
          <w:rFonts w:ascii="Candara" w:hAnsi="Candara"/>
          <w:sz w:val="24"/>
          <w:szCs w:val="24"/>
        </w:rPr>
        <w:t xml:space="preserve">Hattie, J. </w:t>
      </w:r>
      <w:r w:rsidR="009A476B">
        <w:rPr>
          <w:rFonts w:ascii="Candara" w:hAnsi="Candara"/>
          <w:sz w:val="24"/>
          <w:szCs w:val="24"/>
        </w:rPr>
        <w:t>a</w:t>
      </w:r>
      <w:r w:rsidRPr="00D55400">
        <w:rPr>
          <w:rFonts w:ascii="Candara" w:hAnsi="Candara"/>
          <w:sz w:val="24"/>
          <w:szCs w:val="24"/>
        </w:rPr>
        <w:t xml:space="preserve">nd Yates, G. (2013) </w:t>
      </w:r>
      <w:r w:rsidRPr="00D55400">
        <w:rPr>
          <w:rFonts w:ascii="Candara" w:hAnsi="Candara"/>
          <w:i/>
          <w:iCs/>
          <w:sz w:val="24"/>
          <w:szCs w:val="24"/>
        </w:rPr>
        <w:t xml:space="preserve">Visible learning and the science of how we learn. </w:t>
      </w:r>
      <w:r w:rsidRPr="00D55400">
        <w:rPr>
          <w:rFonts w:ascii="Candara" w:hAnsi="Candara"/>
          <w:sz w:val="24"/>
          <w:szCs w:val="24"/>
        </w:rPr>
        <w:t>Routledge Taylor &amp; Francis Group.</w:t>
      </w:r>
    </w:p>
    <w:p w14:paraId="3DD7881A" w14:textId="0E0ACBC2" w:rsidR="000F6EEB" w:rsidRDefault="000F6EEB" w:rsidP="009F4CE8">
      <w:pPr>
        <w:rPr>
          <w:rFonts w:ascii="Candara" w:hAnsi="Candara"/>
          <w:sz w:val="24"/>
          <w:szCs w:val="24"/>
        </w:rPr>
      </w:pPr>
      <w:r w:rsidRPr="00D55400">
        <w:rPr>
          <w:rFonts w:ascii="Candara" w:hAnsi="Candara"/>
          <w:sz w:val="24"/>
          <w:szCs w:val="24"/>
        </w:rPr>
        <w:t xml:space="preserve">Johnson, D.W. and Johnson, R.T. (1999) ‘Making cooperative learning work’, </w:t>
      </w:r>
      <w:r w:rsidRPr="00E92F10">
        <w:rPr>
          <w:rFonts w:ascii="Candara" w:hAnsi="Candara"/>
          <w:i/>
          <w:iCs/>
          <w:sz w:val="24"/>
          <w:szCs w:val="24"/>
        </w:rPr>
        <w:t>Theory Into Practice</w:t>
      </w:r>
      <w:r w:rsidRPr="00D55400">
        <w:rPr>
          <w:rFonts w:ascii="Candara" w:hAnsi="Candara"/>
          <w:sz w:val="24"/>
          <w:szCs w:val="24"/>
        </w:rPr>
        <w:t xml:space="preserve">, 38(2), </w:t>
      </w:r>
      <w:r>
        <w:rPr>
          <w:rFonts w:ascii="Candara" w:hAnsi="Candara"/>
          <w:sz w:val="24"/>
          <w:szCs w:val="24"/>
        </w:rPr>
        <w:t>tt</w:t>
      </w:r>
      <w:r w:rsidRPr="00D55400">
        <w:rPr>
          <w:rFonts w:ascii="Candara" w:hAnsi="Candara"/>
          <w:sz w:val="24"/>
          <w:szCs w:val="24"/>
        </w:rPr>
        <w:t>. 67–73.</w:t>
      </w:r>
    </w:p>
    <w:p w14:paraId="4F37851B" w14:textId="0EEF37BE" w:rsidR="000F6EEB" w:rsidRDefault="000F6EEB" w:rsidP="009F4CE8">
      <w:pPr>
        <w:rPr>
          <w:rFonts w:ascii="Candara" w:hAnsi="Candara"/>
          <w:sz w:val="24"/>
          <w:szCs w:val="24"/>
        </w:rPr>
      </w:pPr>
      <w:r w:rsidRPr="00AF4FDE">
        <w:rPr>
          <w:rFonts w:ascii="Candara" w:hAnsi="Candara"/>
          <w:sz w:val="24"/>
          <w:szCs w:val="24"/>
        </w:rPr>
        <w:t>Kagan, S. (</w:t>
      </w:r>
      <w:r>
        <w:rPr>
          <w:rFonts w:ascii="Candara" w:hAnsi="Candara"/>
          <w:sz w:val="24"/>
          <w:szCs w:val="24"/>
        </w:rPr>
        <w:t>1999</w:t>
      </w:r>
      <w:r w:rsidRPr="00AF4FDE">
        <w:rPr>
          <w:rFonts w:ascii="Candara" w:hAnsi="Candara"/>
          <w:sz w:val="24"/>
          <w:szCs w:val="24"/>
        </w:rPr>
        <w:t xml:space="preserve">) </w:t>
      </w:r>
      <w:r w:rsidRPr="00AF4FDE">
        <w:rPr>
          <w:rFonts w:ascii="Candara" w:hAnsi="Candara"/>
          <w:i/>
          <w:iCs/>
          <w:sz w:val="24"/>
          <w:szCs w:val="24"/>
        </w:rPr>
        <w:t xml:space="preserve">Cooperative learning: Seventeen pros and seventeen cons, plus ten tips for success. </w:t>
      </w:r>
      <w:r>
        <w:rPr>
          <w:rFonts w:ascii="Candara" w:hAnsi="Candara"/>
          <w:sz w:val="24"/>
          <w:szCs w:val="24"/>
        </w:rPr>
        <w:t>Ar gael yn</w:t>
      </w:r>
      <w:r w:rsidRPr="00AF4FDE">
        <w:rPr>
          <w:rFonts w:ascii="Candara" w:hAnsi="Candara"/>
          <w:sz w:val="24"/>
          <w:szCs w:val="24"/>
        </w:rPr>
        <w:t xml:space="preserve">: </w:t>
      </w:r>
      <w:hyperlink r:id="rId17" w:history="1">
        <w:r w:rsidRPr="006D13CA">
          <w:rPr>
            <w:rStyle w:val="Hyperlink"/>
            <w:rFonts w:ascii="Candara" w:hAnsi="Candara"/>
            <w:sz w:val="24"/>
            <w:szCs w:val="24"/>
          </w:rPr>
          <w:t>https://www.kaganonline.com/free_articles/dr_spencer_kagan/259/Cooperative-Learning-Seventeen-Pros-and-Seventeen-Cons-Plus-Ten-Tips-for-Success</w:t>
        </w:r>
      </w:hyperlink>
      <w:r>
        <w:rPr>
          <w:rFonts w:ascii="Candara" w:hAnsi="Candara"/>
          <w:sz w:val="24"/>
          <w:szCs w:val="24"/>
        </w:rPr>
        <w:t xml:space="preserve"> (Cyrchwyd: 28 Rhagfyr 2025)</w:t>
      </w:r>
      <w:r w:rsidR="00A50068">
        <w:rPr>
          <w:rFonts w:ascii="Candara" w:hAnsi="Candara"/>
          <w:sz w:val="24"/>
          <w:szCs w:val="24"/>
        </w:rPr>
        <w:t>.</w:t>
      </w:r>
    </w:p>
    <w:p w14:paraId="119C7AF2" w14:textId="2A73F700" w:rsidR="00F35F95" w:rsidRPr="00D55400" w:rsidRDefault="00C1780B" w:rsidP="009F4CE8">
      <w:pPr>
        <w:rPr>
          <w:rFonts w:ascii="Candara" w:hAnsi="Candara"/>
          <w:sz w:val="24"/>
          <w:szCs w:val="24"/>
        </w:rPr>
      </w:pPr>
      <w:r w:rsidRPr="00D55400">
        <w:rPr>
          <w:rFonts w:ascii="Candara" w:hAnsi="Candara"/>
          <w:sz w:val="24"/>
          <w:szCs w:val="24"/>
        </w:rPr>
        <w:t xml:space="preserve">Kutnick, P. and Blatchford, P. (2013) </w:t>
      </w:r>
      <w:r w:rsidRPr="00D55400">
        <w:rPr>
          <w:rFonts w:ascii="Candara" w:hAnsi="Candara"/>
          <w:i/>
          <w:iCs/>
          <w:sz w:val="24"/>
          <w:szCs w:val="24"/>
        </w:rPr>
        <w:t xml:space="preserve">Effective group work in primary classrooms. </w:t>
      </w:r>
      <w:r w:rsidRPr="00D55400">
        <w:rPr>
          <w:rFonts w:ascii="Candara" w:hAnsi="Candara"/>
          <w:sz w:val="24"/>
          <w:szCs w:val="24"/>
        </w:rPr>
        <w:t>Springer Netherlands.</w:t>
      </w:r>
    </w:p>
    <w:p w14:paraId="5B447468" w14:textId="00EA006B" w:rsidR="00CF111D" w:rsidRDefault="00CF111D" w:rsidP="009F4CE8">
      <w:pPr>
        <w:rPr>
          <w:rFonts w:ascii="Candara" w:hAnsi="Candara"/>
          <w:sz w:val="24"/>
          <w:szCs w:val="24"/>
        </w:rPr>
      </w:pPr>
      <w:r w:rsidRPr="00D55400">
        <w:rPr>
          <w:rFonts w:ascii="Candara" w:hAnsi="Candara"/>
          <w:sz w:val="24"/>
          <w:szCs w:val="24"/>
        </w:rPr>
        <w:t xml:space="preserve">Llywodraeth Cymru. (2021) </w:t>
      </w:r>
      <w:r w:rsidRPr="00D55400">
        <w:rPr>
          <w:rFonts w:ascii="Candara" w:hAnsi="Candara"/>
          <w:i/>
          <w:iCs/>
          <w:sz w:val="24"/>
          <w:szCs w:val="24"/>
        </w:rPr>
        <w:t xml:space="preserve">Cod Anghenion Dysgu Ychwanegol Cymru 2021. </w:t>
      </w:r>
      <w:r w:rsidRPr="00D55400">
        <w:rPr>
          <w:rFonts w:ascii="Candara" w:hAnsi="Candara"/>
          <w:sz w:val="24"/>
          <w:szCs w:val="24"/>
        </w:rPr>
        <w:t xml:space="preserve">Ar gael yn: </w:t>
      </w:r>
      <w:hyperlink r:id="rId18" w:history="1">
        <w:r w:rsidRPr="00D55400">
          <w:rPr>
            <w:rStyle w:val="Hyperlink"/>
            <w:rFonts w:ascii="Candara" w:hAnsi="Candara"/>
            <w:sz w:val="24"/>
            <w:szCs w:val="24"/>
          </w:rPr>
          <w:t>https://www.llyw.cymru/sites/default/files/publications/2025-01/cod-anghenion-dysgu-ychwanegol-cymru-2021_0.pdf</w:t>
        </w:r>
      </w:hyperlink>
      <w:r w:rsidRPr="00D55400">
        <w:rPr>
          <w:rFonts w:ascii="Candara" w:hAnsi="Candara"/>
          <w:sz w:val="24"/>
          <w:szCs w:val="24"/>
        </w:rPr>
        <w:t xml:space="preserve"> (Cyrchwyd: 21 Rhagfyr 2025).</w:t>
      </w:r>
    </w:p>
    <w:p w14:paraId="2C1EC484" w14:textId="0A3A246E" w:rsidR="000F6EEB" w:rsidRPr="00D55400" w:rsidRDefault="000F6EEB" w:rsidP="009F4CE8">
      <w:pPr>
        <w:rPr>
          <w:rFonts w:ascii="Candara" w:hAnsi="Candara"/>
          <w:sz w:val="24"/>
          <w:szCs w:val="24"/>
        </w:rPr>
      </w:pPr>
      <w:r>
        <w:rPr>
          <w:rFonts w:ascii="Candara" w:hAnsi="Candara"/>
          <w:sz w:val="24"/>
          <w:szCs w:val="24"/>
        </w:rPr>
        <w:t xml:space="preserve">Llywodraeth Cymru. (2016) </w:t>
      </w:r>
      <w:r>
        <w:rPr>
          <w:rFonts w:ascii="Candara" w:hAnsi="Candara"/>
          <w:i/>
          <w:iCs/>
          <w:sz w:val="24"/>
          <w:szCs w:val="24"/>
        </w:rPr>
        <w:t xml:space="preserve">Cynnwys a chynorthwyo disgyblion. </w:t>
      </w:r>
      <w:r>
        <w:rPr>
          <w:rFonts w:ascii="Candara" w:hAnsi="Candara"/>
          <w:sz w:val="24"/>
          <w:szCs w:val="24"/>
        </w:rPr>
        <w:t xml:space="preserve">Ar gael yn: </w:t>
      </w:r>
      <w:hyperlink r:id="rId19" w:history="1">
        <w:r w:rsidRPr="006D13CA">
          <w:rPr>
            <w:rStyle w:val="Hyperlink"/>
            <w:rFonts w:ascii="Candara" w:hAnsi="Candara"/>
            <w:sz w:val="24"/>
            <w:szCs w:val="24"/>
          </w:rPr>
          <w:t>https://www.llyw.cymru/sites/default/files/publications/2018-05/canllawiau-cynnwys-a-chynorthwyo-disgyblion_0.pdf</w:t>
        </w:r>
      </w:hyperlink>
      <w:r>
        <w:rPr>
          <w:rFonts w:ascii="Candara" w:hAnsi="Candara"/>
          <w:sz w:val="24"/>
          <w:szCs w:val="24"/>
        </w:rPr>
        <w:t xml:space="preserve"> (Cyrchwyd: 2 Ionawr 2026)</w:t>
      </w:r>
      <w:r w:rsidR="00A50068">
        <w:rPr>
          <w:rFonts w:ascii="Candara" w:hAnsi="Candara"/>
          <w:sz w:val="24"/>
          <w:szCs w:val="24"/>
        </w:rPr>
        <w:t>.</w:t>
      </w:r>
    </w:p>
    <w:p w14:paraId="5282E5DC" w14:textId="77777777" w:rsidR="000F6EEB" w:rsidRPr="00D55400" w:rsidRDefault="000F6EEB" w:rsidP="000F6EEB">
      <w:pPr>
        <w:rPr>
          <w:rFonts w:ascii="Candara" w:hAnsi="Candara"/>
          <w:sz w:val="24"/>
          <w:szCs w:val="24"/>
        </w:rPr>
      </w:pPr>
      <w:r w:rsidRPr="00D55400">
        <w:rPr>
          <w:rFonts w:ascii="Candara" w:hAnsi="Candara"/>
          <w:sz w:val="24"/>
          <w:szCs w:val="24"/>
        </w:rPr>
        <w:t xml:space="preserve">Mittler, P. (2000) </w:t>
      </w:r>
      <w:r w:rsidRPr="00D55400">
        <w:rPr>
          <w:rFonts w:ascii="Candara" w:hAnsi="Candara"/>
          <w:i/>
          <w:iCs/>
          <w:sz w:val="24"/>
          <w:szCs w:val="24"/>
        </w:rPr>
        <w:t xml:space="preserve">Working towards inclusive education social contexts. </w:t>
      </w:r>
      <w:r w:rsidRPr="00D55400">
        <w:rPr>
          <w:rFonts w:ascii="Candara" w:hAnsi="Candara"/>
          <w:sz w:val="24"/>
          <w:szCs w:val="24"/>
        </w:rPr>
        <w:t>David Fulton Publishers.</w:t>
      </w:r>
    </w:p>
    <w:p w14:paraId="736DB342" w14:textId="73945079" w:rsidR="000F6EEB" w:rsidRDefault="000F6EEB" w:rsidP="009F4CE8">
      <w:pPr>
        <w:rPr>
          <w:rFonts w:ascii="Candara" w:hAnsi="Candara"/>
          <w:sz w:val="24"/>
          <w:szCs w:val="24"/>
        </w:rPr>
      </w:pPr>
      <w:r>
        <w:rPr>
          <w:rFonts w:ascii="Candara" w:hAnsi="Candara"/>
          <w:sz w:val="24"/>
          <w:szCs w:val="24"/>
        </w:rPr>
        <w:t xml:space="preserve">Petty, L. 2025 </w:t>
      </w:r>
      <w:r w:rsidRPr="009A12ED">
        <w:rPr>
          <w:rFonts w:ascii="Candara" w:hAnsi="Candara"/>
          <w:i/>
          <w:iCs/>
          <w:sz w:val="24"/>
          <w:szCs w:val="24"/>
        </w:rPr>
        <w:t xml:space="preserve">Mixed ability grouping: advantages and challenges. </w:t>
      </w:r>
      <w:r>
        <w:rPr>
          <w:rFonts w:ascii="Candara" w:hAnsi="Candara"/>
          <w:sz w:val="24"/>
          <w:szCs w:val="24"/>
        </w:rPr>
        <w:t>Ar gael yn</w:t>
      </w:r>
      <w:r w:rsidRPr="009A12ED">
        <w:rPr>
          <w:rFonts w:ascii="Candara" w:hAnsi="Candara"/>
          <w:sz w:val="24"/>
          <w:szCs w:val="24"/>
        </w:rPr>
        <w:t xml:space="preserve">: </w:t>
      </w:r>
      <w:hyperlink r:id="rId20" w:history="1">
        <w:r w:rsidRPr="006D13CA">
          <w:rPr>
            <w:rStyle w:val="Hyperlink"/>
            <w:rFonts w:ascii="Candara" w:hAnsi="Candara"/>
            <w:sz w:val="24"/>
            <w:szCs w:val="24"/>
          </w:rPr>
          <w:t>https://www.highspeedtraining.co.uk/hub/mixed-ability-grouping/</w:t>
        </w:r>
      </w:hyperlink>
      <w:r>
        <w:rPr>
          <w:rFonts w:ascii="Candara" w:hAnsi="Candara"/>
          <w:sz w:val="24"/>
          <w:szCs w:val="24"/>
        </w:rPr>
        <w:t xml:space="preserve"> (Cyrchwyd: 28 Rhagfyr 2025)</w:t>
      </w:r>
      <w:r w:rsidR="00A50068">
        <w:rPr>
          <w:rFonts w:ascii="Candara" w:hAnsi="Candara"/>
          <w:sz w:val="24"/>
          <w:szCs w:val="24"/>
        </w:rPr>
        <w:t>.</w:t>
      </w:r>
    </w:p>
    <w:p w14:paraId="450991B1" w14:textId="5CCDED73" w:rsidR="00221F9A" w:rsidRDefault="00221F9A" w:rsidP="009F4CE8">
      <w:pPr>
        <w:rPr>
          <w:rFonts w:ascii="Candara" w:hAnsi="Candara"/>
          <w:sz w:val="24"/>
          <w:szCs w:val="24"/>
        </w:rPr>
      </w:pPr>
      <w:r w:rsidRPr="00D55400">
        <w:rPr>
          <w:rFonts w:ascii="Candara" w:hAnsi="Candara"/>
          <w:sz w:val="24"/>
          <w:szCs w:val="24"/>
        </w:rPr>
        <w:lastRenderedPageBreak/>
        <w:t xml:space="preserve">Ryan, R. </w:t>
      </w:r>
      <w:r w:rsidR="009A476B">
        <w:rPr>
          <w:rFonts w:ascii="Candara" w:hAnsi="Candara"/>
          <w:sz w:val="24"/>
          <w:szCs w:val="24"/>
        </w:rPr>
        <w:t>a</w:t>
      </w:r>
      <w:r w:rsidRPr="00D55400">
        <w:rPr>
          <w:rFonts w:ascii="Candara" w:hAnsi="Candara"/>
          <w:sz w:val="24"/>
          <w:szCs w:val="24"/>
        </w:rPr>
        <w:t xml:space="preserve">nd Deci, E. (2017) </w:t>
      </w:r>
      <w:r w:rsidRPr="00D55400">
        <w:rPr>
          <w:rFonts w:ascii="Candara" w:hAnsi="Candara"/>
          <w:i/>
          <w:iCs/>
          <w:sz w:val="24"/>
          <w:szCs w:val="24"/>
        </w:rPr>
        <w:t xml:space="preserve">Self Determination Theory. </w:t>
      </w:r>
      <w:r w:rsidRPr="00D55400">
        <w:rPr>
          <w:rFonts w:ascii="Candara" w:hAnsi="Candara"/>
          <w:sz w:val="24"/>
          <w:szCs w:val="24"/>
        </w:rPr>
        <w:t>The Guilford Press.</w:t>
      </w:r>
    </w:p>
    <w:p w14:paraId="117D6CDE" w14:textId="397956E1" w:rsidR="000F6EEB" w:rsidRPr="00D55400" w:rsidRDefault="000F6EEB" w:rsidP="009F4CE8">
      <w:pPr>
        <w:rPr>
          <w:rFonts w:ascii="Candara" w:hAnsi="Candara"/>
          <w:sz w:val="24"/>
          <w:szCs w:val="24"/>
        </w:rPr>
      </w:pPr>
      <w:r w:rsidRPr="00D55400">
        <w:rPr>
          <w:rFonts w:ascii="Candara" w:hAnsi="Candara"/>
          <w:sz w:val="24"/>
          <w:szCs w:val="24"/>
        </w:rPr>
        <w:t xml:space="preserve">Starko, A. (2010) </w:t>
      </w:r>
      <w:r w:rsidRPr="00D55400">
        <w:rPr>
          <w:rFonts w:ascii="Candara" w:hAnsi="Candara"/>
          <w:i/>
          <w:iCs/>
          <w:sz w:val="24"/>
          <w:szCs w:val="24"/>
        </w:rPr>
        <w:t xml:space="preserve">Creativity in the classroom. </w:t>
      </w:r>
      <w:r w:rsidRPr="00D55400">
        <w:rPr>
          <w:rFonts w:ascii="Candara" w:hAnsi="Candara"/>
          <w:sz w:val="24"/>
          <w:szCs w:val="24"/>
        </w:rPr>
        <w:t>4th edn.</w:t>
      </w:r>
      <w:r w:rsidRPr="00D55400">
        <w:rPr>
          <w:rFonts w:ascii="Candara" w:hAnsi="Candara"/>
          <w:i/>
          <w:iCs/>
          <w:sz w:val="24"/>
          <w:szCs w:val="24"/>
        </w:rPr>
        <w:t xml:space="preserve"> </w:t>
      </w:r>
      <w:r w:rsidRPr="00D55400">
        <w:rPr>
          <w:rFonts w:ascii="Candara" w:hAnsi="Candara"/>
          <w:sz w:val="24"/>
          <w:szCs w:val="24"/>
        </w:rPr>
        <w:t>Routledge.</w:t>
      </w:r>
    </w:p>
    <w:p w14:paraId="3D07B38E" w14:textId="6DC68126" w:rsidR="00F44AE4" w:rsidRDefault="00F44AE4" w:rsidP="009F4CE8">
      <w:pPr>
        <w:rPr>
          <w:rFonts w:ascii="Candara" w:hAnsi="Candara"/>
          <w:sz w:val="24"/>
          <w:szCs w:val="24"/>
        </w:rPr>
      </w:pPr>
      <w:r w:rsidRPr="00D55400">
        <w:rPr>
          <w:rFonts w:ascii="Candara" w:hAnsi="Candara"/>
          <w:sz w:val="24"/>
          <w:szCs w:val="24"/>
        </w:rPr>
        <w:t xml:space="preserve">Sweller, J. (1988) ‘Cognitive load during problem solving: Effects on learning’, </w:t>
      </w:r>
      <w:r w:rsidRPr="00D55400">
        <w:rPr>
          <w:rFonts w:ascii="Candara" w:hAnsi="Candara"/>
          <w:i/>
          <w:iCs/>
          <w:sz w:val="24"/>
          <w:szCs w:val="24"/>
        </w:rPr>
        <w:t>Cognitive Science</w:t>
      </w:r>
      <w:r w:rsidRPr="00D55400">
        <w:rPr>
          <w:rFonts w:ascii="Candara" w:hAnsi="Candara"/>
          <w:sz w:val="24"/>
          <w:szCs w:val="24"/>
        </w:rPr>
        <w:t xml:space="preserve">, 12(2), pp. 257–285. Ar gael yn: </w:t>
      </w:r>
      <w:hyperlink r:id="rId21" w:history="1">
        <w:r w:rsidR="009A476B" w:rsidRPr="00C03E88">
          <w:rPr>
            <w:rStyle w:val="Hyperlink"/>
            <w:rFonts w:ascii="Candara" w:hAnsi="Candara"/>
            <w:sz w:val="24"/>
            <w:szCs w:val="24"/>
          </w:rPr>
          <w:t>https://doi.org/10.1207/s15516709cog1202_4</w:t>
        </w:r>
      </w:hyperlink>
      <w:r w:rsidR="009A476B">
        <w:rPr>
          <w:rFonts w:ascii="Candara" w:hAnsi="Candara"/>
          <w:sz w:val="24"/>
          <w:szCs w:val="24"/>
        </w:rPr>
        <w:t xml:space="preserve"> </w:t>
      </w:r>
      <w:r w:rsidRPr="00D55400">
        <w:rPr>
          <w:rFonts w:ascii="Candara" w:hAnsi="Candara"/>
          <w:sz w:val="24"/>
          <w:szCs w:val="24"/>
        </w:rPr>
        <w:t>(Cyrchwyd: 2 Ionawr 2026).</w:t>
      </w:r>
    </w:p>
    <w:p w14:paraId="44F80EED" w14:textId="1BE01ADC" w:rsidR="00C70A85" w:rsidRDefault="00C70A85" w:rsidP="00C70A85">
      <w:pPr>
        <w:rPr>
          <w:rFonts w:ascii="Candara" w:hAnsi="Candara"/>
          <w:sz w:val="24"/>
          <w:szCs w:val="24"/>
        </w:rPr>
      </w:pPr>
      <w:r>
        <w:rPr>
          <w:rFonts w:ascii="Candara" w:hAnsi="Candara"/>
          <w:sz w:val="24"/>
          <w:szCs w:val="24"/>
        </w:rPr>
        <w:t xml:space="preserve">UNICEF. (2021) </w:t>
      </w:r>
      <w:r>
        <w:rPr>
          <w:rFonts w:ascii="Candara" w:hAnsi="Candara"/>
          <w:i/>
          <w:iCs/>
          <w:sz w:val="24"/>
          <w:szCs w:val="24"/>
        </w:rPr>
        <w:t xml:space="preserve">Inclusive Education. </w:t>
      </w:r>
      <w:r w:rsidR="007D5724">
        <w:rPr>
          <w:rFonts w:ascii="Candara" w:hAnsi="Candara"/>
          <w:sz w:val="24"/>
          <w:szCs w:val="24"/>
        </w:rPr>
        <w:t xml:space="preserve">Ar gael yn: </w:t>
      </w:r>
      <w:hyperlink r:id="rId22" w:history="1">
        <w:r w:rsidR="007D5724" w:rsidRPr="006D13CA">
          <w:rPr>
            <w:rStyle w:val="Hyperlink"/>
            <w:rFonts w:ascii="Candara" w:hAnsi="Candara"/>
            <w:sz w:val="24"/>
            <w:szCs w:val="24"/>
          </w:rPr>
          <w:t>https://www.unicef.org/education/inclusive-education</w:t>
        </w:r>
      </w:hyperlink>
      <w:r w:rsidR="007D5724">
        <w:rPr>
          <w:rFonts w:ascii="Candara" w:hAnsi="Candara"/>
          <w:sz w:val="24"/>
          <w:szCs w:val="24"/>
        </w:rPr>
        <w:t xml:space="preserve"> (Cyrchwyd: 21 Rhagfyr 2025)</w:t>
      </w:r>
      <w:r w:rsidR="00A50068">
        <w:rPr>
          <w:rFonts w:ascii="Candara" w:hAnsi="Candara"/>
          <w:sz w:val="24"/>
          <w:szCs w:val="24"/>
        </w:rPr>
        <w:t>.</w:t>
      </w:r>
    </w:p>
    <w:p w14:paraId="1BBA0A6A" w14:textId="7F7328C8" w:rsidR="0071657D" w:rsidRPr="00DB0CE5" w:rsidRDefault="0071657D" w:rsidP="00AF4FDE">
      <w:pPr>
        <w:rPr>
          <w:rFonts w:ascii="Candara" w:hAnsi="Candara"/>
          <w:sz w:val="24"/>
          <w:szCs w:val="24"/>
        </w:rPr>
      </w:pPr>
      <w:r w:rsidRPr="0071657D">
        <w:rPr>
          <w:rFonts w:ascii="Candara" w:hAnsi="Candara"/>
          <w:sz w:val="24"/>
          <w:szCs w:val="24"/>
        </w:rPr>
        <w:t>Ward, B.A. (1987</w:t>
      </w:r>
      <w:r w:rsidRPr="0071657D">
        <w:rPr>
          <w:rFonts w:ascii="Candara" w:hAnsi="Candara"/>
          <w:i/>
          <w:iCs/>
          <w:sz w:val="24"/>
          <w:szCs w:val="24"/>
        </w:rPr>
        <w:t xml:space="preserve">) </w:t>
      </w:r>
      <w:r w:rsidR="00E92F10">
        <w:rPr>
          <w:rFonts w:ascii="Candara" w:hAnsi="Candara"/>
          <w:i/>
          <w:iCs/>
          <w:sz w:val="24"/>
          <w:szCs w:val="24"/>
        </w:rPr>
        <w:t>‘</w:t>
      </w:r>
      <w:r w:rsidRPr="00E92F10">
        <w:rPr>
          <w:rFonts w:ascii="Candara" w:hAnsi="Candara"/>
          <w:sz w:val="24"/>
          <w:szCs w:val="24"/>
        </w:rPr>
        <w:t>Instructional grouping in the classroom.</w:t>
      </w:r>
      <w:r w:rsidR="00E92F10">
        <w:rPr>
          <w:rFonts w:ascii="Candara" w:hAnsi="Candara"/>
          <w:sz w:val="24"/>
          <w:szCs w:val="24"/>
        </w:rPr>
        <w:t>’</w:t>
      </w:r>
      <w:r w:rsidRPr="00E92F10">
        <w:rPr>
          <w:rFonts w:ascii="Candara" w:hAnsi="Candara"/>
          <w:sz w:val="24"/>
          <w:szCs w:val="24"/>
        </w:rPr>
        <w:t xml:space="preserve"> </w:t>
      </w:r>
      <w:r w:rsidRPr="00E92F10">
        <w:rPr>
          <w:rFonts w:ascii="Candara" w:hAnsi="Candara"/>
          <w:i/>
          <w:iCs/>
          <w:sz w:val="24"/>
          <w:szCs w:val="24"/>
        </w:rPr>
        <w:t>School Improvement Research Series</w:t>
      </w:r>
      <w:r>
        <w:rPr>
          <w:rFonts w:ascii="Candara" w:hAnsi="Candara"/>
          <w:sz w:val="24"/>
          <w:szCs w:val="24"/>
        </w:rPr>
        <w:t xml:space="preserve">. Ar gael yn: </w:t>
      </w:r>
      <w:hyperlink r:id="rId23" w:history="1">
        <w:r w:rsidRPr="006D13CA">
          <w:rPr>
            <w:rStyle w:val="Hyperlink"/>
            <w:rFonts w:ascii="Candara" w:hAnsi="Candara"/>
            <w:sz w:val="24"/>
            <w:szCs w:val="24"/>
          </w:rPr>
          <w:t>https://educationnorthwest.org/sites/default/files/InstructionalGrouping.pdf</w:t>
        </w:r>
      </w:hyperlink>
      <w:r>
        <w:rPr>
          <w:rFonts w:ascii="Candara" w:hAnsi="Candara"/>
          <w:sz w:val="24"/>
          <w:szCs w:val="24"/>
        </w:rPr>
        <w:t xml:space="preserve"> (Cyrchwyd: 2 Ionawr 2026)</w:t>
      </w:r>
      <w:r w:rsidR="00A50068">
        <w:rPr>
          <w:rFonts w:ascii="Candara" w:hAnsi="Candara"/>
          <w:sz w:val="24"/>
          <w:szCs w:val="24"/>
        </w:rPr>
        <w:t>.</w:t>
      </w:r>
    </w:p>
    <w:sectPr w:rsidR="0071657D" w:rsidRPr="00DB0CE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742D1" w14:textId="77777777" w:rsidR="0018163D" w:rsidRDefault="0018163D" w:rsidP="0018163D">
      <w:pPr>
        <w:spacing w:after="0" w:line="240" w:lineRule="auto"/>
      </w:pPr>
      <w:r>
        <w:separator/>
      </w:r>
    </w:p>
  </w:endnote>
  <w:endnote w:type="continuationSeparator" w:id="0">
    <w:p w14:paraId="4292F16C" w14:textId="77777777" w:rsidR="0018163D" w:rsidRDefault="0018163D" w:rsidP="00181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184566"/>
      <w:docPartObj>
        <w:docPartGallery w:val="Page Numbers (Bottom of Page)"/>
        <w:docPartUnique/>
      </w:docPartObj>
    </w:sdtPr>
    <w:sdtEndPr>
      <w:rPr>
        <w:noProof/>
      </w:rPr>
    </w:sdtEndPr>
    <w:sdtContent>
      <w:p w14:paraId="7D3A72A1" w14:textId="026B8EE0" w:rsidR="0018163D" w:rsidRDefault="001816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43782" w14:textId="77777777" w:rsidR="0018163D" w:rsidRDefault="00181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1F594" w14:textId="77777777" w:rsidR="0018163D" w:rsidRDefault="0018163D" w:rsidP="0018163D">
      <w:pPr>
        <w:spacing w:after="0" w:line="240" w:lineRule="auto"/>
      </w:pPr>
      <w:r>
        <w:separator/>
      </w:r>
    </w:p>
  </w:footnote>
  <w:footnote w:type="continuationSeparator" w:id="0">
    <w:p w14:paraId="6674A005" w14:textId="77777777" w:rsidR="0018163D" w:rsidRDefault="0018163D" w:rsidP="001816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9F"/>
    <w:rsid w:val="00015677"/>
    <w:rsid w:val="00055C95"/>
    <w:rsid w:val="00084258"/>
    <w:rsid w:val="00097230"/>
    <w:rsid w:val="000B024D"/>
    <w:rsid w:val="000B21FE"/>
    <w:rsid w:val="000C2A98"/>
    <w:rsid w:val="000C6495"/>
    <w:rsid w:val="000D3BA8"/>
    <w:rsid w:val="000F62A6"/>
    <w:rsid w:val="000F6EEB"/>
    <w:rsid w:val="00111558"/>
    <w:rsid w:val="00133C3C"/>
    <w:rsid w:val="0015357F"/>
    <w:rsid w:val="00153A64"/>
    <w:rsid w:val="0018163D"/>
    <w:rsid w:val="00221F9A"/>
    <w:rsid w:val="00223BE7"/>
    <w:rsid w:val="00256C3F"/>
    <w:rsid w:val="0026694E"/>
    <w:rsid w:val="002675CA"/>
    <w:rsid w:val="00296B09"/>
    <w:rsid w:val="002A0B9B"/>
    <w:rsid w:val="002E44E7"/>
    <w:rsid w:val="002F4539"/>
    <w:rsid w:val="002F5852"/>
    <w:rsid w:val="003678D8"/>
    <w:rsid w:val="0039760E"/>
    <w:rsid w:val="003A4629"/>
    <w:rsid w:val="003E554A"/>
    <w:rsid w:val="0042739D"/>
    <w:rsid w:val="00441643"/>
    <w:rsid w:val="00477583"/>
    <w:rsid w:val="00487E46"/>
    <w:rsid w:val="004A5F3B"/>
    <w:rsid w:val="004D7097"/>
    <w:rsid w:val="004E499F"/>
    <w:rsid w:val="004E6D50"/>
    <w:rsid w:val="004F743F"/>
    <w:rsid w:val="00504A06"/>
    <w:rsid w:val="0051740E"/>
    <w:rsid w:val="005309A4"/>
    <w:rsid w:val="0057410A"/>
    <w:rsid w:val="00583029"/>
    <w:rsid w:val="005B1E51"/>
    <w:rsid w:val="005D685C"/>
    <w:rsid w:val="005F0723"/>
    <w:rsid w:val="005F7290"/>
    <w:rsid w:val="005F7E44"/>
    <w:rsid w:val="00616F49"/>
    <w:rsid w:val="0068622E"/>
    <w:rsid w:val="006B3882"/>
    <w:rsid w:val="006C27B4"/>
    <w:rsid w:val="006C6681"/>
    <w:rsid w:val="006F489E"/>
    <w:rsid w:val="007159AC"/>
    <w:rsid w:val="00715FE9"/>
    <w:rsid w:val="0071657D"/>
    <w:rsid w:val="007A46D2"/>
    <w:rsid w:val="007D5724"/>
    <w:rsid w:val="00800898"/>
    <w:rsid w:val="00802713"/>
    <w:rsid w:val="00807599"/>
    <w:rsid w:val="008106CC"/>
    <w:rsid w:val="0085620C"/>
    <w:rsid w:val="00887508"/>
    <w:rsid w:val="00892E0D"/>
    <w:rsid w:val="00896900"/>
    <w:rsid w:val="008A3354"/>
    <w:rsid w:val="008B5532"/>
    <w:rsid w:val="008C22FC"/>
    <w:rsid w:val="008C530C"/>
    <w:rsid w:val="008F20BB"/>
    <w:rsid w:val="008F3655"/>
    <w:rsid w:val="008F6399"/>
    <w:rsid w:val="008F7B30"/>
    <w:rsid w:val="00915BA9"/>
    <w:rsid w:val="00921458"/>
    <w:rsid w:val="009728CA"/>
    <w:rsid w:val="00976E97"/>
    <w:rsid w:val="009A12ED"/>
    <w:rsid w:val="009A476B"/>
    <w:rsid w:val="009C2A57"/>
    <w:rsid w:val="009D10C5"/>
    <w:rsid w:val="009F4CE8"/>
    <w:rsid w:val="00A0388E"/>
    <w:rsid w:val="00A23B28"/>
    <w:rsid w:val="00A262D7"/>
    <w:rsid w:val="00A442A3"/>
    <w:rsid w:val="00A50068"/>
    <w:rsid w:val="00A6718B"/>
    <w:rsid w:val="00A744F6"/>
    <w:rsid w:val="00AB42BF"/>
    <w:rsid w:val="00AB71E8"/>
    <w:rsid w:val="00AF04C2"/>
    <w:rsid w:val="00AF4FDE"/>
    <w:rsid w:val="00B1063D"/>
    <w:rsid w:val="00B370DD"/>
    <w:rsid w:val="00B639F4"/>
    <w:rsid w:val="00B7717D"/>
    <w:rsid w:val="00B81A6B"/>
    <w:rsid w:val="00B83DA5"/>
    <w:rsid w:val="00B83E51"/>
    <w:rsid w:val="00B970CD"/>
    <w:rsid w:val="00BB02A2"/>
    <w:rsid w:val="00BD6A90"/>
    <w:rsid w:val="00BF0C49"/>
    <w:rsid w:val="00BF2488"/>
    <w:rsid w:val="00BF3C8A"/>
    <w:rsid w:val="00C000B0"/>
    <w:rsid w:val="00C1780B"/>
    <w:rsid w:val="00C202A7"/>
    <w:rsid w:val="00C70A85"/>
    <w:rsid w:val="00C9320B"/>
    <w:rsid w:val="00CE7710"/>
    <w:rsid w:val="00CF111D"/>
    <w:rsid w:val="00D149EA"/>
    <w:rsid w:val="00D16172"/>
    <w:rsid w:val="00D24B9F"/>
    <w:rsid w:val="00D55400"/>
    <w:rsid w:val="00D61D4A"/>
    <w:rsid w:val="00D66BFE"/>
    <w:rsid w:val="00DB0CE5"/>
    <w:rsid w:val="00DB64C4"/>
    <w:rsid w:val="00E00B46"/>
    <w:rsid w:val="00E30728"/>
    <w:rsid w:val="00E744D9"/>
    <w:rsid w:val="00E759AD"/>
    <w:rsid w:val="00E85E7B"/>
    <w:rsid w:val="00E87F24"/>
    <w:rsid w:val="00E92F10"/>
    <w:rsid w:val="00E95F6A"/>
    <w:rsid w:val="00EA43BA"/>
    <w:rsid w:val="00EA7827"/>
    <w:rsid w:val="00EB266D"/>
    <w:rsid w:val="00EC4974"/>
    <w:rsid w:val="00EE4730"/>
    <w:rsid w:val="00EF54C3"/>
    <w:rsid w:val="00EF6A80"/>
    <w:rsid w:val="00F00C6A"/>
    <w:rsid w:val="00F107B0"/>
    <w:rsid w:val="00F17EAB"/>
    <w:rsid w:val="00F35F95"/>
    <w:rsid w:val="00F44AE4"/>
    <w:rsid w:val="00FB1451"/>
    <w:rsid w:val="00FF126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DA73"/>
  <w15:chartTrackingRefBased/>
  <w15:docId w15:val="{102EA309-D622-4A94-A994-4F7863C3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cy-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00"/>
  </w:style>
  <w:style w:type="paragraph" w:styleId="Heading1">
    <w:name w:val="heading 1"/>
    <w:basedOn w:val="Normal"/>
    <w:next w:val="Normal"/>
    <w:link w:val="Heading1Char"/>
    <w:uiPriority w:val="9"/>
    <w:qFormat/>
    <w:rsid w:val="00D5540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D5540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5540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5540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5540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5540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5540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5540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5540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111D"/>
    <w:rPr>
      <w:color w:val="0563C1" w:themeColor="hyperlink"/>
      <w:u w:val="single"/>
    </w:rPr>
  </w:style>
  <w:style w:type="character" w:styleId="UnresolvedMention">
    <w:name w:val="Unresolved Mention"/>
    <w:basedOn w:val="DefaultParagraphFont"/>
    <w:uiPriority w:val="99"/>
    <w:semiHidden/>
    <w:unhideWhenUsed/>
    <w:rsid w:val="00CF111D"/>
    <w:rPr>
      <w:color w:val="605E5C"/>
      <w:shd w:val="clear" w:color="auto" w:fill="E1DFDD"/>
    </w:rPr>
  </w:style>
  <w:style w:type="character" w:styleId="FollowedHyperlink">
    <w:name w:val="FollowedHyperlink"/>
    <w:basedOn w:val="DefaultParagraphFont"/>
    <w:uiPriority w:val="99"/>
    <w:semiHidden/>
    <w:unhideWhenUsed/>
    <w:rsid w:val="00E744D9"/>
    <w:rPr>
      <w:color w:val="954F72" w:themeColor="followedHyperlink"/>
      <w:u w:val="single"/>
    </w:rPr>
  </w:style>
  <w:style w:type="character" w:customStyle="1" w:styleId="Heading1Char">
    <w:name w:val="Heading 1 Char"/>
    <w:basedOn w:val="DefaultParagraphFont"/>
    <w:link w:val="Heading1"/>
    <w:uiPriority w:val="9"/>
    <w:rsid w:val="00D5540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D5540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5540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5540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5540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5540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5540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5540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5540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55400"/>
    <w:pPr>
      <w:spacing w:line="240" w:lineRule="auto"/>
    </w:pPr>
    <w:rPr>
      <w:b/>
      <w:bCs/>
      <w:smallCaps/>
      <w:color w:val="595959" w:themeColor="text1" w:themeTint="A6"/>
    </w:rPr>
  </w:style>
  <w:style w:type="paragraph" w:styleId="Title">
    <w:name w:val="Title"/>
    <w:basedOn w:val="Normal"/>
    <w:next w:val="Normal"/>
    <w:link w:val="TitleChar"/>
    <w:uiPriority w:val="10"/>
    <w:qFormat/>
    <w:rsid w:val="00D5540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5540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5540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55400"/>
    <w:rPr>
      <w:rFonts w:asciiTheme="majorHAnsi" w:eastAsiaTheme="majorEastAsia" w:hAnsiTheme="majorHAnsi" w:cstheme="majorBidi"/>
      <w:sz w:val="30"/>
      <w:szCs w:val="30"/>
    </w:rPr>
  </w:style>
  <w:style w:type="character" w:styleId="Strong">
    <w:name w:val="Strong"/>
    <w:basedOn w:val="DefaultParagraphFont"/>
    <w:uiPriority w:val="22"/>
    <w:qFormat/>
    <w:rsid w:val="00D55400"/>
    <w:rPr>
      <w:b/>
      <w:bCs/>
    </w:rPr>
  </w:style>
  <w:style w:type="character" w:styleId="Emphasis">
    <w:name w:val="Emphasis"/>
    <w:basedOn w:val="DefaultParagraphFont"/>
    <w:uiPriority w:val="20"/>
    <w:qFormat/>
    <w:rsid w:val="00D55400"/>
    <w:rPr>
      <w:i/>
      <w:iCs/>
      <w:color w:val="70AD47" w:themeColor="accent6"/>
    </w:rPr>
  </w:style>
  <w:style w:type="paragraph" w:styleId="NoSpacing">
    <w:name w:val="No Spacing"/>
    <w:uiPriority w:val="1"/>
    <w:qFormat/>
    <w:rsid w:val="00D55400"/>
    <w:pPr>
      <w:spacing w:after="0" w:line="240" w:lineRule="auto"/>
    </w:pPr>
  </w:style>
  <w:style w:type="paragraph" w:styleId="Quote">
    <w:name w:val="Quote"/>
    <w:basedOn w:val="Normal"/>
    <w:next w:val="Normal"/>
    <w:link w:val="QuoteChar"/>
    <w:uiPriority w:val="29"/>
    <w:qFormat/>
    <w:rsid w:val="00D5540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55400"/>
    <w:rPr>
      <w:i/>
      <w:iCs/>
      <w:color w:val="262626" w:themeColor="text1" w:themeTint="D9"/>
    </w:rPr>
  </w:style>
  <w:style w:type="paragraph" w:styleId="IntenseQuote">
    <w:name w:val="Intense Quote"/>
    <w:basedOn w:val="Normal"/>
    <w:next w:val="Normal"/>
    <w:link w:val="IntenseQuoteChar"/>
    <w:uiPriority w:val="30"/>
    <w:qFormat/>
    <w:rsid w:val="00D5540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5540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55400"/>
    <w:rPr>
      <w:i/>
      <w:iCs/>
    </w:rPr>
  </w:style>
  <w:style w:type="character" w:styleId="IntenseEmphasis">
    <w:name w:val="Intense Emphasis"/>
    <w:basedOn w:val="DefaultParagraphFont"/>
    <w:uiPriority w:val="21"/>
    <w:qFormat/>
    <w:rsid w:val="00D55400"/>
    <w:rPr>
      <w:b/>
      <w:bCs/>
      <w:i/>
      <w:iCs/>
    </w:rPr>
  </w:style>
  <w:style w:type="character" w:styleId="SubtleReference">
    <w:name w:val="Subtle Reference"/>
    <w:basedOn w:val="DefaultParagraphFont"/>
    <w:uiPriority w:val="31"/>
    <w:qFormat/>
    <w:rsid w:val="00D55400"/>
    <w:rPr>
      <w:smallCaps/>
      <w:color w:val="595959" w:themeColor="text1" w:themeTint="A6"/>
    </w:rPr>
  </w:style>
  <w:style w:type="character" w:styleId="IntenseReference">
    <w:name w:val="Intense Reference"/>
    <w:basedOn w:val="DefaultParagraphFont"/>
    <w:uiPriority w:val="32"/>
    <w:qFormat/>
    <w:rsid w:val="00D55400"/>
    <w:rPr>
      <w:b/>
      <w:bCs/>
      <w:smallCaps/>
      <w:color w:val="70AD47" w:themeColor="accent6"/>
    </w:rPr>
  </w:style>
  <w:style w:type="character" w:styleId="BookTitle">
    <w:name w:val="Book Title"/>
    <w:basedOn w:val="DefaultParagraphFont"/>
    <w:uiPriority w:val="33"/>
    <w:qFormat/>
    <w:rsid w:val="00D55400"/>
    <w:rPr>
      <w:b/>
      <w:bCs/>
      <w:caps w:val="0"/>
      <w:smallCaps/>
      <w:spacing w:val="7"/>
      <w:sz w:val="21"/>
      <w:szCs w:val="21"/>
    </w:rPr>
  </w:style>
  <w:style w:type="paragraph" w:styleId="TOCHeading">
    <w:name w:val="TOC Heading"/>
    <w:basedOn w:val="Heading1"/>
    <w:next w:val="Normal"/>
    <w:uiPriority w:val="39"/>
    <w:semiHidden/>
    <w:unhideWhenUsed/>
    <w:qFormat/>
    <w:rsid w:val="00D55400"/>
    <w:pPr>
      <w:outlineLvl w:val="9"/>
    </w:pPr>
  </w:style>
  <w:style w:type="paragraph" w:styleId="Header">
    <w:name w:val="header"/>
    <w:basedOn w:val="Normal"/>
    <w:link w:val="HeaderChar"/>
    <w:uiPriority w:val="99"/>
    <w:unhideWhenUsed/>
    <w:rsid w:val="00181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63D"/>
  </w:style>
  <w:style w:type="paragraph" w:styleId="Footer">
    <w:name w:val="footer"/>
    <w:basedOn w:val="Normal"/>
    <w:link w:val="FooterChar"/>
    <w:uiPriority w:val="99"/>
    <w:unhideWhenUsed/>
    <w:rsid w:val="00181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63D"/>
  </w:style>
  <w:style w:type="table" w:styleId="TableGrid">
    <w:name w:val="Table Grid"/>
    <w:basedOn w:val="TableNormal"/>
    <w:uiPriority w:val="39"/>
    <w:rsid w:val="008F3655"/>
    <w:pPr>
      <w:spacing w:after="0" w:line="240" w:lineRule="auto"/>
    </w:pPr>
    <w:rPr>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3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9594X.2018.1430685" TargetMode="External"/><Relationship Id="rId13" Type="http://schemas.openxmlformats.org/officeDocument/2006/relationships/hyperlink" Target="https://research-ebsco-com.ezproxy.uwtsd.ac.uk/c/onvpsy/viewer/pdf/av3zrl7fur?route=details" TargetMode="External"/><Relationship Id="rId18" Type="http://schemas.openxmlformats.org/officeDocument/2006/relationships/hyperlink" Target="https://www.llyw.cymru/sites/default/files/publications/2025-01/cod-anghenion-dysgu-ychwanegol-cymru-2021_0.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207/s15516709cog1202_4" TargetMode="External"/><Relationship Id="rId7" Type="http://schemas.openxmlformats.org/officeDocument/2006/relationships/image" Target="media/image1.png"/><Relationship Id="rId12" Type="http://schemas.openxmlformats.org/officeDocument/2006/relationships/hyperlink" Target="https://www.estyn.llyw.cymru/system/files/2023-04/Adroddiad%20arolygiad%20Ysgol%20Caer%20Elen%202023_0.pdf" TargetMode="External"/><Relationship Id="rId17" Type="http://schemas.openxmlformats.org/officeDocument/2006/relationships/hyperlink" Target="https://www.kaganonline.com/free_articles/dr_spencer_kagan/259/Cooperative-Learning-Seventeen-Pros-and-Seventeen-Cons-Plus-Ten-Tips-for-Succes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irdspacelearning.com/blog/mini-whiteboards/?utm_source=copilot.com" TargetMode="External"/><Relationship Id="rId20" Type="http://schemas.openxmlformats.org/officeDocument/2006/relationships/hyperlink" Target="https://www.highspeedtraining.co.uk/hub/mixed-ability-group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mplantcymru.org.uk/confensiwn-y-cenhedloedd-unedig-ar-hawliaur-plentyn-testun-llaw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journal.uwp.co.uk/wje/article/738/galley/644/view/" TargetMode="External"/><Relationship Id="rId23" Type="http://schemas.openxmlformats.org/officeDocument/2006/relationships/hyperlink" Target="https://educationnorthwest.org/sites/default/files/InstructionalGrouping.pdf" TargetMode="External"/><Relationship Id="rId10" Type="http://schemas.openxmlformats.org/officeDocument/2006/relationships/hyperlink" Target="https://newsletter.jamieleeclark.com/p/mini-whiteboards" TargetMode="External"/><Relationship Id="rId19" Type="http://schemas.openxmlformats.org/officeDocument/2006/relationships/hyperlink" Target="https://www.llyw.cymru/sites/default/files/publications/2018-05/canllawiau-cynnwys-a-chynorthwyo-disgyblion_0.pdf" TargetMode="External"/><Relationship Id="rId4" Type="http://schemas.openxmlformats.org/officeDocument/2006/relationships/webSettings" Target="webSettings.xml"/><Relationship Id="rId9" Type="http://schemas.openxmlformats.org/officeDocument/2006/relationships/hyperlink" Target="https://www.asecib.ase.ro/mps/Bandura_SocialLearningTheory.pdf" TargetMode="External"/><Relationship Id="rId14" Type="http://schemas.openxmlformats.org/officeDocument/2006/relationships/hyperlink" Target="https://journals-sagepub-com.ezproxy.uwtsd.ac.uk/doi/pdf/10.1177/0143034308093673" TargetMode="External"/><Relationship Id="rId22" Type="http://schemas.openxmlformats.org/officeDocument/2006/relationships/hyperlink" Target="https://www.unicef.org/education/inclusiv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BA6FC-EDD2-4814-BB6B-73ABE106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10306</TotalTime>
  <Pages>14</Pages>
  <Words>5116</Words>
  <Characters>29167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109</cp:revision>
  <dcterms:created xsi:type="dcterms:W3CDTF">2025-12-28T16:40:00Z</dcterms:created>
  <dcterms:modified xsi:type="dcterms:W3CDTF">2026-01-05T18:34:00Z</dcterms:modified>
</cp:coreProperties>
</file>