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85483A" w14:textId="3FCCBD5A" w:rsidR="00CA6310" w:rsidRPr="00CA6310" w:rsidRDefault="00CA6310" w:rsidP="00CA6310">
      <w:pPr>
        <w:jc w:val="center"/>
        <w:rPr>
          <w:rFonts w:cs="Arial"/>
          <w:b/>
          <w:bCs/>
          <w:i/>
          <w:iCs/>
          <w:sz w:val="32"/>
          <w:szCs w:val="28"/>
        </w:rPr>
      </w:pPr>
      <w:r w:rsidRPr="00CA6310">
        <w:rPr>
          <w:rFonts w:cs="Arial"/>
          <w:b/>
          <w:bCs/>
          <w:i/>
          <w:iCs/>
        </w:rPr>
        <w:drawing>
          <wp:inline distT="0" distB="0" distL="0" distR="0" wp14:anchorId="198F0479" wp14:editId="1EAB5FEA">
            <wp:extent cx="2076399" cy="815340"/>
            <wp:effectExtent l="0" t="0" r="635" b="3810"/>
            <wp:docPr id="1720283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8689" cy="816239"/>
                    </a:xfrm>
                    <a:prstGeom prst="rect">
                      <a:avLst/>
                    </a:prstGeom>
                    <a:noFill/>
                    <a:ln>
                      <a:noFill/>
                    </a:ln>
                  </pic:spPr>
                </pic:pic>
              </a:graphicData>
            </a:graphic>
          </wp:inline>
        </w:drawing>
      </w:r>
    </w:p>
    <w:p w14:paraId="7EBCACC7" w14:textId="77777777" w:rsidR="00CA6310" w:rsidRPr="00CF0EC7" w:rsidRDefault="00CA6310" w:rsidP="00CA6310">
      <w:pPr>
        <w:jc w:val="left"/>
        <w:rPr>
          <w:rFonts w:cs="Arial"/>
          <w:b/>
          <w:bCs/>
          <w:sz w:val="32"/>
          <w:szCs w:val="28"/>
        </w:rPr>
      </w:pPr>
    </w:p>
    <w:p w14:paraId="1F01E5CC" w14:textId="15AEAF20" w:rsidR="00CA6310" w:rsidRPr="00CF0EC7" w:rsidRDefault="00CA6310" w:rsidP="00CA6310">
      <w:pPr>
        <w:jc w:val="left"/>
        <w:rPr>
          <w:rFonts w:cs="Arial"/>
          <w:b/>
          <w:bCs/>
          <w:sz w:val="32"/>
          <w:szCs w:val="28"/>
        </w:rPr>
      </w:pPr>
      <w:r w:rsidRPr="00CF0EC7">
        <w:rPr>
          <w:rFonts w:cs="Arial"/>
          <w:b/>
          <w:bCs/>
          <w:sz w:val="32"/>
          <w:szCs w:val="28"/>
        </w:rPr>
        <w:t>STUDENT NAME: MUSA BAMWINE</w:t>
      </w:r>
    </w:p>
    <w:p w14:paraId="00CF3CD9" w14:textId="6DAA80C6" w:rsidR="00CA6310" w:rsidRPr="00CF0EC7" w:rsidRDefault="00CA6310" w:rsidP="00CA6310">
      <w:pPr>
        <w:jc w:val="left"/>
        <w:rPr>
          <w:rFonts w:cs="Arial"/>
          <w:b/>
          <w:bCs/>
          <w:sz w:val="32"/>
          <w:szCs w:val="28"/>
        </w:rPr>
      </w:pPr>
      <w:r w:rsidRPr="00CF0EC7">
        <w:rPr>
          <w:rFonts w:cs="Arial"/>
          <w:b/>
          <w:bCs/>
          <w:sz w:val="32"/>
          <w:szCs w:val="28"/>
        </w:rPr>
        <w:t>STUDENT ID: 2425291</w:t>
      </w:r>
    </w:p>
    <w:p w14:paraId="295E0163" w14:textId="72A85328" w:rsidR="00CA6310" w:rsidRPr="00CF0EC7" w:rsidRDefault="00CA6310" w:rsidP="00CA6310">
      <w:pPr>
        <w:jc w:val="left"/>
        <w:rPr>
          <w:rFonts w:cs="Arial"/>
          <w:b/>
          <w:bCs/>
          <w:sz w:val="28"/>
          <w:szCs w:val="24"/>
        </w:rPr>
      </w:pPr>
      <w:r w:rsidRPr="00CF0EC7">
        <w:rPr>
          <w:rFonts w:cs="Arial"/>
          <w:b/>
          <w:bCs/>
          <w:sz w:val="28"/>
          <w:szCs w:val="24"/>
        </w:rPr>
        <w:t>MODULE TITLE: PRINCIPLES OF HEALTH AND SOCIAL CARE PRACTICE</w:t>
      </w:r>
    </w:p>
    <w:p w14:paraId="1668016B" w14:textId="6E94AD6A" w:rsidR="00CA6310" w:rsidRPr="00CF0EC7" w:rsidRDefault="00CA6310" w:rsidP="00CA6310">
      <w:pPr>
        <w:jc w:val="left"/>
        <w:rPr>
          <w:rFonts w:cs="Arial"/>
          <w:b/>
          <w:bCs/>
          <w:sz w:val="28"/>
          <w:szCs w:val="24"/>
        </w:rPr>
      </w:pPr>
      <w:r w:rsidRPr="00CF0EC7">
        <w:rPr>
          <w:rFonts w:cs="Arial"/>
          <w:b/>
          <w:bCs/>
          <w:sz w:val="28"/>
          <w:szCs w:val="24"/>
        </w:rPr>
        <w:t>COMPONENT: ONE</w:t>
      </w:r>
    </w:p>
    <w:p w14:paraId="1E470FCF" w14:textId="3F5B0E33" w:rsidR="00CA6310" w:rsidRPr="00CF0EC7" w:rsidRDefault="00CA6310" w:rsidP="00CA6310">
      <w:pPr>
        <w:jc w:val="left"/>
        <w:rPr>
          <w:rFonts w:cs="Arial"/>
          <w:b/>
          <w:bCs/>
          <w:sz w:val="28"/>
          <w:szCs w:val="24"/>
        </w:rPr>
      </w:pPr>
      <w:r w:rsidRPr="00CF0EC7">
        <w:rPr>
          <w:rFonts w:cs="Arial"/>
          <w:b/>
          <w:bCs/>
          <w:sz w:val="28"/>
          <w:szCs w:val="24"/>
        </w:rPr>
        <w:t>SUBMISSION DEADLINE: 15</w:t>
      </w:r>
      <w:r w:rsidRPr="00CF0EC7">
        <w:rPr>
          <w:rFonts w:cs="Arial"/>
          <w:b/>
          <w:bCs/>
          <w:sz w:val="28"/>
          <w:szCs w:val="24"/>
          <w:vertAlign w:val="superscript"/>
        </w:rPr>
        <w:t>TH</w:t>
      </w:r>
      <w:r w:rsidRPr="00CF0EC7">
        <w:rPr>
          <w:rFonts w:cs="Arial"/>
          <w:b/>
          <w:bCs/>
          <w:sz w:val="28"/>
          <w:szCs w:val="24"/>
        </w:rPr>
        <w:t>/4/202</w:t>
      </w:r>
      <w:r w:rsidR="00CF0EC7" w:rsidRPr="00CF0EC7">
        <w:rPr>
          <w:rFonts w:cs="Arial"/>
          <w:b/>
          <w:bCs/>
          <w:sz w:val="28"/>
          <w:szCs w:val="24"/>
        </w:rPr>
        <w:t>6 @ 14 00hrs</w:t>
      </w:r>
    </w:p>
    <w:p w14:paraId="26934E05" w14:textId="236C6C3F" w:rsidR="00CA6310" w:rsidRPr="00CF0EC7" w:rsidRDefault="00CA6310" w:rsidP="00CA6310">
      <w:pPr>
        <w:jc w:val="left"/>
        <w:rPr>
          <w:rFonts w:cs="Arial"/>
          <w:b/>
          <w:bCs/>
          <w:sz w:val="28"/>
          <w:szCs w:val="24"/>
        </w:rPr>
      </w:pPr>
      <w:r w:rsidRPr="00CF0EC7">
        <w:rPr>
          <w:rFonts w:cs="Arial"/>
          <w:b/>
          <w:bCs/>
          <w:sz w:val="28"/>
          <w:szCs w:val="24"/>
        </w:rPr>
        <w:t>GROUP: II</w:t>
      </w:r>
    </w:p>
    <w:p w14:paraId="2F0B2BAB" w14:textId="76EF1B59" w:rsidR="00CA6310" w:rsidRPr="00CF0EC7" w:rsidRDefault="00CA6310" w:rsidP="00CA6310">
      <w:pPr>
        <w:jc w:val="left"/>
        <w:rPr>
          <w:rFonts w:cs="Arial"/>
          <w:b/>
          <w:bCs/>
          <w:sz w:val="28"/>
          <w:szCs w:val="24"/>
        </w:rPr>
      </w:pPr>
      <w:r w:rsidRPr="00CF0EC7">
        <w:rPr>
          <w:rFonts w:cs="Arial"/>
          <w:b/>
          <w:bCs/>
          <w:sz w:val="28"/>
          <w:szCs w:val="24"/>
        </w:rPr>
        <w:t>MODULE CODE: BMHP5016</w:t>
      </w:r>
    </w:p>
    <w:p w14:paraId="6FE94B04" w14:textId="7343E7E9" w:rsidR="00CA6310" w:rsidRPr="00CF0EC7" w:rsidRDefault="00CA6310" w:rsidP="00CA6310">
      <w:pPr>
        <w:jc w:val="left"/>
        <w:rPr>
          <w:rFonts w:cs="Arial"/>
          <w:b/>
          <w:bCs/>
          <w:sz w:val="28"/>
          <w:szCs w:val="24"/>
        </w:rPr>
      </w:pPr>
      <w:r w:rsidRPr="00CF0EC7">
        <w:rPr>
          <w:rFonts w:cs="Arial"/>
          <w:b/>
          <w:bCs/>
          <w:sz w:val="28"/>
          <w:szCs w:val="24"/>
        </w:rPr>
        <w:t>LECTURER NAME: MARK KANE</w:t>
      </w:r>
    </w:p>
    <w:p w14:paraId="63EFDBE0" w14:textId="19896196" w:rsidR="00CA6310" w:rsidRPr="00CF0EC7" w:rsidRDefault="00CA6310" w:rsidP="00CA6310">
      <w:pPr>
        <w:pStyle w:val="Title"/>
        <w:jc w:val="left"/>
        <w:rPr>
          <w:rFonts w:ascii="Arial" w:hAnsi="Arial" w:cs="Arial"/>
          <w:b/>
          <w:bCs/>
          <w:sz w:val="40"/>
          <w:szCs w:val="40"/>
        </w:rPr>
      </w:pPr>
      <w:r w:rsidRPr="00CF0EC7">
        <w:rPr>
          <w:rFonts w:ascii="Arial" w:hAnsi="Arial" w:cs="Arial"/>
          <w:b/>
          <w:bCs/>
          <w:sz w:val="40"/>
          <w:szCs w:val="40"/>
        </w:rPr>
        <w:t>TITLE: WRITTEN ASSIGNMENT (REPORT TO REFLECT)</w:t>
      </w:r>
    </w:p>
    <w:p w14:paraId="14C1641B" w14:textId="77777777" w:rsidR="005F7636" w:rsidRPr="00CF0EC7" w:rsidRDefault="005F7636" w:rsidP="00CA6310">
      <w:pPr>
        <w:jc w:val="left"/>
        <w:rPr>
          <w:rFonts w:cs="Arial"/>
          <w:b/>
          <w:bCs/>
        </w:rPr>
      </w:pPr>
    </w:p>
    <w:p w14:paraId="60350C8D" w14:textId="77777777" w:rsidR="00CA6310" w:rsidRPr="00CF0EC7" w:rsidRDefault="00CA6310" w:rsidP="00CA6310">
      <w:pPr>
        <w:jc w:val="left"/>
        <w:rPr>
          <w:rFonts w:cs="Arial"/>
          <w:b/>
          <w:bCs/>
        </w:rPr>
      </w:pPr>
    </w:p>
    <w:p w14:paraId="2D02E642" w14:textId="77777777" w:rsidR="00CA6310" w:rsidRPr="00CF0EC7" w:rsidRDefault="00CA6310" w:rsidP="00CA6310">
      <w:pPr>
        <w:jc w:val="left"/>
        <w:rPr>
          <w:rFonts w:cs="Arial"/>
          <w:b/>
          <w:bCs/>
        </w:rPr>
      </w:pPr>
    </w:p>
    <w:p w14:paraId="189CB0D3" w14:textId="77777777" w:rsidR="00CA6310" w:rsidRPr="00CF0EC7" w:rsidRDefault="00CA6310" w:rsidP="00CA6310">
      <w:pPr>
        <w:jc w:val="left"/>
        <w:rPr>
          <w:rFonts w:cs="Arial"/>
          <w:b/>
          <w:bCs/>
        </w:rPr>
      </w:pPr>
    </w:p>
    <w:sdt>
      <w:sdtPr>
        <w:id w:val="-1817336578"/>
        <w:docPartObj>
          <w:docPartGallery w:val="Table of Contents"/>
          <w:docPartUnique/>
        </w:docPartObj>
      </w:sdtPr>
      <w:sdtEndPr>
        <w:rPr>
          <w:rFonts w:ascii="Arial" w:eastAsiaTheme="minorHAnsi" w:hAnsi="Arial" w:cstheme="minorBidi"/>
          <w:b/>
          <w:bCs/>
          <w:noProof/>
          <w:color w:val="auto"/>
          <w:sz w:val="22"/>
          <w:szCs w:val="22"/>
          <w:lang w:val="en-GB"/>
        </w:rPr>
      </w:sdtEndPr>
      <w:sdtContent>
        <w:p w14:paraId="667E7DF3" w14:textId="47EC2867" w:rsidR="00073C3F" w:rsidRDefault="00073C3F">
          <w:pPr>
            <w:pStyle w:val="TOCHeading"/>
          </w:pPr>
          <w:r>
            <w:t>Table of Contents</w:t>
          </w:r>
        </w:p>
        <w:p w14:paraId="694FB832" w14:textId="11BF1333" w:rsidR="00073C3F" w:rsidRDefault="00073C3F">
          <w:pPr>
            <w:pStyle w:val="TOC1"/>
            <w:tabs>
              <w:tab w:val="right" w:leader="dot" w:pos="9016"/>
            </w:tabs>
            <w:rPr>
              <w:rFonts w:asciiTheme="minorHAnsi" w:eastAsiaTheme="minorEastAsia" w:hAnsiTheme="minorHAnsi"/>
              <w:kern w:val="2"/>
              <w:sz w:val="24"/>
              <w:szCs w:val="24"/>
              <w:lang w:eastAsia="en-GB"/>
              <w14:ligatures w14:val="standardContextual"/>
            </w:rPr>
          </w:pPr>
          <w:r>
            <w:fldChar w:fldCharType="begin"/>
          </w:r>
          <w:r>
            <w:instrText xml:space="preserve"> TOC \o "1-3" \h \z \u </w:instrText>
          </w:r>
          <w:r>
            <w:fldChar w:fldCharType="separate"/>
          </w:r>
          <w:hyperlink w:anchor="_Toc227122907" w:history="1">
            <w:r w:rsidRPr="00EB7831">
              <w:rPr>
                <w:rStyle w:val="Hyperlink"/>
              </w:rPr>
              <w:t>Introduction ;</w:t>
            </w:r>
            <w:r>
              <w:rPr>
                <w:webHidden/>
              </w:rPr>
              <w:tab/>
            </w:r>
            <w:r>
              <w:rPr>
                <w:webHidden/>
              </w:rPr>
              <w:fldChar w:fldCharType="begin"/>
            </w:r>
            <w:r>
              <w:rPr>
                <w:webHidden/>
              </w:rPr>
              <w:instrText xml:space="preserve"> PAGEREF _Toc227122907 \h </w:instrText>
            </w:r>
            <w:r>
              <w:rPr>
                <w:webHidden/>
              </w:rPr>
            </w:r>
            <w:r>
              <w:rPr>
                <w:webHidden/>
              </w:rPr>
              <w:fldChar w:fldCharType="separate"/>
            </w:r>
            <w:r>
              <w:rPr>
                <w:webHidden/>
              </w:rPr>
              <w:t>2</w:t>
            </w:r>
            <w:r>
              <w:rPr>
                <w:webHidden/>
              </w:rPr>
              <w:fldChar w:fldCharType="end"/>
            </w:r>
          </w:hyperlink>
        </w:p>
        <w:p w14:paraId="325A48E1" w14:textId="267C1948" w:rsidR="00073C3F" w:rsidRDefault="00073C3F">
          <w:pPr>
            <w:pStyle w:val="TOC2"/>
            <w:tabs>
              <w:tab w:val="right" w:leader="dot" w:pos="9016"/>
            </w:tabs>
            <w:rPr>
              <w:rFonts w:asciiTheme="minorHAnsi" w:eastAsiaTheme="minorEastAsia" w:hAnsiTheme="minorHAnsi"/>
              <w:kern w:val="2"/>
              <w:sz w:val="24"/>
              <w:szCs w:val="24"/>
              <w:lang w:eastAsia="en-GB"/>
              <w14:ligatures w14:val="standardContextual"/>
            </w:rPr>
          </w:pPr>
          <w:hyperlink w:anchor="_Toc227122908" w:history="1">
            <w:r w:rsidRPr="00EB7831">
              <w:rPr>
                <w:rStyle w:val="Hyperlink"/>
                <w:lang w:eastAsia="en-GB"/>
              </w:rPr>
              <w:t>TASK 1</w:t>
            </w:r>
            <w:r>
              <w:rPr>
                <w:webHidden/>
              </w:rPr>
              <w:tab/>
            </w:r>
            <w:r>
              <w:rPr>
                <w:webHidden/>
              </w:rPr>
              <w:fldChar w:fldCharType="begin"/>
            </w:r>
            <w:r>
              <w:rPr>
                <w:webHidden/>
              </w:rPr>
              <w:instrText xml:space="preserve"> PAGEREF _Toc227122908 \h </w:instrText>
            </w:r>
            <w:r>
              <w:rPr>
                <w:webHidden/>
              </w:rPr>
            </w:r>
            <w:r>
              <w:rPr>
                <w:webHidden/>
              </w:rPr>
              <w:fldChar w:fldCharType="separate"/>
            </w:r>
            <w:r>
              <w:rPr>
                <w:webHidden/>
              </w:rPr>
              <w:t>3</w:t>
            </w:r>
            <w:r>
              <w:rPr>
                <w:webHidden/>
              </w:rPr>
              <w:fldChar w:fldCharType="end"/>
            </w:r>
          </w:hyperlink>
        </w:p>
        <w:p w14:paraId="4CAABD19" w14:textId="7198038A" w:rsidR="00073C3F" w:rsidRDefault="00073C3F">
          <w:pPr>
            <w:pStyle w:val="TOC2"/>
            <w:tabs>
              <w:tab w:val="right" w:leader="dot" w:pos="9016"/>
            </w:tabs>
            <w:rPr>
              <w:rFonts w:asciiTheme="minorHAnsi" w:eastAsiaTheme="minorEastAsia" w:hAnsiTheme="minorHAnsi"/>
              <w:kern w:val="2"/>
              <w:sz w:val="24"/>
              <w:szCs w:val="24"/>
              <w:lang w:eastAsia="en-GB"/>
              <w14:ligatures w14:val="standardContextual"/>
            </w:rPr>
          </w:pPr>
          <w:hyperlink w:anchor="_Toc227122909" w:history="1">
            <w:r w:rsidRPr="00EB7831">
              <w:rPr>
                <w:rStyle w:val="Hyperlink"/>
              </w:rPr>
              <w:t>1.4 How these principles improve care and health outcomes</w:t>
            </w:r>
            <w:r>
              <w:rPr>
                <w:webHidden/>
              </w:rPr>
              <w:tab/>
            </w:r>
            <w:r>
              <w:rPr>
                <w:webHidden/>
              </w:rPr>
              <w:fldChar w:fldCharType="begin"/>
            </w:r>
            <w:r>
              <w:rPr>
                <w:webHidden/>
              </w:rPr>
              <w:instrText xml:space="preserve"> PAGEREF _Toc227122909 \h </w:instrText>
            </w:r>
            <w:r>
              <w:rPr>
                <w:webHidden/>
              </w:rPr>
            </w:r>
            <w:r>
              <w:rPr>
                <w:webHidden/>
              </w:rPr>
              <w:fldChar w:fldCharType="separate"/>
            </w:r>
            <w:r>
              <w:rPr>
                <w:webHidden/>
              </w:rPr>
              <w:t>4</w:t>
            </w:r>
            <w:r>
              <w:rPr>
                <w:webHidden/>
              </w:rPr>
              <w:fldChar w:fldCharType="end"/>
            </w:r>
          </w:hyperlink>
        </w:p>
        <w:p w14:paraId="4D254E5C" w14:textId="1BDB5298" w:rsidR="00073C3F" w:rsidRDefault="00073C3F">
          <w:pPr>
            <w:pStyle w:val="TOC1"/>
            <w:tabs>
              <w:tab w:val="right" w:leader="dot" w:pos="9016"/>
            </w:tabs>
            <w:rPr>
              <w:rFonts w:asciiTheme="minorHAnsi" w:eastAsiaTheme="minorEastAsia" w:hAnsiTheme="minorHAnsi"/>
              <w:kern w:val="2"/>
              <w:sz w:val="24"/>
              <w:szCs w:val="24"/>
              <w:lang w:eastAsia="en-GB"/>
              <w14:ligatures w14:val="standardContextual"/>
            </w:rPr>
          </w:pPr>
          <w:hyperlink w:anchor="_Toc227122910" w:history="1">
            <w:r w:rsidRPr="00EB7831">
              <w:rPr>
                <w:rStyle w:val="Hyperlink"/>
              </w:rPr>
              <w:t>TASK 2,</w:t>
            </w:r>
            <w:r>
              <w:rPr>
                <w:webHidden/>
              </w:rPr>
              <w:tab/>
            </w:r>
            <w:r>
              <w:rPr>
                <w:webHidden/>
              </w:rPr>
              <w:fldChar w:fldCharType="begin"/>
            </w:r>
            <w:r>
              <w:rPr>
                <w:webHidden/>
              </w:rPr>
              <w:instrText xml:space="preserve"> PAGEREF _Toc227122910 \h </w:instrText>
            </w:r>
            <w:r>
              <w:rPr>
                <w:webHidden/>
              </w:rPr>
            </w:r>
            <w:r>
              <w:rPr>
                <w:webHidden/>
              </w:rPr>
              <w:fldChar w:fldCharType="separate"/>
            </w:r>
            <w:r>
              <w:rPr>
                <w:webHidden/>
              </w:rPr>
              <w:t>5</w:t>
            </w:r>
            <w:r>
              <w:rPr>
                <w:webHidden/>
              </w:rPr>
              <w:fldChar w:fldCharType="end"/>
            </w:r>
          </w:hyperlink>
        </w:p>
        <w:p w14:paraId="2B3BF6F1" w14:textId="332C3A9D" w:rsidR="00073C3F" w:rsidRDefault="00073C3F">
          <w:pPr>
            <w:pStyle w:val="TOC1"/>
            <w:tabs>
              <w:tab w:val="right" w:leader="dot" w:pos="9016"/>
            </w:tabs>
            <w:rPr>
              <w:rFonts w:asciiTheme="minorHAnsi" w:eastAsiaTheme="minorEastAsia" w:hAnsiTheme="minorHAnsi"/>
              <w:kern w:val="2"/>
              <w:sz w:val="24"/>
              <w:szCs w:val="24"/>
              <w:lang w:eastAsia="en-GB"/>
              <w14:ligatures w14:val="standardContextual"/>
            </w:rPr>
          </w:pPr>
          <w:hyperlink w:anchor="_Toc227122911" w:history="1">
            <w:r w:rsidRPr="00EB7831">
              <w:rPr>
                <w:rStyle w:val="Hyperlink"/>
              </w:rPr>
              <w:t>Critical reflection on how these principles will shape your professional growth</w:t>
            </w:r>
            <w:r>
              <w:rPr>
                <w:webHidden/>
              </w:rPr>
              <w:tab/>
            </w:r>
            <w:r>
              <w:rPr>
                <w:webHidden/>
              </w:rPr>
              <w:fldChar w:fldCharType="begin"/>
            </w:r>
            <w:r>
              <w:rPr>
                <w:webHidden/>
              </w:rPr>
              <w:instrText xml:space="preserve"> PAGEREF _Toc227122911 \h </w:instrText>
            </w:r>
            <w:r>
              <w:rPr>
                <w:webHidden/>
              </w:rPr>
            </w:r>
            <w:r>
              <w:rPr>
                <w:webHidden/>
              </w:rPr>
              <w:fldChar w:fldCharType="separate"/>
            </w:r>
            <w:r>
              <w:rPr>
                <w:webHidden/>
              </w:rPr>
              <w:t>5</w:t>
            </w:r>
            <w:r>
              <w:rPr>
                <w:webHidden/>
              </w:rPr>
              <w:fldChar w:fldCharType="end"/>
            </w:r>
          </w:hyperlink>
        </w:p>
        <w:p w14:paraId="367D3506" w14:textId="77679619" w:rsidR="00073C3F" w:rsidRDefault="00073C3F">
          <w:pPr>
            <w:pStyle w:val="TOC1"/>
            <w:tabs>
              <w:tab w:val="right" w:leader="dot" w:pos="9016"/>
            </w:tabs>
            <w:rPr>
              <w:rFonts w:asciiTheme="minorHAnsi" w:eastAsiaTheme="minorEastAsia" w:hAnsiTheme="minorHAnsi"/>
              <w:kern w:val="2"/>
              <w:sz w:val="24"/>
              <w:szCs w:val="24"/>
              <w:lang w:eastAsia="en-GB"/>
              <w14:ligatures w14:val="standardContextual"/>
            </w:rPr>
          </w:pPr>
          <w:hyperlink w:anchor="_Toc227122912" w:history="1">
            <w:r w:rsidRPr="00EB7831">
              <w:rPr>
                <w:rStyle w:val="Hyperlink"/>
                <w:b/>
                <w:bCs/>
              </w:rPr>
              <w:t>TASK 3 ,</w:t>
            </w:r>
            <w:r>
              <w:rPr>
                <w:webHidden/>
              </w:rPr>
              <w:tab/>
            </w:r>
            <w:r>
              <w:rPr>
                <w:webHidden/>
              </w:rPr>
              <w:fldChar w:fldCharType="begin"/>
            </w:r>
            <w:r>
              <w:rPr>
                <w:webHidden/>
              </w:rPr>
              <w:instrText xml:space="preserve"> PAGEREF _Toc227122912 \h </w:instrText>
            </w:r>
            <w:r>
              <w:rPr>
                <w:webHidden/>
              </w:rPr>
            </w:r>
            <w:r>
              <w:rPr>
                <w:webHidden/>
              </w:rPr>
              <w:fldChar w:fldCharType="separate"/>
            </w:r>
            <w:r>
              <w:rPr>
                <w:webHidden/>
              </w:rPr>
              <w:t>7</w:t>
            </w:r>
            <w:r>
              <w:rPr>
                <w:webHidden/>
              </w:rPr>
              <w:fldChar w:fldCharType="end"/>
            </w:r>
          </w:hyperlink>
        </w:p>
        <w:p w14:paraId="7C67E6DE" w14:textId="0DC58BDC" w:rsidR="00073C3F" w:rsidRDefault="00073C3F">
          <w:pPr>
            <w:pStyle w:val="TOC1"/>
            <w:tabs>
              <w:tab w:val="right" w:leader="dot" w:pos="9016"/>
            </w:tabs>
            <w:rPr>
              <w:rFonts w:asciiTheme="minorHAnsi" w:eastAsiaTheme="minorEastAsia" w:hAnsiTheme="minorHAnsi"/>
              <w:kern w:val="2"/>
              <w:sz w:val="24"/>
              <w:szCs w:val="24"/>
              <w:lang w:eastAsia="en-GB"/>
              <w14:ligatures w14:val="standardContextual"/>
            </w:rPr>
          </w:pPr>
          <w:hyperlink w:anchor="_Toc227122913" w:history="1">
            <w:r w:rsidRPr="00EB7831">
              <w:rPr>
                <w:rStyle w:val="Hyperlink"/>
                <w:b/>
                <w:bCs/>
              </w:rPr>
              <w:t>Maslow’s Hierarchy of Needs, professional codes of conduct, and relevant policies, guidelines, and legislation in health and social care</w:t>
            </w:r>
            <w:r>
              <w:rPr>
                <w:webHidden/>
              </w:rPr>
              <w:tab/>
            </w:r>
            <w:r>
              <w:rPr>
                <w:webHidden/>
              </w:rPr>
              <w:fldChar w:fldCharType="begin"/>
            </w:r>
            <w:r>
              <w:rPr>
                <w:webHidden/>
              </w:rPr>
              <w:instrText xml:space="preserve"> PAGEREF _Toc227122913 \h </w:instrText>
            </w:r>
            <w:r>
              <w:rPr>
                <w:webHidden/>
              </w:rPr>
            </w:r>
            <w:r>
              <w:rPr>
                <w:webHidden/>
              </w:rPr>
              <w:fldChar w:fldCharType="separate"/>
            </w:r>
            <w:r>
              <w:rPr>
                <w:webHidden/>
              </w:rPr>
              <w:t>7</w:t>
            </w:r>
            <w:r>
              <w:rPr>
                <w:webHidden/>
              </w:rPr>
              <w:fldChar w:fldCharType="end"/>
            </w:r>
          </w:hyperlink>
        </w:p>
        <w:p w14:paraId="3910BBA0" w14:textId="202FECD2" w:rsidR="00073C3F" w:rsidRDefault="00073C3F">
          <w:pPr>
            <w:pStyle w:val="TOC1"/>
            <w:tabs>
              <w:tab w:val="right" w:leader="dot" w:pos="9016"/>
            </w:tabs>
            <w:rPr>
              <w:rFonts w:asciiTheme="minorHAnsi" w:eastAsiaTheme="minorEastAsia" w:hAnsiTheme="minorHAnsi"/>
              <w:kern w:val="2"/>
              <w:sz w:val="24"/>
              <w:szCs w:val="24"/>
              <w:lang w:eastAsia="en-GB"/>
              <w14:ligatures w14:val="standardContextual"/>
            </w:rPr>
          </w:pPr>
          <w:hyperlink w:anchor="_Toc227122914" w:history="1">
            <w:r w:rsidRPr="00EB7831">
              <w:rPr>
                <w:rStyle w:val="Hyperlink"/>
              </w:rPr>
              <w:t>REFERENCES</w:t>
            </w:r>
            <w:r>
              <w:rPr>
                <w:webHidden/>
              </w:rPr>
              <w:tab/>
            </w:r>
            <w:r>
              <w:rPr>
                <w:webHidden/>
              </w:rPr>
              <w:fldChar w:fldCharType="begin"/>
            </w:r>
            <w:r>
              <w:rPr>
                <w:webHidden/>
              </w:rPr>
              <w:instrText xml:space="preserve"> PAGEREF _Toc227122914 \h </w:instrText>
            </w:r>
            <w:r>
              <w:rPr>
                <w:webHidden/>
              </w:rPr>
            </w:r>
            <w:r>
              <w:rPr>
                <w:webHidden/>
              </w:rPr>
              <w:fldChar w:fldCharType="separate"/>
            </w:r>
            <w:r>
              <w:rPr>
                <w:webHidden/>
              </w:rPr>
              <w:t>10</w:t>
            </w:r>
            <w:r>
              <w:rPr>
                <w:webHidden/>
              </w:rPr>
              <w:fldChar w:fldCharType="end"/>
            </w:r>
          </w:hyperlink>
        </w:p>
        <w:p w14:paraId="1DB2C8C4" w14:textId="699D0596" w:rsidR="00073C3F" w:rsidRDefault="00073C3F">
          <w:r>
            <w:rPr>
              <w:b/>
              <w:bCs/>
            </w:rPr>
            <w:fldChar w:fldCharType="end"/>
          </w:r>
        </w:p>
      </w:sdtContent>
    </w:sdt>
    <w:p w14:paraId="6569E067" w14:textId="4E267840" w:rsidR="00D02A3A" w:rsidRDefault="00D02A3A" w:rsidP="00D02A3A">
      <w:pPr>
        <w:pStyle w:val="TOC2"/>
        <w:tabs>
          <w:tab w:val="right" w:leader="dot" w:pos="9016"/>
        </w:tabs>
        <w:spacing w:before="0" w:beforeAutospacing="0" w:after="0" w:afterAutospacing="0"/>
        <w:rPr>
          <w:rFonts w:asciiTheme="minorHAnsi" w:eastAsiaTheme="minorEastAsia" w:hAnsiTheme="minorHAnsi"/>
          <w:kern w:val="2"/>
          <w:lang w:eastAsia="en-GB"/>
          <w14:ligatures w14:val="standardContextual"/>
        </w:rPr>
      </w:pPr>
    </w:p>
    <w:p w14:paraId="12AC9ED0" w14:textId="77777777" w:rsidR="008135D4" w:rsidRDefault="008135D4" w:rsidP="008135D4">
      <w:pPr>
        <w:rPr>
          <w:lang w:eastAsia="en-GB"/>
        </w:rPr>
      </w:pPr>
    </w:p>
    <w:p w14:paraId="7C292111" w14:textId="77777777" w:rsidR="008135D4" w:rsidRDefault="008135D4" w:rsidP="008135D4">
      <w:pPr>
        <w:rPr>
          <w:lang w:eastAsia="en-GB"/>
        </w:rPr>
      </w:pPr>
    </w:p>
    <w:p w14:paraId="33A1FFFC" w14:textId="77777777" w:rsidR="008135D4" w:rsidRDefault="008135D4" w:rsidP="008135D4">
      <w:pPr>
        <w:rPr>
          <w:lang w:eastAsia="en-GB"/>
        </w:rPr>
      </w:pPr>
    </w:p>
    <w:p w14:paraId="642CC88A" w14:textId="77777777" w:rsidR="008135D4" w:rsidRDefault="008135D4" w:rsidP="008135D4">
      <w:pPr>
        <w:rPr>
          <w:lang w:eastAsia="en-GB"/>
        </w:rPr>
      </w:pPr>
    </w:p>
    <w:p w14:paraId="637CA41D" w14:textId="77777777" w:rsidR="008135D4" w:rsidRDefault="008135D4" w:rsidP="008135D4">
      <w:pPr>
        <w:rPr>
          <w:lang w:eastAsia="en-GB"/>
        </w:rPr>
      </w:pPr>
    </w:p>
    <w:p w14:paraId="32708E69" w14:textId="77777777" w:rsidR="008135D4" w:rsidRDefault="008135D4" w:rsidP="008135D4">
      <w:pPr>
        <w:rPr>
          <w:lang w:eastAsia="en-GB"/>
        </w:rPr>
      </w:pPr>
    </w:p>
    <w:p w14:paraId="49BDC9DB" w14:textId="7E982D91" w:rsidR="00057BBA" w:rsidRPr="008135D4" w:rsidRDefault="00057BBA" w:rsidP="00D30E09">
      <w:pPr>
        <w:pStyle w:val="Heading1"/>
      </w:pPr>
      <w:bookmarkStart w:id="0" w:name="_Toc227122907"/>
      <w:r w:rsidRPr="008135D4">
        <w:lastRenderedPageBreak/>
        <w:t>Introduction ;</w:t>
      </w:r>
      <w:bookmarkEnd w:id="0"/>
    </w:p>
    <w:p w14:paraId="701C707C" w14:textId="5384FC9C" w:rsidR="00057BBA" w:rsidRDefault="00AA7C1B" w:rsidP="00AA7C1B">
      <w:pPr>
        <w:pStyle w:val="NormalWeb"/>
        <w:spacing w:line="360" w:lineRule="auto"/>
        <w:rPr>
          <w:rFonts w:ascii="Arial" w:hAnsi="Arial" w:cs="Arial"/>
        </w:rPr>
      </w:pPr>
      <w:r w:rsidRPr="00AA7C1B">
        <w:rPr>
          <w:rFonts w:ascii="Arial" w:hAnsi="Arial" w:cs="Arial"/>
        </w:rPr>
        <w:t xml:space="preserve">Health and social care in the </w:t>
      </w:r>
      <w:r w:rsidRPr="00AA7C1B">
        <w:rPr>
          <w:rStyle w:val="whitespace-normal"/>
          <w:rFonts w:ascii="Arial" w:eastAsiaTheme="majorEastAsia" w:hAnsi="Arial" w:cs="Arial"/>
        </w:rPr>
        <w:t>United Kingdom</w:t>
      </w:r>
      <w:r w:rsidRPr="00AA7C1B">
        <w:rPr>
          <w:rFonts w:ascii="Arial" w:hAnsi="Arial" w:cs="Arial"/>
        </w:rPr>
        <w:t xml:space="preserve"> </w:t>
      </w:r>
      <w:proofErr w:type="gramStart"/>
      <w:r w:rsidRPr="00AA7C1B">
        <w:rPr>
          <w:rFonts w:ascii="Arial" w:hAnsi="Arial" w:cs="Arial"/>
        </w:rPr>
        <w:t>is</w:t>
      </w:r>
      <w:proofErr w:type="gramEnd"/>
      <w:r w:rsidRPr="00AA7C1B">
        <w:rPr>
          <w:rFonts w:ascii="Arial" w:hAnsi="Arial" w:cs="Arial"/>
        </w:rPr>
        <w:t xml:space="preserve"> underpinned by key principles that ensure high-quality, safe, and compassionate practice. This assignment reflects on the importance of person-centred care, partnership working, and ethical decision-making in supporting effective service delivery. Drawing on relevant theoretical perspectives, it explores how these principles enhance individual outcomes, promote collaborative practice, and guide professionals in addressing complex moral and practical challenges within contemporary care settings</w:t>
      </w:r>
      <w:r>
        <w:rPr>
          <w:rFonts w:ascii="Arial" w:hAnsi="Arial" w:cs="Arial"/>
        </w:rPr>
        <w:t xml:space="preserve"> </w:t>
      </w:r>
      <w:r w:rsidRPr="00AA7C1B">
        <w:rPr>
          <w:rFonts w:ascii="Arial" w:hAnsi="Arial" w:cs="Arial"/>
        </w:rPr>
        <w:t xml:space="preserve">Fekadu et al. (2026) </w:t>
      </w:r>
    </w:p>
    <w:p w14:paraId="28142A23" w14:textId="2CD8FE81" w:rsidR="008135D4" w:rsidRDefault="008135D4" w:rsidP="00AA7C1B">
      <w:pPr>
        <w:pStyle w:val="NormalWeb"/>
        <w:spacing w:line="360" w:lineRule="auto"/>
      </w:pPr>
      <w:bookmarkStart w:id="1" w:name="_Toc227122908"/>
      <w:r w:rsidRPr="00D30E09">
        <w:rPr>
          <w:rStyle w:val="Heading2Char"/>
        </w:rPr>
        <w:t xml:space="preserve">TASK </w:t>
      </w:r>
      <w:proofErr w:type="gramStart"/>
      <w:r w:rsidRPr="00D30E09">
        <w:rPr>
          <w:rStyle w:val="Heading2Char"/>
        </w:rPr>
        <w:t>1</w:t>
      </w:r>
      <w:bookmarkEnd w:id="1"/>
      <w:r w:rsidRPr="008135D4">
        <w:t xml:space="preserve"> </w:t>
      </w:r>
      <w:r>
        <w:t>;</w:t>
      </w:r>
      <w:proofErr w:type="gramEnd"/>
    </w:p>
    <w:p w14:paraId="23EE2D14" w14:textId="273D6944" w:rsidR="008135D4" w:rsidRPr="008135D4" w:rsidRDefault="008135D4" w:rsidP="00AA7C1B">
      <w:pPr>
        <w:pStyle w:val="NormalWeb"/>
        <w:spacing w:line="360" w:lineRule="auto"/>
        <w:rPr>
          <w:rFonts w:ascii="Arial" w:hAnsi="Arial" w:cs="Arial"/>
          <w:b/>
          <w:bCs/>
          <w:sz w:val="28"/>
          <w:szCs w:val="28"/>
          <w:u w:val="single"/>
        </w:rPr>
      </w:pPr>
      <w:r w:rsidRPr="008135D4">
        <w:rPr>
          <w:rFonts w:ascii="Arial" w:hAnsi="Arial" w:cs="Arial"/>
          <w:b/>
          <w:bCs/>
          <w:sz w:val="28"/>
          <w:szCs w:val="28"/>
        </w:rPr>
        <w:t>Reflection on the Importance of Principles of Health and Social Care</w:t>
      </w:r>
    </w:p>
    <w:p w14:paraId="77269FD4" w14:textId="74069F70" w:rsidR="00D0511E" w:rsidRPr="008135D4" w:rsidRDefault="008135D4" w:rsidP="008135D4">
      <w:pPr>
        <w:pStyle w:val="NormalWeb"/>
        <w:spacing w:line="360" w:lineRule="auto"/>
        <w:ind w:left="760"/>
        <w:rPr>
          <w:rFonts w:ascii="Arial" w:hAnsi="Arial" w:cs="Arial"/>
          <w:b/>
          <w:bCs/>
        </w:rPr>
      </w:pPr>
      <w:r w:rsidRPr="008135D4">
        <w:rPr>
          <w:rFonts w:ascii="Arial" w:hAnsi="Arial" w:cs="Arial"/>
          <w:b/>
          <w:bCs/>
        </w:rPr>
        <w:t>1.1</w:t>
      </w:r>
      <w:r w:rsidR="00AA7C1B" w:rsidRPr="008135D4">
        <w:rPr>
          <w:rFonts w:ascii="Arial" w:hAnsi="Arial" w:cs="Arial"/>
          <w:b/>
          <w:bCs/>
        </w:rPr>
        <w:t xml:space="preserve">Person centred </w:t>
      </w:r>
      <w:r w:rsidR="00D0511E" w:rsidRPr="008135D4">
        <w:rPr>
          <w:rFonts w:ascii="Arial" w:hAnsi="Arial" w:cs="Arial"/>
          <w:b/>
          <w:bCs/>
        </w:rPr>
        <w:t>care</w:t>
      </w:r>
    </w:p>
    <w:p w14:paraId="3CD626B8" w14:textId="48592D16" w:rsidR="00057BBA" w:rsidRPr="00D0511E" w:rsidRDefault="00D02A3A" w:rsidP="00D0511E">
      <w:pPr>
        <w:pStyle w:val="NormalWeb"/>
        <w:spacing w:line="360" w:lineRule="auto"/>
        <w:rPr>
          <w:rFonts w:ascii="Arial" w:hAnsi="Arial" w:cs="Arial"/>
        </w:rPr>
      </w:pPr>
      <w:r w:rsidRPr="00D0511E">
        <w:rPr>
          <w:rFonts w:ascii="Arial" w:hAnsi="Arial" w:cs="Arial"/>
        </w:rPr>
        <w:t xml:space="preserve">Person-centred care is a fundamental principle in UK health and social care, focusing on respecting individuals’ values, preferences, and needs while promoting dignity and autonomy. It ensures that care is tailored to the whole person rather than just their condition, enhancing outcomes and satisfaction (NHS England, 2019). </w:t>
      </w:r>
    </w:p>
    <w:p w14:paraId="3183F1CB" w14:textId="1D33586E" w:rsidR="00AA7C1B" w:rsidRPr="008135D4" w:rsidRDefault="008135D4" w:rsidP="00AA7C1B">
      <w:pPr>
        <w:pStyle w:val="NormalWeb"/>
        <w:spacing w:line="360" w:lineRule="auto"/>
        <w:ind w:left="760"/>
        <w:rPr>
          <w:rFonts w:ascii="Arial" w:hAnsi="Arial" w:cs="Arial"/>
          <w:b/>
          <w:bCs/>
        </w:rPr>
      </w:pPr>
      <w:r w:rsidRPr="008135D4">
        <w:rPr>
          <w:rFonts w:ascii="Arial" w:hAnsi="Arial" w:cs="Arial"/>
          <w:b/>
          <w:bCs/>
        </w:rPr>
        <w:t>1.2</w:t>
      </w:r>
      <w:r>
        <w:rPr>
          <w:rFonts w:ascii="Arial" w:hAnsi="Arial" w:cs="Arial"/>
          <w:b/>
          <w:bCs/>
        </w:rPr>
        <w:t xml:space="preserve"> </w:t>
      </w:r>
      <w:r w:rsidR="00AA7C1B" w:rsidRPr="008135D4">
        <w:rPr>
          <w:rFonts w:ascii="Arial" w:hAnsi="Arial" w:cs="Arial"/>
          <w:b/>
          <w:bCs/>
        </w:rPr>
        <w:t xml:space="preserve">Partnership working </w:t>
      </w:r>
    </w:p>
    <w:p w14:paraId="4A29723D" w14:textId="77777777" w:rsidR="00D0511E" w:rsidRDefault="00AA7C1B" w:rsidP="00D02A3A">
      <w:pPr>
        <w:pStyle w:val="NormalWeb"/>
        <w:spacing w:line="360" w:lineRule="auto"/>
        <w:rPr>
          <w:rFonts w:ascii="Arial" w:hAnsi="Arial" w:cs="Arial"/>
        </w:rPr>
      </w:pPr>
      <w:r>
        <w:rPr>
          <w:rFonts w:ascii="Arial" w:hAnsi="Arial" w:cs="Arial"/>
        </w:rPr>
        <w:t xml:space="preserve">Which </w:t>
      </w:r>
      <w:proofErr w:type="gramStart"/>
      <w:r>
        <w:rPr>
          <w:rFonts w:ascii="Arial" w:hAnsi="Arial" w:cs="Arial"/>
        </w:rPr>
        <w:t xml:space="preserve">is </w:t>
      </w:r>
      <w:r w:rsidR="00D02A3A" w:rsidRPr="00D02A3A">
        <w:rPr>
          <w:rFonts w:ascii="Arial" w:hAnsi="Arial" w:cs="Arial"/>
        </w:rPr>
        <w:t xml:space="preserve"> closely</w:t>
      </w:r>
      <w:proofErr w:type="gramEnd"/>
      <w:r w:rsidR="00D02A3A" w:rsidRPr="00D02A3A">
        <w:rPr>
          <w:rFonts w:ascii="Arial" w:hAnsi="Arial" w:cs="Arial"/>
        </w:rPr>
        <w:t xml:space="preserve"> linked to </w:t>
      </w:r>
      <w:r>
        <w:rPr>
          <w:rFonts w:ascii="Arial" w:hAnsi="Arial" w:cs="Arial"/>
        </w:rPr>
        <w:t>person centred</w:t>
      </w:r>
      <w:r w:rsidR="00D02A3A" w:rsidRPr="00D02A3A">
        <w:rPr>
          <w:rFonts w:ascii="Arial" w:hAnsi="Arial" w:cs="Arial"/>
        </w:rPr>
        <w:t xml:space="preserve"> working, which involves collaboration between professionals, service users, families, and multidisciplinary teams</w:t>
      </w:r>
      <w:r>
        <w:rPr>
          <w:rFonts w:ascii="Arial" w:hAnsi="Arial" w:cs="Arial"/>
        </w:rPr>
        <w:t xml:space="preserve"> like the CQC</w:t>
      </w:r>
      <w:r w:rsidR="00D02A3A" w:rsidRPr="00D02A3A">
        <w:rPr>
          <w:rFonts w:ascii="Arial" w:hAnsi="Arial" w:cs="Arial"/>
        </w:rPr>
        <w:t>. Effective partnership working improves communication, reduces fragmentation of services, and supports coordinated care delivery (SCIE, 2020).</w:t>
      </w:r>
    </w:p>
    <w:p w14:paraId="0B980281" w14:textId="2F38481D" w:rsidR="00D0511E" w:rsidRPr="008135D4" w:rsidRDefault="00D0511E" w:rsidP="00D02A3A">
      <w:pPr>
        <w:pStyle w:val="NormalWeb"/>
        <w:spacing w:line="360" w:lineRule="auto"/>
        <w:rPr>
          <w:rFonts w:ascii="Arial" w:hAnsi="Arial" w:cs="Arial"/>
          <w:b/>
          <w:bCs/>
        </w:rPr>
      </w:pPr>
      <w:r w:rsidRPr="008135D4">
        <w:rPr>
          <w:rFonts w:ascii="Arial" w:hAnsi="Arial" w:cs="Arial"/>
          <w:b/>
          <w:bCs/>
        </w:rPr>
        <w:t xml:space="preserve"> </w:t>
      </w:r>
      <w:r w:rsidR="008135D4">
        <w:rPr>
          <w:rFonts w:ascii="Arial" w:hAnsi="Arial" w:cs="Arial"/>
          <w:b/>
          <w:bCs/>
        </w:rPr>
        <w:t xml:space="preserve">    1.3 </w:t>
      </w:r>
      <w:r w:rsidRPr="008135D4">
        <w:rPr>
          <w:rFonts w:ascii="Arial" w:hAnsi="Arial" w:cs="Arial"/>
          <w:b/>
          <w:bCs/>
        </w:rPr>
        <w:t>Ethics in health and social care</w:t>
      </w:r>
    </w:p>
    <w:p w14:paraId="7B660CC7" w14:textId="77777777" w:rsidR="00D02A3A" w:rsidRPr="00D02A3A" w:rsidRDefault="00D02A3A" w:rsidP="00D02A3A">
      <w:pPr>
        <w:pStyle w:val="NormalWeb"/>
        <w:spacing w:line="360" w:lineRule="auto"/>
        <w:rPr>
          <w:rFonts w:ascii="Arial" w:hAnsi="Arial" w:cs="Arial"/>
        </w:rPr>
      </w:pPr>
      <w:r w:rsidRPr="00D02A3A">
        <w:rPr>
          <w:rFonts w:ascii="Arial" w:hAnsi="Arial" w:cs="Arial"/>
        </w:rPr>
        <w:t xml:space="preserve">Ethics underpin both person-centred care and partnership working, guiding professionals to act with beneficence, non-maleficence, autonomy, and justice. </w:t>
      </w:r>
      <w:r w:rsidRPr="00D02A3A">
        <w:rPr>
          <w:rFonts w:ascii="Arial" w:hAnsi="Arial" w:cs="Arial"/>
        </w:rPr>
        <w:lastRenderedPageBreak/>
        <w:t>Ethical practice ensures that individuals’ rights are protected, particularly in decision-making, consent, and safeguarding situations (Beauchamp and Childress, 2019). In the UK, frameworks such as the Care Act 2014 reinforce these principles by promoting wellbeing and collaborative practice.</w:t>
      </w:r>
    </w:p>
    <w:p w14:paraId="15052F2C" w14:textId="637FD56B" w:rsidR="00D02A3A" w:rsidRDefault="00D02A3A" w:rsidP="00D02A3A">
      <w:pPr>
        <w:pStyle w:val="NormalWeb"/>
        <w:spacing w:line="360" w:lineRule="auto"/>
      </w:pPr>
      <w:r w:rsidRPr="00D02A3A">
        <w:rPr>
          <w:rFonts w:ascii="Arial" w:hAnsi="Arial" w:cs="Arial"/>
        </w:rPr>
        <w:t>Together, these concepts are essential for high-quality care. Person-centred approaches empower individuals, partnership working ensures holistic support, and ethical practice provides a moral framework for decision-making. Their integration leads to safer, more effective, and compassionate care within modern UK health and social care systems.</w:t>
      </w:r>
      <w:r w:rsidR="00D0511E" w:rsidRPr="00D0511E">
        <w:t xml:space="preserve"> </w:t>
      </w:r>
      <w:r w:rsidR="00D0511E">
        <w:t>(de Campos-Rudinsky, 2026)</w:t>
      </w:r>
    </w:p>
    <w:p w14:paraId="3C0169EF" w14:textId="2EDF319D" w:rsidR="00556B5C" w:rsidRPr="00556B5C" w:rsidRDefault="008135D4" w:rsidP="00D30E09">
      <w:pPr>
        <w:pStyle w:val="Heading2"/>
      </w:pPr>
      <w:bookmarkStart w:id="2" w:name="_Toc227122909"/>
      <w:r>
        <w:t xml:space="preserve">1.4 </w:t>
      </w:r>
      <w:r w:rsidR="00556B5C" w:rsidRPr="00556B5C">
        <w:t>H</w:t>
      </w:r>
      <w:r w:rsidR="00556B5C" w:rsidRPr="00556B5C">
        <w:t>ow these principles improve care and health outcomes</w:t>
      </w:r>
      <w:bookmarkEnd w:id="2"/>
    </w:p>
    <w:p w14:paraId="6992D2F4" w14:textId="02E7BA68" w:rsidR="00556B5C" w:rsidRPr="00556B5C" w:rsidRDefault="00556B5C" w:rsidP="00556B5C">
      <w:pPr>
        <w:pStyle w:val="NormalWeb"/>
        <w:spacing w:line="360" w:lineRule="auto"/>
        <w:rPr>
          <w:rFonts w:ascii="Arial" w:hAnsi="Arial" w:cs="Arial"/>
        </w:rPr>
      </w:pPr>
      <w:r w:rsidRPr="00556B5C">
        <w:rPr>
          <w:rFonts w:ascii="Arial" w:hAnsi="Arial" w:cs="Arial"/>
        </w:rPr>
        <w:t xml:space="preserve">In practice, person-centred care significantly improves patient satisfaction and outcomes. For example, during a care placement, a patient with dementia showed reduced agitation when staff adapted communication to their preferences and involved them in simple daily choices. This reflects principles promoted by the </w:t>
      </w:r>
      <w:r w:rsidRPr="00556B5C">
        <w:rPr>
          <w:rStyle w:val="whitespace-normal"/>
          <w:rFonts w:ascii="Arial" w:eastAsiaTheme="majorEastAsia" w:hAnsi="Arial" w:cs="Arial"/>
        </w:rPr>
        <w:t>NHS</w:t>
      </w:r>
      <w:r w:rsidRPr="00556B5C">
        <w:rPr>
          <w:rFonts w:ascii="Arial" w:hAnsi="Arial" w:cs="Arial"/>
        </w:rPr>
        <w:t>, where tailoring care to individual needs enhances dignity and wellbeing.</w:t>
      </w:r>
      <w:r w:rsidRPr="00556B5C">
        <w:t xml:space="preserve"> </w:t>
      </w:r>
      <w:r>
        <w:t>(Blackburn, 2026)</w:t>
      </w:r>
    </w:p>
    <w:p w14:paraId="40B3DCB7" w14:textId="77777777" w:rsidR="00556B5C" w:rsidRPr="00556B5C" w:rsidRDefault="00556B5C" w:rsidP="00556B5C">
      <w:pPr>
        <w:pStyle w:val="NormalWeb"/>
        <w:spacing w:line="360" w:lineRule="auto"/>
        <w:rPr>
          <w:rFonts w:ascii="Arial" w:hAnsi="Arial" w:cs="Arial"/>
        </w:rPr>
      </w:pPr>
      <w:r w:rsidRPr="00556B5C">
        <w:rPr>
          <w:rFonts w:ascii="Arial" w:hAnsi="Arial" w:cs="Arial"/>
        </w:rPr>
        <w:t>Partnership working also strengthens care delivery. In one case, collaboration between nurses, social workers, and family members ensured a safe hospital discharge plan for an older adult with mobility issues. This aligns with research by Fekadu et al. (2026), which highlights that effective communication and teamwork can reduce safety risks and improve reporting practices. By sharing responsibility, professionals can provide more coordinated and holistic care.</w:t>
      </w:r>
    </w:p>
    <w:p w14:paraId="4F273EE8" w14:textId="77777777" w:rsidR="00556B5C" w:rsidRPr="00556B5C" w:rsidRDefault="00556B5C" w:rsidP="00556B5C">
      <w:pPr>
        <w:pStyle w:val="NormalWeb"/>
        <w:spacing w:line="360" w:lineRule="auto"/>
        <w:rPr>
          <w:rFonts w:ascii="Arial" w:hAnsi="Arial" w:cs="Arial"/>
        </w:rPr>
      </w:pPr>
      <w:r w:rsidRPr="00556B5C">
        <w:rPr>
          <w:rFonts w:ascii="Arial" w:hAnsi="Arial" w:cs="Arial"/>
        </w:rPr>
        <w:t xml:space="preserve">Ethical practice is equally vital in guiding decision-making. For instance, respecting a patient’s right to refuse treatment, even when it may not lead to the best clinical outcome, demonstrates adherence to autonomy and professional codes such as those outlined by the </w:t>
      </w:r>
      <w:r w:rsidRPr="00556B5C">
        <w:rPr>
          <w:rStyle w:val="whitespace-normal"/>
          <w:rFonts w:ascii="Arial" w:eastAsiaTheme="majorEastAsia" w:hAnsi="Arial" w:cs="Arial"/>
        </w:rPr>
        <w:t>Nursing and Midwifery Council</w:t>
      </w:r>
      <w:r w:rsidRPr="00556B5C">
        <w:rPr>
          <w:rFonts w:ascii="Arial" w:hAnsi="Arial" w:cs="Arial"/>
        </w:rPr>
        <w:t>. Additionally, de Campos-Rudinsky (2026) emphasises the importance of compassion and presence in fostering trust and ethical leadership in healthcare settings.</w:t>
      </w:r>
    </w:p>
    <w:p w14:paraId="72CEDEC9" w14:textId="53A7B130" w:rsidR="00556B5C" w:rsidRDefault="00556B5C" w:rsidP="00556B5C">
      <w:pPr>
        <w:pStyle w:val="NormalWeb"/>
        <w:spacing w:line="360" w:lineRule="auto"/>
        <w:rPr>
          <w:rFonts w:ascii="Arial" w:hAnsi="Arial" w:cs="Arial"/>
        </w:rPr>
      </w:pPr>
      <w:r w:rsidRPr="00556B5C">
        <w:rPr>
          <w:rFonts w:ascii="Arial" w:hAnsi="Arial" w:cs="Arial"/>
        </w:rPr>
        <w:lastRenderedPageBreak/>
        <w:t>Overall, these principles work together to improve care quality by ensuring individuals are respected, professionals collaborate effectively, and decisions are made with integrity, ultimately leading to safer and more positive health outcomes</w:t>
      </w:r>
    </w:p>
    <w:p w14:paraId="235FB0AC" w14:textId="3A6F69D5" w:rsidR="008135D4" w:rsidRDefault="009146D2" w:rsidP="00D30E09">
      <w:pPr>
        <w:pStyle w:val="Heading1"/>
      </w:pPr>
      <w:r w:rsidRPr="009146D2">
        <w:t xml:space="preserve"> </w:t>
      </w:r>
      <w:bookmarkStart w:id="3" w:name="_Toc227122910"/>
      <w:r w:rsidR="008135D4">
        <w:t>TASK 2</w:t>
      </w:r>
      <w:r w:rsidR="008135D4" w:rsidRPr="009146D2">
        <w:t>,</w:t>
      </w:r>
      <w:bookmarkEnd w:id="3"/>
    </w:p>
    <w:p w14:paraId="4E42AD91" w14:textId="6C2004A9" w:rsidR="009146D2" w:rsidRPr="009146D2" w:rsidRDefault="009146D2" w:rsidP="00D30E09">
      <w:pPr>
        <w:pStyle w:val="Heading1"/>
      </w:pPr>
      <w:bookmarkStart w:id="4" w:name="_Toc227122911"/>
      <w:r w:rsidRPr="009146D2">
        <w:t>Critical reflection on how these principles will shape your professional growth</w:t>
      </w:r>
      <w:bookmarkEnd w:id="4"/>
    </w:p>
    <w:p w14:paraId="54D44C9E" w14:textId="77777777" w:rsidR="00A37079" w:rsidRDefault="009146D2" w:rsidP="009146D2">
      <w:pPr>
        <w:pStyle w:val="NormalWeb"/>
        <w:spacing w:line="360" w:lineRule="auto"/>
        <w:rPr>
          <w:rFonts w:ascii="Arial" w:hAnsi="Arial" w:cs="Arial"/>
        </w:rPr>
      </w:pPr>
      <w:r w:rsidRPr="009146D2">
        <w:rPr>
          <w:rFonts w:ascii="Arial" w:hAnsi="Arial" w:cs="Arial"/>
        </w:rPr>
        <w:t xml:space="preserve">The principles of person-centred care, partnership working, and ethics will play a fundamental role in shaping my professional growth as a future health and social care practitioner in the </w:t>
      </w:r>
      <w:r w:rsidRPr="009146D2">
        <w:rPr>
          <w:rStyle w:val="whitespace-normal"/>
          <w:rFonts w:ascii="Arial" w:eastAsiaTheme="majorEastAsia" w:hAnsi="Arial" w:cs="Arial"/>
        </w:rPr>
        <w:t>United Kingdom</w:t>
      </w:r>
      <w:r w:rsidRPr="009146D2">
        <w:rPr>
          <w:rFonts w:ascii="Arial" w:hAnsi="Arial" w:cs="Arial"/>
        </w:rPr>
        <w:t>.</w:t>
      </w:r>
    </w:p>
    <w:p w14:paraId="6D05BA48" w14:textId="77777777" w:rsidR="00A37079" w:rsidRDefault="009146D2" w:rsidP="009146D2">
      <w:pPr>
        <w:pStyle w:val="NormalWeb"/>
        <w:spacing w:line="360" w:lineRule="auto"/>
        <w:rPr>
          <w:rFonts w:ascii="Arial" w:hAnsi="Arial" w:cs="Arial"/>
        </w:rPr>
      </w:pPr>
      <w:r w:rsidRPr="009146D2">
        <w:rPr>
          <w:rFonts w:ascii="Arial" w:hAnsi="Arial" w:cs="Arial"/>
        </w:rPr>
        <w:t xml:space="preserve"> Person-centred care requires recognising individuals as unique, with their own values, preferences, and needs. </w:t>
      </w:r>
    </w:p>
    <w:p w14:paraId="6BF0ABA1" w14:textId="6F8C1B71" w:rsidR="009146D2" w:rsidRPr="009146D2" w:rsidRDefault="009146D2" w:rsidP="009146D2">
      <w:pPr>
        <w:pStyle w:val="NormalWeb"/>
        <w:spacing w:line="360" w:lineRule="auto"/>
        <w:rPr>
          <w:rFonts w:ascii="Arial" w:hAnsi="Arial" w:cs="Arial"/>
        </w:rPr>
      </w:pPr>
      <w:r w:rsidRPr="009146D2">
        <w:rPr>
          <w:rFonts w:ascii="Arial" w:hAnsi="Arial" w:cs="Arial"/>
        </w:rPr>
        <w:t xml:space="preserve">Applying </w:t>
      </w:r>
      <w:r w:rsidRPr="009146D2">
        <w:rPr>
          <w:rStyle w:val="whitespace-normal"/>
          <w:rFonts w:ascii="Arial" w:eastAsiaTheme="majorEastAsia" w:hAnsi="Arial" w:cs="Arial"/>
        </w:rPr>
        <w:t>Maslow’s Hierarchy of Needs</w:t>
      </w:r>
      <w:r w:rsidRPr="009146D2">
        <w:rPr>
          <w:rFonts w:ascii="Arial" w:hAnsi="Arial" w:cs="Arial"/>
        </w:rPr>
        <w:t xml:space="preserve"> will support my understanding that care must address not only physical needs but also emotional wellbeing, safety, and self-esteem. This approach will guide me to deliver holistic care that promotes dignity, independence, and empowerment, which are central to high-quality practice.</w:t>
      </w:r>
      <w:r w:rsidR="00A37079" w:rsidRPr="00A37079">
        <w:t xml:space="preserve"> </w:t>
      </w:r>
      <w:r w:rsidR="00A37079">
        <w:t xml:space="preserve">van de </w:t>
      </w:r>
      <w:proofErr w:type="spellStart"/>
      <w:r w:rsidR="00A37079">
        <w:t>Leemput</w:t>
      </w:r>
      <w:proofErr w:type="spellEnd"/>
      <w:r w:rsidR="00A37079">
        <w:t xml:space="preserve"> (2016)</w:t>
      </w:r>
    </w:p>
    <w:p w14:paraId="0FBDBE86" w14:textId="77777777" w:rsidR="00A37079" w:rsidRDefault="009146D2" w:rsidP="009146D2">
      <w:pPr>
        <w:pStyle w:val="NormalWeb"/>
        <w:spacing w:line="360" w:lineRule="auto"/>
        <w:rPr>
          <w:rFonts w:ascii="Arial" w:hAnsi="Arial" w:cs="Arial"/>
        </w:rPr>
      </w:pPr>
      <w:r w:rsidRPr="009146D2">
        <w:rPr>
          <w:rFonts w:ascii="Arial" w:hAnsi="Arial" w:cs="Arial"/>
        </w:rPr>
        <w:t>Partnership working is equally important in ensuring effective and coordinated care. Collaborating with multidisciplinary teams, families, and service users enables better decision-making and continuity of care.</w:t>
      </w:r>
    </w:p>
    <w:p w14:paraId="07C33C82" w14:textId="35343E93" w:rsidR="00A37079" w:rsidRDefault="009146D2" w:rsidP="009146D2">
      <w:pPr>
        <w:pStyle w:val="NormalWeb"/>
        <w:spacing w:line="360" w:lineRule="auto"/>
        <w:rPr>
          <w:rFonts w:ascii="Arial" w:hAnsi="Arial" w:cs="Arial"/>
        </w:rPr>
      </w:pPr>
      <w:r w:rsidRPr="009146D2">
        <w:rPr>
          <w:rFonts w:ascii="Arial" w:hAnsi="Arial" w:cs="Arial"/>
        </w:rPr>
        <w:t xml:space="preserve"> The </w:t>
      </w:r>
      <w:r w:rsidRPr="009146D2">
        <w:rPr>
          <w:rStyle w:val="whitespace-normal"/>
          <w:rFonts w:ascii="Arial" w:eastAsiaTheme="majorEastAsia" w:hAnsi="Arial" w:cs="Arial"/>
        </w:rPr>
        <w:t>Care Act 2014</w:t>
      </w:r>
      <w:r w:rsidRPr="009146D2">
        <w:rPr>
          <w:rFonts w:ascii="Arial" w:hAnsi="Arial" w:cs="Arial"/>
        </w:rPr>
        <w:t xml:space="preserve"> emphasises the importance of cooperation between services to promote wellbeing, while the </w:t>
      </w:r>
      <w:r w:rsidRPr="009146D2">
        <w:rPr>
          <w:rStyle w:val="whitespace-normal"/>
          <w:rFonts w:ascii="Arial" w:eastAsiaTheme="majorEastAsia" w:hAnsi="Arial" w:cs="Arial"/>
        </w:rPr>
        <w:t>Health and Care Act 2022</w:t>
      </w:r>
      <w:r w:rsidRPr="009146D2">
        <w:rPr>
          <w:rFonts w:ascii="Arial" w:hAnsi="Arial" w:cs="Arial"/>
        </w:rPr>
        <w:t xml:space="preserve"> </w:t>
      </w:r>
      <w:proofErr w:type="gramStart"/>
      <w:r w:rsidRPr="009146D2">
        <w:rPr>
          <w:rFonts w:ascii="Arial" w:hAnsi="Arial" w:cs="Arial"/>
        </w:rPr>
        <w:t>strengthens</w:t>
      </w:r>
      <w:proofErr w:type="gramEnd"/>
      <w:r w:rsidRPr="009146D2">
        <w:rPr>
          <w:rFonts w:ascii="Arial" w:hAnsi="Arial" w:cs="Arial"/>
        </w:rPr>
        <w:t xml:space="preserve"> integrated care systems across health and social care. These frameworks will shape my professional development by encouraging me to value communication, respect diverse roles, and actively contribute to team-based care planning. </w:t>
      </w:r>
      <w:r w:rsidR="00A37079">
        <w:t>(</w:t>
      </w:r>
      <w:proofErr w:type="spellStart"/>
      <w:r w:rsidR="00A37079">
        <w:t>O’Cinnsealaigh</w:t>
      </w:r>
      <w:proofErr w:type="spellEnd"/>
      <w:r w:rsidR="00A37079">
        <w:t>, 2002)</w:t>
      </w:r>
    </w:p>
    <w:p w14:paraId="0AF521F3" w14:textId="7D42D3C6" w:rsidR="009146D2" w:rsidRPr="009146D2" w:rsidRDefault="009146D2" w:rsidP="009146D2">
      <w:pPr>
        <w:pStyle w:val="NormalWeb"/>
        <w:spacing w:line="360" w:lineRule="auto"/>
        <w:rPr>
          <w:rFonts w:ascii="Arial" w:hAnsi="Arial" w:cs="Arial"/>
        </w:rPr>
      </w:pPr>
      <w:r w:rsidRPr="009146D2">
        <w:rPr>
          <w:rFonts w:ascii="Arial" w:hAnsi="Arial" w:cs="Arial"/>
        </w:rPr>
        <w:lastRenderedPageBreak/>
        <w:t>Reflecting on my current skills, I recognise the need to improve my confidence in interprofessional communication and assertiveness when sharing concerns to ensure patient safety.</w:t>
      </w:r>
    </w:p>
    <w:p w14:paraId="47EF7751" w14:textId="77777777" w:rsidR="00D30E09" w:rsidRDefault="009146D2" w:rsidP="009146D2">
      <w:pPr>
        <w:pStyle w:val="NormalWeb"/>
        <w:spacing w:line="360" w:lineRule="auto"/>
        <w:rPr>
          <w:rFonts w:ascii="Arial" w:hAnsi="Arial" w:cs="Arial"/>
        </w:rPr>
      </w:pPr>
      <w:r w:rsidRPr="009146D2">
        <w:rPr>
          <w:rFonts w:ascii="Arial" w:hAnsi="Arial" w:cs="Arial"/>
        </w:rPr>
        <w:t xml:space="preserve">Ethical practice underpins all aspects of care and will guide my decision-making in complex situations. Following professional standards set by the </w:t>
      </w:r>
      <w:r w:rsidRPr="009146D2">
        <w:rPr>
          <w:rStyle w:val="whitespace-normal"/>
          <w:rFonts w:ascii="Arial" w:eastAsiaTheme="majorEastAsia" w:hAnsi="Arial" w:cs="Arial"/>
        </w:rPr>
        <w:t>Nursing and Midwifery Council</w:t>
      </w:r>
      <w:r w:rsidRPr="009146D2">
        <w:rPr>
          <w:rFonts w:ascii="Arial" w:hAnsi="Arial" w:cs="Arial"/>
        </w:rPr>
        <w:t xml:space="preserve"> will ensure that I uphold values such as respect, accountability, and integrity. </w:t>
      </w:r>
    </w:p>
    <w:p w14:paraId="79240E76" w14:textId="7ACA8F7C" w:rsidR="009146D2" w:rsidRPr="009146D2" w:rsidRDefault="009146D2" w:rsidP="009146D2">
      <w:pPr>
        <w:pStyle w:val="NormalWeb"/>
        <w:spacing w:line="360" w:lineRule="auto"/>
        <w:rPr>
          <w:rFonts w:ascii="Arial" w:hAnsi="Arial" w:cs="Arial"/>
        </w:rPr>
      </w:pPr>
      <w:r w:rsidRPr="009146D2">
        <w:rPr>
          <w:rFonts w:ascii="Arial" w:hAnsi="Arial" w:cs="Arial"/>
        </w:rPr>
        <w:t>Ethical principles, including autonomy, beneficence, non-maleficence, and justice, will influence how I balance individual rights with professional responsibilities. For example, respecting a patient’s decision to refuse treatment, while ensuring they are fully informed, demonstrates ethical competence and professionalism.</w:t>
      </w:r>
    </w:p>
    <w:p w14:paraId="2D8C9947" w14:textId="77777777" w:rsidR="00D30E09" w:rsidRDefault="009146D2" w:rsidP="009146D2">
      <w:pPr>
        <w:pStyle w:val="NormalWeb"/>
        <w:spacing w:line="360" w:lineRule="auto"/>
        <w:rPr>
          <w:rFonts w:ascii="Arial" w:hAnsi="Arial" w:cs="Arial"/>
        </w:rPr>
      </w:pPr>
      <w:r w:rsidRPr="009146D2">
        <w:rPr>
          <w:rFonts w:ascii="Arial" w:hAnsi="Arial" w:cs="Arial"/>
        </w:rPr>
        <w:t xml:space="preserve">To improve my practice, I have identified several key areas for development. Firstly, I aim to enhance my communication skills, particularly active listening and empathy, to better support person-centred care. Secondly, </w:t>
      </w:r>
    </w:p>
    <w:p w14:paraId="774BC4FE" w14:textId="77A26F16" w:rsidR="009146D2" w:rsidRPr="009146D2" w:rsidRDefault="009146D2" w:rsidP="009146D2">
      <w:pPr>
        <w:pStyle w:val="NormalWeb"/>
        <w:spacing w:line="360" w:lineRule="auto"/>
        <w:rPr>
          <w:rFonts w:ascii="Arial" w:hAnsi="Arial" w:cs="Arial"/>
        </w:rPr>
      </w:pPr>
      <w:r w:rsidRPr="009146D2">
        <w:rPr>
          <w:rFonts w:ascii="Arial" w:hAnsi="Arial" w:cs="Arial"/>
        </w:rPr>
        <w:t>I will develop my cultural competence to ensure inclusive care for individuals from diverse backgrounds. Thirdly, I will strengthen my understanding of safeguarding procedures and ethical frameworks to respond appropriately to dilemmas in practice.</w:t>
      </w:r>
    </w:p>
    <w:p w14:paraId="7A3540F9" w14:textId="77777777" w:rsidR="008135D4" w:rsidRDefault="009146D2" w:rsidP="009146D2">
      <w:pPr>
        <w:pStyle w:val="NormalWeb"/>
        <w:spacing w:line="360" w:lineRule="auto"/>
        <w:rPr>
          <w:rFonts w:ascii="Arial" w:hAnsi="Arial" w:cs="Arial"/>
        </w:rPr>
      </w:pPr>
      <w:r w:rsidRPr="009146D2">
        <w:rPr>
          <w:rFonts w:ascii="Arial" w:hAnsi="Arial" w:cs="Arial"/>
        </w:rPr>
        <w:t xml:space="preserve">To achieve these goals, I will engage in continuous professional development through training, reflective practice, and supervision. </w:t>
      </w:r>
    </w:p>
    <w:p w14:paraId="30D1357E" w14:textId="6345720D" w:rsidR="009146D2" w:rsidRPr="009146D2" w:rsidRDefault="009146D2" w:rsidP="009146D2">
      <w:pPr>
        <w:pStyle w:val="NormalWeb"/>
        <w:spacing w:line="360" w:lineRule="auto"/>
        <w:rPr>
          <w:rFonts w:ascii="Arial" w:hAnsi="Arial" w:cs="Arial"/>
        </w:rPr>
      </w:pPr>
      <w:r w:rsidRPr="009146D2">
        <w:rPr>
          <w:rFonts w:ascii="Arial" w:hAnsi="Arial" w:cs="Arial"/>
        </w:rPr>
        <w:t>I plan to attend workshops on communication and teamwork, seek feedback from mentors, and regularly reflect on my experiences using models such as Gibbs’ reflective cycle. Additionally, I will stay updated with current policies and evidence-based practices to ensure my knowledge remains relevant and effective.</w:t>
      </w:r>
    </w:p>
    <w:p w14:paraId="797E51E9" w14:textId="17EB16BC" w:rsidR="00A37079" w:rsidRPr="00073C3F" w:rsidRDefault="009146D2" w:rsidP="00073C3F">
      <w:pPr>
        <w:pStyle w:val="NormalWeb"/>
        <w:spacing w:line="360" w:lineRule="auto"/>
        <w:rPr>
          <w:rFonts w:ascii="Arial" w:hAnsi="Arial" w:cs="Arial"/>
        </w:rPr>
      </w:pPr>
      <w:r>
        <w:rPr>
          <w:rFonts w:ascii="Arial" w:hAnsi="Arial" w:cs="Arial"/>
        </w:rPr>
        <w:t xml:space="preserve">All </w:t>
      </w:r>
      <w:r w:rsidR="008135D4">
        <w:rPr>
          <w:rFonts w:ascii="Arial" w:hAnsi="Arial" w:cs="Arial"/>
        </w:rPr>
        <w:t>in all</w:t>
      </w:r>
      <w:r>
        <w:rPr>
          <w:rFonts w:ascii="Arial" w:hAnsi="Arial" w:cs="Arial"/>
        </w:rPr>
        <w:t>,</w:t>
      </w:r>
      <w:r w:rsidRPr="009146D2">
        <w:rPr>
          <w:rFonts w:ascii="Arial" w:hAnsi="Arial" w:cs="Arial"/>
        </w:rPr>
        <w:t xml:space="preserve"> these principles will shape my professional identity by guiding me to provide compassionate, collaborative, and ethical care. Through ongoing reflection and development, I will be better equipped to meet the complex needs of individuals and contribute positively to the quality of health and social care services</w:t>
      </w:r>
    </w:p>
    <w:p w14:paraId="7D272595" w14:textId="77777777" w:rsidR="00A37079" w:rsidRDefault="00A37079" w:rsidP="009146D2">
      <w:pPr>
        <w:jc w:val="left"/>
        <w:rPr>
          <w:rFonts w:cs="Arial"/>
        </w:rPr>
      </w:pPr>
    </w:p>
    <w:p w14:paraId="297C88C4" w14:textId="7D52871C" w:rsidR="008135D4" w:rsidRPr="00D30E09" w:rsidRDefault="008135D4" w:rsidP="00D30E09">
      <w:pPr>
        <w:pStyle w:val="Heading1"/>
        <w:rPr>
          <w:b/>
          <w:bCs/>
          <w:sz w:val="32"/>
          <w:szCs w:val="32"/>
        </w:rPr>
      </w:pPr>
      <w:bookmarkStart w:id="5" w:name="_Toc227122912"/>
      <w:r w:rsidRPr="00D30E09">
        <w:rPr>
          <w:b/>
          <w:bCs/>
          <w:sz w:val="32"/>
          <w:szCs w:val="32"/>
        </w:rPr>
        <w:t>TASK 3 ,</w:t>
      </w:r>
      <w:bookmarkEnd w:id="5"/>
    </w:p>
    <w:p w14:paraId="497E6A32" w14:textId="7ED76CF9" w:rsidR="00F71A00" w:rsidRPr="00D30E09" w:rsidRDefault="00F71A00" w:rsidP="00D30E09">
      <w:pPr>
        <w:pStyle w:val="Heading1"/>
        <w:rPr>
          <w:b/>
          <w:bCs/>
          <w:sz w:val="32"/>
          <w:szCs w:val="32"/>
        </w:rPr>
      </w:pPr>
      <w:bookmarkStart w:id="6" w:name="_Toc227122913"/>
      <w:r w:rsidRPr="00D30E09">
        <w:rPr>
          <w:b/>
          <w:bCs/>
          <w:sz w:val="32"/>
          <w:szCs w:val="32"/>
        </w:rPr>
        <w:t>Maslow’s Hierarchy of Needs, professional codes of conduct, and relevant policies, guidelines, and legislation</w:t>
      </w:r>
      <w:r w:rsidRPr="00D30E09">
        <w:rPr>
          <w:b/>
          <w:bCs/>
          <w:sz w:val="32"/>
          <w:szCs w:val="32"/>
        </w:rPr>
        <w:t xml:space="preserve"> in health and social care</w:t>
      </w:r>
      <w:bookmarkEnd w:id="6"/>
      <w:r w:rsidRPr="00D30E09">
        <w:rPr>
          <w:b/>
          <w:bCs/>
          <w:sz w:val="32"/>
          <w:szCs w:val="32"/>
        </w:rPr>
        <w:t xml:space="preserve"> </w:t>
      </w:r>
    </w:p>
    <w:p w14:paraId="13C95073" w14:textId="77777777" w:rsidR="00F71A00" w:rsidRDefault="00F71A00" w:rsidP="00F71A00">
      <w:pPr>
        <w:pStyle w:val="NormalWeb"/>
        <w:spacing w:line="360" w:lineRule="auto"/>
        <w:rPr>
          <w:rFonts w:ascii="Arial" w:hAnsi="Arial" w:cs="Arial"/>
        </w:rPr>
      </w:pPr>
      <w:r w:rsidRPr="00F71A00">
        <w:rPr>
          <w:rFonts w:ascii="Arial" w:hAnsi="Arial" w:cs="Arial"/>
        </w:rPr>
        <w:t xml:space="preserve">Person-centred care, partnership working, and ethical practice are essential principles that will strongly influence my day-to-day responsibilities as a health and social care professional in the </w:t>
      </w:r>
      <w:r w:rsidRPr="00F71A00">
        <w:rPr>
          <w:rStyle w:val="whitespace-normal"/>
          <w:rFonts w:ascii="Arial" w:eastAsiaTheme="majorEastAsia" w:hAnsi="Arial" w:cs="Arial"/>
        </w:rPr>
        <w:t>United Kingdom</w:t>
      </w:r>
      <w:r w:rsidRPr="00F71A00">
        <w:rPr>
          <w:rFonts w:ascii="Arial" w:hAnsi="Arial" w:cs="Arial"/>
        </w:rPr>
        <w:t xml:space="preserve">. </w:t>
      </w:r>
    </w:p>
    <w:p w14:paraId="5545C8A3" w14:textId="273412FE" w:rsidR="00F71A00" w:rsidRPr="00F71A00" w:rsidRDefault="00F71A00" w:rsidP="00F71A00">
      <w:pPr>
        <w:pStyle w:val="NormalWeb"/>
        <w:spacing w:line="360" w:lineRule="auto"/>
        <w:rPr>
          <w:rFonts w:ascii="Arial" w:hAnsi="Arial" w:cs="Arial"/>
        </w:rPr>
      </w:pPr>
      <w:r w:rsidRPr="00F71A00">
        <w:rPr>
          <w:rFonts w:ascii="Arial" w:hAnsi="Arial" w:cs="Arial"/>
        </w:rPr>
        <w:t>These principles ensure that care is delivered safely, respectfully, and in a way that promotes individual wellbeing. In my future practice, I will apply them consistently to improve service user outcomes and maintain professional standards in line with national legislation and guidance.</w:t>
      </w:r>
    </w:p>
    <w:p w14:paraId="41703CB0" w14:textId="77777777" w:rsidR="00F71A00" w:rsidRDefault="00F71A00" w:rsidP="00F71A00">
      <w:pPr>
        <w:pStyle w:val="NormalWeb"/>
        <w:spacing w:line="360" w:lineRule="auto"/>
        <w:rPr>
          <w:rFonts w:ascii="Arial" w:hAnsi="Arial" w:cs="Arial"/>
        </w:rPr>
      </w:pPr>
      <w:r w:rsidRPr="00F71A00">
        <w:rPr>
          <w:rFonts w:ascii="Arial" w:hAnsi="Arial" w:cs="Arial"/>
        </w:rPr>
        <w:t xml:space="preserve">Person-centred care will be central to everything I do. This approach focuses on treating </w:t>
      </w:r>
      <w:proofErr w:type="gramStart"/>
      <w:r w:rsidRPr="00F71A00">
        <w:rPr>
          <w:rFonts w:ascii="Arial" w:hAnsi="Arial" w:cs="Arial"/>
        </w:rPr>
        <w:t>each individual</w:t>
      </w:r>
      <w:proofErr w:type="gramEnd"/>
      <w:r w:rsidRPr="00F71A00">
        <w:rPr>
          <w:rFonts w:ascii="Arial" w:hAnsi="Arial" w:cs="Arial"/>
        </w:rPr>
        <w:t xml:space="preserve"> as unique and respecting their preferences, values, and needs.</w:t>
      </w:r>
    </w:p>
    <w:p w14:paraId="4C9351BB" w14:textId="77777777" w:rsidR="00F71A00" w:rsidRDefault="00F71A00" w:rsidP="00F71A00">
      <w:pPr>
        <w:pStyle w:val="NormalWeb"/>
        <w:spacing w:line="360" w:lineRule="auto"/>
        <w:rPr>
          <w:rFonts w:ascii="Arial" w:hAnsi="Arial" w:cs="Arial"/>
        </w:rPr>
      </w:pPr>
      <w:r w:rsidRPr="00F71A00">
        <w:rPr>
          <w:rFonts w:ascii="Arial" w:hAnsi="Arial" w:cs="Arial"/>
        </w:rPr>
        <w:t xml:space="preserve"> I will use </w:t>
      </w:r>
      <w:r w:rsidRPr="00F71A00">
        <w:rPr>
          <w:rStyle w:val="whitespace-normal"/>
          <w:rFonts w:ascii="Arial" w:eastAsiaTheme="majorEastAsia" w:hAnsi="Arial" w:cs="Arial"/>
        </w:rPr>
        <w:t>Maslow’s Hierarchy of Needs</w:t>
      </w:r>
      <w:r w:rsidRPr="00F71A00">
        <w:rPr>
          <w:rFonts w:ascii="Arial" w:hAnsi="Arial" w:cs="Arial"/>
        </w:rPr>
        <w:t xml:space="preserve"> to guide my understanding of how unmet basic needs such as safety, nutrition, and comfort can impact emotional wellbeing and self-esteem. For example, in a care setting, I would ensure that a service user is supported not only with physical care but also with emotional reassurance and opportunities for independence. </w:t>
      </w:r>
    </w:p>
    <w:p w14:paraId="712F05FB" w14:textId="09D507A7" w:rsidR="00F71A00" w:rsidRPr="00F71A00" w:rsidRDefault="00F71A00" w:rsidP="00F71A00">
      <w:pPr>
        <w:pStyle w:val="NormalWeb"/>
        <w:spacing w:line="360" w:lineRule="auto"/>
        <w:rPr>
          <w:rFonts w:ascii="Arial" w:hAnsi="Arial" w:cs="Arial"/>
        </w:rPr>
      </w:pPr>
      <w:r w:rsidRPr="00F71A00">
        <w:rPr>
          <w:rFonts w:ascii="Arial" w:hAnsi="Arial" w:cs="Arial"/>
        </w:rPr>
        <w:t>This aligns with the principles of dignity and respect outlined in the Care Act 2014 (Care Act 2014, 2014), which emphasises wellbeing, prevention, and personalised support. I will also ensure that care planning involves the individual in decision-making, reflecting the core values of empowerment and choice.</w:t>
      </w:r>
    </w:p>
    <w:p w14:paraId="5D52A58E" w14:textId="77777777" w:rsidR="00F71A00" w:rsidRDefault="00F71A00" w:rsidP="00F71A00">
      <w:pPr>
        <w:pStyle w:val="NormalWeb"/>
        <w:spacing w:line="360" w:lineRule="auto"/>
        <w:rPr>
          <w:rFonts w:ascii="Arial" w:hAnsi="Arial" w:cs="Arial"/>
        </w:rPr>
      </w:pPr>
      <w:r w:rsidRPr="00F71A00">
        <w:rPr>
          <w:rFonts w:ascii="Arial" w:hAnsi="Arial" w:cs="Arial"/>
        </w:rPr>
        <w:lastRenderedPageBreak/>
        <w:t xml:space="preserve">Partnership working will also be vital in my daily practice. Effective collaboration with colleagues, families, and external agencies ensures that care is coordinated and holistic. </w:t>
      </w:r>
    </w:p>
    <w:p w14:paraId="6E0EFAE5" w14:textId="77777777" w:rsidR="00F71A00" w:rsidRDefault="00F71A00" w:rsidP="00F71A00">
      <w:pPr>
        <w:pStyle w:val="NormalWeb"/>
        <w:spacing w:line="360" w:lineRule="auto"/>
        <w:rPr>
          <w:rFonts w:ascii="Arial" w:hAnsi="Arial" w:cs="Arial"/>
        </w:rPr>
      </w:pPr>
      <w:r w:rsidRPr="00F71A00">
        <w:rPr>
          <w:rFonts w:ascii="Arial" w:hAnsi="Arial" w:cs="Arial"/>
        </w:rPr>
        <w:t xml:space="preserve">The Health and Care Act 2022 (Health and Care Act 2022, 2022) </w:t>
      </w:r>
      <w:proofErr w:type="gramStart"/>
      <w:r w:rsidRPr="00F71A00">
        <w:rPr>
          <w:rFonts w:ascii="Arial" w:hAnsi="Arial" w:cs="Arial"/>
        </w:rPr>
        <w:t>promotes</w:t>
      </w:r>
      <w:proofErr w:type="gramEnd"/>
      <w:r w:rsidRPr="00F71A00">
        <w:rPr>
          <w:rFonts w:ascii="Arial" w:hAnsi="Arial" w:cs="Arial"/>
        </w:rPr>
        <w:t xml:space="preserve"> integrated care systems, which require professionals to work together to improve population health and reduce inequalities.</w:t>
      </w:r>
    </w:p>
    <w:p w14:paraId="3405562F" w14:textId="46A61F63" w:rsidR="00F71A00" w:rsidRPr="00F71A00" w:rsidRDefault="00F71A00" w:rsidP="00F71A00">
      <w:pPr>
        <w:pStyle w:val="NormalWeb"/>
        <w:spacing w:line="360" w:lineRule="auto"/>
        <w:rPr>
          <w:rFonts w:ascii="Arial" w:hAnsi="Arial" w:cs="Arial"/>
        </w:rPr>
      </w:pPr>
      <w:r w:rsidRPr="00F71A00">
        <w:rPr>
          <w:rFonts w:ascii="Arial" w:hAnsi="Arial" w:cs="Arial"/>
        </w:rPr>
        <w:t xml:space="preserve"> In practice, I will contribute to multidisciplinary team meetings by sharing observations, listening to others, and respecting different professional perspectives. For instance, when supporting a service user with complex needs, I would work alongside nurses, social workers, and therapists to develop a unified care plan. Research such as Blackburn (2026) highlights that co-production between service users and professionals improves engagement and outcomes, reinforcing the importance of collaboration in practice.</w:t>
      </w:r>
    </w:p>
    <w:p w14:paraId="2358C7C5" w14:textId="77777777" w:rsidR="00D30E09" w:rsidRDefault="00F71A00" w:rsidP="00F71A00">
      <w:pPr>
        <w:pStyle w:val="NormalWeb"/>
        <w:spacing w:line="360" w:lineRule="auto"/>
        <w:rPr>
          <w:rFonts w:ascii="Arial" w:hAnsi="Arial" w:cs="Arial"/>
        </w:rPr>
      </w:pPr>
      <w:r w:rsidRPr="00F71A00">
        <w:rPr>
          <w:rFonts w:ascii="Arial" w:hAnsi="Arial" w:cs="Arial"/>
        </w:rPr>
        <w:t xml:space="preserve">Ethical practice is another key principle that will guide my behaviour and decision-making. I will follow the standards set by the </w:t>
      </w:r>
      <w:r w:rsidRPr="00F71A00">
        <w:rPr>
          <w:rStyle w:val="whitespace-normal"/>
          <w:rFonts w:ascii="Arial" w:eastAsiaTheme="majorEastAsia" w:hAnsi="Arial" w:cs="Arial"/>
        </w:rPr>
        <w:t>Nursing and Midwifery Council</w:t>
      </w:r>
      <w:r w:rsidRPr="00F71A00">
        <w:rPr>
          <w:rFonts w:ascii="Arial" w:hAnsi="Arial" w:cs="Arial"/>
        </w:rPr>
        <w:t>, which emphasise accountability, confidentiality, respect, and professionalism. In daily practice, ethical decision-making may involve balancing autonomy and safety, such as respecting a service user’s right to refuse treatment while ensuring they understand the risks involved.</w:t>
      </w:r>
    </w:p>
    <w:p w14:paraId="4BC82769" w14:textId="05E0FD0E" w:rsidR="00F71A00" w:rsidRPr="00F71A00" w:rsidRDefault="00F71A00" w:rsidP="00F71A00">
      <w:pPr>
        <w:pStyle w:val="NormalWeb"/>
        <w:spacing w:line="360" w:lineRule="auto"/>
        <w:rPr>
          <w:rFonts w:ascii="Arial" w:hAnsi="Arial" w:cs="Arial"/>
        </w:rPr>
      </w:pPr>
      <w:r w:rsidRPr="00F71A00">
        <w:rPr>
          <w:rFonts w:ascii="Arial" w:hAnsi="Arial" w:cs="Arial"/>
        </w:rPr>
        <w:t xml:space="preserve"> I will also apply principles of bioethics, including beneficence, non-maleficence, justice, and autonomy, to guide my actions in complex situations. For example, if I encounter a safeguarding concern, I </w:t>
      </w:r>
      <w:proofErr w:type="gramStart"/>
      <w:r w:rsidRPr="00F71A00">
        <w:rPr>
          <w:rFonts w:ascii="Arial" w:hAnsi="Arial" w:cs="Arial"/>
        </w:rPr>
        <w:t>would</w:t>
      </w:r>
      <w:proofErr w:type="gramEnd"/>
      <w:r w:rsidRPr="00F71A00">
        <w:rPr>
          <w:rFonts w:ascii="Arial" w:hAnsi="Arial" w:cs="Arial"/>
        </w:rPr>
        <w:t xml:space="preserve"> follow correct reporting procedures to protect the individual, even if it is difficult, ensuring I act in their best interests.</w:t>
      </w:r>
    </w:p>
    <w:p w14:paraId="589CB4EB" w14:textId="77777777" w:rsidR="00F71A00" w:rsidRPr="00F71A00" w:rsidRDefault="00F71A00" w:rsidP="00F71A00">
      <w:pPr>
        <w:pStyle w:val="NormalWeb"/>
        <w:spacing w:line="360" w:lineRule="auto"/>
        <w:rPr>
          <w:rFonts w:ascii="Arial" w:hAnsi="Arial" w:cs="Arial"/>
        </w:rPr>
      </w:pPr>
      <w:r w:rsidRPr="00F71A00">
        <w:rPr>
          <w:rFonts w:ascii="Arial" w:hAnsi="Arial" w:cs="Arial"/>
        </w:rPr>
        <w:t xml:space="preserve">In terms of my current skills and strengths, I recognise that I have strong communication skills, empathy, and a willingness to learn. These qualities support person-centred care by helping me build trusting relationships with service users. I am also confident in working as part of a team, which supports effective partnership working. However, I recognise areas for improvement, particularly in assertive </w:t>
      </w:r>
      <w:r w:rsidRPr="00F71A00">
        <w:rPr>
          <w:rFonts w:ascii="Arial" w:hAnsi="Arial" w:cs="Arial"/>
        </w:rPr>
        <w:lastRenderedPageBreak/>
        <w:t>communication, clinical decision-making confidence, and understanding complex ethical dilemmas in practice.</w:t>
      </w:r>
    </w:p>
    <w:p w14:paraId="07CCEE5F" w14:textId="77777777" w:rsidR="00D30E09" w:rsidRDefault="00F71A00" w:rsidP="00F71A00">
      <w:pPr>
        <w:pStyle w:val="NormalWeb"/>
        <w:spacing w:line="360" w:lineRule="auto"/>
        <w:rPr>
          <w:rFonts w:ascii="Arial" w:hAnsi="Arial" w:cs="Arial"/>
        </w:rPr>
      </w:pPr>
      <w:r w:rsidRPr="00F71A00">
        <w:rPr>
          <w:rFonts w:ascii="Arial" w:hAnsi="Arial" w:cs="Arial"/>
        </w:rPr>
        <w:t xml:space="preserve">To improve my skills, I plan to engage in continuous professional development through training sessions, reflective practice, and supervision. I will use reflective models such as Gibbs’ Reflective Cycle to evaluate my experiences and identify areas for growth. </w:t>
      </w:r>
    </w:p>
    <w:p w14:paraId="0ED58A0B" w14:textId="1FF4A78F" w:rsidR="00F71A00" w:rsidRPr="00F71A00" w:rsidRDefault="00F71A00" w:rsidP="00F71A00">
      <w:pPr>
        <w:pStyle w:val="NormalWeb"/>
        <w:spacing w:line="360" w:lineRule="auto"/>
        <w:rPr>
          <w:rFonts w:ascii="Arial" w:hAnsi="Arial" w:cs="Arial"/>
        </w:rPr>
      </w:pPr>
      <w:r w:rsidRPr="00F71A00">
        <w:rPr>
          <w:rFonts w:ascii="Arial" w:hAnsi="Arial" w:cs="Arial"/>
        </w:rPr>
        <w:t>I also intend to attend workshops on safeguarding, communication, and ethical decision-making to strengthen my understanding of professional responsibilities. Additionally, I will regularly review policies such as the Care Act 2014 and Health and Care Act 2022 to ensure my practice remains current and legally compliant.</w:t>
      </w:r>
    </w:p>
    <w:p w14:paraId="311D8656" w14:textId="77777777" w:rsidR="00F71A00" w:rsidRPr="00F71A00" w:rsidRDefault="00F71A00" w:rsidP="00F71A00">
      <w:pPr>
        <w:pStyle w:val="NormalWeb"/>
        <w:spacing w:line="360" w:lineRule="auto"/>
        <w:rPr>
          <w:rFonts w:ascii="Arial" w:hAnsi="Arial" w:cs="Arial"/>
        </w:rPr>
      </w:pPr>
      <w:r w:rsidRPr="00F71A00">
        <w:rPr>
          <w:rFonts w:ascii="Arial" w:hAnsi="Arial" w:cs="Arial"/>
        </w:rPr>
        <w:t>Furthermore, I will actively seek feedback from mentors and colleagues to improve my practice and develop confidence in challenging situations. Observing experienced practitioners will also help me understand how theory is applied in real healthcare settings. By linking theory to practice, particularly Maslow’s Hierarchy of Needs, I will be able to provide more holistic and individualised care.</w:t>
      </w:r>
    </w:p>
    <w:p w14:paraId="7179E7EC" w14:textId="77777777" w:rsidR="00D30E09" w:rsidRDefault="00F71A00" w:rsidP="00F71A00">
      <w:pPr>
        <w:pStyle w:val="NormalWeb"/>
        <w:spacing w:line="360" w:lineRule="auto"/>
        <w:rPr>
          <w:rFonts w:ascii="Arial" w:hAnsi="Arial" w:cs="Arial"/>
        </w:rPr>
      </w:pPr>
      <w:r w:rsidRPr="00F71A00">
        <w:rPr>
          <w:rFonts w:ascii="Arial" w:hAnsi="Arial" w:cs="Arial"/>
        </w:rPr>
        <w:t>Overall, these principles will guide my professional identity and daily practice. By applying person-centred care, partnership working, and ethical decision-making, I will contribute to safe, effective, and compassionate care delivery.</w:t>
      </w:r>
    </w:p>
    <w:p w14:paraId="54B76FE0" w14:textId="5BE168AF" w:rsidR="00F71A00" w:rsidRDefault="00F71A00" w:rsidP="00F71A00">
      <w:pPr>
        <w:pStyle w:val="NormalWeb"/>
        <w:spacing w:line="360" w:lineRule="auto"/>
        <w:rPr>
          <w:rFonts w:ascii="Arial" w:hAnsi="Arial" w:cs="Arial"/>
        </w:rPr>
      </w:pPr>
      <w:r w:rsidRPr="00F71A00">
        <w:rPr>
          <w:rFonts w:ascii="Arial" w:hAnsi="Arial" w:cs="Arial"/>
        </w:rPr>
        <w:t xml:space="preserve"> Through ongoing reflection and development, I aim to become a confident and competent practitioner who upholds the highest standards of care within the UK health and social care system.</w:t>
      </w:r>
    </w:p>
    <w:p w14:paraId="4A998A7B" w14:textId="77777777" w:rsidR="00073C3F" w:rsidRDefault="00073C3F" w:rsidP="00F71A00">
      <w:pPr>
        <w:pStyle w:val="NormalWeb"/>
        <w:spacing w:line="360" w:lineRule="auto"/>
        <w:rPr>
          <w:rFonts w:ascii="Arial" w:hAnsi="Arial" w:cs="Arial"/>
        </w:rPr>
      </w:pPr>
    </w:p>
    <w:p w14:paraId="7ED3DA61" w14:textId="77777777" w:rsidR="00073C3F" w:rsidRDefault="00073C3F" w:rsidP="00F71A00">
      <w:pPr>
        <w:pStyle w:val="NormalWeb"/>
        <w:spacing w:line="360" w:lineRule="auto"/>
        <w:rPr>
          <w:rFonts w:ascii="Arial" w:hAnsi="Arial" w:cs="Arial"/>
        </w:rPr>
      </w:pPr>
    </w:p>
    <w:p w14:paraId="509C4573" w14:textId="77777777" w:rsidR="00073C3F" w:rsidRPr="00F71A00" w:rsidRDefault="00073C3F" w:rsidP="00F71A00">
      <w:pPr>
        <w:pStyle w:val="NormalWeb"/>
        <w:spacing w:line="360" w:lineRule="auto"/>
        <w:rPr>
          <w:rFonts w:ascii="Arial" w:hAnsi="Arial" w:cs="Arial"/>
        </w:rPr>
      </w:pPr>
    </w:p>
    <w:p w14:paraId="7C5CC9A3" w14:textId="702045ED" w:rsidR="00A37079" w:rsidRDefault="00D30E09" w:rsidP="00D30E09">
      <w:pPr>
        <w:pStyle w:val="Heading1"/>
      </w:pPr>
      <w:bookmarkStart w:id="7" w:name="_Toc227122914"/>
      <w:r w:rsidRPr="00D30E09">
        <w:lastRenderedPageBreak/>
        <w:t>REFERENCES</w:t>
      </w:r>
      <w:bookmarkEnd w:id="7"/>
      <w:r w:rsidRPr="00D30E09">
        <w:t xml:space="preserve"> </w:t>
      </w:r>
    </w:p>
    <w:p w14:paraId="21A44003" w14:textId="77777777" w:rsidR="00B315B4" w:rsidRDefault="00B315B4" w:rsidP="00B315B4">
      <w:pPr>
        <w:spacing w:before="0" w:beforeAutospacing="0" w:after="0" w:afterAutospacing="0" w:line="240" w:lineRule="auto"/>
        <w:jc w:val="left"/>
        <w:rPr>
          <w:rFonts w:ascii="Times New Roman" w:eastAsia="Times New Roman" w:hAnsi="Times New Roman" w:cs="Times New Roman"/>
          <w:noProof w:val="0"/>
          <w:sz w:val="24"/>
          <w:szCs w:val="24"/>
          <w:lang w:eastAsia="en-GB"/>
        </w:rPr>
      </w:pPr>
      <w:r w:rsidRPr="00B315B4">
        <w:rPr>
          <w:rFonts w:ascii="Times New Roman" w:eastAsia="Times New Roman" w:hAnsi="Times New Roman" w:cs="Times New Roman"/>
          <w:noProof w:val="0"/>
          <w:sz w:val="24"/>
          <w:szCs w:val="24"/>
          <w:lang w:eastAsia="en-GB"/>
        </w:rPr>
        <w:t xml:space="preserve">Mack, G. (2026) </w:t>
      </w:r>
      <w:r w:rsidRPr="00B315B4">
        <w:rPr>
          <w:rFonts w:ascii="Times New Roman" w:eastAsia="Times New Roman" w:hAnsi="Times New Roman" w:cs="Times New Roman"/>
          <w:i/>
          <w:iCs/>
          <w:noProof w:val="0"/>
          <w:sz w:val="24"/>
          <w:szCs w:val="24"/>
          <w:lang w:eastAsia="en-GB"/>
        </w:rPr>
        <w:t xml:space="preserve">Interpreters’ Health and </w:t>
      </w:r>
      <w:proofErr w:type="gramStart"/>
      <w:r w:rsidRPr="00B315B4">
        <w:rPr>
          <w:rFonts w:ascii="Times New Roman" w:eastAsia="Times New Roman" w:hAnsi="Times New Roman" w:cs="Times New Roman"/>
          <w:i/>
          <w:iCs/>
          <w:noProof w:val="0"/>
          <w:sz w:val="24"/>
          <w:szCs w:val="24"/>
          <w:lang w:eastAsia="en-GB"/>
        </w:rPr>
        <w:t>Wellbeing :</w:t>
      </w:r>
      <w:proofErr w:type="gramEnd"/>
      <w:r w:rsidRPr="00B315B4">
        <w:rPr>
          <w:rFonts w:ascii="Times New Roman" w:eastAsia="Times New Roman" w:hAnsi="Times New Roman" w:cs="Times New Roman"/>
          <w:i/>
          <w:iCs/>
          <w:noProof w:val="0"/>
          <w:sz w:val="24"/>
          <w:szCs w:val="24"/>
          <w:lang w:eastAsia="en-GB"/>
        </w:rPr>
        <w:t xml:space="preserve"> An Overview Across Modes, Modalities and Settings.</w:t>
      </w:r>
      <w:r w:rsidRPr="00B315B4">
        <w:rPr>
          <w:rFonts w:ascii="Times New Roman" w:eastAsia="Times New Roman" w:hAnsi="Times New Roman" w:cs="Times New Roman"/>
          <w:noProof w:val="0"/>
          <w:sz w:val="24"/>
          <w:szCs w:val="24"/>
          <w:lang w:eastAsia="en-GB"/>
        </w:rPr>
        <w:t xml:space="preserve"> 1st ed. Oxford: Taylor &amp; Francis Group.</w:t>
      </w:r>
    </w:p>
    <w:p w14:paraId="4F05F697" w14:textId="77777777" w:rsidR="00B315B4" w:rsidRPr="00B315B4" w:rsidRDefault="00B315B4" w:rsidP="00B315B4">
      <w:pPr>
        <w:spacing w:before="0" w:beforeAutospacing="0" w:after="0" w:afterAutospacing="0" w:line="240" w:lineRule="auto"/>
        <w:jc w:val="left"/>
        <w:rPr>
          <w:rFonts w:ascii="Times New Roman" w:eastAsia="Times New Roman" w:hAnsi="Times New Roman" w:cs="Times New Roman"/>
          <w:noProof w:val="0"/>
          <w:sz w:val="24"/>
          <w:szCs w:val="24"/>
          <w:lang w:eastAsia="en-GB"/>
        </w:rPr>
      </w:pPr>
    </w:p>
    <w:p w14:paraId="76A99CF6" w14:textId="087B7A74" w:rsidR="00B315B4" w:rsidRDefault="00B315B4" w:rsidP="00B315B4">
      <w:pPr>
        <w:spacing w:before="0" w:beforeAutospacing="0" w:after="0" w:afterAutospacing="0" w:line="240" w:lineRule="auto"/>
        <w:jc w:val="left"/>
        <w:rPr>
          <w:rFonts w:ascii="Times New Roman" w:eastAsia="Times New Roman" w:hAnsi="Times New Roman" w:cs="Times New Roman"/>
          <w:noProof w:val="0"/>
          <w:sz w:val="24"/>
          <w:szCs w:val="24"/>
          <w:lang w:eastAsia="en-GB"/>
        </w:rPr>
      </w:pPr>
      <w:r w:rsidRPr="00B315B4">
        <w:rPr>
          <w:rFonts w:ascii="Times New Roman" w:eastAsia="Times New Roman" w:hAnsi="Times New Roman" w:cs="Times New Roman"/>
          <w:noProof w:val="0"/>
          <w:sz w:val="24"/>
          <w:szCs w:val="24"/>
          <w:lang w:eastAsia="en-GB"/>
        </w:rPr>
        <w:t xml:space="preserve">Paschall, L. (2025) </w:t>
      </w:r>
      <w:r w:rsidRPr="00B315B4">
        <w:rPr>
          <w:rFonts w:ascii="Times New Roman" w:eastAsia="Times New Roman" w:hAnsi="Times New Roman" w:cs="Times New Roman"/>
          <w:i/>
          <w:iCs/>
          <w:noProof w:val="0"/>
          <w:sz w:val="24"/>
          <w:szCs w:val="24"/>
          <w:lang w:eastAsia="en-GB"/>
        </w:rPr>
        <w:t>Self-Care and Organizational Practices for School Social Worker Resilience</w:t>
      </w:r>
      <w:r w:rsidRPr="00B315B4">
        <w:rPr>
          <w:rFonts w:ascii="Times New Roman" w:eastAsia="Times New Roman" w:hAnsi="Times New Roman" w:cs="Times New Roman"/>
          <w:noProof w:val="0"/>
          <w:sz w:val="24"/>
          <w:szCs w:val="24"/>
          <w:lang w:eastAsia="en-GB"/>
        </w:rPr>
        <w:t xml:space="preserve">. 1st ed. New York: Oxford University Press, Incorporated. Available at: </w:t>
      </w:r>
      <w:hyperlink r:id="rId9" w:history="1">
        <w:r w:rsidRPr="00B315B4">
          <w:rPr>
            <w:rStyle w:val="Hyperlink"/>
            <w:rFonts w:ascii="Times New Roman" w:eastAsia="Times New Roman" w:hAnsi="Times New Roman" w:cs="Times New Roman"/>
            <w:noProof w:val="0"/>
            <w:sz w:val="24"/>
            <w:szCs w:val="24"/>
            <w:lang w:eastAsia="en-GB"/>
          </w:rPr>
          <w:t>https://doi.org/10.1093/oso/9780197779040.001.0001</w:t>
        </w:r>
      </w:hyperlink>
      <w:r w:rsidRPr="00B315B4">
        <w:rPr>
          <w:rFonts w:ascii="Times New Roman" w:eastAsia="Times New Roman" w:hAnsi="Times New Roman" w:cs="Times New Roman"/>
          <w:noProof w:val="0"/>
          <w:sz w:val="24"/>
          <w:szCs w:val="24"/>
          <w:lang w:eastAsia="en-GB"/>
        </w:rPr>
        <w:t>.</w:t>
      </w:r>
    </w:p>
    <w:p w14:paraId="46697E89" w14:textId="77777777" w:rsidR="00B315B4" w:rsidRPr="00B315B4" w:rsidRDefault="00B315B4" w:rsidP="00B315B4">
      <w:pPr>
        <w:spacing w:before="0" w:beforeAutospacing="0" w:after="0" w:afterAutospacing="0" w:line="240" w:lineRule="auto"/>
        <w:jc w:val="left"/>
        <w:rPr>
          <w:rFonts w:ascii="Times New Roman" w:eastAsia="Times New Roman" w:hAnsi="Times New Roman" w:cs="Times New Roman"/>
          <w:noProof w:val="0"/>
          <w:sz w:val="24"/>
          <w:szCs w:val="24"/>
          <w:lang w:eastAsia="en-GB"/>
        </w:rPr>
      </w:pPr>
    </w:p>
    <w:p w14:paraId="2D1B997D" w14:textId="11D61381" w:rsidR="00B315B4" w:rsidRDefault="00B315B4" w:rsidP="00B315B4">
      <w:pPr>
        <w:spacing w:before="0" w:beforeAutospacing="0" w:after="0" w:afterAutospacing="0" w:line="240" w:lineRule="auto"/>
        <w:jc w:val="left"/>
        <w:rPr>
          <w:rFonts w:ascii="Times New Roman" w:eastAsia="Times New Roman" w:hAnsi="Times New Roman" w:cs="Times New Roman"/>
          <w:noProof w:val="0"/>
          <w:sz w:val="24"/>
          <w:szCs w:val="24"/>
          <w:lang w:eastAsia="en-GB"/>
        </w:rPr>
      </w:pPr>
      <w:r w:rsidRPr="00B315B4">
        <w:rPr>
          <w:rFonts w:ascii="Times New Roman" w:eastAsia="Times New Roman" w:hAnsi="Times New Roman" w:cs="Times New Roman"/>
          <w:noProof w:val="0"/>
          <w:sz w:val="24"/>
          <w:szCs w:val="24"/>
          <w:lang w:eastAsia="en-GB"/>
        </w:rPr>
        <w:t xml:space="preserve">van Straten, B., Bruins, B. and </w:t>
      </w:r>
      <w:proofErr w:type="spellStart"/>
      <w:r w:rsidRPr="00B315B4">
        <w:rPr>
          <w:rFonts w:ascii="Times New Roman" w:eastAsia="Times New Roman" w:hAnsi="Times New Roman" w:cs="Times New Roman"/>
          <w:noProof w:val="0"/>
          <w:sz w:val="24"/>
          <w:szCs w:val="24"/>
          <w:lang w:eastAsia="en-GB"/>
        </w:rPr>
        <w:t>Horeman</w:t>
      </w:r>
      <w:proofErr w:type="spellEnd"/>
      <w:r w:rsidRPr="00B315B4">
        <w:rPr>
          <w:rFonts w:ascii="Times New Roman" w:eastAsia="Times New Roman" w:hAnsi="Times New Roman" w:cs="Times New Roman"/>
          <w:noProof w:val="0"/>
          <w:sz w:val="24"/>
          <w:szCs w:val="24"/>
          <w:lang w:eastAsia="en-GB"/>
        </w:rPr>
        <w:t xml:space="preserve">, T. (2025) </w:t>
      </w:r>
      <w:r w:rsidRPr="00B315B4">
        <w:rPr>
          <w:rFonts w:ascii="Times New Roman" w:eastAsia="Times New Roman" w:hAnsi="Times New Roman" w:cs="Times New Roman"/>
          <w:i/>
          <w:iCs/>
          <w:noProof w:val="0"/>
          <w:sz w:val="24"/>
          <w:szCs w:val="24"/>
          <w:lang w:eastAsia="en-GB"/>
        </w:rPr>
        <w:t>Transitioning towards a circular (healthcare) economy: Circular Economy principles, leadership, policy and decision-making</w:t>
      </w:r>
      <w:r w:rsidRPr="00B315B4">
        <w:rPr>
          <w:rFonts w:ascii="Times New Roman" w:eastAsia="Times New Roman" w:hAnsi="Times New Roman" w:cs="Times New Roman"/>
          <w:noProof w:val="0"/>
          <w:sz w:val="24"/>
          <w:szCs w:val="24"/>
          <w:lang w:eastAsia="en-GB"/>
        </w:rPr>
        <w:t xml:space="preserve">. TU Delft OPEN Publishing. Available at: </w:t>
      </w:r>
      <w:hyperlink r:id="rId10" w:history="1">
        <w:r w:rsidRPr="00B315B4">
          <w:rPr>
            <w:rStyle w:val="Hyperlink"/>
            <w:rFonts w:ascii="Times New Roman" w:eastAsia="Times New Roman" w:hAnsi="Times New Roman" w:cs="Times New Roman"/>
            <w:noProof w:val="0"/>
            <w:sz w:val="24"/>
            <w:szCs w:val="24"/>
            <w:lang w:eastAsia="en-GB"/>
          </w:rPr>
          <w:t>https://doi.org/10.59490/mg.217</w:t>
        </w:r>
      </w:hyperlink>
      <w:r w:rsidRPr="00B315B4">
        <w:rPr>
          <w:rFonts w:ascii="Times New Roman" w:eastAsia="Times New Roman" w:hAnsi="Times New Roman" w:cs="Times New Roman"/>
          <w:noProof w:val="0"/>
          <w:sz w:val="24"/>
          <w:szCs w:val="24"/>
          <w:lang w:eastAsia="en-GB"/>
        </w:rPr>
        <w:t>.</w:t>
      </w:r>
    </w:p>
    <w:p w14:paraId="3CCC3E29" w14:textId="77777777" w:rsidR="00B315B4" w:rsidRPr="00B315B4" w:rsidRDefault="00B315B4" w:rsidP="00B315B4">
      <w:pPr>
        <w:spacing w:before="0" w:beforeAutospacing="0" w:after="0" w:afterAutospacing="0" w:line="240" w:lineRule="auto"/>
        <w:jc w:val="left"/>
        <w:rPr>
          <w:rFonts w:ascii="Times New Roman" w:eastAsia="Times New Roman" w:hAnsi="Times New Roman" w:cs="Times New Roman"/>
          <w:noProof w:val="0"/>
          <w:sz w:val="24"/>
          <w:szCs w:val="24"/>
          <w:lang w:eastAsia="en-GB"/>
        </w:rPr>
      </w:pPr>
    </w:p>
    <w:p w14:paraId="119C521C" w14:textId="299D522C" w:rsidR="00B315B4" w:rsidRDefault="00B315B4" w:rsidP="00B315B4">
      <w:pPr>
        <w:spacing w:before="0" w:beforeAutospacing="0" w:after="0" w:afterAutospacing="0" w:line="240" w:lineRule="auto"/>
        <w:jc w:val="left"/>
        <w:rPr>
          <w:rFonts w:ascii="Times New Roman" w:eastAsia="Times New Roman" w:hAnsi="Times New Roman" w:cs="Times New Roman"/>
          <w:noProof w:val="0"/>
          <w:sz w:val="24"/>
          <w:szCs w:val="24"/>
          <w:lang w:eastAsia="en-GB"/>
        </w:rPr>
      </w:pPr>
      <w:r w:rsidRPr="00B315B4">
        <w:rPr>
          <w:rFonts w:ascii="Times New Roman" w:eastAsia="Times New Roman" w:hAnsi="Times New Roman" w:cs="Times New Roman"/>
          <w:noProof w:val="0"/>
          <w:sz w:val="24"/>
          <w:szCs w:val="24"/>
          <w:lang w:eastAsia="en-GB"/>
        </w:rPr>
        <w:t xml:space="preserve">Hine, C. (2025) </w:t>
      </w:r>
      <w:r w:rsidRPr="00B315B4">
        <w:rPr>
          <w:rFonts w:ascii="Times New Roman" w:eastAsia="Times New Roman" w:hAnsi="Times New Roman" w:cs="Times New Roman"/>
          <w:i/>
          <w:iCs/>
          <w:noProof w:val="0"/>
          <w:sz w:val="24"/>
          <w:szCs w:val="24"/>
          <w:lang w:eastAsia="en-GB"/>
        </w:rPr>
        <w:t>Ethical Smart Care: Policy, Design, and Everyday Use</w:t>
      </w:r>
      <w:r w:rsidRPr="00B315B4">
        <w:rPr>
          <w:rFonts w:ascii="Times New Roman" w:eastAsia="Times New Roman" w:hAnsi="Times New Roman" w:cs="Times New Roman"/>
          <w:noProof w:val="0"/>
          <w:sz w:val="24"/>
          <w:szCs w:val="24"/>
          <w:lang w:eastAsia="en-GB"/>
        </w:rPr>
        <w:t xml:space="preserve">. New York, NY: Oxford University Press. Available at: </w:t>
      </w:r>
      <w:hyperlink r:id="rId11" w:history="1">
        <w:r w:rsidRPr="00B315B4">
          <w:rPr>
            <w:rStyle w:val="Hyperlink"/>
            <w:rFonts w:ascii="Times New Roman" w:eastAsia="Times New Roman" w:hAnsi="Times New Roman" w:cs="Times New Roman"/>
            <w:noProof w:val="0"/>
            <w:sz w:val="24"/>
            <w:szCs w:val="24"/>
            <w:lang w:eastAsia="en-GB"/>
          </w:rPr>
          <w:t>https://doi.org/10.1093/9780197764527.001.0001</w:t>
        </w:r>
      </w:hyperlink>
      <w:r w:rsidRPr="00B315B4">
        <w:rPr>
          <w:rFonts w:ascii="Times New Roman" w:eastAsia="Times New Roman" w:hAnsi="Times New Roman" w:cs="Times New Roman"/>
          <w:noProof w:val="0"/>
          <w:sz w:val="24"/>
          <w:szCs w:val="24"/>
          <w:lang w:eastAsia="en-GB"/>
        </w:rPr>
        <w:t>.</w:t>
      </w:r>
    </w:p>
    <w:p w14:paraId="42CB071C" w14:textId="77777777" w:rsidR="00B315B4" w:rsidRDefault="00B315B4" w:rsidP="00B315B4">
      <w:pPr>
        <w:spacing w:before="0" w:beforeAutospacing="0" w:after="0" w:afterAutospacing="0" w:line="240" w:lineRule="auto"/>
        <w:jc w:val="left"/>
        <w:rPr>
          <w:rFonts w:ascii="Times New Roman" w:eastAsia="Times New Roman" w:hAnsi="Times New Roman" w:cs="Times New Roman"/>
          <w:noProof w:val="0"/>
          <w:sz w:val="24"/>
          <w:szCs w:val="24"/>
          <w:lang w:eastAsia="en-GB"/>
        </w:rPr>
      </w:pPr>
    </w:p>
    <w:p w14:paraId="48BE9226" w14:textId="77777777" w:rsidR="00B315B4" w:rsidRPr="00B315B4" w:rsidRDefault="00B315B4" w:rsidP="00B315B4">
      <w:pPr>
        <w:spacing w:before="0" w:beforeAutospacing="0" w:after="0" w:afterAutospacing="0" w:line="240" w:lineRule="auto"/>
        <w:jc w:val="left"/>
        <w:rPr>
          <w:rFonts w:ascii="Times New Roman" w:eastAsia="Times New Roman" w:hAnsi="Times New Roman" w:cs="Times New Roman"/>
          <w:noProof w:val="0"/>
          <w:sz w:val="24"/>
          <w:szCs w:val="24"/>
          <w:lang w:eastAsia="en-GB"/>
        </w:rPr>
      </w:pPr>
      <w:r w:rsidRPr="00B315B4">
        <w:rPr>
          <w:rFonts w:ascii="Times New Roman" w:eastAsia="Times New Roman" w:hAnsi="Times New Roman" w:cs="Times New Roman"/>
          <w:noProof w:val="0"/>
          <w:sz w:val="24"/>
          <w:szCs w:val="24"/>
          <w:lang w:eastAsia="en-GB"/>
        </w:rPr>
        <w:t xml:space="preserve">McLeod, J. (2025) </w:t>
      </w:r>
      <w:r w:rsidRPr="00B315B4">
        <w:rPr>
          <w:rFonts w:ascii="Times New Roman" w:eastAsia="Times New Roman" w:hAnsi="Times New Roman" w:cs="Times New Roman"/>
          <w:i/>
          <w:iCs/>
          <w:noProof w:val="0"/>
          <w:sz w:val="24"/>
          <w:szCs w:val="24"/>
          <w:lang w:eastAsia="en-GB"/>
        </w:rPr>
        <w:t xml:space="preserve">An introduction to counselling and </w:t>
      </w:r>
      <w:proofErr w:type="gramStart"/>
      <w:r w:rsidRPr="00B315B4">
        <w:rPr>
          <w:rFonts w:ascii="Times New Roman" w:eastAsia="Times New Roman" w:hAnsi="Times New Roman" w:cs="Times New Roman"/>
          <w:i/>
          <w:iCs/>
          <w:noProof w:val="0"/>
          <w:sz w:val="24"/>
          <w:szCs w:val="24"/>
          <w:lang w:eastAsia="en-GB"/>
        </w:rPr>
        <w:t>psychotherapy :</w:t>
      </w:r>
      <w:proofErr w:type="gramEnd"/>
      <w:r w:rsidRPr="00B315B4">
        <w:rPr>
          <w:rFonts w:ascii="Times New Roman" w:eastAsia="Times New Roman" w:hAnsi="Times New Roman" w:cs="Times New Roman"/>
          <w:i/>
          <w:iCs/>
          <w:noProof w:val="0"/>
          <w:sz w:val="24"/>
          <w:szCs w:val="24"/>
          <w:lang w:eastAsia="en-GB"/>
        </w:rPr>
        <w:t xml:space="preserve"> theory, research, practice, and social purpose</w:t>
      </w:r>
      <w:r w:rsidRPr="00B315B4">
        <w:rPr>
          <w:rFonts w:ascii="Times New Roman" w:eastAsia="Times New Roman" w:hAnsi="Times New Roman" w:cs="Times New Roman"/>
          <w:noProof w:val="0"/>
          <w:sz w:val="24"/>
          <w:szCs w:val="24"/>
          <w:lang w:eastAsia="en-GB"/>
        </w:rPr>
        <w:t>. Seventh edition. Maidenhead: Open University Press. Available at: https://ezproxy.uwtsd.ac.uk/login?url=https://www.vlebooks.com/product/openreader?id=TrinityStD&amp;accId=8886856&amp;isbn=9780335252329&amp;uid=^u.</w:t>
      </w:r>
    </w:p>
    <w:p w14:paraId="636BF0EC" w14:textId="77777777" w:rsidR="00B315B4" w:rsidRDefault="00B315B4" w:rsidP="00B315B4">
      <w:pPr>
        <w:spacing w:before="0" w:beforeAutospacing="0" w:after="0" w:afterAutospacing="0" w:line="240" w:lineRule="auto"/>
        <w:jc w:val="left"/>
        <w:rPr>
          <w:rFonts w:ascii="Times New Roman" w:eastAsia="Times New Roman" w:hAnsi="Times New Roman" w:cs="Times New Roman"/>
          <w:noProof w:val="0"/>
          <w:sz w:val="24"/>
          <w:szCs w:val="24"/>
          <w:lang w:eastAsia="en-GB"/>
        </w:rPr>
      </w:pPr>
    </w:p>
    <w:p w14:paraId="79CB8FE7" w14:textId="77777777" w:rsidR="00B315B4" w:rsidRPr="00B315B4" w:rsidRDefault="00B315B4" w:rsidP="00B315B4">
      <w:pPr>
        <w:spacing w:before="0" w:beforeAutospacing="0" w:after="0" w:afterAutospacing="0" w:line="240" w:lineRule="auto"/>
        <w:jc w:val="left"/>
        <w:rPr>
          <w:rFonts w:ascii="Times New Roman" w:eastAsia="Times New Roman" w:hAnsi="Times New Roman" w:cs="Times New Roman"/>
          <w:noProof w:val="0"/>
          <w:sz w:val="24"/>
          <w:szCs w:val="24"/>
          <w:lang w:eastAsia="en-GB"/>
        </w:rPr>
      </w:pPr>
      <w:r w:rsidRPr="00B315B4">
        <w:rPr>
          <w:rFonts w:ascii="Times New Roman" w:eastAsia="Times New Roman" w:hAnsi="Times New Roman" w:cs="Times New Roman"/>
          <w:noProof w:val="0"/>
          <w:sz w:val="24"/>
          <w:szCs w:val="24"/>
          <w:lang w:eastAsia="en-GB"/>
        </w:rPr>
        <w:t xml:space="preserve">Bissell, S. and Kumar, A.K.S. (2025) </w:t>
      </w:r>
      <w:r w:rsidRPr="00B315B4">
        <w:rPr>
          <w:rFonts w:ascii="Times New Roman" w:eastAsia="Times New Roman" w:hAnsi="Times New Roman" w:cs="Times New Roman"/>
          <w:i/>
          <w:iCs/>
          <w:noProof w:val="0"/>
          <w:sz w:val="24"/>
          <w:szCs w:val="24"/>
          <w:lang w:eastAsia="en-GB"/>
        </w:rPr>
        <w:t>Protecting the World’s Children: public health, human rights, capabilities</w:t>
      </w:r>
      <w:r w:rsidRPr="00B315B4">
        <w:rPr>
          <w:rFonts w:ascii="Times New Roman" w:eastAsia="Times New Roman" w:hAnsi="Times New Roman" w:cs="Times New Roman"/>
          <w:noProof w:val="0"/>
          <w:sz w:val="24"/>
          <w:szCs w:val="24"/>
          <w:lang w:eastAsia="en-GB"/>
        </w:rPr>
        <w:t>. Oxford: Oxford University Press. Available at: https://doi.org/10.1093/oso/9780192844071.001.0001.</w:t>
      </w:r>
    </w:p>
    <w:p w14:paraId="0440FCE0" w14:textId="77777777" w:rsidR="00B315B4" w:rsidRPr="00B315B4" w:rsidRDefault="00B315B4" w:rsidP="00B315B4">
      <w:pPr>
        <w:spacing w:before="0" w:beforeAutospacing="0" w:after="0" w:afterAutospacing="0" w:line="240" w:lineRule="auto"/>
        <w:jc w:val="left"/>
        <w:rPr>
          <w:rFonts w:ascii="Times New Roman" w:eastAsia="Times New Roman" w:hAnsi="Times New Roman" w:cs="Times New Roman"/>
          <w:noProof w:val="0"/>
          <w:sz w:val="24"/>
          <w:szCs w:val="24"/>
          <w:lang w:eastAsia="en-GB"/>
        </w:rPr>
      </w:pPr>
    </w:p>
    <w:p w14:paraId="06DFA6EC" w14:textId="51AD2EA8" w:rsidR="00B315B4" w:rsidRDefault="00B315B4" w:rsidP="00B315B4">
      <w:pPr>
        <w:spacing w:before="0" w:beforeAutospacing="0" w:after="0" w:afterAutospacing="0" w:line="240" w:lineRule="auto"/>
        <w:jc w:val="left"/>
        <w:rPr>
          <w:rFonts w:ascii="Times New Roman" w:eastAsia="Times New Roman" w:hAnsi="Times New Roman" w:cs="Times New Roman"/>
          <w:noProof w:val="0"/>
          <w:sz w:val="24"/>
          <w:szCs w:val="24"/>
          <w:lang w:eastAsia="en-GB"/>
        </w:rPr>
      </w:pPr>
      <w:r w:rsidRPr="00B315B4">
        <w:rPr>
          <w:rFonts w:ascii="Times New Roman" w:eastAsia="Times New Roman" w:hAnsi="Times New Roman" w:cs="Times New Roman"/>
          <w:noProof w:val="0"/>
          <w:sz w:val="24"/>
          <w:szCs w:val="24"/>
          <w:lang w:eastAsia="en-GB"/>
        </w:rPr>
        <w:t xml:space="preserve">Morton, L. (2025) </w:t>
      </w:r>
      <w:r w:rsidRPr="00B315B4">
        <w:rPr>
          <w:rFonts w:ascii="Times New Roman" w:eastAsia="Times New Roman" w:hAnsi="Times New Roman" w:cs="Times New Roman"/>
          <w:i/>
          <w:iCs/>
          <w:noProof w:val="0"/>
          <w:sz w:val="24"/>
          <w:szCs w:val="24"/>
          <w:lang w:eastAsia="en-GB"/>
        </w:rPr>
        <w:t>Beyond the Medical Gaze: Practicing Psychologically Informed Healthcare</w:t>
      </w:r>
      <w:r w:rsidRPr="00B315B4">
        <w:rPr>
          <w:rFonts w:ascii="Times New Roman" w:eastAsia="Times New Roman" w:hAnsi="Times New Roman" w:cs="Times New Roman"/>
          <w:noProof w:val="0"/>
          <w:sz w:val="24"/>
          <w:szCs w:val="24"/>
          <w:lang w:eastAsia="en-GB"/>
        </w:rPr>
        <w:t xml:space="preserve">. 1st ed. New York: Oxford University Press, Incorporated. Available at: </w:t>
      </w:r>
      <w:hyperlink r:id="rId12" w:history="1">
        <w:r w:rsidRPr="00B315B4">
          <w:rPr>
            <w:rStyle w:val="Hyperlink"/>
            <w:rFonts w:ascii="Times New Roman" w:eastAsia="Times New Roman" w:hAnsi="Times New Roman" w:cs="Times New Roman"/>
            <w:noProof w:val="0"/>
            <w:sz w:val="24"/>
            <w:szCs w:val="24"/>
            <w:lang w:eastAsia="en-GB"/>
          </w:rPr>
          <w:t>https://doi.org/10.1093/9780197804995.001.0001</w:t>
        </w:r>
      </w:hyperlink>
      <w:r w:rsidRPr="00B315B4">
        <w:rPr>
          <w:rFonts w:ascii="Times New Roman" w:eastAsia="Times New Roman" w:hAnsi="Times New Roman" w:cs="Times New Roman"/>
          <w:noProof w:val="0"/>
          <w:sz w:val="24"/>
          <w:szCs w:val="24"/>
          <w:lang w:eastAsia="en-GB"/>
        </w:rPr>
        <w:t>.</w:t>
      </w:r>
    </w:p>
    <w:p w14:paraId="2B60AE7D" w14:textId="77777777" w:rsidR="00B315B4" w:rsidRPr="00B315B4" w:rsidRDefault="00B315B4" w:rsidP="00B315B4">
      <w:pPr>
        <w:spacing w:before="0" w:beforeAutospacing="0" w:after="0" w:afterAutospacing="0" w:line="240" w:lineRule="auto"/>
        <w:jc w:val="left"/>
        <w:rPr>
          <w:rFonts w:ascii="Times New Roman" w:eastAsia="Times New Roman" w:hAnsi="Times New Roman" w:cs="Times New Roman"/>
          <w:noProof w:val="0"/>
          <w:sz w:val="24"/>
          <w:szCs w:val="24"/>
          <w:lang w:eastAsia="en-GB"/>
        </w:rPr>
      </w:pPr>
    </w:p>
    <w:p w14:paraId="28C5C8E4" w14:textId="39847943" w:rsidR="00B315B4" w:rsidRDefault="00B315B4" w:rsidP="00B315B4">
      <w:pPr>
        <w:spacing w:before="0" w:beforeAutospacing="0" w:after="0" w:afterAutospacing="0" w:line="240" w:lineRule="auto"/>
        <w:jc w:val="left"/>
        <w:rPr>
          <w:rFonts w:ascii="Times New Roman" w:eastAsia="Times New Roman" w:hAnsi="Times New Roman" w:cs="Times New Roman"/>
          <w:noProof w:val="0"/>
          <w:sz w:val="24"/>
          <w:szCs w:val="24"/>
          <w:lang w:eastAsia="en-GB"/>
        </w:rPr>
      </w:pPr>
      <w:proofErr w:type="spellStart"/>
      <w:r w:rsidRPr="00B315B4">
        <w:rPr>
          <w:rFonts w:ascii="Times New Roman" w:eastAsia="Times New Roman" w:hAnsi="Times New Roman" w:cs="Times New Roman"/>
          <w:noProof w:val="0"/>
          <w:sz w:val="24"/>
          <w:szCs w:val="24"/>
          <w:lang w:eastAsia="en-GB"/>
        </w:rPr>
        <w:t>Dopelt</w:t>
      </w:r>
      <w:proofErr w:type="spellEnd"/>
      <w:r w:rsidRPr="00B315B4">
        <w:rPr>
          <w:rFonts w:ascii="Times New Roman" w:eastAsia="Times New Roman" w:hAnsi="Times New Roman" w:cs="Times New Roman"/>
          <w:noProof w:val="0"/>
          <w:sz w:val="24"/>
          <w:szCs w:val="24"/>
          <w:lang w:eastAsia="en-GB"/>
        </w:rPr>
        <w:t xml:space="preserve">, K. (2025) </w:t>
      </w:r>
      <w:r w:rsidRPr="00B315B4">
        <w:rPr>
          <w:rFonts w:ascii="Times New Roman" w:eastAsia="Times New Roman" w:hAnsi="Times New Roman" w:cs="Times New Roman"/>
          <w:i/>
          <w:iCs/>
          <w:noProof w:val="0"/>
          <w:sz w:val="24"/>
          <w:szCs w:val="24"/>
          <w:lang w:eastAsia="en-GB"/>
        </w:rPr>
        <w:t>Health Disparities: The Emerging Trends and Pressing Challenges</w:t>
      </w:r>
      <w:r w:rsidRPr="00B315B4">
        <w:rPr>
          <w:rFonts w:ascii="Times New Roman" w:eastAsia="Times New Roman" w:hAnsi="Times New Roman" w:cs="Times New Roman"/>
          <w:noProof w:val="0"/>
          <w:sz w:val="24"/>
          <w:szCs w:val="24"/>
          <w:lang w:eastAsia="en-GB"/>
        </w:rPr>
        <w:t xml:space="preserve">. MDPI - Multidisciplinary Digital Publishing Institute. Available at: </w:t>
      </w:r>
      <w:hyperlink r:id="rId13" w:history="1">
        <w:r w:rsidRPr="00B315B4">
          <w:rPr>
            <w:rStyle w:val="Hyperlink"/>
            <w:rFonts w:ascii="Times New Roman" w:eastAsia="Times New Roman" w:hAnsi="Times New Roman" w:cs="Times New Roman"/>
            <w:noProof w:val="0"/>
            <w:sz w:val="24"/>
            <w:szCs w:val="24"/>
            <w:lang w:eastAsia="en-GB"/>
          </w:rPr>
          <w:t>https://doi.org/10.3390/books978-3-7258-3147-0</w:t>
        </w:r>
      </w:hyperlink>
      <w:r w:rsidRPr="00B315B4">
        <w:rPr>
          <w:rFonts w:ascii="Times New Roman" w:eastAsia="Times New Roman" w:hAnsi="Times New Roman" w:cs="Times New Roman"/>
          <w:noProof w:val="0"/>
          <w:sz w:val="24"/>
          <w:szCs w:val="24"/>
          <w:lang w:eastAsia="en-GB"/>
        </w:rPr>
        <w:t>.</w:t>
      </w:r>
    </w:p>
    <w:p w14:paraId="5B284FDA" w14:textId="77777777" w:rsidR="00B315B4" w:rsidRDefault="00B315B4" w:rsidP="00B315B4">
      <w:pPr>
        <w:spacing w:before="0" w:beforeAutospacing="0" w:after="0" w:afterAutospacing="0" w:line="240" w:lineRule="auto"/>
        <w:jc w:val="left"/>
        <w:rPr>
          <w:rFonts w:ascii="Times New Roman" w:eastAsia="Times New Roman" w:hAnsi="Times New Roman" w:cs="Times New Roman"/>
          <w:noProof w:val="0"/>
          <w:sz w:val="24"/>
          <w:szCs w:val="24"/>
          <w:lang w:eastAsia="en-GB"/>
        </w:rPr>
      </w:pPr>
    </w:p>
    <w:p w14:paraId="000125BE" w14:textId="2B372907" w:rsidR="00B315B4" w:rsidRDefault="00B315B4" w:rsidP="00B315B4">
      <w:pPr>
        <w:spacing w:before="0" w:beforeAutospacing="0" w:after="0" w:afterAutospacing="0" w:line="240" w:lineRule="auto"/>
        <w:jc w:val="left"/>
        <w:rPr>
          <w:rFonts w:ascii="Times New Roman" w:eastAsia="Times New Roman" w:hAnsi="Times New Roman" w:cs="Times New Roman"/>
          <w:noProof w:val="0"/>
          <w:sz w:val="24"/>
          <w:szCs w:val="24"/>
          <w:lang w:eastAsia="en-GB"/>
        </w:rPr>
      </w:pPr>
      <w:r w:rsidRPr="00B315B4">
        <w:rPr>
          <w:rFonts w:ascii="Times New Roman" w:eastAsia="Times New Roman" w:hAnsi="Times New Roman" w:cs="Times New Roman"/>
          <w:noProof w:val="0"/>
          <w:sz w:val="24"/>
          <w:szCs w:val="24"/>
          <w:lang w:eastAsia="en-GB"/>
        </w:rPr>
        <w:t xml:space="preserve">McGovern, W. </w:t>
      </w:r>
      <w:r w:rsidRPr="00B315B4">
        <w:rPr>
          <w:rFonts w:ascii="Times New Roman" w:eastAsia="Times New Roman" w:hAnsi="Times New Roman" w:cs="Times New Roman"/>
          <w:i/>
          <w:iCs/>
          <w:noProof w:val="0"/>
          <w:sz w:val="24"/>
          <w:szCs w:val="24"/>
          <w:lang w:eastAsia="en-GB"/>
        </w:rPr>
        <w:t>et al.</w:t>
      </w:r>
      <w:r w:rsidRPr="00B315B4">
        <w:rPr>
          <w:rFonts w:ascii="Times New Roman" w:eastAsia="Times New Roman" w:hAnsi="Times New Roman" w:cs="Times New Roman"/>
          <w:noProof w:val="0"/>
          <w:sz w:val="24"/>
          <w:szCs w:val="24"/>
          <w:lang w:eastAsia="en-GB"/>
        </w:rPr>
        <w:t xml:space="preserve"> (2025) </w:t>
      </w:r>
      <w:r w:rsidRPr="00B315B4">
        <w:rPr>
          <w:rFonts w:ascii="Times New Roman" w:eastAsia="Times New Roman" w:hAnsi="Times New Roman" w:cs="Times New Roman"/>
          <w:i/>
          <w:iCs/>
          <w:noProof w:val="0"/>
          <w:sz w:val="24"/>
          <w:szCs w:val="24"/>
          <w:lang w:eastAsia="en-GB"/>
        </w:rPr>
        <w:t xml:space="preserve">Public Involvement and Community Engagement in Applied Health and Social Care </w:t>
      </w:r>
      <w:proofErr w:type="gramStart"/>
      <w:r w:rsidRPr="00B315B4">
        <w:rPr>
          <w:rFonts w:ascii="Times New Roman" w:eastAsia="Times New Roman" w:hAnsi="Times New Roman" w:cs="Times New Roman"/>
          <w:i/>
          <w:iCs/>
          <w:noProof w:val="0"/>
          <w:sz w:val="24"/>
          <w:szCs w:val="24"/>
          <w:lang w:eastAsia="en-GB"/>
        </w:rPr>
        <w:t>Research :</w:t>
      </w:r>
      <w:proofErr w:type="gramEnd"/>
      <w:r w:rsidRPr="00B315B4">
        <w:rPr>
          <w:rFonts w:ascii="Times New Roman" w:eastAsia="Times New Roman" w:hAnsi="Times New Roman" w:cs="Times New Roman"/>
          <w:i/>
          <w:iCs/>
          <w:noProof w:val="0"/>
          <w:sz w:val="24"/>
          <w:szCs w:val="24"/>
          <w:lang w:eastAsia="en-GB"/>
        </w:rPr>
        <w:t xml:space="preserve"> Critical Perspectives and Innovative Practice.</w:t>
      </w:r>
      <w:r w:rsidRPr="00B315B4">
        <w:rPr>
          <w:rFonts w:ascii="Times New Roman" w:eastAsia="Times New Roman" w:hAnsi="Times New Roman" w:cs="Times New Roman"/>
          <w:noProof w:val="0"/>
          <w:sz w:val="24"/>
          <w:szCs w:val="24"/>
          <w:lang w:eastAsia="en-GB"/>
        </w:rPr>
        <w:t xml:space="preserve"> 1st ed. Leeds: Emerald Publishing Limited.</w:t>
      </w:r>
    </w:p>
    <w:p w14:paraId="47384A15" w14:textId="77777777" w:rsidR="00B315B4" w:rsidRPr="00B315B4" w:rsidRDefault="00B315B4" w:rsidP="00B315B4">
      <w:pPr>
        <w:spacing w:before="0" w:beforeAutospacing="0" w:after="0" w:afterAutospacing="0" w:line="240" w:lineRule="auto"/>
        <w:jc w:val="left"/>
        <w:rPr>
          <w:rFonts w:ascii="Times New Roman" w:eastAsia="Times New Roman" w:hAnsi="Times New Roman" w:cs="Times New Roman"/>
          <w:noProof w:val="0"/>
          <w:sz w:val="24"/>
          <w:szCs w:val="24"/>
          <w:lang w:eastAsia="en-GB"/>
        </w:rPr>
      </w:pPr>
    </w:p>
    <w:p w14:paraId="26FC66F2" w14:textId="77777777" w:rsidR="00073C3F" w:rsidRPr="00073C3F" w:rsidRDefault="00073C3F" w:rsidP="00073C3F">
      <w:pPr>
        <w:spacing w:before="0" w:beforeAutospacing="0" w:after="0" w:afterAutospacing="0" w:line="240" w:lineRule="auto"/>
        <w:jc w:val="left"/>
        <w:rPr>
          <w:rFonts w:ascii="Times New Roman" w:eastAsia="Times New Roman" w:hAnsi="Times New Roman" w:cs="Times New Roman"/>
          <w:noProof w:val="0"/>
          <w:sz w:val="24"/>
          <w:szCs w:val="24"/>
          <w:lang w:eastAsia="en-GB"/>
        </w:rPr>
      </w:pPr>
      <w:r w:rsidRPr="00073C3F">
        <w:rPr>
          <w:rFonts w:ascii="Times New Roman" w:eastAsia="Times New Roman" w:hAnsi="Times New Roman" w:cs="Times New Roman"/>
          <w:noProof w:val="0"/>
          <w:sz w:val="24"/>
          <w:szCs w:val="24"/>
          <w:lang w:eastAsia="en-GB"/>
        </w:rPr>
        <w:t xml:space="preserve">Higgs, E.S. </w:t>
      </w:r>
      <w:r w:rsidRPr="00073C3F">
        <w:rPr>
          <w:rFonts w:ascii="Times New Roman" w:eastAsia="Times New Roman" w:hAnsi="Times New Roman" w:cs="Times New Roman"/>
          <w:i/>
          <w:iCs/>
          <w:noProof w:val="0"/>
          <w:sz w:val="24"/>
          <w:szCs w:val="24"/>
          <w:lang w:eastAsia="en-GB"/>
        </w:rPr>
        <w:t>et al.</w:t>
      </w:r>
      <w:r w:rsidRPr="00073C3F">
        <w:rPr>
          <w:rFonts w:ascii="Times New Roman" w:eastAsia="Times New Roman" w:hAnsi="Times New Roman" w:cs="Times New Roman"/>
          <w:noProof w:val="0"/>
          <w:sz w:val="24"/>
          <w:szCs w:val="24"/>
          <w:lang w:eastAsia="en-GB"/>
        </w:rPr>
        <w:t xml:space="preserve"> (2024) </w:t>
      </w:r>
      <w:r w:rsidRPr="00073C3F">
        <w:rPr>
          <w:rFonts w:ascii="Times New Roman" w:eastAsia="Times New Roman" w:hAnsi="Times New Roman" w:cs="Times New Roman"/>
          <w:i/>
          <w:iCs/>
          <w:noProof w:val="0"/>
          <w:sz w:val="24"/>
          <w:szCs w:val="24"/>
          <w:lang w:eastAsia="en-GB"/>
        </w:rPr>
        <w:t>Principles and Practice of Emergency Research Response</w:t>
      </w:r>
      <w:r w:rsidRPr="00073C3F">
        <w:rPr>
          <w:rFonts w:ascii="Times New Roman" w:eastAsia="Times New Roman" w:hAnsi="Times New Roman" w:cs="Times New Roman"/>
          <w:noProof w:val="0"/>
          <w:sz w:val="24"/>
          <w:szCs w:val="24"/>
          <w:lang w:eastAsia="en-GB"/>
        </w:rPr>
        <w:t>. 1st ed. Edited by R.A. Sorenson. Cham: Springer Nature. Available at: https://doi.org/10.1007/978-3-031-48408-7.</w:t>
      </w:r>
    </w:p>
    <w:p w14:paraId="1E651561" w14:textId="77777777" w:rsidR="00D30E09" w:rsidRPr="00D30E09" w:rsidRDefault="00D30E09" w:rsidP="00D30E09"/>
    <w:sectPr w:rsidR="00D30E09" w:rsidRPr="00D30E09">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3FD0F" w14:textId="77777777" w:rsidR="00203F15" w:rsidRDefault="00203F15" w:rsidP="00F71A00">
      <w:pPr>
        <w:spacing w:before="0" w:after="0" w:line="240" w:lineRule="auto"/>
      </w:pPr>
      <w:r>
        <w:separator/>
      </w:r>
    </w:p>
  </w:endnote>
  <w:endnote w:type="continuationSeparator" w:id="0">
    <w:p w14:paraId="2A9FF247" w14:textId="77777777" w:rsidR="00203F15" w:rsidRDefault="00203F15" w:rsidP="00F71A0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703988777"/>
      <w:docPartObj>
        <w:docPartGallery w:val="Page Numbers (Bottom of Page)"/>
        <w:docPartUnique/>
      </w:docPartObj>
    </w:sdtPr>
    <w:sdtEndPr>
      <w:rPr>
        <w:noProof/>
      </w:rPr>
    </w:sdtEndPr>
    <w:sdtContent>
      <w:p w14:paraId="25451E53" w14:textId="3F4B8EE9" w:rsidR="008135D4" w:rsidRDefault="008135D4">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14:paraId="20C6E29C" w14:textId="77777777" w:rsidR="008135D4" w:rsidRDefault="008135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24A6E" w14:textId="77777777" w:rsidR="00203F15" w:rsidRDefault="00203F15" w:rsidP="00F71A00">
      <w:pPr>
        <w:spacing w:before="0" w:after="0" w:line="240" w:lineRule="auto"/>
      </w:pPr>
      <w:r>
        <w:separator/>
      </w:r>
    </w:p>
  </w:footnote>
  <w:footnote w:type="continuationSeparator" w:id="0">
    <w:p w14:paraId="5AF51960" w14:textId="77777777" w:rsidR="00203F15" w:rsidRDefault="00203F15" w:rsidP="00F71A0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94998" w14:textId="35716C0A" w:rsidR="00F71A00" w:rsidRDefault="00F71A00">
    <w:pPr>
      <w:pStyle w:val="Header"/>
    </w:pPr>
  </w:p>
  <w:p w14:paraId="5504EF45" w14:textId="77777777" w:rsidR="00F71A00" w:rsidRDefault="00F71A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712E27"/>
    <w:multiLevelType w:val="multilevel"/>
    <w:tmpl w:val="DB443CE0"/>
    <w:lvl w:ilvl="0">
      <w:start w:val="1"/>
      <w:numFmt w:val="decimal"/>
      <w:lvlText w:val="%1."/>
      <w:lvlJc w:val="left"/>
      <w:pPr>
        <w:ind w:left="720" w:hanging="360"/>
      </w:pPr>
    </w:lvl>
    <w:lvl w:ilvl="1">
      <w:start w:val="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5641726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310"/>
    <w:rsid w:val="000206A8"/>
    <w:rsid w:val="00057BBA"/>
    <w:rsid w:val="00073C3F"/>
    <w:rsid w:val="00203F15"/>
    <w:rsid w:val="00556B5C"/>
    <w:rsid w:val="005F7636"/>
    <w:rsid w:val="008135D4"/>
    <w:rsid w:val="009146D2"/>
    <w:rsid w:val="00A37079"/>
    <w:rsid w:val="00AA7C1B"/>
    <w:rsid w:val="00B315B4"/>
    <w:rsid w:val="00B678ED"/>
    <w:rsid w:val="00CA6310"/>
    <w:rsid w:val="00CF0EC7"/>
    <w:rsid w:val="00D02A3A"/>
    <w:rsid w:val="00D0511E"/>
    <w:rsid w:val="00D30E09"/>
    <w:rsid w:val="00F71A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13C5B"/>
  <w15:chartTrackingRefBased/>
  <w15:docId w15:val="{59276A28-4659-43C1-B85A-D0BF7E81C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310"/>
    <w:pPr>
      <w:spacing w:before="100" w:beforeAutospacing="1" w:after="100" w:afterAutospacing="1" w:line="360" w:lineRule="auto"/>
      <w:jc w:val="both"/>
    </w:pPr>
    <w:rPr>
      <w:rFonts w:ascii="Arial" w:hAnsi="Arial"/>
      <w:noProof/>
      <w:kern w:val="0"/>
      <w:sz w:val="22"/>
      <w:szCs w:val="22"/>
      <w14:ligatures w14:val="none"/>
    </w:rPr>
  </w:style>
  <w:style w:type="paragraph" w:styleId="Heading1">
    <w:name w:val="heading 1"/>
    <w:basedOn w:val="Normal"/>
    <w:next w:val="Normal"/>
    <w:link w:val="Heading1Char"/>
    <w:uiPriority w:val="9"/>
    <w:qFormat/>
    <w:rsid w:val="00CA63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A63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63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63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63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63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63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63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63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63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A63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63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63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63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63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63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63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6310"/>
    <w:rPr>
      <w:rFonts w:eastAsiaTheme="majorEastAsia" w:cstheme="majorBidi"/>
      <w:color w:val="272727" w:themeColor="text1" w:themeTint="D8"/>
    </w:rPr>
  </w:style>
  <w:style w:type="paragraph" w:styleId="Title">
    <w:name w:val="Title"/>
    <w:basedOn w:val="Normal"/>
    <w:next w:val="Normal"/>
    <w:link w:val="TitleChar"/>
    <w:uiPriority w:val="10"/>
    <w:qFormat/>
    <w:rsid w:val="00CA63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63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63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63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6310"/>
    <w:pPr>
      <w:spacing w:before="160"/>
      <w:jc w:val="center"/>
    </w:pPr>
    <w:rPr>
      <w:i/>
      <w:iCs/>
      <w:color w:val="404040" w:themeColor="text1" w:themeTint="BF"/>
    </w:rPr>
  </w:style>
  <w:style w:type="character" w:customStyle="1" w:styleId="QuoteChar">
    <w:name w:val="Quote Char"/>
    <w:basedOn w:val="DefaultParagraphFont"/>
    <w:link w:val="Quote"/>
    <w:uiPriority w:val="29"/>
    <w:rsid w:val="00CA6310"/>
    <w:rPr>
      <w:i/>
      <w:iCs/>
      <w:color w:val="404040" w:themeColor="text1" w:themeTint="BF"/>
    </w:rPr>
  </w:style>
  <w:style w:type="paragraph" w:styleId="ListParagraph">
    <w:name w:val="List Paragraph"/>
    <w:basedOn w:val="Normal"/>
    <w:uiPriority w:val="34"/>
    <w:qFormat/>
    <w:rsid w:val="00CA6310"/>
    <w:pPr>
      <w:ind w:left="720"/>
      <w:contextualSpacing/>
    </w:pPr>
  </w:style>
  <w:style w:type="character" w:styleId="IntenseEmphasis">
    <w:name w:val="Intense Emphasis"/>
    <w:basedOn w:val="DefaultParagraphFont"/>
    <w:uiPriority w:val="21"/>
    <w:qFormat/>
    <w:rsid w:val="00CA6310"/>
    <w:rPr>
      <w:i/>
      <w:iCs/>
      <w:color w:val="0F4761" w:themeColor="accent1" w:themeShade="BF"/>
    </w:rPr>
  </w:style>
  <w:style w:type="paragraph" w:styleId="IntenseQuote">
    <w:name w:val="Intense Quote"/>
    <w:basedOn w:val="Normal"/>
    <w:next w:val="Normal"/>
    <w:link w:val="IntenseQuoteChar"/>
    <w:uiPriority w:val="30"/>
    <w:qFormat/>
    <w:rsid w:val="00CA63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6310"/>
    <w:rPr>
      <w:i/>
      <w:iCs/>
      <w:color w:val="0F4761" w:themeColor="accent1" w:themeShade="BF"/>
    </w:rPr>
  </w:style>
  <w:style w:type="character" w:styleId="IntenseReference">
    <w:name w:val="Intense Reference"/>
    <w:basedOn w:val="DefaultParagraphFont"/>
    <w:uiPriority w:val="32"/>
    <w:qFormat/>
    <w:rsid w:val="00CA6310"/>
    <w:rPr>
      <w:b/>
      <w:bCs/>
      <w:smallCaps/>
      <w:color w:val="0F4761" w:themeColor="accent1" w:themeShade="BF"/>
      <w:spacing w:val="5"/>
    </w:rPr>
  </w:style>
  <w:style w:type="paragraph" w:styleId="TOC1">
    <w:name w:val="toc 1"/>
    <w:basedOn w:val="Normal"/>
    <w:next w:val="Normal"/>
    <w:autoRedefine/>
    <w:uiPriority w:val="39"/>
    <w:unhideWhenUsed/>
    <w:rsid w:val="00D02A3A"/>
  </w:style>
  <w:style w:type="paragraph" w:styleId="TOC2">
    <w:name w:val="toc 2"/>
    <w:basedOn w:val="Normal"/>
    <w:next w:val="Normal"/>
    <w:autoRedefine/>
    <w:uiPriority w:val="39"/>
    <w:unhideWhenUsed/>
    <w:rsid w:val="00D02A3A"/>
    <w:pPr>
      <w:ind w:left="240"/>
    </w:pPr>
  </w:style>
  <w:style w:type="paragraph" w:styleId="TOC3">
    <w:name w:val="toc 3"/>
    <w:basedOn w:val="Normal"/>
    <w:next w:val="Normal"/>
    <w:autoRedefine/>
    <w:uiPriority w:val="39"/>
    <w:unhideWhenUsed/>
    <w:rsid w:val="00D02A3A"/>
    <w:pPr>
      <w:ind w:left="480"/>
    </w:pPr>
  </w:style>
  <w:style w:type="character" w:styleId="Hyperlink">
    <w:name w:val="Hyperlink"/>
    <w:basedOn w:val="DefaultParagraphFont"/>
    <w:uiPriority w:val="99"/>
    <w:unhideWhenUsed/>
    <w:rsid w:val="00D02A3A"/>
    <w:rPr>
      <w:color w:val="467886" w:themeColor="hyperlink"/>
      <w:u w:val="single"/>
    </w:rPr>
  </w:style>
  <w:style w:type="paragraph" w:styleId="NormalWeb">
    <w:name w:val="Normal (Web)"/>
    <w:basedOn w:val="Normal"/>
    <w:uiPriority w:val="99"/>
    <w:unhideWhenUsed/>
    <w:rsid w:val="00D02A3A"/>
    <w:pPr>
      <w:spacing w:line="240" w:lineRule="auto"/>
      <w:jc w:val="left"/>
    </w:pPr>
    <w:rPr>
      <w:rFonts w:ascii="Times New Roman" w:eastAsia="Times New Roman" w:hAnsi="Times New Roman" w:cs="Times New Roman"/>
      <w:noProof w:val="0"/>
      <w:sz w:val="24"/>
      <w:szCs w:val="24"/>
      <w:lang w:eastAsia="en-GB"/>
    </w:rPr>
  </w:style>
  <w:style w:type="character" w:customStyle="1" w:styleId="whitespace-normal">
    <w:name w:val="whitespace-normal"/>
    <w:basedOn w:val="DefaultParagraphFont"/>
    <w:rsid w:val="00AA7C1B"/>
  </w:style>
  <w:style w:type="paragraph" w:styleId="Header">
    <w:name w:val="header"/>
    <w:basedOn w:val="Normal"/>
    <w:link w:val="HeaderChar"/>
    <w:uiPriority w:val="99"/>
    <w:unhideWhenUsed/>
    <w:rsid w:val="00F71A0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71A00"/>
    <w:rPr>
      <w:rFonts w:ascii="Arial" w:hAnsi="Arial"/>
      <w:noProof/>
      <w:kern w:val="0"/>
      <w:sz w:val="22"/>
      <w:szCs w:val="22"/>
      <w14:ligatures w14:val="none"/>
    </w:rPr>
  </w:style>
  <w:style w:type="paragraph" w:styleId="Footer">
    <w:name w:val="footer"/>
    <w:basedOn w:val="Normal"/>
    <w:link w:val="FooterChar"/>
    <w:uiPriority w:val="99"/>
    <w:unhideWhenUsed/>
    <w:rsid w:val="00F71A0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71A00"/>
    <w:rPr>
      <w:rFonts w:ascii="Arial" w:hAnsi="Arial"/>
      <w:noProof/>
      <w:kern w:val="0"/>
      <w:sz w:val="22"/>
      <w:szCs w:val="22"/>
      <w14:ligatures w14:val="none"/>
    </w:rPr>
  </w:style>
  <w:style w:type="paragraph" w:styleId="TOCHeading">
    <w:name w:val="TOC Heading"/>
    <w:basedOn w:val="Heading1"/>
    <w:next w:val="Normal"/>
    <w:uiPriority w:val="39"/>
    <w:unhideWhenUsed/>
    <w:qFormat/>
    <w:rsid w:val="00D30E09"/>
    <w:pPr>
      <w:spacing w:before="240" w:beforeAutospacing="0" w:after="0" w:afterAutospacing="0" w:line="259" w:lineRule="auto"/>
      <w:jc w:val="left"/>
      <w:outlineLvl w:val="9"/>
    </w:pPr>
    <w:rPr>
      <w:noProof w:val="0"/>
      <w:sz w:val="32"/>
      <w:szCs w:val="32"/>
      <w:lang w:val="en-US"/>
    </w:rPr>
  </w:style>
  <w:style w:type="character" w:styleId="UnresolvedMention">
    <w:name w:val="Unresolved Mention"/>
    <w:basedOn w:val="DefaultParagraphFont"/>
    <w:uiPriority w:val="99"/>
    <w:semiHidden/>
    <w:unhideWhenUsed/>
    <w:rsid w:val="00B315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doi.org/10.3390/books978-3-7258-3147-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93/9780197804995.001.000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93/9780197764527.001.000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59490/mg.217" TargetMode="External"/><Relationship Id="rId4" Type="http://schemas.openxmlformats.org/officeDocument/2006/relationships/settings" Target="settings.xml"/><Relationship Id="rId9" Type="http://schemas.openxmlformats.org/officeDocument/2006/relationships/hyperlink" Target="https://doi.org/10.1093/oso/9780197779040.001.0001"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4245E-D8E4-41C5-9AE5-8AAE881E9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10</Pages>
  <Words>2377</Words>
  <Characters>13551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Bamwine (2425291)</dc:creator>
  <cp:keywords/>
  <dc:description/>
  <cp:lastModifiedBy>Musa Bamwine (2425291)</cp:lastModifiedBy>
  <cp:revision>2</cp:revision>
  <dcterms:created xsi:type="dcterms:W3CDTF">2026-04-15T02:16:00Z</dcterms:created>
  <dcterms:modified xsi:type="dcterms:W3CDTF">2026-04-15T04:26:00Z</dcterms:modified>
</cp:coreProperties>
</file>