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3A86" w:rsidRDefault="005E3A86"/>
    <w:p w:rsidR="005E3A86" w:rsidRDefault="005E3A86">
      <w:r w:rsidRPr="005E3A86">
        <w:t>“It would seem that knowledge concerning the universe is not to be obtained by metaphysics” Examine critically this claim of Russell’s</w:t>
      </w:r>
    </w:p>
    <w:p w:rsidR="007F1283" w:rsidRDefault="007F1283">
      <w:r>
        <w:t>Russel’s epistemological convictions found him at ends with a variety of Metaphysical propositions which came from shades of idealism and monism.</w:t>
      </w:r>
    </w:p>
    <w:p w:rsidR="007F1283" w:rsidRDefault="007F1283">
      <w:r>
        <w:t xml:space="preserve">Idealism can be described I believe as adhering to a view in which the reality we experience is constructed whilst also being restricted to the limits of our congenital abilities, that beyond these limits is a version of reality we are unable to experience. Our reality is a synthesis of the ultimate reality instantiating itself upon our mind’s and in this synthesis a separation is created, a gap in knowledge. </w:t>
      </w:r>
    </w:p>
    <w:p w:rsidR="00D85211" w:rsidRDefault="007F1283">
      <w:r>
        <w:t>This is problematic for Russel as it encourages enquiry into the existence of independently existing objects and other minds.</w:t>
      </w:r>
      <w:r w:rsidR="00D85211">
        <w:t xml:space="preserve">  In an Essay titled “Do Physical States Have Position In Space” Russel look’s at arguments he believes end the debate on whether mind and matter are existent independently of each other in the aims of denying the a metaphysical realm in which only thoughts are present, not to be locatable</w:t>
      </w:r>
      <w:r w:rsidR="006D346C">
        <w:t xml:space="preserve"> in physical space. This to Russel would be a denial of our Epistemological abilities.</w:t>
      </w:r>
    </w:p>
    <w:p w:rsidR="005D1649" w:rsidRDefault="006D346C">
      <w:r>
        <w:t>In the opening section he remarks on the problems of the idealist’s views upon the subject matter of the essay,</w:t>
      </w:r>
      <w:r w:rsidR="00A1773F">
        <w:t xml:space="preserve"> a variation of materialism that Russel believes is “self-contradictory”</w:t>
      </w:r>
      <w:r w:rsidR="00D417CC">
        <w:rPr>
          <w:rStyle w:val="FootnoteReference"/>
        </w:rPr>
        <w:footnoteReference w:id="1"/>
      </w:r>
      <w:r w:rsidR="00A1773F">
        <w:t xml:space="preserve"> and akin to </w:t>
      </w:r>
      <w:r w:rsidR="005D1649">
        <w:t>idealism</w:t>
      </w:r>
      <w:r w:rsidR="00A1773F">
        <w:t xml:space="preserve"> which claims the existence of distinct entities, which is nuance to Russel, who hold a view of correspondence, in which one fact has a corresponding negative fact; in the idealistic account </w:t>
      </w:r>
      <w:r w:rsidR="00A1773F" w:rsidRPr="005D1649">
        <w:rPr>
          <w:b/>
          <w:i/>
        </w:rPr>
        <w:t>matter</w:t>
      </w:r>
      <w:r w:rsidR="00A1773F">
        <w:t xml:space="preserve"> </w:t>
      </w:r>
      <w:r w:rsidR="00A1773F" w:rsidRPr="005D1649">
        <w:rPr>
          <w:b/>
        </w:rPr>
        <w:t>(a)</w:t>
      </w:r>
      <w:r w:rsidR="00A1773F">
        <w:t xml:space="preserve"> is equal to or a result of </w:t>
      </w:r>
      <w:r w:rsidR="00A1773F" w:rsidRPr="005D1649">
        <w:rPr>
          <w:b/>
          <w:i/>
        </w:rPr>
        <w:t>mind</w:t>
      </w:r>
      <w:r w:rsidR="00A1773F">
        <w:t xml:space="preserve"> </w:t>
      </w:r>
      <w:r w:rsidR="00A1773F" w:rsidRPr="005D1649">
        <w:rPr>
          <w:b/>
        </w:rPr>
        <w:t>(b)</w:t>
      </w:r>
      <w:r w:rsidR="00A1773F">
        <w:t xml:space="preserve"> or </w:t>
      </w:r>
      <w:proofErr w:type="spellStart"/>
      <w:r w:rsidR="00A1773F">
        <w:t>visa</w:t>
      </w:r>
      <w:proofErr w:type="spellEnd"/>
      <w:r w:rsidR="00A1773F">
        <w:t xml:space="preserve"> versa which is like saying, it is a fact that </w:t>
      </w:r>
      <w:r w:rsidR="00A1773F" w:rsidRPr="005D1649">
        <w:rPr>
          <w:b/>
          <w:i/>
        </w:rPr>
        <w:t xml:space="preserve">matter </w:t>
      </w:r>
      <w:r w:rsidR="00A1773F">
        <w:t xml:space="preserve">is both </w:t>
      </w:r>
      <w:r w:rsidR="00A1773F" w:rsidRPr="005D1649">
        <w:rPr>
          <w:b/>
        </w:rPr>
        <w:t>a</w:t>
      </w:r>
      <w:r w:rsidR="00A1773F">
        <w:t xml:space="preserve"> and </w:t>
      </w:r>
      <w:r w:rsidR="00A1773F" w:rsidRPr="005D1649">
        <w:rPr>
          <w:b/>
        </w:rPr>
        <w:t>b</w:t>
      </w:r>
      <w:r w:rsidR="00A1773F">
        <w:t xml:space="preserve"> or </w:t>
      </w:r>
      <w:r w:rsidR="00A1773F" w:rsidRPr="005D1649">
        <w:rPr>
          <w:b/>
        </w:rPr>
        <w:t>=b</w:t>
      </w:r>
      <w:r w:rsidR="005D1649">
        <w:t xml:space="preserve"> if it is both </w:t>
      </w:r>
      <w:r w:rsidR="005D1649" w:rsidRPr="005D1649">
        <w:rPr>
          <w:b/>
        </w:rPr>
        <w:t>a</w:t>
      </w:r>
      <w:r w:rsidR="005D1649">
        <w:t xml:space="preserve"> and </w:t>
      </w:r>
      <w:r w:rsidR="005D1649" w:rsidRPr="005D1649">
        <w:rPr>
          <w:b/>
        </w:rPr>
        <w:t>b</w:t>
      </w:r>
      <w:r w:rsidR="005D1649">
        <w:t xml:space="preserve"> then there is no corresponding negative fact to the proposition </w:t>
      </w:r>
      <w:r w:rsidR="005D1649" w:rsidRPr="005D1649">
        <w:rPr>
          <w:b/>
          <w:i/>
        </w:rPr>
        <w:t>matter</w:t>
      </w:r>
      <w:r w:rsidR="005D1649">
        <w:t xml:space="preserve"> is </w:t>
      </w:r>
      <w:r w:rsidR="005D1649" w:rsidRPr="005D1649">
        <w:rPr>
          <w:b/>
          <w:i/>
        </w:rPr>
        <w:t>mind</w:t>
      </w:r>
      <w:r w:rsidR="005D1649">
        <w:t>, unless you say that it is a fact neither exist which is absurd as soon as you make an utterance</w:t>
      </w:r>
      <w:r w:rsidR="001A1DC8">
        <w:rPr>
          <w:rStyle w:val="FootnoteReference"/>
        </w:rPr>
        <w:footnoteReference w:id="2"/>
      </w:r>
      <w:r w:rsidR="00AB7E69">
        <w:t>which means that this claim is unverifiable and in risk of becoming a tautology.</w:t>
      </w:r>
      <w:r w:rsidR="005D1649">
        <w:t xml:space="preserve"> And if either is a prerequisite of the other then nothing can be known about the former from the position of the latter</w:t>
      </w:r>
      <w:r w:rsidR="001A1DC8">
        <w:rPr>
          <w:rStyle w:val="FootnoteReference"/>
        </w:rPr>
        <w:footnoteReference w:id="3"/>
      </w:r>
      <w:r w:rsidR="005D1649">
        <w:t xml:space="preserve">. </w:t>
      </w:r>
    </w:p>
    <w:p w:rsidR="005D1649" w:rsidRDefault="005D1649">
      <w:r>
        <w:t>In Russel’s account A = Matter and B=Mind (thought) and that both are “Distinct”</w:t>
      </w:r>
      <w:r w:rsidR="00D417CC">
        <w:rPr>
          <w:rStyle w:val="FootnoteReference"/>
        </w:rPr>
        <w:footnoteReference w:id="4"/>
      </w:r>
      <w:r>
        <w:t xml:space="preserve">, and it is how Russel get to this and if his arguments are sufficient enough to promote his claims is the first step of </w:t>
      </w:r>
      <w:r w:rsidR="001A1DC8">
        <w:t>critical examination of the claim Russel made in the title of my essay</w:t>
      </w:r>
      <w:r>
        <w:t>.</w:t>
      </w:r>
      <w:r w:rsidR="001A1DC8">
        <w:t xml:space="preserve"> This argument we’re studying I believe shows how Russel denies the claims made by metaphysics about a rooted philosophical issue, and seeks to show how a materialistic account can give us knowledge on the subject matter, that being is there a difference between mind and matter.</w:t>
      </w:r>
    </w:p>
    <w:p w:rsidR="001A1DC8" w:rsidRDefault="001A1DC8">
      <w:r>
        <w:t>Russel basis his argument around three ideas and I will examine them in order, one being “introspection”</w:t>
      </w:r>
      <w:r w:rsidR="00D417CC">
        <w:rPr>
          <w:rStyle w:val="FootnoteReference"/>
        </w:rPr>
        <w:footnoteReference w:id="5"/>
      </w:r>
      <w:r>
        <w:t xml:space="preserve"> the second being thoughts have an association with bodies and the third, which Russel admits he has “doubt”</w:t>
      </w:r>
      <w:r w:rsidR="00D417CC">
        <w:rPr>
          <w:rStyle w:val="FootnoteReference"/>
        </w:rPr>
        <w:footnoteReference w:id="6"/>
      </w:r>
      <w:r>
        <w:t xml:space="preserve"> of is the sameness of thought in different people at the same time.</w:t>
      </w:r>
    </w:p>
    <w:p w:rsidR="00C45D5F" w:rsidRDefault="00C45D5F">
      <w:r>
        <w:t>To aid his argument of introspection Russel asks us to become again “Like little Children”</w:t>
      </w:r>
      <w:r w:rsidR="00D417CC">
        <w:rPr>
          <w:rStyle w:val="FootnoteReference"/>
        </w:rPr>
        <w:footnoteReference w:id="7"/>
      </w:r>
      <w:r>
        <w:t xml:space="preserve">, as to see that when we come across the idea that with every question we can see an underlying </w:t>
      </w:r>
      <w:r>
        <w:lastRenderedPageBreak/>
        <w:t>“proposition”</w:t>
      </w:r>
      <w:r w:rsidR="00D417CC">
        <w:rPr>
          <w:rStyle w:val="FootnoteReference"/>
        </w:rPr>
        <w:footnoteReference w:id="8"/>
      </w:r>
      <w:r>
        <w:t xml:space="preserve"> that shapes what the question is about and how we are to answer it, and it is through development of this analysis it can be applied to the “most abstract subjects”</w:t>
      </w:r>
      <w:r w:rsidR="00D417CC">
        <w:rPr>
          <w:rStyle w:val="FootnoteReference"/>
        </w:rPr>
        <w:footnoteReference w:id="9"/>
      </w:r>
      <w:r>
        <w:t xml:space="preserve"> and that this is the principle method of philosophy yet difficult to master and it is a tool in which we can ask the question, where are my thoughts? And come to a reliable outcome.</w:t>
      </w:r>
    </w:p>
    <w:p w:rsidR="0032488A" w:rsidRDefault="0032488A">
      <w:r>
        <w:t>The first thing Russel does is rely on the “plain man” and his “common sense”, if the plain man were to ask himself “where are my thought’s” on saying “</w:t>
      </w:r>
      <w:r w:rsidR="000E6C2B">
        <w:t xml:space="preserve">where” it becomes immediately </w:t>
      </w:r>
      <w:r w:rsidR="006F080E">
        <w:t xml:space="preserve">apparent that the thoughts have a position, whereas on the other hand we don’t immediately ask  where the proposition 2+2=4 exists. He strengthens this claim by analysing the properties of the word “here” and how something within my thinking distinguishes between near and far to give the position of my thoughts as “here”, and how these thoughts are not totally homogenous with my body, as I can described parts of my body as here and over there. For instance I can say my arm is here, when my attention and thoughts are focused upon my arm and that at the same time my leg is not here because my thoughts are not focused upon it, </w:t>
      </w:r>
      <w:r w:rsidR="00867454">
        <w:t>“here” being the focus of my thoughts, not the position of my body. This is how Russell uses Introspection to start his reasoning, it is now by linking the thoughts with a brain that Russel wish to show they have a place in space time.</w:t>
      </w:r>
    </w:p>
    <w:p w:rsidR="00867454" w:rsidRDefault="00867454">
      <w:r>
        <w:t>He uses “psychophysical parallelism”</w:t>
      </w:r>
      <w:r w:rsidR="00D417CC">
        <w:rPr>
          <w:rStyle w:val="FootnoteReference"/>
        </w:rPr>
        <w:footnoteReference w:id="10"/>
      </w:r>
      <w:r>
        <w:t xml:space="preserve"> to strengthen the claim that there is a relation between thought and body, which he admits is not “rigidly proved”</w:t>
      </w:r>
      <w:r w:rsidR="00B04460">
        <w:t xml:space="preserve"> yet asserts the claim he wishes to forward, that given the existence of either brain states or thoughts, the other can be inferred. Yet a problem with this is unconscious mental states, which can be thought of as the activities of our brain that we are unaware are happening, that is not the object of our thoughts and this results in the idea of parallelism being damaged as a brain state is apparent with no corresponding thought, however Russel say that although an unconscious mental state may not be the object of our thinking it can be the object of someone else’s thinking and from this to distinguish between conscious and unconscious states end in infinite regress, and that our thoughts must have </w:t>
      </w:r>
      <w:r w:rsidR="002D7C6F">
        <w:t>position</w:t>
      </w:r>
      <w:r w:rsidR="00B04460">
        <w:t xml:space="preserve"> in space otherwise it would be absurd t</w:t>
      </w:r>
      <w:r w:rsidR="002D7C6F">
        <w:t>o say that brain states correlate to thoughts.</w:t>
      </w:r>
    </w:p>
    <w:p w:rsidR="002D7C6F" w:rsidRDefault="002D7C6F">
      <w:r>
        <w:t xml:space="preserve">The last way in which Russel defend his proposition that thought’s exist in space is by looking at the distinction of people’s thoughts when simultaneously reflecting on the same question, when asked if 2+2=4 two people with have exactly similar thoughts, yet this is all they can ever have as they both fill different places in space, showing to Russel even with them being so similar that the only way we can separate them is with their “difference of spatial </w:t>
      </w:r>
      <w:r w:rsidR="00601C8E">
        <w:t>positions</w:t>
      </w:r>
      <w:r>
        <w:t>”</w:t>
      </w:r>
    </w:p>
    <w:p w:rsidR="00601C8E" w:rsidRDefault="00601C8E">
      <w:r>
        <w:t>Russel sum up his argument saying that neither idealist nor materialist will grant mind and matter as distinct entities, there must at least be a correlation and he postulates 4 a priori statements in which this correlation is shown. It is by evaluating his conclusions and exploring whether they escape the problems of Metaphysics that I will give the first instance of my answer to the essay’s question.</w:t>
      </w:r>
    </w:p>
    <w:p w:rsidR="00BE03BC" w:rsidRDefault="00BE03BC">
      <w:r>
        <w:t>The first is that, given the state of the brain one can determine the state of mind as a set of possible “concomitants” and the same can be said of Brain given state of mind. From this it could be said that you cannot wholly determine one from the other and that they have “limited independence” However this result is not Epistemologically sound and leave a gap, in the form of us having to infer some part of one or the other, we cannot know brain sate simply from seeing mind s</w:t>
      </w:r>
      <w:r w:rsidR="0051578B">
        <w:t>tate we can infer a possibility, yet it does promote the idea of distinct entities.</w:t>
      </w:r>
    </w:p>
    <w:p w:rsidR="0051578B" w:rsidRDefault="0051578B">
      <w:r>
        <w:lastRenderedPageBreak/>
        <w:t>The second is that you can determine the state of mind when looking at the state of brain but cannot determine the state of brain from a state of mind.  Which leaves mind for dependent upon brain, the third of Russel’s a prior statements is the reverse where body is more dependant of mind.</w:t>
      </w:r>
    </w:p>
    <w:p w:rsidR="0051578B" w:rsidRDefault="0051578B">
      <w:r>
        <w:t>The fourth being that you can completely determine one state when the other is given and both are “subordinate of each other”. Russel end his essay by saying he has no way of knowing how to choose between the four.</w:t>
      </w:r>
    </w:p>
    <w:p w:rsidR="0051578B" w:rsidRDefault="0051578B">
      <w:r>
        <w:t xml:space="preserve">This is where I would like to analyse Russel’s claim of there being no knowledge of the universe to be found with Metaphysics, as I believe that Metaphysical speculation is formed by experience and intuitional </w:t>
      </w:r>
      <w:r w:rsidR="003E180B">
        <w:t>thought that</w:t>
      </w:r>
      <w:r>
        <w:t xml:space="preserve"> has been developed by the people who are able to make the most prominent of metaphysical claims.</w:t>
      </w:r>
      <w:r w:rsidR="000F3270">
        <w:t xml:space="preserve"> It would also be fair to say that Russel has not given a final reason for denying the work of metaphysicians in it entirety.</w:t>
      </w:r>
    </w:p>
    <w:p w:rsidR="003E180B" w:rsidRDefault="003E180B">
      <w:r>
        <w:t>For instance Russel in this essay does not tackle the idea of what space is, is it distinct from what it contains or is it a projection of the mind, and what are the consequences of these questions, if space is separate then how can we know about it whilst being confined by it? And if it is a projection of the mind then are the things we can know about, not truth of the universe but only truths of our experience of that universe?</w:t>
      </w:r>
    </w:p>
    <w:p w:rsidR="003E180B" w:rsidRDefault="003E180B">
      <w:r>
        <w:t>Metaphysics postulates theories that give us a type of knowledge I wish to argue, and I wish to argue on the lines of the correspondence theory, for every time we disprove a Metaphysical claim we prove something about the universe, that being that it is not the way the Metaphysician saw it.</w:t>
      </w:r>
    </w:p>
    <w:p w:rsidR="003E180B" w:rsidRDefault="003E180B">
      <w:r>
        <w:t>In an essay titled “Physics and Metaphysics” Russel makes the following statement “The metaphysics which inspire their hypothesis”</w:t>
      </w:r>
      <w:r w:rsidR="00EC1D61">
        <w:rPr>
          <w:rStyle w:val="FootnoteReference"/>
        </w:rPr>
        <w:footnoteReference w:id="11"/>
      </w:r>
      <w:r w:rsidR="000F3270">
        <w:t>, the essay is about new physics and it new ways of reasoning, Russel sums up the ethos of this new reasoning as “the world is not composed of things” and how this head lead physicists to rely on hypothesis to forward their explorations.</w:t>
      </w:r>
    </w:p>
    <w:p w:rsidR="00BE03BC" w:rsidRDefault="000F3270">
      <w:r>
        <w:t>This is where I would like to argue that proving something wrong is obtaining a fact and that Metaphysical thought in philosophy is akin to hypothesising in physics.</w:t>
      </w:r>
    </w:p>
    <w:p w:rsidR="000B35F3" w:rsidRDefault="00B1287F">
      <w:r>
        <w:t>Firstly I would like to argue that Metaphysical speculation is based upon empirical evidence and reasoning.</w:t>
      </w:r>
      <w:r w:rsidR="000B35F3">
        <w:t xml:space="preserve"> For instance the idea of a unicorn, there are no unicorns of yet that have been discovered, so how does one create the idea of a unicorn which can be seen as an abstract idea? I would postulate that it come from having separate experiences of a horse and a horn, and through imaginative thought a combination of the way things are and the way they could be. I will continue this by saying that there are things that we cannot create, like a shade of colour both blue and white, even the most imaginative person can do this because it is logically impossible as blue is separate from white and if you were to put blue of white it would turn blue or white on blue it would turn white. From this reasoning we can see that there are certain types of phenomena that cannot be manipulated or changed even in the most abstract of thoughts, which to me means that even the most abstract metaphysical doctrine, if shown to have a logical possibility deserves if anything rigid reasoning to why it cannot be true, as from this we would gain a type of Knowledge of what the world is not, by exploring possibilities we can deny them also which helps us create a theory of what defines the limits of our world or what our universe is not.</w:t>
      </w:r>
    </w:p>
    <w:p w:rsidR="00BF27EF" w:rsidRDefault="000B35F3">
      <w:r>
        <w:t>This kind of theory was actualised and developed by a philosopher called David Lewis, his theory is called Modal realism.</w:t>
      </w:r>
      <w:r w:rsidR="00BF27EF">
        <w:t xml:space="preserve"> There are a number of critiques to the theory however I would like to continue </w:t>
      </w:r>
      <w:r w:rsidR="00BF27EF">
        <w:lastRenderedPageBreak/>
        <w:t>in the fashion of Lewis by saying that other theories are just as faulty as this, an admission Russel made in the previous essay, and want to look at what kinds of knowledge this theory can give us.</w:t>
      </w:r>
    </w:p>
    <w:p w:rsidR="00BF27EF" w:rsidRDefault="00BF27EF">
      <w:r>
        <w:t>What can thinking about possible worlds tell us about our universe? It can tell us what cannot be different in my view, if we can think of something that is not possible in any possible world then it is not possible in our and this can give us theories that relate to the innate structure of our own universe.</w:t>
      </w:r>
    </w:p>
    <w:p w:rsidR="00BF27EF" w:rsidRDefault="00BF27EF">
      <w:r>
        <w:t xml:space="preserve">We could ask something like if we split a person’s brain will they continue to be the same person if somehow we can place the two halves of the brain into separate bodies and have them </w:t>
      </w:r>
      <w:r w:rsidR="00D417CC">
        <w:t>survive.</w:t>
      </w:r>
    </w:p>
    <w:p w:rsidR="00BF27EF" w:rsidRDefault="00BF27EF">
      <w:r>
        <w:t>Intuitionally we find it hard to say if this would be possible or impossible as we have found no reason yet that medical advances would not be able to make this possible, so just from this speculating about a possible world it could be suggested that there are more possible types of surgery we have yet to discover and that this means research in surgery techniques may need advancing. This may not be a fact but it is a helpful thought for a world in which Surgery saves lives. And this problem with intuitional thought could be said to argue against the techniques Russel uses to disprove Metaphysical speculation as intuition is only able to work upon your understanding of the world, not the vastness of possibilities the world has to offer.</w:t>
      </w:r>
    </w:p>
    <w:p w:rsidR="00D417CC" w:rsidRDefault="00BF27EF">
      <w:r>
        <w:t>And to continue with the experiment, if it makes logical sense that both halves of the brain survive and two people awake with exactly similar memories and personalities, what questions does this leave us in regards to personal identity?</w:t>
      </w:r>
      <w:r w:rsidR="00D417CC">
        <w:t xml:space="preserve"> If The “I” is what we based our ethics upon and in a possible world it is indeed possible to split the “I” and it be coherent does this mean we have to rethink our ethics as splitting the “I” show there was no distinct entity that we refer to as “I”, I would also like to state that we learnt something about our universe, that it is logically possible to split the “I” that is a fact that we can take into account when thinking about our world.</w:t>
      </w:r>
    </w:p>
    <w:p w:rsidR="00D417CC" w:rsidRDefault="00D417CC">
      <w:r>
        <w:t>And if the reverse had been shown that it is impossible to split the “I” we would have learnt the corresponding fact, that it is a logical impossibility within our universe and thought to split the “I”</w:t>
      </w:r>
    </w:p>
    <w:p w:rsidR="00EC1D61" w:rsidRDefault="00D417CC">
      <w:r>
        <w:t xml:space="preserve">My critical analysis of Russel’s claim then is that he disregard’s the usefulness of the negative facts that come from the implications of Metaphysical speculation, I think that he does not give credit to the idea that although facts from Metaphysics come rarely that possible worlds in which they explore and the reasoning behind the arguments allow for a vast amount of philosophical hypothesis which allows philosophy as a whole to continue to explore ideas that are not intuitively thought about when directly experiencing the world. </w:t>
      </w:r>
      <w:r w:rsidR="00A1773F">
        <w:t xml:space="preserve">            </w:t>
      </w:r>
    </w:p>
    <w:p w:rsidR="00EC1D61" w:rsidRDefault="00EC1D61"/>
    <w:p w:rsidR="00EC1D61" w:rsidRDefault="00EC1D61"/>
    <w:p w:rsidR="00EC1D61" w:rsidRDefault="00EC1D61"/>
    <w:p w:rsidR="00EC1D61" w:rsidRDefault="00EC1D61"/>
    <w:p w:rsidR="00EC1D61" w:rsidRDefault="00EC1D61"/>
    <w:p w:rsidR="00EC1D61" w:rsidRDefault="00EC1D61"/>
    <w:p w:rsidR="00EC1D61" w:rsidRDefault="00EC1D61"/>
    <w:p w:rsidR="00EC1D61" w:rsidRDefault="00EC1D61"/>
    <w:p w:rsidR="00EC1D61" w:rsidRDefault="00EC1D61">
      <w:r>
        <w:lastRenderedPageBreak/>
        <w:t>Bibliography</w:t>
      </w:r>
    </w:p>
    <w:p w:rsidR="00EC1D61" w:rsidRDefault="00EC1D61">
      <w:r>
        <w:t xml:space="preserve">The Collected Papers </w:t>
      </w:r>
      <w:proofErr w:type="gramStart"/>
      <w:r>
        <w:t>Of</w:t>
      </w:r>
      <w:proofErr w:type="gramEnd"/>
      <w:r>
        <w:t xml:space="preserve"> Bertrand Russel 10, “Physics and Metaphysics” Page 271</w:t>
      </w:r>
    </w:p>
    <w:p w:rsidR="00EC1D61" w:rsidRDefault="00EC1D61" w:rsidP="00EC1D61">
      <w:r w:rsidRPr="00EC1D61">
        <w:t>The Collected Papers Of Bertrand Russel</w:t>
      </w:r>
      <w:r>
        <w:t xml:space="preserve"> 3, “Do Psychical States Have Position in </w:t>
      </w:r>
      <w:proofErr w:type="spellStart"/>
      <w:r>
        <w:t>Spcae</w:t>
      </w:r>
      <w:proofErr w:type="spellEnd"/>
      <w:r>
        <w:t>?”  Page 542</w:t>
      </w:r>
    </w:p>
    <w:p w:rsidR="00EC1D61" w:rsidRDefault="00EC1D61" w:rsidP="00EC1D61">
      <w:r>
        <w:t xml:space="preserve"> </w:t>
      </w:r>
      <w:hyperlink r:id="rId7" w:history="1">
        <w:r w:rsidRPr="006942BE">
          <w:rPr>
            <w:rStyle w:val="Hyperlink"/>
          </w:rPr>
          <w:t>https://en.wikipedia.org/wiki/Modal_realism</w:t>
        </w:r>
      </w:hyperlink>
    </w:p>
    <w:p w:rsidR="00EC1D61" w:rsidRPr="00EC1D61" w:rsidRDefault="00EC1D61" w:rsidP="00EC1D61">
      <w:r>
        <w:t>Topics covered in Lectures.</w:t>
      </w:r>
      <w:bookmarkStart w:id="0" w:name="_GoBack"/>
      <w:bookmarkEnd w:id="0"/>
    </w:p>
    <w:p w:rsidR="006D346C" w:rsidRDefault="00A1773F">
      <w:r>
        <w:t xml:space="preserve">                                                                                                                                                                     </w:t>
      </w:r>
    </w:p>
    <w:sectPr w:rsidR="006D34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0406" w:rsidRDefault="00960406" w:rsidP="001A1DC8">
      <w:pPr>
        <w:spacing w:after="0" w:line="240" w:lineRule="auto"/>
      </w:pPr>
      <w:r>
        <w:separator/>
      </w:r>
    </w:p>
  </w:endnote>
  <w:endnote w:type="continuationSeparator" w:id="0">
    <w:p w:rsidR="00960406" w:rsidRDefault="00960406" w:rsidP="001A1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0406" w:rsidRDefault="00960406" w:rsidP="001A1DC8">
      <w:pPr>
        <w:spacing w:after="0" w:line="240" w:lineRule="auto"/>
      </w:pPr>
      <w:r>
        <w:separator/>
      </w:r>
    </w:p>
  </w:footnote>
  <w:footnote w:type="continuationSeparator" w:id="0">
    <w:p w:rsidR="00960406" w:rsidRDefault="00960406" w:rsidP="001A1DC8">
      <w:pPr>
        <w:spacing w:after="0" w:line="240" w:lineRule="auto"/>
      </w:pPr>
      <w:r>
        <w:continuationSeparator/>
      </w:r>
    </w:p>
  </w:footnote>
  <w:footnote w:id="1">
    <w:p w:rsidR="00D417CC" w:rsidRDefault="00D417CC">
      <w:pPr>
        <w:pStyle w:val="FootnoteText"/>
      </w:pPr>
      <w:r>
        <w:rPr>
          <w:rStyle w:val="FootnoteReference"/>
        </w:rPr>
        <w:footnoteRef/>
      </w:r>
      <w:r>
        <w:t xml:space="preserve"> “Do Psychical States Have Position in Space?” (1902) Bertrand Russel.</w:t>
      </w:r>
    </w:p>
  </w:footnote>
  <w:footnote w:id="2">
    <w:p w:rsidR="001A1DC8" w:rsidRDefault="001A1DC8">
      <w:pPr>
        <w:pStyle w:val="FootnoteText"/>
      </w:pPr>
      <w:r>
        <w:rPr>
          <w:rStyle w:val="FootnoteReference"/>
        </w:rPr>
        <w:footnoteRef/>
      </w:r>
      <w:r>
        <w:t xml:space="preserve"> </w:t>
      </w:r>
      <w:r w:rsidRPr="001A1DC8">
        <w:t>, Descartes “I think therefore I am” is the basis of this, although the “I” is not strictly a given, something is, whether it be mined or matter</w:t>
      </w:r>
      <w:r>
        <w:t>.</w:t>
      </w:r>
    </w:p>
  </w:footnote>
  <w:footnote w:id="3">
    <w:p w:rsidR="001A1DC8" w:rsidRDefault="001A1DC8">
      <w:pPr>
        <w:pStyle w:val="FootnoteText"/>
      </w:pPr>
      <w:r>
        <w:rPr>
          <w:rStyle w:val="FootnoteReference"/>
        </w:rPr>
        <w:footnoteRef/>
      </w:r>
      <w:r>
        <w:t xml:space="preserve"> Kant deals with such problems when he explore </w:t>
      </w:r>
      <w:proofErr w:type="spellStart"/>
      <w:r>
        <w:t>Noumena</w:t>
      </w:r>
      <w:proofErr w:type="spellEnd"/>
      <w:r>
        <w:t xml:space="preserve"> and Phenomena.</w:t>
      </w:r>
    </w:p>
  </w:footnote>
  <w:footnote w:id="4">
    <w:p w:rsidR="00D417CC" w:rsidRDefault="00D417CC">
      <w:pPr>
        <w:pStyle w:val="FootnoteText"/>
      </w:pPr>
      <w:r>
        <w:rPr>
          <w:rStyle w:val="FootnoteReference"/>
        </w:rPr>
        <w:footnoteRef/>
      </w:r>
      <w:r>
        <w:t xml:space="preserve"> </w:t>
      </w:r>
      <w:r w:rsidRPr="00D417CC">
        <w:t>“Do Psychical States Have Position in Space?” (1902) Bertrand Russel.</w:t>
      </w:r>
    </w:p>
  </w:footnote>
  <w:footnote w:id="5">
    <w:p w:rsidR="00D417CC" w:rsidRDefault="00D417CC">
      <w:pPr>
        <w:pStyle w:val="FootnoteText"/>
      </w:pPr>
      <w:r>
        <w:rPr>
          <w:rStyle w:val="FootnoteReference"/>
        </w:rPr>
        <w:footnoteRef/>
      </w:r>
      <w:r>
        <w:t xml:space="preserve"> </w:t>
      </w:r>
      <w:r w:rsidRPr="00D417CC">
        <w:t>“Do Psychical States Have Position in Space?” (1902) Bertrand Russel.</w:t>
      </w:r>
    </w:p>
  </w:footnote>
  <w:footnote w:id="6">
    <w:p w:rsidR="00D417CC" w:rsidRDefault="00D417CC">
      <w:pPr>
        <w:pStyle w:val="FootnoteText"/>
      </w:pPr>
      <w:r>
        <w:rPr>
          <w:rStyle w:val="FootnoteReference"/>
        </w:rPr>
        <w:footnoteRef/>
      </w:r>
      <w:r>
        <w:t xml:space="preserve"> </w:t>
      </w:r>
      <w:r w:rsidRPr="00D417CC">
        <w:t>“Do Psychical States Have Position in Space?” (1902) Bertrand Russel.</w:t>
      </w:r>
    </w:p>
  </w:footnote>
  <w:footnote w:id="7">
    <w:p w:rsidR="00D417CC" w:rsidRDefault="00D417CC">
      <w:pPr>
        <w:pStyle w:val="FootnoteText"/>
      </w:pPr>
      <w:r>
        <w:rPr>
          <w:rStyle w:val="FootnoteReference"/>
        </w:rPr>
        <w:footnoteRef/>
      </w:r>
      <w:r>
        <w:t xml:space="preserve"> </w:t>
      </w:r>
      <w:r w:rsidRPr="00D417CC">
        <w:t>“Do Psychical States Have Position in Space?” (1902) Bertrand Russel.</w:t>
      </w:r>
    </w:p>
  </w:footnote>
  <w:footnote w:id="8">
    <w:p w:rsidR="00D417CC" w:rsidRDefault="00D417CC">
      <w:pPr>
        <w:pStyle w:val="FootnoteText"/>
      </w:pPr>
      <w:r>
        <w:rPr>
          <w:rStyle w:val="FootnoteReference"/>
        </w:rPr>
        <w:footnoteRef/>
      </w:r>
      <w:r>
        <w:t xml:space="preserve"> </w:t>
      </w:r>
      <w:r w:rsidRPr="00D417CC">
        <w:t>“Do Psychical States Have Position in Space?” (1902) Bertrand Russel.</w:t>
      </w:r>
    </w:p>
  </w:footnote>
  <w:footnote w:id="9">
    <w:p w:rsidR="00D417CC" w:rsidRDefault="00D417CC">
      <w:pPr>
        <w:pStyle w:val="FootnoteText"/>
      </w:pPr>
      <w:r>
        <w:rPr>
          <w:rStyle w:val="FootnoteReference"/>
        </w:rPr>
        <w:footnoteRef/>
      </w:r>
      <w:r>
        <w:t xml:space="preserve"> </w:t>
      </w:r>
      <w:r w:rsidRPr="00D417CC">
        <w:t>“Do Psychical States Have Position in Space?” (1902) Bertrand Russel.</w:t>
      </w:r>
    </w:p>
  </w:footnote>
  <w:footnote w:id="10">
    <w:p w:rsidR="00D417CC" w:rsidRDefault="00D417CC">
      <w:pPr>
        <w:pStyle w:val="FootnoteText"/>
      </w:pPr>
      <w:r>
        <w:rPr>
          <w:rStyle w:val="FootnoteReference"/>
        </w:rPr>
        <w:footnoteRef/>
      </w:r>
      <w:r>
        <w:t xml:space="preserve"> </w:t>
      </w:r>
      <w:r w:rsidRPr="00D417CC">
        <w:t>“Do Psychical States Have Position in Space?” (1902) Bertrand Russel.</w:t>
      </w:r>
    </w:p>
  </w:footnote>
  <w:footnote w:id="11">
    <w:p w:rsidR="00EC1D61" w:rsidRDefault="00EC1D61">
      <w:pPr>
        <w:pStyle w:val="FootnoteText"/>
      </w:pPr>
      <w:r>
        <w:rPr>
          <w:rStyle w:val="FootnoteReference"/>
        </w:rPr>
        <w:footnoteRef/>
      </w:r>
      <w:r>
        <w:t xml:space="preserve"> Physics and Metaphysics (1928) Bertrand Russel.</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1283"/>
    <w:rsid w:val="000B35F3"/>
    <w:rsid w:val="000C5F0F"/>
    <w:rsid w:val="000E6C2B"/>
    <w:rsid w:val="000F3270"/>
    <w:rsid w:val="001A1DC8"/>
    <w:rsid w:val="00261868"/>
    <w:rsid w:val="002D7C6F"/>
    <w:rsid w:val="0032488A"/>
    <w:rsid w:val="003E180B"/>
    <w:rsid w:val="0051578B"/>
    <w:rsid w:val="00516316"/>
    <w:rsid w:val="005D1649"/>
    <w:rsid w:val="005E3A86"/>
    <w:rsid w:val="00601C8E"/>
    <w:rsid w:val="006D346C"/>
    <w:rsid w:val="006F080E"/>
    <w:rsid w:val="00712EDB"/>
    <w:rsid w:val="007F1283"/>
    <w:rsid w:val="00867454"/>
    <w:rsid w:val="00960406"/>
    <w:rsid w:val="00A1773F"/>
    <w:rsid w:val="00A3516E"/>
    <w:rsid w:val="00AB7E69"/>
    <w:rsid w:val="00B04460"/>
    <w:rsid w:val="00B1287F"/>
    <w:rsid w:val="00BE03BC"/>
    <w:rsid w:val="00BF27EF"/>
    <w:rsid w:val="00C45D5F"/>
    <w:rsid w:val="00D417CC"/>
    <w:rsid w:val="00D85211"/>
    <w:rsid w:val="00DD7E8A"/>
    <w:rsid w:val="00EC1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8365A"/>
  <w15:chartTrackingRefBased/>
  <w15:docId w15:val="{45267FBA-69BC-4E75-BF8C-DC8B68900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A1DC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1DC8"/>
    <w:rPr>
      <w:sz w:val="20"/>
      <w:szCs w:val="20"/>
    </w:rPr>
  </w:style>
  <w:style w:type="character" w:styleId="FootnoteReference">
    <w:name w:val="footnote reference"/>
    <w:basedOn w:val="DefaultParagraphFont"/>
    <w:uiPriority w:val="99"/>
    <w:semiHidden/>
    <w:unhideWhenUsed/>
    <w:rsid w:val="001A1DC8"/>
    <w:rPr>
      <w:vertAlign w:val="superscript"/>
    </w:rPr>
  </w:style>
  <w:style w:type="paragraph" w:styleId="Header">
    <w:name w:val="header"/>
    <w:basedOn w:val="Normal"/>
    <w:link w:val="HeaderChar"/>
    <w:uiPriority w:val="99"/>
    <w:unhideWhenUsed/>
    <w:rsid w:val="005E3A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A86"/>
  </w:style>
  <w:style w:type="paragraph" w:styleId="Footer">
    <w:name w:val="footer"/>
    <w:basedOn w:val="Normal"/>
    <w:link w:val="FooterChar"/>
    <w:uiPriority w:val="99"/>
    <w:unhideWhenUsed/>
    <w:rsid w:val="005E3A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A86"/>
  </w:style>
  <w:style w:type="character" w:styleId="Hyperlink">
    <w:name w:val="Hyperlink"/>
    <w:basedOn w:val="DefaultParagraphFont"/>
    <w:uiPriority w:val="99"/>
    <w:unhideWhenUsed/>
    <w:rsid w:val="00EC1D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Modal_realis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4B253-17D8-4441-B424-7B8C84824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5</Pages>
  <Words>2103</Words>
  <Characters>11989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 Jamieson (1501527)</dc:creator>
  <cp:keywords/>
  <dc:description/>
  <cp:lastModifiedBy>Scot Jamieson (1501527)</cp:lastModifiedBy>
  <cp:revision>3</cp:revision>
  <dcterms:created xsi:type="dcterms:W3CDTF">2018-03-23T12:07:00Z</dcterms:created>
  <dcterms:modified xsi:type="dcterms:W3CDTF">2018-03-23T12:53:00Z</dcterms:modified>
</cp:coreProperties>
</file>