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A6FC33" w14:textId="0CC3AB5B" w:rsidR="0025625D" w:rsidRDefault="0025625D" w:rsidP="006120F4">
      <w:pPr>
        <w:spacing w:line="360" w:lineRule="auto"/>
        <w:jc w:val="both"/>
        <w:rPr>
          <w:rFonts w:ascii="Arial" w:hAnsi="Arial" w:cs="Arial"/>
          <w:b/>
          <w:sz w:val="24"/>
          <w:szCs w:val="24"/>
        </w:rPr>
      </w:pPr>
      <w:r>
        <w:rPr>
          <w:rFonts w:ascii="Arial" w:hAnsi="Arial" w:cs="Arial"/>
          <w:b/>
          <w:sz w:val="24"/>
          <w:szCs w:val="24"/>
        </w:rPr>
        <w:t>Milan Gaspar</w:t>
      </w:r>
      <w:r w:rsidR="00B46848">
        <w:rPr>
          <w:rFonts w:ascii="Arial" w:hAnsi="Arial" w:cs="Arial"/>
          <w:b/>
          <w:sz w:val="24"/>
          <w:szCs w:val="24"/>
        </w:rPr>
        <w:t xml:space="preserve"> 2120110</w:t>
      </w:r>
    </w:p>
    <w:p w14:paraId="49916F8A" w14:textId="47AADEA6" w:rsidR="00B46848" w:rsidRDefault="00B46848" w:rsidP="006120F4">
      <w:pPr>
        <w:spacing w:line="360" w:lineRule="auto"/>
        <w:jc w:val="both"/>
        <w:rPr>
          <w:rFonts w:ascii="Arial" w:hAnsi="Arial" w:cs="Arial"/>
          <w:b/>
          <w:sz w:val="24"/>
          <w:szCs w:val="24"/>
        </w:rPr>
      </w:pPr>
      <w:proofErr w:type="spellStart"/>
      <w:r>
        <w:rPr>
          <w:rFonts w:ascii="Arial" w:hAnsi="Arial" w:cs="Arial"/>
          <w:b/>
          <w:sz w:val="24"/>
          <w:szCs w:val="24"/>
        </w:rPr>
        <w:t>Bm</w:t>
      </w:r>
      <w:r w:rsidR="00D900A9">
        <w:rPr>
          <w:rFonts w:ascii="Arial" w:hAnsi="Arial" w:cs="Arial"/>
          <w:b/>
          <w:sz w:val="24"/>
          <w:szCs w:val="24"/>
        </w:rPr>
        <w:t>sw4004</w:t>
      </w:r>
      <w:proofErr w:type="spellEnd"/>
    </w:p>
    <w:p w14:paraId="69F440C6" w14:textId="77777777" w:rsidR="0025625D" w:rsidRDefault="0025625D" w:rsidP="006120F4">
      <w:pPr>
        <w:spacing w:line="360" w:lineRule="auto"/>
        <w:jc w:val="both"/>
        <w:rPr>
          <w:rFonts w:ascii="Arial" w:hAnsi="Arial" w:cs="Arial"/>
          <w:b/>
          <w:sz w:val="24"/>
          <w:szCs w:val="24"/>
        </w:rPr>
      </w:pPr>
    </w:p>
    <w:p w14:paraId="121DF1AA" w14:textId="77777777" w:rsidR="0025625D" w:rsidRDefault="0025625D" w:rsidP="006120F4">
      <w:pPr>
        <w:spacing w:line="360" w:lineRule="auto"/>
        <w:jc w:val="both"/>
        <w:rPr>
          <w:rFonts w:ascii="Arial" w:hAnsi="Arial" w:cs="Arial"/>
          <w:b/>
          <w:sz w:val="24"/>
          <w:szCs w:val="24"/>
        </w:rPr>
      </w:pPr>
    </w:p>
    <w:p w14:paraId="02489702" w14:textId="5A65E563" w:rsidR="0025625D" w:rsidRPr="00D47D77" w:rsidRDefault="006120F4" w:rsidP="006120F4">
      <w:pPr>
        <w:spacing w:line="360" w:lineRule="auto"/>
        <w:jc w:val="both"/>
        <w:rPr>
          <w:rFonts w:ascii="Arial" w:hAnsi="Arial" w:cs="Arial"/>
          <w:b/>
          <w:sz w:val="24"/>
          <w:szCs w:val="24"/>
        </w:rPr>
      </w:pPr>
      <w:r w:rsidRPr="00D47D77">
        <w:rPr>
          <w:rFonts w:ascii="Arial" w:hAnsi="Arial" w:cs="Arial"/>
          <w:b/>
          <w:sz w:val="24"/>
          <w:szCs w:val="24"/>
        </w:rPr>
        <w:t>Introduction</w:t>
      </w:r>
    </w:p>
    <w:p w14:paraId="0A4252C8" w14:textId="77777777" w:rsidR="006120F4" w:rsidRPr="006120F4" w:rsidRDefault="006120F4" w:rsidP="006120F4">
      <w:pPr>
        <w:spacing w:line="360" w:lineRule="auto"/>
        <w:jc w:val="both"/>
        <w:rPr>
          <w:rFonts w:ascii="Arial" w:hAnsi="Arial" w:cs="Arial"/>
          <w:sz w:val="24"/>
          <w:szCs w:val="24"/>
        </w:rPr>
      </w:pPr>
      <w:r w:rsidRPr="006120F4">
        <w:rPr>
          <w:rFonts w:ascii="Arial" w:hAnsi="Arial" w:cs="Arial"/>
          <w:sz w:val="24"/>
          <w:szCs w:val="24"/>
        </w:rPr>
        <w:t>An organization's success depends on its ability to make decisions and solve problems. It is vital to have problem-solving skills at work if you want to make good decisions. Problem-solving and decision-making should be integrated in the management of an organization. Management needs to be capable of detecting problems, discovering solutions, and explaining everything properly in the event that employees encounter obstacles affecting their productivity</w:t>
      </w:r>
      <w:r w:rsidR="00803268">
        <w:rPr>
          <w:rFonts w:ascii="Arial" w:hAnsi="Arial" w:cs="Arial"/>
          <w:sz w:val="24"/>
          <w:szCs w:val="24"/>
        </w:rPr>
        <w:t xml:space="preserve"> </w:t>
      </w:r>
      <w:r w:rsidR="00803268" w:rsidRPr="00803268">
        <w:rPr>
          <w:rFonts w:ascii="Arial" w:hAnsi="Arial" w:cs="Arial"/>
          <w:sz w:val="24"/>
          <w:szCs w:val="24"/>
        </w:rPr>
        <w:t>(Proctor, 2019)</w:t>
      </w:r>
      <w:r w:rsidRPr="006120F4">
        <w:rPr>
          <w:rFonts w:ascii="Arial" w:hAnsi="Arial" w:cs="Arial"/>
          <w:sz w:val="24"/>
          <w:szCs w:val="24"/>
        </w:rPr>
        <w:t>. Employee turnover and unhappy employees are the CIPD's biggest problems. An examination of fishbone diagrams, dissatisfaction among employees, and the evaluation of ADKAR models is presented in this paper.</w:t>
      </w:r>
    </w:p>
    <w:p w14:paraId="2D6E6BB8" w14:textId="77777777" w:rsidR="006120F4" w:rsidRPr="006120F4" w:rsidRDefault="006120F4" w:rsidP="006120F4">
      <w:pPr>
        <w:spacing w:line="360" w:lineRule="auto"/>
        <w:jc w:val="both"/>
        <w:rPr>
          <w:rFonts w:ascii="Arial" w:hAnsi="Arial" w:cs="Arial"/>
          <w:sz w:val="24"/>
          <w:szCs w:val="24"/>
        </w:rPr>
      </w:pPr>
      <w:r w:rsidRPr="00D47D77">
        <w:rPr>
          <w:rFonts w:ascii="Arial" w:hAnsi="Arial" w:cs="Arial"/>
          <w:b/>
          <w:sz w:val="24"/>
          <w:szCs w:val="24"/>
        </w:rPr>
        <w:t>The nature of the issue</w:t>
      </w:r>
    </w:p>
    <w:p w14:paraId="00273A01" w14:textId="77777777" w:rsidR="006120F4" w:rsidRPr="006120F4" w:rsidRDefault="006120F4" w:rsidP="006120F4">
      <w:pPr>
        <w:spacing w:line="360" w:lineRule="auto"/>
        <w:jc w:val="both"/>
        <w:rPr>
          <w:rFonts w:ascii="Arial" w:hAnsi="Arial" w:cs="Arial"/>
          <w:sz w:val="24"/>
          <w:szCs w:val="24"/>
        </w:rPr>
      </w:pPr>
      <w:r w:rsidRPr="006120F4">
        <w:rPr>
          <w:rFonts w:ascii="Arial" w:hAnsi="Arial" w:cs="Arial"/>
          <w:sz w:val="24"/>
          <w:szCs w:val="24"/>
        </w:rPr>
        <w:t>Employment prospects for the poorest employees are more likely to end during the next year. Employers should prioritize quality of work over wage increases in order to maintain and recruit skilled workers. There are many causes of workplace discontent, but the following are the most common</w:t>
      </w:r>
      <w:r w:rsidR="00803268">
        <w:rPr>
          <w:rFonts w:ascii="Arial" w:hAnsi="Arial" w:cs="Arial"/>
          <w:sz w:val="24"/>
          <w:szCs w:val="24"/>
        </w:rPr>
        <w:t xml:space="preserve"> </w:t>
      </w:r>
      <w:r w:rsidR="00803268" w:rsidRPr="00803268">
        <w:rPr>
          <w:rFonts w:ascii="Arial" w:hAnsi="Arial" w:cs="Arial"/>
          <w:sz w:val="24"/>
          <w:szCs w:val="24"/>
        </w:rPr>
        <w:t>(</w:t>
      </w:r>
      <w:proofErr w:type="spellStart"/>
      <w:r w:rsidR="00803268" w:rsidRPr="00803268">
        <w:rPr>
          <w:rFonts w:ascii="Arial" w:hAnsi="Arial" w:cs="Arial"/>
          <w:sz w:val="24"/>
          <w:szCs w:val="24"/>
        </w:rPr>
        <w:t>Alshmemri</w:t>
      </w:r>
      <w:proofErr w:type="spellEnd"/>
      <w:r w:rsidR="00803268" w:rsidRPr="00803268">
        <w:rPr>
          <w:rFonts w:ascii="Arial" w:hAnsi="Arial" w:cs="Arial"/>
          <w:sz w:val="24"/>
          <w:szCs w:val="24"/>
        </w:rPr>
        <w:t xml:space="preserve"> et al., 2013)</w:t>
      </w:r>
      <w:r w:rsidRPr="006120F4">
        <w:rPr>
          <w:rFonts w:ascii="Arial" w:hAnsi="Arial" w:cs="Arial"/>
          <w:sz w:val="24"/>
          <w:szCs w:val="24"/>
        </w:rPr>
        <w:t>:</w:t>
      </w:r>
    </w:p>
    <w:p w14:paraId="7BE8E8C3" w14:textId="77777777" w:rsidR="006120F4" w:rsidRPr="006120F4" w:rsidRDefault="006120F4" w:rsidP="006120F4">
      <w:pPr>
        <w:spacing w:line="360" w:lineRule="auto"/>
        <w:jc w:val="both"/>
        <w:rPr>
          <w:rFonts w:ascii="Arial" w:hAnsi="Arial" w:cs="Arial"/>
          <w:sz w:val="24"/>
          <w:szCs w:val="24"/>
        </w:rPr>
      </w:pPr>
      <w:r w:rsidRPr="00D47D77">
        <w:rPr>
          <w:rFonts w:ascii="Arial" w:hAnsi="Arial" w:cs="Arial"/>
          <w:b/>
          <w:sz w:val="24"/>
          <w:szCs w:val="24"/>
        </w:rPr>
        <w:t>Job Pressure</w:t>
      </w:r>
      <w:r w:rsidRPr="006120F4">
        <w:rPr>
          <w:rFonts w:ascii="Arial" w:hAnsi="Arial" w:cs="Arial"/>
          <w:sz w:val="24"/>
          <w:szCs w:val="24"/>
        </w:rPr>
        <w:t>: Employees who are dissatisfied with their jobs are more likely to experience and report workplace stress. The likelihood that an employee will experience workplace pressure is much lower if he or she is pleased or happy at work.</w:t>
      </w:r>
    </w:p>
    <w:p w14:paraId="31368E15" w14:textId="77777777" w:rsidR="006120F4" w:rsidRPr="006120F4" w:rsidRDefault="006120F4" w:rsidP="006120F4">
      <w:pPr>
        <w:spacing w:line="360" w:lineRule="auto"/>
        <w:jc w:val="both"/>
        <w:rPr>
          <w:rFonts w:ascii="Arial" w:hAnsi="Arial" w:cs="Arial"/>
          <w:sz w:val="24"/>
          <w:szCs w:val="24"/>
        </w:rPr>
      </w:pPr>
      <w:r w:rsidRPr="006120F4">
        <w:rPr>
          <w:rFonts w:ascii="Arial" w:hAnsi="Arial" w:cs="Arial"/>
          <w:sz w:val="24"/>
          <w:szCs w:val="24"/>
        </w:rPr>
        <w:t>The turnover rate of employees is also high as a result of low job satisfaction. Those who leave their jobs for a new position can find positions that they enjoy after they resign.</w:t>
      </w:r>
    </w:p>
    <w:p w14:paraId="14F58CA1" w14:textId="77777777" w:rsidR="006120F4" w:rsidRPr="006120F4" w:rsidRDefault="006120F4" w:rsidP="006120F4">
      <w:pPr>
        <w:spacing w:line="360" w:lineRule="auto"/>
        <w:jc w:val="both"/>
        <w:rPr>
          <w:rFonts w:ascii="Arial" w:hAnsi="Arial" w:cs="Arial"/>
          <w:sz w:val="24"/>
          <w:szCs w:val="24"/>
        </w:rPr>
      </w:pPr>
      <w:r w:rsidRPr="00D47D77">
        <w:rPr>
          <w:rFonts w:ascii="Arial" w:hAnsi="Arial" w:cs="Arial"/>
          <w:b/>
          <w:sz w:val="24"/>
          <w:szCs w:val="24"/>
        </w:rPr>
        <w:t>Lack of Productivity</w:t>
      </w:r>
      <w:r w:rsidRPr="006120F4">
        <w:rPr>
          <w:rFonts w:ascii="Arial" w:hAnsi="Arial" w:cs="Arial"/>
          <w:sz w:val="24"/>
          <w:szCs w:val="24"/>
        </w:rPr>
        <w:t>: It is obvious that low job satisfaction and low morale are the main causes of poor workplace productivity.</w:t>
      </w:r>
    </w:p>
    <w:p w14:paraId="2B20BD87" w14:textId="77777777" w:rsidR="006120F4" w:rsidRPr="006120F4" w:rsidRDefault="006120F4" w:rsidP="006120F4">
      <w:pPr>
        <w:spacing w:line="360" w:lineRule="auto"/>
        <w:jc w:val="both"/>
        <w:rPr>
          <w:rFonts w:ascii="Arial" w:hAnsi="Arial" w:cs="Arial"/>
          <w:sz w:val="24"/>
          <w:szCs w:val="24"/>
        </w:rPr>
      </w:pPr>
      <w:r w:rsidRPr="00D47D77">
        <w:rPr>
          <w:rFonts w:ascii="Arial" w:hAnsi="Arial" w:cs="Arial"/>
          <w:b/>
          <w:sz w:val="24"/>
          <w:szCs w:val="24"/>
        </w:rPr>
        <w:t>Profit</w:t>
      </w:r>
      <w:r w:rsidRPr="006120F4">
        <w:rPr>
          <w:rFonts w:ascii="Arial" w:hAnsi="Arial" w:cs="Arial"/>
          <w:sz w:val="24"/>
          <w:szCs w:val="24"/>
        </w:rPr>
        <w:t>: The customer's impression of the product determines whether it is worthwhile to purchase it. Employee engagement and employee satisfaction are both important factors influencing consumer perceptions of value, according to Guide Star Research. A company's dedication to overall excellence can be measured by the satisfaction of its employees.</w:t>
      </w:r>
    </w:p>
    <w:p w14:paraId="2213B0FF" w14:textId="77777777" w:rsidR="006120F4" w:rsidRPr="006120F4" w:rsidRDefault="006120F4" w:rsidP="006120F4">
      <w:pPr>
        <w:spacing w:line="360" w:lineRule="auto"/>
        <w:jc w:val="both"/>
        <w:rPr>
          <w:rFonts w:ascii="Arial" w:hAnsi="Arial" w:cs="Arial"/>
          <w:sz w:val="24"/>
          <w:szCs w:val="24"/>
        </w:rPr>
      </w:pPr>
      <w:r w:rsidRPr="006120F4">
        <w:rPr>
          <w:rFonts w:ascii="Arial" w:hAnsi="Arial" w:cs="Arial"/>
          <w:sz w:val="24"/>
          <w:szCs w:val="24"/>
        </w:rPr>
        <w:t xml:space="preserve"> </w:t>
      </w:r>
    </w:p>
    <w:p w14:paraId="6879EF04" w14:textId="77777777" w:rsidR="006120F4" w:rsidRPr="006120F4" w:rsidRDefault="006120F4" w:rsidP="006120F4">
      <w:pPr>
        <w:spacing w:line="360" w:lineRule="auto"/>
        <w:jc w:val="both"/>
        <w:rPr>
          <w:rFonts w:ascii="Arial" w:hAnsi="Arial" w:cs="Arial"/>
          <w:sz w:val="24"/>
          <w:szCs w:val="24"/>
        </w:rPr>
      </w:pPr>
      <w:r w:rsidRPr="00D47D77">
        <w:rPr>
          <w:rFonts w:ascii="Arial" w:hAnsi="Arial" w:cs="Arial"/>
          <w:b/>
          <w:sz w:val="24"/>
          <w:szCs w:val="24"/>
        </w:rPr>
        <w:t>Client Retention</w:t>
      </w:r>
      <w:r w:rsidRPr="006120F4">
        <w:rPr>
          <w:rFonts w:ascii="Arial" w:hAnsi="Arial" w:cs="Arial"/>
          <w:sz w:val="24"/>
          <w:szCs w:val="24"/>
        </w:rPr>
        <w:t>: Customers are satisfied with a company's response when they have a problem with their product or service.</w:t>
      </w:r>
    </w:p>
    <w:p w14:paraId="28D35820" w14:textId="77777777" w:rsidR="00CB67A6" w:rsidRDefault="006120F4" w:rsidP="006120F4">
      <w:pPr>
        <w:spacing w:line="360" w:lineRule="auto"/>
        <w:jc w:val="both"/>
        <w:rPr>
          <w:rFonts w:ascii="Arial" w:hAnsi="Arial" w:cs="Arial"/>
          <w:sz w:val="24"/>
          <w:szCs w:val="24"/>
        </w:rPr>
      </w:pPr>
      <w:r w:rsidRPr="006120F4">
        <w:rPr>
          <w:rFonts w:ascii="Arial" w:hAnsi="Arial" w:cs="Arial"/>
          <w:sz w:val="24"/>
          <w:szCs w:val="24"/>
        </w:rPr>
        <w:t>A high turnover rate is also correlated with low levels of job satisfaction: A high turnover rate indicates dissatisfaction with one's job. A person will quit their job after a while in order to pursue a more enjoyable one.</w:t>
      </w:r>
    </w:p>
    <w:p w14:paraId="4EE89E23" w14:textId="77777777" w:rsidR="003409C7" w:rsidRPr="00374D3F" w:rsidRDefault="003409C7" w:rsidP="00CB67A6">
      <w:pPr>
        <w:spacing w:line="360" w:lineRule="auto"/>
        <w:jc w:val="both"/>
        <w:rPr>
          <w:rFonts w:ascii="Arial" w:hAnsi="Arial" w:cs="Arial"/>
          <w:b/>
          <w:sz w:val="24"/>
          <w:szCs w:val="24"/>
        </w:rPr>
      </w:pPr>
      <w:r w:rsidRPr="00374D3F">
        <w:rPr>
          <w:rFonts w:ascii="Arial" w:hAnsi="Arial" w:cs="Arial"/>
          <w:b/>
          <w:sz w:val="24"/>
          <w:szCs w:val="24"/>
        </w:rPr>
        <w:t>Cause and effect analysis</w:t>
      </w:r>
    </w:p>
    <w:p w14:paraId="4D078EBD" w14:textId="77777777" w:rsidR="003409C7" w:rsidRPr="00374D3F" w:rsidRDefault="003409C7" w:rsidP="003409C7">
      <w:pPr>
        <w:spacing w:line="360" w:lineRule="auto"/>
        <w:jc w:val="both"/>
        <w:rPr>
          <w:rFonts w:ascii="Arial" w:hAnsi="Arial" w:cs="Arial"/>
          <w:b/>
          <w:sz w:val="24"/>
          <w:szCs w:val="24"/>
        </w:rPr>
      </w:pPr>
    </w:p>
    <w:p w14:paraId="35FBC353" w14:textId="77777777" w:rsidR="003409C7" w:rsidRPr="00374D3F" w:rsidRDefault="003409C7" w:rsidP="003409C7">
      <w:pPr>
        <w:spacing w:line="360" w:lineRule="auto"/>
        <w:jc w:val="both"/>
        <w:rPr>
          <w:rFonts w:ascii="Arial" w:hAnsi="Arial" w:cs="Arial"/>
          <w:b/>
          <w:sz w:val="24"/>
          <w:szCs w:val="24"/>
        </w:rPr>
      </w:pPr>
      <w:r w:rsidRPr="00374D3F">
        <w:rPr>
          <w:rFonts w:ascii="Arial" w:hAnsi="Arial" w:cs="Arial"/>
          <w:b/>
          <w:noProof/>
          <w:sz w:val="24"/>
          <w:szCs w:val="24"/>
          <w:lang w:val="en-GB" w:eastAsia="en-GB"/>
        </w:rPr>
        <w:drawing>
          <wp:anchor distT="0" distB="0" distL="114300" distR="114300" simplePos="0" relativeHeight="251659264" behindDoc="1" locked="0" layoutInCell="1" allowOverlap="1" wp14:anchorId="3A32C964" wp14:editId="4964DA58">
            <wp:simplePos x="0" y="0"/>
            <wp:positionH relativeFrom="column">
              <wp:posOffset>723265</wp:posOffset>
            </wp:positionH>
            <wp:positionV relativeFrom="paragraph">
              <wp:posOffset>193040</wp:posOffset>
            </wp:positionV>
            <wp:extent cx="4015105" cy="2616200"/>
            <wp:effectExtent l="0" t="0" r="4445" b="0"/>
            <wp:wrapTight wrapText="bothSides">
              <wp:wrapPolygon edited="0">
                <wp:start x="0" y="0"/>
                <wp:lineTo x="0" y="21390"/>
                <wp:lineTo x="21521" y="21390"/>
                <wp:lineTo x="21521" y="0"/>
                <wp:lineTo x="0" y="0"/>
              </wp:wrapPolygon>
            </wp:wrapTight>
            <wp:docPr id="1" name="Picture 1" descr="C:\Users\hp\Desktop\I8X1w26iWz2VSIfIKzWe_22_983bc655c5c0a13b3afffbd6ce496f1d_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esktop\I8X1w26iWz2VSIfIKzWe_22_983bc655c5c0a13b3afffbd6ce496f1d_image.pn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015105" cy="2616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8118C1" w14:textId="77777777" w:rsidR="003409C7" w:rsidRPr="00374D3F" w:rsidRDefault="003409C7" w:rsidP="003409C7">
      <w:pPr>
        <w:spacing w:line="360" w:lineRule="auto"/>
        <w:jc w:val="both"/>
        <w:rPr>
          <w:rFonts w:ascii="Arial" w:hAnsi="Arial" w:cs="Arial"/>
          <w:b/>
          <w:sz w:val="24"/>
          <w:szCs w:val="24"/>
        </w:rPr>
      </w:pPr>
    </w:p>
    <w:p w14:paraId="719F502B" w14:textId="77777777" w:rsidR="003409C7" w:rsidRPr="00374D3F" w:rsidRDefault="003409C7" w:rsidP="003409C7">
      <w:pPr>
        <w:spacing w:line="360" w:lineRule="auto"/>
        <w:jc w:val="both"/>
        <w:rPr>
          <w:rFonts w:ascii="Arial" w:hAnsi="Arial" w:cs="Arial"/>
          <w:b/>
          <w:sz w:val="24"/>
          <w:szCs w:val="24"/>
        </w:rPr>
      </w:pPr>
    </w:p>
    <w:p w14:paraId="07D37A56" w14:textId="77777777" w:rsidR="003409C7" w:rsidRPr="00374D3F" w:rsidRDefault="003409C7" w:rsidP="003409C7">
      <w:pPr>
        <w:spacing w:line="360" w:lineRule="auto"/>
        <w:jc w:val="both"/>
        <w:rPr>
          <w:rFonts w:ascii="Arial" w:hAnsi="Arial" w:cs="Arial"/>
          <w:b/>
          <w:sz w:val="24"/>
          <w:szCs w:val="24"/>
        </w:rPr>
      </w:pPr>
    </w:p>
    <w:p w14:paraId="5708DA55" w14:textId="77777777" w:rsidR="003409C7" w:rsidRPr="00374D3F" w:rsidRDefault="003409C7" w:rsidP="003409C7">
      <w:pPr>
        <w:spacing w:line="360" w:lineRule="auto"/>
        <w:jc w:val="both"/>
        <w:rPr>
          <w:rFonts w:ascii="Arial" w:hAnsi="Arial" w:cs="Arial"/>
          <w:b/>
          <w:sz w:val="24"/>
          <w:szCs w:val="24"/>
        </w:rPr>
      </w:pPr>
    </w:p>
    <w:p w14:paraId="09ACC55A" w14:textId="77777777" w:rsidR="003409C7" w:rsidRPr="00374D3F" w:rsidRDefault="003409C7" w:rsidP="003409C7">
      <w:pPr>
        <w:spacing w:line="360" w:lineRule="auto"/>
        <w:jc w:val="both"/>
        <w:rPr>
          <w:rFonts w:ascii="Arial" w:hAnsi="Arial" w:cs="Arial"/>
          <w:b/>
          <w:sz w:val="24"/>
          <w:szCs w:val="24"/>
        </w:rPr>
      </w:pPr>
    </w:p>
    <w:p w14:paraId="441BB256" w14:textId="77777777" w:rsidR="003409C7" w:rsidRPr="00374D3F" w:rsidRDefault="003409C7" w:rsidP="003409C7">
      <w:pPr>
        <w:spacing w:line="360" w:lineRule="auto"/>
        <w:jc w:val="both"/>
        <w:rPr>
          <w:rFonts w:ascii="Arial" w:hAnsi="Arial" w:cs="Arial"/>
          <w:sz w:val="24"/>
          <w:szCs w:val="24"/>
        </w:rPr>
      </w:pPr>
    </w:p>
    <w:p w14:paraId="75956043" w14:textId="77777777" w:rsidR="003409C7" w:rsidRPr="00374D3F" w:rsidRDefault="003409C7" w:rsidP="003409C7">
      <w:pPr>
        <w:spacing w:line="360" w:lineRule="auto"/>
        <w:jc w:val="both"/>
        <w:rPr>
          <w:rFonts w:ascii="Arial" w:hAnsi="Arial" w:cs="Arial"/>
          <w:sz w:val="24"/>
          <w:szCs w:val="24"/>
        </w:rPr>
      </w:pPr>
    </w:p>
    <w:p w14:paraId="7E9ACE11" w14:textId="77777777" w:rsidR="003409C7" w:rsidRPr="00374D3F" w:rsidRDefault="003409C7" w:rsidP="003409C7">
      <w:pPr>
        <w:spacing w:line="360" w:lineRule="auto"/>
        <w:jc w:val="both"/>
        <w:rPr>
          <w:rFonts w:ascii="Arial" w:hAnsi="Arial" w:cs="Arial"/>
          <w:color w:val="111111"/>
          <w:sz w:val="24"/>
          <w:szCs w:val="24"/>
          <w:shd w:val="clear" w:color="auto" w:fill="FFFFFF"/>
        </w:rPr>
      </w:pPr>
    </w:p>
    <w:p w14:paraId="13E05964" w14:textId="77777777" w:rsidR="00D47D77" w:rsidRDefault="006120F4" w:rsidP="006120F4">
      <w:pPr>
        <w:pStyle w:val="NormalWeb"/>
        <w:spacing w:before="240" w:after="240" w:line="360" w:lineRule="auto"/>
        <w:jc w:val="both"/>
        <w:rPr>
          <w:rFonts w:ascii="Arial" w:eastAsiaTheme="minorHAnsi" w:hAnsi="Arial" w:cs="Arial"/>
        </w:rPr>
      </w:pPr>
      <w:r w:rsidRPr="006120F4">
        <w:rPr>
          <w:rFonts w:ascii="Arial" w:eastAsiaTheme="minorHAnsi" w:hAnsi="Arial" w:cs="Arial"/>
        </w:rPr>
        <w:t>An assessment of workplace tardiness solutions can be conducted using fishbone diagrams. Fishbone diagrams help us identify the underlying causes of problems by categorizing them into subcategories. There are many causes of employee turnover (employees feel undervalued or overworked), including poor management, limited promotion opportunities, and a lack of work-life balance</w:t>
      </w:r>
      <w:r w:rsidR="00803268">
        <w:rPr>
          <w:rFonts w:ascii="Arial" w:eastAsiaTheme="minorHAnsi" w:hAnsi="Arial" w:cs="Arial"/>
        </w:rPr>
        <w:t xml:space="preserve"> </w:t>
      </w:r>
      <w:r w:rsidR="00803268" w:rsidRPr="00803268">
        <w:rPr>
          <w:rFonts w:ascii="Arial" w:eastAsiaTheme="minorHAnsi" w:hAnsi="Arial" w:cs="Arial"/>
        </w:rPr>
        <w:t>(</w:t>
      </w:r>
      <w:proofErr w:type="spellStart"/>
      <w:r w:rsidR="00803268" w:rsidRPr="00803268">
        <w:rPr>
          <w:rFonts w:ascii="Arial" w:eastAsiaTheme="minorHAnsi" w:hAnsi="Arial" w:cs="Arial"/>
        </w:rPr>
        <w:t>Mazerolle</w:t>
      </w:r>
      <w:proofErr w:type="spellEnd"/>
      <w:r w:rsidR="00803268" w:rsidRPr="00803268">
        <w:rPr>
          <w:rFonts w:ascii="Arial" w:eastAsiaTheme="minorHAnsi" w:hAnsi="Arial" w:cs="Arial"/>
        </w:rPr>
        <w:t xml:space="preserve"> et al., 2018)</w:t>
      </w:r>
      <w:r w:rsidRPr="006120F4">
        <w:rPr>
          <w:rFonts w:ascii="Arial" w:eastAsiaTheme="minorHAnsi" w:hAnsi="Arial" w:cs="Arial"/>
        </w:rPr>
        <w:t>. Each category is influenced by several factors. The maintenance of employee satisfaction and the reduction of turnover. It is the turnover intention that is the dependent variable, while the job satisfaction is the independent variable. The importance of organizational culture transcends industries, companies, and departments. The culture of an organization has an effect on performance, which is related to work satisfaction. Working in a high-performing environment is also about being intelligent, adaptable, and productive. Work happiness is negatively impacted by low turnover, which increase</w:t>
      </w:r>
      <w:r w:rsidR="00D47D77">
        <w:rPr>
          <w:rFonts w:ascii="Arial" w:eastAsiaTheme="minorHAnsi" w:hAnsi="Arial" w:cs="Arial"/>
        </w:rPr>
        <w:t>s productivity and performance.</w:t>
      </w:r>
    </w:p>
    <w:p w14:paraId="20D20482" w14:textId="77777777" w:rsidR="006120F4" w:rsidRPr="00D47D77" w:rsidRDefault="006120F4" w:rsidP="006120F4">
      <w:pPr>
        <w:pStyle w:val="NormalWeb"/>
        <w:spacing w:before="240" w:after="240" w:line="360" w:lineRule="auto"/>
        <w:jc w:val="both"/>
        <w:rPr>
          <w:rFonts w:ascii="Arial" w:eastAsiaTheme="minorHAnsi" w:hAnsi="Arial" w:cs="Arial"/>
          <w:b/>
        </w:rPr>
      </w:pPr>
      <w:r w:rsidRPr="00D47D77">
        <w:rPr>
          <w:rFonts w:ascii="Arial" w:eastAsiaTheme="minorHAnsi" w:hAnsi="Arial" w:cs="Arial"/>
          <w:b/>
        </w:rPr>
        <w:t>Alternative solution</w:t>
      </w:r>
    </w:p>
    <w:p w14:paraId="3403A507" w14:textId="77777777" w:rsidR="006120F4" w:rsidRPr="00D47D77" w:rsidRDefault="00D47D77" w:rsidP="006120F4">
      <w:pPr>
        <w:pStyle w:val="NormalWeb"/>
        <w:spacing w:before="240" w:after="240" w:line="360" w:lineRule="auto"/>
        <w:jc w:val="both"/>
        <w:rPr>
          <w:rFonts w:ascii="Arial" w:eastAsiaTheme="minorHAnsi" w:hAnsi="Arial" w:cs="Arial"/>
          <w:b/>
        </w:rPr>
      </w:pPr>
      <w:r>
        <w:rPr>
          <w:rFonts w:ascii="Arial" w:eastAsiaTheme="minorHAnsi" w:hAnsi="Arial" w:cs="Arial"/>
          <w:b/>
        </w:rPr>
        <w:t xml:space="preserve">Communicate more successfully: </w:t>
      </w:r>
      <w:r w:rsidR="006120F4" w:rsidRPr="006120F4">
        <w:rPr>
          <w:rFonts w:ascii="Arial" w:eastAsiaTheme="minorHAnsi" w:hAnsi="Arial" w:cs="Arial"/>
        </w:rPr>
        <w:t>Successful businesses encourage their employees to communicate simply and effectively, and they provide them with tools to do so.</w:t>
      </w:r>
    </w:p>
    <w:p w14:paraId="0ADEC10F" w14:textId="77777777" w:rsidR="006120F4" w:rsidRPr="00D47D77" w:rsidRDefault="006120F4" w:rsidP="006120F4">
      <w:pPr>
        <w:pStyle w:val="NormalWeb"/>
        <w:spacing w:before="240" w:after="240" w:line="360" w:lineRule="auto"/>
        <w:jc w:val="both"/>
        <w:rPr>
          <w:rFonts w:ascii="Arial" w:eastAsiaTheme="minorHAnsi" w:hAnsi="Arial" w:cs="Arial"/>
          <w:b/>
        </w:rPr>
      </w:pPr>
      <w:r w:rsidRPr="00D47D77">
        <w:rPr>
          <w:rFonts w:ascii="Arial" w:eastAsiaTheme="minorHAnsi" w:hAnsi="Arial" w:cs="Arial"/>
          <w:b/>
        </w:rPr>
        <w:t>C</w:t>
      </w:r>
      <w:r w:rsidR="00D47D77">
        <w:rPr>
          <w:rFonts w:ascii="Arial" w:eastAsiaTheme="minorHAnsi" w:hAnsi="Arial" w:cs="Arial"/>
          <w:b/>
        </w:rPr>
        <w:t xml:space="preserve">onsider the opinions expressed: </w:t>
      </w:r>
      <w:r w:rsidRPr="006120F4">
        <w:rPr>
          <w:rFonts w:ascii="Arial" w:eastAsiaTheme="minorHAnsi" w:hAnsi="Arial" w:cs="Arial"/>
        </w:rPr>
        <w:t>Developing and sustaining two-way communication with employees is crucial to a company's success.</w:t>
      </w:r>
    </w:p>
    <w:p w14:paraId="1EA102D1" w14:textId="77777777" w:rsidR="006120F4" w:rsidRPr="00D47D77" w:rsidRDefault="00D47D77" w:rsidP="006120F4">
      <w:pPr>
        <w:pStyle w:val="NormalWeb"/>
        <w:spacing w:before="240" w:after="240" w:line="360" w:lineRule="auto"/>
        <w:jc w:val="both"/>
        <w:rPr>
          <w:rFonts w:ascii="Arial" w:eastAsiaTheme="minorHAnsi" w:hAnsi="Arial" w:cs="Arial"/>
          <w:b/>
        </w:rPr>
      </w:pPr>
      <w:r>
        <w:rPr>
          <w:rFonts w:ascii="Arial" w:eastAsiaTheme="minorHAnsi" w:hAnsi="Arial" w:cs="Arial"/>
          <w:b/>
        </w:rPr>
        <w:t xml:space="preserve">Train conductors: </w:t>
      </w:r>
      <w:r w:rsidR="006120F4" w:rsidRPr="006120F4">
        <w:rPr>
          <w:rFonts w:ascii="Arial" w:eastAsiaTheme="minorHAnsi" w:hAnsi="Arial" w:cs="Arial"/>
        </w:rPr>
        <w:t>Happiness of employees has a strong correlation with manager performance. Managerial roles aren't always easy to attain if department heads don't have the abilities to succeed.</w:t>
      </w:r>
    </w:p>
    <w:p w14:paraId="21F5BF67" w14:textId="77777777" w:rsidR="006120F4" w:rsidRPr="00D47D77" w:rsidRDefault="006120F4" w:rsidP="006120F4">
      <w:pPr>
        <w:pStyle w:val="NormalWeb"/>
        <w:spacing w:before="240" w:after="240" w:line="360" w:lineRule="auto"/>
        <w:jc w:val="both"/>
        <w:rPr>
          <w:rFonts w:ascii="Arial" w:eastAsiaTheme="minorHAnsi" w:hAnsi="Arial" w:cs="Arial"/>
          <w:b/>
        </w:rPr>
      </w:pPr>
      <w:r w:rsidRPr="00D47D77">
        <w:rPr>
          <w:rFonts w:ascii="Arial" w:eastAsiaTheme="minorHAnsi" w:hAnsi="Arial" w:cs="Arial"/>
          <w:b/>
        </w:rPr>
        <w:t>Recognize and</w:t>
      </w:r>
      <w:r w:rsidR="00D47D77">
        <w:rPr>
          <w:rFonts w:ascii="Arial" w:eastAsiaTheme="minorHAnsi" w:hAnsi="Arial" w:cs="Arial"/>
          <w:b/>
        </w:rPr>
        <w:t xml:space="preserve"> reward exceptional performance: </w:t>
      </w:r>
      <w:r w:rsidRPr="006120F4">
        <w:rPr>
          <w:rFonts w:ascii="Arial" w:eastAsiaTheme="minorHAnsi" w:hAnsi="Arial" w:cs="Arial"/>
        </w:rPr>
        <w:t>Employees' job satisfaction can be enhanced by acknowledging their successes.</w:t>
      </w:r>
    </w:p>
    <w:p w14:paraId="6BBCA416" w14:textId="77777777" w:rsidR="006120F4" w:rsidRPr="006120F4" w:rsidRDefault="006120F4" w:rsidP="006120F4">
      <w:pPr>
        <w:pStyle w:val="NormalWeb"/>
        <w:spacing w:before="240" w:after="240" w:line="360" w:lineRule="auto"/>
        <w:jc w:val="both"/>
        <w:rPr>
          <w:rFonts w:ascii="Arial" w:eastAsiaTheme="minorHAnsi" w:hAnsi="Arial" w:cs="Arial"/>
        </w:rPr>
      </w:pPr>
      <w:r w:rsidRPr="006120F4">
        <w:rPr>
          <w:rFonts w:ascii="Arial" w:eastAsiaTheme="minorHAnsi" w:hAnsi="Arial" w:cs="Arial"/>
        </w:rPr>
        <w:t>A sense of purpose is necessary for employees, as well as a clear understanding of how their contributions contribute to the company's ultimate goals. They are likewise valued for their unique qualities and for the acknowledgement they receive.</w:t>
      </w:r>
    </w:p>
    <w:p w14:paraId="3EEFDFBF" w14:textId="77777777" w:rsidR="006120F4" w:rsidRPr="00D47D77" w:rsidRDefault="006120F4" w:rsidP="006120F4">
      <w:pPr>
        <w:pStyle w:val="NormalWeb"/>
        <w:spacing w:before="240" w:after="240" w:line="360" w:lineRule="auto"/>
        <w:jc w:val="both"/>
        <w:rPr>
          <w:rFonts w:ascii="Arial" w:eastAsiaTheme="minorHAnsi" w:hAnsi="Arial" w:cs="Arial"/>
          <w:b/>
        </w:rPr>
      </w:pPr>
      <w:r w:rsidRPr="00D47D77">
        <w:rPr>
          <w:rFonts w:ascii="Arial" w:eastAsiaTheme="minorHAnsi" w:hAnsi="Arial" w:cs="Arial"/>
          <w:b/>
        </w:rPr>
        <w:t xml:space="preserve"> Promote he</w:t>
      </w:r>
      <w:r w:rsidR="00D47D77">
        <w:rPr>
          <w:rFonts w:ascii="Arial" w:eastAsiaTheme="minorHAnsi" w:hAnsi="Arial" w:cs="Arial"/>
          <w:b/>
        </w:rPr>
        <w:t xml:space="preserve">alth: </w:t>
      </w:r>
      <w:r w:rsidRPr="006120F4">
        <w:rPr>
          <w:rFonts w:ascii="Arial" w:eastAsiaTheme="minorHAnsi" w:hAnsi="Arial" w:cs="Arial"/>
        </w:rPr>
        <w:t>A company's well-being depends on the health and well-being of its employees. Offering as many possibilities as possible should contribute to the promotion of well-being.</w:t>
      </w:r>
    </w:p>
    <w:p w14:paraId="136770B1" w14:textId="77777777" w:rsidR="006120F4" w:rsidRPr="00D47D77" w:rsidRDefault="006120F4" w:rsidP="006120F4">
      <w:pPr>
        <w:pStyle w:val="NormalWeb"/>
        <w:spacing w:before="240" w:after="240" w:line="360" w:lineRule="auto"/>
        <w:jc w:val="both"/>
        <w:rPr>
          <w:rFonts w:ascii="Arial" w:eastAsiaTheme="minorHAnsi" w:hAnsi="Arial" w:cs="Arial"/>
          <w:b/>
        </w:rPr>
      </w:pPr>
      <w:r w:rsidRPr="00D47D77">
        <w:rPr>
          <w:rFonts w:ascii="Arial" w:eastAsiaTheme="minorHAnsi" w:hAnsi="Arial" w:cs="Arial"/>
          <w:b/>
        </w:rPr>
        <w:t>Improve professional advancement</w:t>
      </w:r>
      <w:r w:rsidR="00D47D77">
        <w:rPr>
          <w:rFonts w:ascii="Arial" w:eastAsiaTheme="minorHAnsi" w:hAnsi="Arial" w:cs="Arial"/>
          <w:b/>
        </w:rPr>
        <w:t xml:space="preserve">: </w:t>
      </w:r>
      <w:r w:rsidRPr="006120F4">
        <w:rPr>
          <w:rFonts w:ascii="Arial" w:eastAsiaTheme="minorHAnsi" w:hAnsi="Arial" w:cs="Arial"/>
        </w:rPr>
        <w:t>A bright future for employees inside the company will make them happy. Satisfaction of employees is boosted by stable work and opportunities to pursue education and skills that qualify them for advancement in their careers.</w:t>
      </w:r>
    </w:p>
    <w:p w14:paraId="025AE2AA" w14:textId="77777777" w:rsidR="006120F4" w:rsidRPr="00D47D77" w:rsidRDefault="006120F4" w:rsidP="006120F4">
      <w:pPr>
        <w:pStyle w:val="NormalWeb"/>
        <w:spacing w:before="240" w:after="240" w:line="360" w:lineRule="auto"/>
        <w:jc w:val="both"/>
        <w:rPr>
          <w:rFonts w:ascii="Arial" w:eastAsiaTheme="minorHAnsi" w:hAnsi="Arial" w:cs="Arial"/>
          <w:b/>
        </w:rPr>
      </w:pPr>
      <w:r w:rsidRPr="00D47D77">
        <w:rPr>
          <w:rFonts w:ascii="Arial" w:eastAsiaTheme="minorHAnsi" w:hAnsi="Arial" w:cs="Arial"/>
          <w:b/>
        </w:rPr>
        <w:t>Enhance the workpl</w:t>
      </w:r>
      <w:r w:rsidR="00D47D77">
        <w:rPr>
          <w:rFonts w:ascii="Arial" w:eastAsiaTheme="minorHAnsi" w:hAnsi="Arial" w:cs="Arial"/>
          <w:b/>
        </w:rPr>
        <w:t xml:space="preserve">ace's environment and equipment: </w:t>
      </w:r>
      <w:r w:rsidRPr="006120F4">
        <w:rPr>
          <w:rFonts w:ascii="Arial" w:eastAsiaTheme="minorHAnsi" w:hAnsi="Arial" w:cs="Arial"/>
        </w:rPr>
        <w:t>An employee's experience is influenced by the resources he or she is given and the appropriate responsibilities he or she is given. Keeping workers satisfied and productive requires businesses to maintain a safe and secure workplace.</w:t>
      </w:r>
    </w:p>
    <w:p w14:paraId="73B6353F" w14:textId="77777777" w:rsidR="006120F4" w:rsidRPr="006120F4" w:rsidRDefault="006120F4" w:rsidP="006120F4">
      <w:pPr>
        <w:pStyle w:val="NormalWeb"/>
        <w:spacing w:before="240" w:after="240" w:line="360" w:lineRule="auto"/>
        <w:jc w:val="both"/>
        <w:rPr>
          <w:rFonts w:ascii="Arial" w:eastAsiaTheme="minorHAnsi" w:hAnsi="Arial" w:cs="Arial"/>
        </w:rPr>
      </w:pPr>
      <w:r w:rsidRPr="00D47D77">
        <w:rPr>
          <w:rFonts w:ascii="Arial" w:eastAsiaTheme="minorHAnsi" w:hAnsi="Arial" w:cs="Arial"/>
          <w:b/>
        </w:rPr>
        <w:t>Assessments of alternate solution</w:t>
      </w:r>
    </w:p>
    <w:p w14:paraId="3025B983" w14:textId="77777777" w:rsidR="006120F4" w:rsidRPr="006120F4" w:rsidRDefault="006120F4" w:rsidP="006120F4">
      <w:pPr>
        <w:pStyle w:val="NormalWeb"/>
        <w:spacing w:before="240" w:after="240" w:line="360" w:lineRule="auto"/>
        <w:jc w:val="both"/>
        <w:rPr>
          <w:rFonts w:ascii="Arial" w:eastAsiaTheme="minorHAnsi" w:hAnsi="Arial" w:cs="Arial"/>
        </w:rPr>
      </w:pPr>
      <w:r w:rsidRPr="006120F4">
        <w:rPr>
          <w:rFonts w:ascii="Arial" w:eastAsiaTheme="minorHAnsi" w:hAnsi="Arial" w:cs="Arial"/>
        </w:rPr>
        <w:t>The PMI methodology is summarized below</w:t>
      </w:r>
      <w:r w:rsidR="00D47D77">
        <w:rPr>
          <w:rFonts w:ascii="Arial" w:eastAsiaTheme="minorHAnsi" w:hAnsi="Arial" w:cs="Arial"/>
        </w:rPr>
        <w:t xml:space="preserve"> </w:t>
      </w:r>
      <w:r w:rsidR="00D47D77" w:rsidRPr="00D47D77">
        <w:rPr>
          <w:rFonts w:ascii="Arial" w:eastAsiaTheme="minorHAnsi" w:hAnsi="Arial" w:cs="Arial"/>
        </w:rPr>
        <w:t>(Kennedy, 2000)</w:t>
      </w:r>
      <w:r w:rsidR="00D47D77">
        <w:rPr>
          <w:rFonts w:ascii="Arial" w:eastAsiaTheme="minorHAnsi" w:hAnsi="Arial" w:cs="Arial"/>
        </w:rPr>
        <w:t>.</w:t>
      </w:r>
    </w:p>
    <w:p w14:paraId="324A984E" w14:textId="77777777" w:rsidR="006120F4" w:rsidRPr="006120F4" w:rsidRDefault="006120F4" w:rsidP="006120F4">
      <w:pPr>
        <w:pStyle w:val="NormalWeb"/>
        <w:spacing w:before="240" w:after="240" w:line="360" w:lineRule="auto"/>
        <w:jc w:val="both"/>
        <w:rPr>
          <w:rFonts w:ascii="Arial" w:eastAsiaTheme="minorHAnsi" w:hAnsi="Arial" w:cs="Arial"/>
        </w:rPr>
      </w:pPr>
      <w:r w:rsidRPr="00D47D77">
        <w:rPr>
          <w:rFonts w:ascii="Arial" w:eastAsiaTheme="minorHAnsi" w:hAnsi="Arial" w:cs="Arial"/>
          <w:b/>
        </w:rPr>
        <w:t>Step 1</w:t>
      </w:r>
      <w:r w:rsidRPr="006120F4">
        <w:rPr>
          <w:rFonts w:ascii="Arial" w:eastAsiaTheme="minorHAnsi" w:hAnsi="Arial" w:cs="Arial"/>
        </w:rPr>
        <w:t>: Assess the positives.</w:t>
      </w:r>
    </w:p>
    <w:p w14:paraId="72C1A746" w14:textId="77777777" w:rsidR="006120F4" w:rsidRPr="006120F4" w:rsidRDefault="006120F4" w:rsidP="006120F4">
      <w:pPr>
        <w:pStyle w:val="NormalWeb"/>
        <w:spacing w:before="240" w:after="240" w:line="360" w:lineRule="auto"/>
        <w:jc w:val="both"/>
        <w:rPr>
          <w:rFonts w:ascii="Arial" w:eastAsiaTheme="minorHAnsi" w:hAnsi="Arial" w:cs="Arial"/>
        </w:rPr>
      </w:pPr>
      <w:r w:rsidRPr="006120F4">
        <w:rPr>
          <w:rFonts w:ascii="Arial" w:eastAsiaTheme="minorHAnsi" w:hAnsi="Arial" w:cs="Arial"/>
        </w:rPr>
        <w:t>It is important that CIPD mentions all the positive attributes that come to mind at this point.</w:t>
      </w:r>
    </w:p>
    <w:p w14:paraId="0A3B1873" w14:textId="77777777" w:rsidR="006120F4" w:rsidRPr="006120F4" w:rsidRDefault="006120F4" w:rsidP="006120F4">
      <w:pPr>
        <w:pStyle w:val="NormalWeb"/>
        <w:spacing w:before="240" w:after="240" w:line="360" w:lineRule="auto"/>
        <w:jc w:val="both"/>
        <w:rPr>
          <w:rFonts w:ascii="Arial" w:eastAsiaTheme="minorHAnsi" w:hAnsi="Arial" w:cs="Arial"/>
        </w:rPr>
      </w:pPr>
      <w:r w:rsidRPr="00D47D77">
        <w:rPr>
          <w:rFonts w:ascii="Arial" w:eastAsiaTheme="minorHAnsi" w:hAnsi="Arial" w:cs="Arial"/>
          <w:b/>
        </w:rPr>
        <w:t>Step 2</w:t>
      </w:r>
      <w:r w:rsidRPr="006120F4">
        <w:rPr>
          <w:rFonts w:ascii="Arial" w:eastAsiaTheme="minorHAnsi" w:hAnsi="Arial" w:cs="Arial"/>
        </w:rPr>
        <w:t>: Assess the Negative Factors</w:t>
      </w:r>
    </w:p>
    <w:p w14:paraId="1825BC89" w14:textId="77777777" w:rsidR="006120F4" w:rsidRPr="006120F4" w:rsidRDefault="006120F4" w:rsidP="006120F4">
      <w:pPr>
        <w:pStyle w:val="NormalWeb"/>
        <w:spacing w:before="240" w:after="240" w:line="360" w:lineRule="auto"/>
        <w:jc w:val="both"/>
        <w:rPr>
          <w:rFonts w:ascii="Arial" w:eastAsiaTheme="minorHAnsi" w:hAnsi="Arial" w:cs="Arial"/>
        </w:rPr>
      </w:pPr>
      <w:r w:rsidRPr="006120F4">
        <w:rPr>
          <w:rFonts w:ascii="Arial" w:eastAsiaTheme="minorHAnsi" w:hAnsi="Arial" w:cs="Arial"/>
        </w:rPr>
        <w:t>Cataloging each negative characteristic of the individual in this step is the first step.</w:t>
      </w:r>
    </w:p>
    <w:p w14:paraId="7ABE958E" w14:textId="77777777" w:rsidR="006120F4" w:rsidRPr="006120F4" w:rsidRDefault="006120F4" w:rsidP="006120F4">
      <w:pPr>
        <w:pStyle w:val="NormalWeb"/>
        <w:spacing w:before="240" w:after="240" w:line="360" w:lineRule="auto"/>
        <w:jc w:val="both"/>
        <w:rPr>
          <w:rFonts w:ascii="Arial" w:eastAsiaTheme="minorHAnsi" w:hAnsi="Arial" w:cs="Arial"/>
        </w:rPr>
      </w:pPr>
      <w:r w:rsidRPr="00D47D77">
        <w:rPr>
          <w:rFonts w:ascii="Arial" w:eastAsiaTheme="minorHAnsi" w:hAnsi="Arial" w:cs="Arial"/>
          <w:b/>
        </w:rPr>
        <w:t>Step 3</w:t>
      </w:r>
      <w:r w:rsidRPr="006120F4">
        <w:rPr>
          <w:rFonts w:ascii="Arial" w:eastAsiaTheme="minorHAnsi" w:hAnsi="Arial" w:cs="Arial"/>
        </w:rPr>
        <w:t>: Consider the Situation's Interesting Aspects</w:t>
      </w:r>
    </w:p>
    <w:p w14:paraId="7C7C54DB" w14:textId="77777777" w:rsidR="006120F4" w:rsidRPr="006120F4" w:rsidRDefault="006120F4" w:rsidP="006120F4">
      <w:pPr>
        <w:pStyle w:val="NormalWeb"/>
        <w:spacing w:before="240" w:after="240" w:line="360" w:lineRule="auto"/>
        <w:jc w:val="both"/>
        <w:rPr>
          <w:rFonts w:ascii="Arial" w:eastAsiaTheme="minorHAnsi" w:hAnsi="Arial" w:cs="Arial"/>
        </w:rPr>
      </w:pPr>
      <w:r w:rsidRPr="006120F4">
        <w:rPr>
          <w:rFonts w:ascii="Arial" w:eastAsiaTheme="minorHAnsi" w:hAnsi="Arial" w:cs="Arial"/>
        </w:rPr>
        <w:t>Discover the fascinating issues that the CIPD considers to be important. People should focus on their significance instead of judging them according to their goodness or evilness.</w:t>
      </w:r>
    </w:p>
    <w:p w14:paraId="48D04188" w14:textId="77777777" w:rsidR="006120F4" w:rsidRPr="006120F4" w:rsidRDefault="006120F4" w:rsidP="006120F4">
      <w:pPr>
        <w:pStyle w:val="NormalWeb"/>
        <w:spacing w:before="240" w:after="240" w:line="360" w:lineRule="auto"/>
        <w:jc w:val="both"/>
        <w:rPr>
          <w:rFonts w:ascii="Arial" w:eastAsiaTheme="minorHAnsi" w:hAnsi="Arial" w:cs="Arial"/>
        </w:rPr>
      </w:pPr>
      <w:r w:rsidRPr="00803268">
        <w:rPr>
          <w:rFonts w:ascii="Arial" w:eastAsiaTheme="minorHAnsi" w:hAnsi="Arial" w:cs="Arial"/>
          <w:b/>
        </w:rPr>
        <w:t>Step 4</w:t>
      </w:r>
      <w:r w:rsidRPr="006120F4">
        <w:rPr>
          <w:rFonts w:ascii="Arial" w:eastAsiaTheme="minorHAnsi" w:hAnsi="Arial" w:cs="Arial"/>
        </w:rPr>
        <w:t>: Reach a conclusion.</w:t>
      </w:r>
    </w:p>
    <w:p w14:paraId="786ECE80" w14:textId="77777777" w:rsidR="006120F4" w:rsidRPr="006120F4" w:rsidRDefault="006120F4" w:rsidP="006120F4">
      <w:pPr>
        <w:pStyle w:val="NormalWeb"/>
        <w:spacing w:before="240" w:after="240" w:line="360" w:lineRule="auto"/>
        <w:jc w:val="both"/>
        <w:rPr>
          <w:rFonts w:ascii="Arial" w:eastAsiaTheme="minorHAnsi" w:hAnsi="Arial" w:cs="Arial"/>
        </w:rPr>
      </w:pPr>
      <w:r w:rsidRPr="006120F4">
        <w:rPr>
          <w:rFonts w:ascii="Arial" w:eastAsiaTheme="minorHAnsi" w:hAnsi="Arial" w:cs="Arial"/>
        </w:rPr>
        <w:t>Suppose that CPDI analyzes and arranges the benefits and disadvantages of a p</w:t>
      </w:r>
      <w:r w:rsidR="00803268">
        <w:rPr>
          <w:rFonts w:ascii="Arial" w:eastAsiaTheme="minorHAnsi" w:hAnsi="Arial" w:cs="Arial"/>
        </w:rPr>
        <w:t>roposal before making a choice.</w:t>
      </w:r>
    </w:p>
    <w:p w14:paraId="4DF50B5F" w14:textId="77777777" w:rsidR="006120F4" w:rsidRPr="00803268" w:rsidRDefault="006120F4" w:rsidP="006120F4">
      <w:pPr>
        <w:pStyle w:val="NormalWeb"/>
        <w:spacing w:before="240" w:after="240" w:line="360" w:lineRule="auto"/>
        <w:jc w:val="both"/>
        <w:rPr>
          <w:rFonts w:ascii="Arial" w:eastAsiaTheme="minorHAnsi" w:hAnsi="Arial" w:cs="Arial"/>
          <w:b/>
        </w:rPr>
      </w:pPr>
      <w:r w:rsidRPr="00803268">
        <w:rPr>
          <w:rFonts w:ascii="Arial" w:eastAsiaTheme="minorHAnsi" w:hAnsi="Arial" w:cs="Arial"/>
          <w:b/>
        </w:rPr>
        <w:t>Plan implementation</w:t>
      </w:r>
    </w:p>
    <w:p w14:paraId="4CC2138D" w14:textId="77777777" w:rsidR="003409C7" w:rsidRDefault="006120F4" w:rsidP="006120F4">
      <w:pPr>
        <w:pStyle w:val="NormalWeb"/>
        <w:spacing w:before="240" w:beforeAutospacing="0" w:after="240" w:afterAutospacing="0" w:line="360" w:lineRule="auto"/>
        <w:jc w:val="both"/>
        <w:rPr>
          <w:rFonts w:ascii="Arial" w:hAnsi="Arial" w:cs="Arial"/>
          <w:color w:val="171717"/>
        </w:rPr>
      </w:pPr>
      <w:r w:rsidRPr="006120F4">
        <w:rPr>
          <w:rFonts w:ascii="Arial" w:eastAsiaTheme="minorHAnsi" w:hAnsi="Arial" w:cs="Arial"/>
        </w:rPr>
        <w:t>An integral part of the HR strategy is the use of ADKAR to reduce turnover and dissatisfaction at work</w:t>
      </w:r>
      <w:r w:rsidR="00803268">
        <w:rPr>
          <w:rFonts w:ascii="Arial" w:eastAsiaTheme="minorHAnsi" w:hAnsi="Arial" w:cs="Arial"/>
        </w:rPr>
        <w:t xml:space="preserve"> </w:t>
      </w:r>
      <w:r w:rsidR="00803268" w:rsidRPr="00803268">
        <w:rPr>
          <w:rFonts w:ascii="Arial" w:eastAsiaTheme="minorHAnsi" w:hAnsi="Arial" w:cs="Arial"/>
        </w:rPr>
        <w:t>(Hiatt, 2006)</w:t>
      </w:r>
      <w:r w:rsidRPr="006120F4">
        <w:rPr>
          <w:rFonts w:ascii="Arial" w:eastAsiaTheme="minorHAnsi" w:hAnsi="Arial" w:cs="Arial"/>
        </w:rPr>
        <w:t>.</w:t>
      </w:r>
    </w:p>
    <w:p w14:paraId="4C74F278" w14:textId="77777777" w:rsidR="00583D41" w:rsidRDefault="00583D41" w:rsidP="003409C7">
      <w:pPr>
        <w:pStyle w:val="NormalWeb"/>
        <w:spacing w:before="240" w:beforeAutospacing="0" w:after="240" w:afterAutospacing="0" w:line="360" w:lineRule="auto"/>
        <w:jc w:val="both"/>
        <w:rPr>
          <w:rFonts w:ascii="Arial" w:hAnsi="Arial" w:cs="Arial"/>
          <w:color w:val="171717"/>
        </w:rPr>
      </w:pPr>
    </w:p>
    <w:p w14:paraId="3D86D52A" w14:textId="77777777" w:rsidR="003409C7" w:rsidRPr="00583D41" w:rsidRDefault="00583D41" w:rsidP="00583D41">
      <w:pPr>
        <w:pStyle w:val="NormalWeb"/>
        <w:spacing w:before="240" w:beforeAutospacing="0" w:after="240" w:afterAutospacing="0" w:line="360" w:lineRule="auto"/>
        <w:jc w:val="both"/>
        <w:rPr>
          <w:rFonts w:ascii="Arial" w:hAnsi="Arial" w:cs="Arial"/>
          <w:color w:val="171717"/>
        </w:rPr>
      </w:pPr>
      <w:r>
        <w:rPr>
          <w:rFonts w:ascii="Arial" w:hAnsi="Arial" w:cs="Arial"/>
          <w:noProof/>
          <w:color w:val="171717"/>
          <w:lang w:val="en-GB" w:eastAsia="en-GB"/>
        </w:rPr>
        <w:drawing>
          <wp:inline distT="0" distB="0" distL="0" distR="0" wp14:anchorId="3D1933B7" wp14:editId="0AE1D3D8">
            <wp:extent cx="5943600" cy="3031530"/>
            <wp:effectExtent l="0" t="0" r="0" b="0"/>
            <wp:docPr id="3" name="Picture 3" descr="C:\Users\hp\Desktop\adkar-change-model-overvie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esktop\adkar-change-model-overview.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3031530"/>
                    </a:xfrm>
                    <a:prstGeom prst="rect">
                      <a:avLst/>
                    </a:prstGeom>
                    <a:noFill/>
                    <a:ln>
                      <a:noFill/>
                    </a:ln>
                  </pic:spPr>
                </pic:pic>
              </a:graphicData>
            </a:graphic>
          </wp:inline>
        </w:drawing>
      </w:r>
    </w:p>
    <w:p w14:paraId="78AC717D" w14:textId="77777777" w:rsidR="00803268" w:rsidRPr="00803268" w:rsidRDefault="00803268" w:rsidP="00803268">
      <w:pPr>
        <w:spacing w:line="360" w:lineRule="auto"/>
        <w:jc w:val="both"/>
        <w:rPr>
          <w:rFonts w:ascii="Arial" w:hAnsi="Arial" w:cs="Arial"/>
          <w:color w:val="25223B"/>
          <w:sz w:val="24"/>
          <w:szCs w:val="24"/>
        </w:rPr>
      </w:pPr>
      <w:r w:rsidRPr="00803268">
        <w:rPr>
          <w:rFonts w:ascii="Arial" w:hAnsi="Arial" w:cs="Arial"/>
          <w:color w:val="25223B"/>
          <w:sz w:val="24"/>
          <w:szCs w:val="24"/>
        </w:rPr>
        <w:t>Because the ADKAR Model is outcome-driven, it may be used to construct process-wide milestones. The participants are required to achieve each target at varying intervals during the metamorphosis. Some people will not be aware of the need for change until they become aware, while others will be motivated to make the changes already. Individual transformation is the focus of leaders and change management teams. The objectives are quantifiable, and the results can be measured. A straightforward structure makes the modification process straightforward for everyone involved. A feature of the ADKAR Model that is extremely useful is its capability to detect resistance zones. A lack of awareness or implementation is what prevents pe</w:t>
      </w:r>
      <w:r>
        <w:rPr>
          <w:rFonts w:ascii="Arial" w:hAnsi="Arial" w:cs="Arial"/>
          <w:color w:val="25223B"/>
          <w:sz w:val="24"/>
          <w:szCs w:val="24"/>
        </w:rPr>
        <w:t>ople from changing (Awareness).</w:t>
      </w:r>
    </w:p>
    <w:p w14:paraId="0A8AC252" w14:textId="77777777" w:rsidR="00803268" w:rsidRPr="00803268" w:rsidRDefault="00803268" w:rsidP="00803268">
      <w:pPr>
        <w:spacing w:line="360" w:lineRule="auto"/>
        <w:jc w:val="both"/>
        <w:rPr>
          <w:rFonts w:ascii="Arial" w:hAnsi="Arial" w:cs="Arial"/>
          <w:b/>
          <w:color w:val="25223B"/>
          <w:sz w:val="24"/>
          <w:szCs w:val="24"/>
        </w:rPr>
      </w:pPr>
      <w:r w:rsidRPr="00803268">
        <w:rPr>
          <w:rFonts w:ascii="Arial" w:hAnsi="Arial" w:cs="Arial"/>
          <w:b/>
          <w:color w:val="25223B"/>
          <w:sz w:val="24"/>
          <w:szCs w:val="24"/>
        </w:rPr>
        <w:t>Conclusion</w:t>
      </w:r>
    </w:p>
    <w:p w14:paraId="084D8BA6" w14:textId="77777777" w:rsidR="003409C7" w:rsidRDefault="00803268" w:rsidP="00803268">
      <w:pPr>
        <w:spacing w:line="360" w:lineRule="auto"/>
        <w:jc w:val="both"/>
        <w:rPr>
          <w:rFonts w:ascii="Arial" w:hAnsi="Arial" w:cs="Arial"/>
          <w:color w:val="25223B"/>
          <w:sz w:val="24"/>
          <w:szCs w:val="24"/>
        </w:rPr>
      </w:pPr>
      <w:r w:rsidRPr="00803268">
        <w:rPr>
          <w:rFonts w:ascii="Arial" w:hAnsi="Arial" w:cs="Arial"/>
          <w:color w:val="25223B"/>
          <w:sz w:val="24"/>
          <w:szCs w:val="24"/>
        </w:rPr>
        <w:t>A workplace that is ideal is unlikely to be free of conflict between management and employees. Developing bold, robust solutions to problems is essential for an improved organization. There are many challenges executives face when it comes to employee tardiness in ideal settings. According to the CIPD, turnover and job dissatisfaction are the most significant factors contributing to turnover. Fisher's bone diagram illustrates why employees are unhappy, and ADKAR model illustrates how to fix it.</w:t>
      </w:r>
    </w:p>
    <w:p w14:paraId="21F31A33" w14:textId="77777777" w:rsidR="00803268" w:rsidRPr="00803268" w:rsidRDefault="00803268" w:rsidP="00803268">
      <w:pPr>
        <w:spacing w:line="360" w:lineRule="auto"/>
        <w:jc w:val="both"/>
        <w:rPr>
          <w:rFonts w:ascii="Arial" w:hAnsi="Arial" w:cs="Arial"/>
          <w:b/>
          <w:color w:val="25223B"/>
          <w:sz w:val="24"/>
          <w:szCs w:val="24"/>
        </w:rPr>
      </w:pPr>
      <w:r w:rsidRPr="00803268">
        <w:rPr>
          <w:rFonts w:ascii="Arial" w:hAnsi="Arial" w:cs="Arial"/>
          <w:b/>
          <w:color w:val="25223B"/>
          <w:sz w:val="24"/>
          <w:szCs w:val="24"/>
        </w:rPr>
        <w:t>References</w:t>
      </w:r>
    </w:p>
    <w:p w14:paraId="0640E787" w14:textId="77777777" w:rsidR="00D47D77" w:rsidRPr="00D47D77" w:rsidRDefault="00D47D77" w:rsidP="00D47D77">
      <w:pPr>
        <w:spacing w:line="360" w:lineRule="auto"/>
        <w:jc w:val="both"/>
        <w:rPr>
          <w:rFonts w:ascii="Arial" w:hAnsi="Arial" w:cs="Arial"/>
          <w:sz w:val="24"/>
          <w:szCs w:val="24"/>
        </w:rPr>
      </w:pPr>
      <w:proofErr w:type="spellStart"/>
      <w:r w:rsidRPr="00D47D77">
        <w:rPr>
          <w:rFonts w:ascii="Arial" w:hAnsi="Arial" w:cs="Arial"/>
          <w:sz w:val="24"/>
          <w:szCs w:val="24"/>
        </w:rPr>
        <w:t>Alshmemri</w:t>
      </w:r>
      <w:proofErr w:type="spellEnd"/>
      <w:r w:rsidRPr="00D47D77">
        <w:rPr>
          <w:rFonts w:ascii="Arial" w:hAnsi="Arial" w:cs="Arial"/>
          <w:sz w:val="24"/>
          <w:szCs w:val="24"/>
        </w:rPr>
        <w:t xml:space="preserve">, M., </w:t>
      </w:r>
      <w:proofErr w:type="spellStart"/>
      <w:r w:rsidRPr="00D47D77">
        <w:rPr>
          <w:rFonts w:ascii="Arial" w:hAnsi="Arial" w:cs="Arial"/>
          <w:sz w:val="24"/>
          <w:szCs w:val="24"/>
        </w:rPr>
        <w:t>Shahwan-Akl</w:t>
      </w:r>
      <w:proofErr w:type="spellEnd"/>
      <w:r w:rsidRPr="00D47D77">
        <w:rPr>
          <w:rFonts w:ascii="Arial" w:hAnsi="Arial" w:cs="Arial"/>
          <w:sz w:val="24"/>
          <w:szCs w:val="24"/>
        </w:rPr>
        <w:t xml:space="preserve">, L. and Maude, P. (2013) “Job satisfaction of Saudi nurses working in Saudi Arabian Public Hospitals,” </w:t>
      </w:r>
      <w:proofErr w:type="spellStart"/>
      <w:r w:rsidRPr="00D47D77">
        <w:rPr>
          <w:rFonts w:ascii="Arial" w:hAnsi="Arial" w:cs="Arial"/>
          <w:sz w:val="24"/>
          <w:szCs w:val="24"/>
        </w:rPr>
        <w:t>PsycEXTRA</w:t>
      </w:r>
      <w:proofErr w:type="spellEnd"/>
      <w:r w:rsidRPr="00D47D77">
        <w:rPr>
          <w:rFonts w:ascii="Arial" w:hAnsi="Arial" w:cs="Arial"/>
          <w:sz w:val="24"/>
          <w:szCs w:val="24"/>
        </w:rPr>
        <w:t xml:space="preserve"> Dataset [Preprint]. Available at: https://doi.org/10.1037/e570112013-034. </w:t>
      </w:r>
    </w:p>
    <w:p w14:paraId="02FEE716" w14:textId="77777777" w:rsidR="00D47D77" w:rsidRPr="00D47D77" w:rsidRDefault="00D47D77" w:rsidP="00D47D77">
      <w:pPr>
        <w:spacing w:line="360" w:lineRule="auto"/>
        <w:jc w:val="both"/>
        <w:rPr>
          <w:rFonts w:ascii="Arial" w:hAnsi="Arial" w:cs="Arial"/>
          <w:sz w:val="24"/>
          <w:szCs w:val="24"/>
        </w:rPr>
      </w:pPr>
      <w:r w:rsidRPr="00D47D77">
        <w:rPr>
          <w:rFonts w:ascii="Arial" w:hAnsi="Arial" w:cs="Arial"/>
          <w:sz w:val="24"/>
          <w:szCs w:val="24"/>
        </w:rPr>
        <w:t xml:space="preserve">Hiatt, J. (2006) ADKAR: A model for change in business, government, and our community. Loveland, CO: </w:t>
      </w:r>
      <w:proofErr w:type="spellStart"/>
      <w:r w:rsidRPr="00D47D77">
        <w:rPr>
          <w:rFonts w:ascii="Arial" w:hAnsi="Arial" w:cs="Arial"/>
          <w:sz w:val="24"/>
          <w:szCs w:val="24"/>
        </w:rPr>
        <w:t>Prosci</w:t>
      </w:r>
      <w:proofErr w:type="spellEnd"/>
      <w:r w:rsidRPr="00D47D77">
        <w:rPr>
          <w:rFonts w:ascii="Arial" w:hAnsi="Arial" w:cs="Arial"/>
          <w:sz w:val="24"/>
          <w:szCs w:val="24"/>
        </w:rPr>
        <w:t xml:space="preserve"> Learning Center Publications. </w:t>
      </w:r>
    </w:p>
    <w:p w14:paraId="07F3DD96" w14:textId="77777777" w:rsidR="00D47D77" w:rsidRPr="00D47D77" w:rsidRDefault="00D47D77" w:rsidP="00D47D77">
      <w:pPr>
        <w:spacing w:line="360" w:lineRule="auto"/>
        <w:jc w:val="both"/>
        <w:rPr>
          <w:rFonts w:ascii="Arial" w:hAnsi="Arial" w:cs="Arial"/>
          <w:sz w:val="24"/>
          <w:szCs w:val="24"/>
        </w:rPr>
      </w:pPr>
      <w:r w:rsidRPr="00D47D77">
        <w:rPr>
          <w:rFonts w:ascii="Arial" w:hAnsi="Arial" w:cs="Arial"/>
          <w:sz w:val="24"/>
          <w:szCs w:val="24"/>
        </w:rPr>
        <w:t xml:space="preserve">Kennedy, M.G. (2000) “Special issue on PMI: Introduction and overview,” Social Marketing Quarterly, 6(1), pp. 4–11. Available at: https://doi.org/10.1080/15245004.2000.9961088. </w:t>
      </w:r>
    </w:p>
    <w:p w14:paraId="31886583" w14:textId="77777777" w:rsidR="00D47D77" w:rsidRPr="00D47D77" w:rsidRDefault="00D47D77" w:rsidP="00D47D77">
      <w:pPr>
        <w:spacing w:line="360" w:lineRule="auto"/>
        <w:jc w:val="both"/>
        <w:rPr>
          <w:rFonts w:ascii="Arial" w:hAnsi="Arial" w:cs="Arial"/>
          <w:sz w:val="24"/>
          <w:szCs w:val="24"/>
        </w:rPr>
      </w:pPr>
      <w:proofErr w:type="spellStart"/>
      <w:r w:rsidRPr="00D47D77">
        <w:rPr>
          <w:rFonts w:ascii="Arial" w:hAnsi="Arial" w:cs="Arial"/>
          <w:sz w:val="24"/>
          <w:szCs w:val="24"/>
        </w:rPr>
        <w:t>Mazerolle</w:t>
      </w:r>
      <w:proofErr w:type="spellEnd"/>
      <w:r w:rsidRPr="00D47D77">
        <w:rPr>
          <w:rFonts w:ascii="Arial" w:hAnsi="Arial" w:cs="Arial"/>
          <w:sz w:val="24"/>
          <w:szCs w:val="24"/>
        </w:rPr>
        <w:t xml:space="preserve">, S.M. et al. (2018) “National Athletic Trainers' Association position statement: Facilitating work-life balance in athletic training practice settings,” Journal of Athletic Training, 53(8), pp. 796–811. Available at: https://doi.org/10.4085/1062-6050-51.11.02. </w:t>
      </w:r>
    </w:p>
    <w:p w14:paraId="58AB2EE4" w14:textId="77777777" w:rsidR="00174059" w:rsidRPr="00D47D77" w:rsidRDefault="00D47D77" w:rsidP="00D47D77">
      <w:pPr>
        <w:spacing w:line="360" w:lineRule="auto"/>
        <w:jc w:val="both"/>
        <w:rPr>
          <w:rFonts w:ascii="Arial" w:hAnsi="Arial" w:cs="Arial"/>
          <w:sz w:val="24"/>
          <w:szCs w:val="24"/>
        </w:rPr>
      </w:pPr>
      <w:r w:rsidRPr="00D47D77">
        <w:rPr>
          <w:rFonts w:ascii="Arial" w:hAnsi="Arial" w:cs="Arial"/>
          <w:sz w:val="24"/>
          <w:szCs w:val="24"/>
        </w:rPr>
        <w:t xml:space="preserve">Proctor, T. (2019) Creative problem solving for managers: Developing skills for Decision Making and Innovation. London: </w:t>
      </w:r>
      <w:proofErr w:type="spellStart"/>
      <w:r w:rsidRPr="00D47D77">
        <w:rPr>
          <w:rFonts w:ascii="Arial" w:hAnsi="Arial" w:cs="Arial"/>
          <w:sz w:val="24"/>
          <w:szCs w:val="24"/>
        </w:rPr>
        <w:t>Routledge</w:t>
      </w:r>
      <w:proofErr w:type="spellEnd"/>
      <w:r w:rsidRPr="00D47D77">
        <w:rPr>
          <w:rFonts w:ascii="Arial" w:hAnsi="Arial" w:cs="Arial"/>
          <w:sz w:val="24"/>
          <w:szCs w:val="24"/>
        </w:rPr>
        <w:t>.</w:t>
      </w:r>
    </w:p>
    <w:sectPr w:rsidR="00174059" w:rsidRPr="00D47D7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4008A7"/>
    <w:multiLevelType w:val="multilevel"/>
    <w:tmpl w:val="3A647DE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16059658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proofState w:spelling="clean"/>
  <w:revisionView w:inkAnnotation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47BA4"/>
    <w:rsid w:val="00174059"/>
    <w:rsid w:val="0025625D"/>
    <w:rsid w:val="003409C7"/>
    <w:rsid w:val="00454338"/>
    <w:rsid w:val="00476ED7"/>
    <w:rsid w:val="00583D41"/>
    <w:rsid w:val="006120F4"/>
    <w:rsid w:val="00803268"/>
    <w:rsid w:val="00B46848"/>
    <w:rsid w:val="00CB67A6"/>
    <w:rsid w:val="00D47D77"/>
    <w:rsid w:val="00D900A9"/>
    <w:rsid w:val="00F47B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38FD8"/>
  <w15:docId w15:val="{EACBB13D-11A5-4853-8D53-E78A0AE9A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09C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409C7"/>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583D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3D4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7464426">
      <w:bodyDiv w:val="1"/>
      <w:marLeft w:val="0"/>
      <w:marRight w:val="0"/>
      <w:marTop w:val="0"/>
      <w:marBottom w:val="0"/>
      <w:divBdr>
        <w:top w:val="none" w:sz="0" w:space="0" w:color="auto"/>
        <w:left w:val="none" w:sz="0" w:space="0" w:color="auto"/>
        <w:bottom w:val="none" w:sz="0" w:space="0" w:color="auto"/>
        <w:right w:val="none" w:sz="0" w:space="0" w:color="auto"/>
      </w:divBdr>
    </w:div>
    <w:div w:id="689836864">
      <w:bodyDiv w:val="1"/>
      <w:marLeft w:val="0"/>
      <w:marRight w:val="0"/>
      <w:marTop w:val="0"/>
      <w:marBottom w:val="0"/>
      <w:divBdr>
        <w:top w:val="none" w:sz="0" w:space="0" w:color="auto"/>
        <w:left w:val="none" w:sz="0" w:space="0" w:color="auto"/>
        <w:bottom w:val="none" w:sz="0" w:space="0" w:color="auto"/>
        <w:right w:val="none" w:sz="0" w:space="0" w:color="auto"/>
      </w:divBdr>
    </w:div>
    <w:div w:id="1867937634">
      <w:bodyDiv w:val="1"/>
      <w:marLeft w:val="0"/>
      <w:marRight w:val="0"/>
      <w:marTop w:val="0"/>
      <w:marBottom w:val="0"/>
      <w:divBdr>
        <w:top w:val="none" w:sz="0" w:space="0" w:color="auto"/>
        <w:left w:val="none" w:sz="0" w:space="0" w:color="auto"/>
        <w:bottom w:val="none" w:sz="0" w:space="0" w:color="auto"/>
        <w:right w:val="none" w:sz="0" w:space="0" w:color="auto"/>
      </w:divBdr>
    </w:div>
    <w:div w:id="1882131449">
      <w:bodyDiv w:val="1"/>
      <w:marLeft w:val="0"/>
      <w:marRight w:val="0"/>
      <w:marTop w:val="0"/>
      <w:marBottom w:val="0"/>
      <w:divBdr>
        <w:top w:val="none" w:sz="0" w:space="0" w:color="auto"/>
        <w:left w:val="none" w:sz="0" w:space="0" w:color="auto"/>
        <w:bottom w:val="none" w:sz="0" w:space="0" w:color="auto"/>
        <w:right w:val="none" w:sz="0" w:space="0" w:color="auto"/>
      </w:divBdr>
    </w:div>
    <w:div w:id="1986204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1205</Words>
  <Characters>6872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Milan Gaspar (2120110)</cp:lastModifiedBy>
  <cp:revision>2</cp:revision>
  <dcterms:created xsi:type="dcterms:W3CDTF">2023-01-04T22:53:00Z</dcterms:created>
  <dcterms:modified xsi:type="dcterms:W3CDTF">2023-01-04T22:53:00Z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cf25694bf183d955bf1b603744098fa3555f5ad9a69e07a0e3b8e5f897a0f102</vt:lpwstr>
  </property>
</Properties>
</file>