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581C2A" w:rsidRDefault="00B21F2E" w:rsidP="002F14E3">
      <w:pPr>
        <w:spacing w:after="240" w:line="360" w:lineRule="auto"/>
        <w:jc w:val="both"/>
        <w:rPr>
          <w:b/>
          <w:u w:val="single"/>
        </w:rPr>
      </w:pPr>
    </w:p>
    <w:p w14:paraId="5E1B2845" w14:textId="77777777" w:rsidR="001B69C8" w:rsidRPr="00581C2A" w:rsidRDefault="001B69C8" w:rsidP="002F14E3">
      <w:pPr>
        <w:spacing w:after="240" w:line="360" w:lineRule="auto"/>
        <w:jc w:val="both"/>
        <w:rPr>
          <w:b/>
          <w:u w:val="single"/>
        </w:rPr>
      </w:pPr>
    </w:p>
    <w:p w14:paraId="21B8D9FF" w14:textId="7CFFCBDC" w:rsidR="00301AD0" w:rsidRPr="00581C2A" w:rsidRDefault="00D240D0" w:rsidP="002F14E3">
      <w:pPr>
        <w:spacing w:after="240" w:line="360" w:lineRule="auto"/>
        <w:jc w:val="both"/>
      </w:pPr>
      <w:r w:rsidRPr="00581C2A">
        <w:rPr>
          <w:noProof/>
          <w:lang w:val="en-US" w:eastAsia="en-US"/>
        </w:rPr>
        <w:drawing>
          <wp:inline distT="0" distB="0" distL="0" distR="0" wp14:anchorId="7C3CB180" wp14:editId="2A752FE4">
            <wp:extent cx="7010400" cy="28813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7023179" cy="2886556"/>
                    </a:xfrm>
                    <a:prstGeom prst="rect">
                      <a:avLst/>
                    </a:prstGeom>
                  </pic:spPr>
                </pic:pic>
              </a:graphicData>
            </a:graphic>
          </wp:inline>
        </w:drawing>
      </w:r>
    </w:p>
    <w:tbl>
      <w:tblPr>
        <w:tblStyle w:val="TableGrid"/>
        <w:tblW w:w="0" w:type="auto"/>
        <w:tblLook w:val="01E0" w:firstRow="1" w:lastRow="1" w:firstColumn="1" w:lastColumn="1" w:noHBand="0" w:noVBand="0"/>
      </w:tblPr>
      <w:tblGrid>
        <w:gridCol w:w="3987"/>
        <w:gridCol w:w="7195"/>
      </w:tblGrid>
      <w:tr w:rsidR="006A2363" w:rsidRPr="00581C2A" w14:paraId="0D3FB92D" w14:textId="77777777" w:rsidTr="00B21F2E">
        <w:tc>
          <w:tcPr>
            <w:tcW w:w="3987" w:type="dxa"/>
            <w:shd w:val="clear" w:color="auto" w:fill="8DB3E2" w:themeFill="text2" w:themeFillTint="66"/>
          </w:tcPr>
          <w:p w14:paraId="498F0B10" w14:textId="6CA7835B" w:rsidR="001B69C8" w:rsidRPr="00581C2A" w:rsidRDefault="00B21F2E" w:rsidP="002F14E3">
            <w:pPr>
              <w:spacing w:after="240" w:line="360" w:lineRule="auto"/>
              <w:jc w:val="both"/>
              <w:rPr>
                <w:b/>
              </w:rPr>
            </w:pPr>
            <w:r w:rsidRPr="00581C2A">
              <w:rPr>
                <w:b/>
              </w:rPr>
              <w:t>Student Name:</w:t>
            </w:r>
            <w:r w:rsidR="003478CE" w:rsidRPr="00581C2A">
              <w:rPr>
                <w:b/>
              </w:rPr>
              <w:t xml:space="preserve"> </w:t>
            </w:r>
            <w:r w:rsidR="00335BDA" w:rsidRPr="00581C2A">
              <w:rPr>
                <w:b/>
              </w:rPr>
              <w:t>Cristina Gurguiatu</w:t>
            </w:r>
          </w:p>
          <w:p w14:paraId="1BE02E96" w14:textId="58DFB1FC" w:rsidR="00B21F2E" w:rsidRPr="00581C2A" w:rsidRDefault="001B69C8" w:rsidP="002F14E3">
            <w:pPr>
              <w:spacing w:after="240" w:line="360" w:lineRule="auto"/>
              <w:jc w:val="both"/>
              <w:rPr>
                <w:b/>
              </w:rPr>
            </w:pPr>
            <w:r w:rsidRPr="00581C2A">
              <w:rPr>
                <w:b/>
              </w:rPr>
              <w:t>Student Number:</w:t>
            </w:r>
            <w:r w:rsidR="003478CE" w:rsidRPr="00581C2A">
              <w:rPr>
                <w:b/>
              </w:rPr>
              <w:t xml:space="preserve"> </w:t>
            </w:r>
            <w:r w:rsidR="003217AC">
              <w:rPr>
                <w:b/>
              </w:rPr>
              <w:t>2117511</w:t>
            </w:r>
          </w:p>
        </w:tc>
        <w:tc>
          <w:tcPr>
            <w:tcW w:w="7195" w:type="dxa"/>
            <w:shd w:val="clear" w:color="auto" w:fill="8DB3E2" w:themeFill="text2" w:themeFillTint="66"/>
          </w:tcPr>
          <w:p w14:paraId="2019D1B6" w14:textId="1E83C17D" w:rsidR="00B21F2E" w:rsidRPr="00581C2A" w:rsidRDefault="001B69C8" w:rsidP="002F14E3">
            <w:pPr>
              <w:spacing w:after="240" w:line="360" w:lineRule="auto"/>
              <w:jc w:val="both"/>
              <w:rPr>
                <w:b/>
              </w:rPr>
            </w:pPr>
            <w:r w:rsidRPr="00581C2A">
              <w:rPr>
                <w:b/>
              </w:rPr>
              <w:t>Module:</w:t>
            </w:r>
            <w:r w:rsidR="003478CE" w:rsidRPr="00581C2A">
              <w:rPr>
                <w:b/>
              </w:rPr>
              <w:t xml:space="preserve"> </w:t>
            </w:r>
            <w:r w:rsidR="00D82F02" w:rsidRPr="00581C2A">
              <w:rPr>
                <w:b/>
              </w:rPr>
              <w:t>Operating Hotel Facilities (BMIH4006)</w:t>
            </w:r>
          </w:p>
          <w:p w14:paraId="450FE136" w14:textId="0D7E3F5D" w:rsidR="001B69C8" w:rsidRPr="00581C2A" w:rsidRDefault="001B69C8" w:rsidP="002F14E3">
            <w:pPr>
              <w:spacing w:after="240" w:line="360" w:lineRule="auto"/>
              <w:jc w:val="both"/>
              <w:rPr>
                <w:b/>
              </w:rPr>
            </w:pPr>
            <w:r w:rsidRPr="00581C2A">
              <w:rPr>
                <w:b/>
              </w:rPr>
              <w:t>Lecturer:</w:t>
            </w:r>
            <w:r w:rsidR="003478CE" w:rsidRPr="00581C2A">
              <w:rPr>
                <w:b/>
              </w:rPr>
              <w:t xml:space="preserve"> </w:t>
            </w:r>
            <w:r w:rsidR="003217AC">
              <w:rPr>
                <w:b/>
              </w:rPr>
              <w:t xml:space="preserve">Muhammad </w:t>
            </w:r>
            <w:proofErr w:type="spellStart"/>
            <w:r w:rsidR="003217AC">
              <w:rPr>
                <w:b/>
              </w:rPr>
              <w:t>Casamo</w:t>
            </w:r>
            <w:proofErr w:type="spellEnd"/>
          </w:p>
        </w:tc>
      </w:tr>
    </w:tbl>
    <w:p w14:paraId="1F13C318" w14:textId="4D5FFF34" w:rsidR="0062012D" w:rsidRPr="00581C2A" w:rsidRDefault="0062012D" w:rsidP="002F14E3">
      <w:pPr>
        <w:spacing w:after="240" w:line="360" w:lineRule="auto"/>
        <w:jc w:val="both"/>
      </w:pPr>
    </w:p>
    <w:tbl>
      <w:tblPr>
        <w:tblStyle w:val="TableGrid"/>
        <w:tblW w:w="0" w:type="auto"/>
        <w:tblLook w:val="01E0" w:firstRow="1" w:lastRow="1" w:firstColumn="1" w:lastColumn="1" w:noHBand="0" w:noVBand="0"/>
      </w:tblPr>
      <w:tblGrid>
        <w:gridCol w:w="3983"/>
        <w:gridCol w:w="7199"/>
      </w:tblGrid>
      <w:tr w:rsidR="006A2363" w:rsidRPr="00581C2A" w14:paraId="19DFCE05" w14:textId="77777777" w:rsidTr="00563973">
        <w:tc>
          <w:tcPr>
            <w:tcW w:w="3983" w:type="dxa"/>
            <w:shd w:val="clear" w:color="auto" w:fill="FBD4B4" w:themeFill="accent6" w:themeFillTint="66"/>
          </w:tcPr>
          <w:p w14:paraId="7BC1FC72" w14:textId="77777777" w:rsidR="002A12CE" w:rsidRDefault="008F0D83" w:rsidP="002F14E3">
            <w:pPr>
              <w:spacing w:after="240" w:line="360" w:lineRule="auto"/>
              <w:jc w:val="both"/>
              <w:rPr>
                <w:b/>
              </w:rPr>
            </w:pPr>
            <w:r w:rsidRPr="00581C2A">
              <w:rPr>
                <w:b/>
              </w:rPr>
              <w:t>Topic of choice:</w:t>
            </w:r>
            <w:r w:rsidR="00B60FDF" w:rsidRPr="00581C2A">
              <w:rPr>
                <w:b/>
              </w:rPr>
              <w:t xml:space="preserve"> </w:t>
            </w:r>
          </w:p>
          <w:p w14:paraId="15299B24" w14:textId="625A504A" w:rsidR="00B21F2E" w:rsidRPr="00581C2A" w:rsidRDefault="002A12CE" w:rsidP="002F14E3">
            <w:pPr>
              <w:spacing w:after="240" w:line="360" w:lineRule="auto"/>
              <w:jc w:val="both"/>
              <w:rPr>
                <w:b/>
              </w:rPr>
            </w:pPr>
            <w:r>
              <w:rPr>
                <w:noProof/>
                <w:lang w:val="en-US" w:eastAsia="en-US"/>
              </w:rPr>
              <w:drawing>
                <wp:inline distT="0" distB="0" distL="0" distR="0" wp14:anchorId="3DC71939" wp14:editId="1A1F8098">
                  <wp:extent cx="2200275" cy="523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200275" cy="523875"/>
                          </a:xfrm>
                          <a:prstGeom prst="rect">
                            <a:avLst/>
                          </a:prstGeom>
                        </pic:spPr>
                      </pic:pic>
                    </a:graphicData>
                  </a:graphic>
                </wp:inline>
              </w:drawing>
            </w:r>
          </w:p>
        </w:tc>
        <w:tc>
          <w:tcPr>
            <w:tcW w:w="7199" w:type="dxa"/>
            <w:shd w:val="clear" w:color="auto" w:fill="FBD4B4" w:themeFill="accent6" w:themeFillTint="66"/>
          </w:tcPr>
          <w:p w14:paraId="5A58C08D" w14:textId="012D1750" w:rsidR="00B21F2E" w:rsidRPr="00581C2A" w:rsidRDefault="00B945EA" w:rsidP="002F14E3">
            <w:pPr>
              <w:spacing w:after="240" w:line="360" w:lineRule="auto"/>
              <w:jc w:val="both"/>
              <w:rPr>
                <w:b/>
              </w:rPr>
            </w:pPr>
            <w:r w:rsidRPr="00581C2A">
              <w:rPr>
                <w:b/>
              </w:rPr>
              <w:t>Date Completed</w:t>
            </w:r>
            <w:r w:rsidR="001B69C8" w:rsidRPr="00581C2A">
              <w:rPr>
                <w:b/>
              </w:rPr>
              <w:t>:</w:t>
            </w:r>
            <w:r w:rsidR="003478CE" w:rsidRPr="00581C2A">
              <w:rPr>
                <w:b/>
              </w:rPr>
              <w:t xml:space="preserve"> </w:t>
            </w:r>
            <w:r w:rsidR="003217AC">
              <w:rPr>
                <w:b/>
              </w:rPr>
              <w:t>23/10/2022</w:t>
            </w:r>
          </w:p>
        </w:tc>
      </w:tr>
      <w:tr w:rsidR="00B945EA" w:rsidRPr="00581C2A" w14:paraId="60CC0225" w14:textId="77777777" w:rsidTr="00A91FD6">
        <w:trPr>
          <w:trHeight w:val="2494"/>
        </w:trPr>
        <w:tc>
          <w:tcPr>
            <w:tcW w:w="11182" w:type="dxa"/>
            <w:gridSpan w:val="2"/>
          </w:tcPr>
          <w:p w14:paraId="2F28D0F0" w14:textId="6038E3DF" w:rsidR="00DC5A15" w:rsidRDefault="00DC5A15" w:rsidP="002F14E3">
            <w:pPr>
              <w:spacing w:after="240" w:line="360" w:lineRule="auto"/>
              <w:jc w:val="both"/>
              <w:rPr>
                <w:b/>
              </w:rPr>
            </w:pPr>
            <w:r>
              <w:rPr>
                <w:noProof/>
                <w:lang w:val="en-US" w:eastAsia="en-US"/>
              </w:rPr>
              <w:drawing>
                <wp:inline distT="0" distB="0" distL="0" distR="0" wp14:anchorId="018AD3FB" wp14:editId="45F30239">
                  <wp:extent cx="3571875" cy="381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571875" cy="381000"/>
                          </a:xfrm>
                          <a:prstGeom prst="rect">
                            <a:avLst/>
                          </a:prstGeom>
                        </pic:spPr>
                      </pic:pic>
                    </a:graphicData>
                  </a:graphic>
                </wp:inline>
              </w:drawing>
            </w:r>
          </w:p>
          <w:p w14:paraId="4C50E668" w14:textId="1D0EE293" w:rsidR="003E201D" w:rsidRPr="00581C2A" w:rsidRDefault="003E201D" w:rsidP="002F14E3">
            <w:pPr>
              <w:spacing w:after="240" w:line="360" w:lineRule="auto"/>
              <w:jc w:val="both"/>
            </w:pPr>
            <w:r w:rsidRPr="00581C2A">
              <w:t>By building a strong connection with the client, the workforce, and the finest facilities, every industry hopes to succeed. An organisation seeks to build long-term value in order to make wise decisions, make plans, and follow the proper course of action. The focus of this paper is on sustainability and how important it is to the hotel sector (</w:t>
            </w:r>
            <w:proofErr w:type="spellStart"/>
            <w:r w:rsidRPr="00581C2A">
              <w:t>Buhalis</w:t>
            </w:r>
            <w:proofErr w:type="spellEnd"/>
            <w:r w:rsidRPr="00581C2A">
              <w:t xml:space="preserve"> et al, 2018).</w:t>
            </w:r>
            <w:r w:rsidR="006A782F">
              <w:t xml:space="preserve"> </w:t>
            </w:r>
            <w:r w:rsidR="00EA4270" w:rsidRPr="00EA4270">
              <w:t xml:space="preserve">In its maximum simple experience, sustainability refers back to the manner of building lengthy-term value in addition to the influences that enterprise has on society or the environment. Exclusive sorts of sustainability exist, which includes social, monetary, human, and environmental. The fundamental tenets of sustainability also consist of the material, social, financial, and non-bodily domain names. If </w:t>
            </w:r>
            <w:r w:rsidR="006A782F">
              <w:t>I</w:t>
            </w:r>
            <w:r w:rsidR="00EA4270" w:rsidRPr="00EA4270">
              <w:t xml:space="preserve"> want to make </w:t>
            </w:r>
            <w:r w:rsidR="00EA4270" w:rsidRPr="00EA4270">
              <w:lastRenderedPageBreak/>
              <w:t xml:space="preserve">certain sustainability, the motel business should adhere to the guiding ideas </w:t>
            </w:r>
            <w:r w:rsidRPr="00581C2A">
              <w:t>(</w:t>
            </w:r>
            <w:proofErr w:type="spellStart"/>
            <w:r w:rsidRPr="00581C2A">
              <w:t>Buhalis</w:t>
            </w:r>
            <w:proofErr w:type="spellEnd"/>
            <w:r w:rsidRPr="00581C2A">
              <w:t xml:space="preserve"> et al, 2018).</w:t>
            </w:r>
          </w:p>
          <w:p w14:paraId="33073E26" w14:textId="434D0EBD" w:rsidR="003E201D" w:rsidRDefault="003E201D" w:rsidP="002F14E3">
            <w:pPr>
              <w:spacing w:after="240" w:line="360" w:lineRule="auto"/>
              <w:jc w:val="both"/>
            </w:pPr>
            <w:r w:rsidRPr="00581C2A">
              <w:t xml:space="preserve">We are aware that the hotel sector effectively contributes to the growth of the national income and GDP rates. Therefore, sustainability must be maintained; otherwise, it will not effectively manage their behaviour and values. As one of the biggest hotels in the UK, Premier Inn, for instance, must maintain sustainability by adhering to key principles including building social trust, doing research, coming up with new ideas, being responsible, and establishing long-term goals. Additionally, the other hotels must implement the business sustainable movements, such as recycling, the </w:t>
            </w:r>
            <w:r w:rsidR="009F73F1" w:rsidRPr="009F73F1">
              <w:t xml:space="preserve">Blue </w:t>
            </w:r>
            <w:r w:rsidR="00FE4C91" w:rsidRPr="009F73F1">
              <w:t>frugality</w:t>
            </w:r>
            <w:r w:rsidR="009F73F1" w:rsidRPr="009F73F1">
              <w:t xml:space="preserve">, waste management, zero </w:t>
            </w:r>
            <w:r w:rsidR="00FE4C91" w:rsidRPr="009F73F1">
              <w:t>discharge</w:t>
            </w:r>
            <w:r w:rsidR="009F73F1" w:rsidRPr="009F73F1">
              <w:t>, the inexperienced economy</w:t>
            </w:r>
            <w:r w:rsidRPr="00581C2A">
              <w:t>, etc (</w:t>
            </w:r>
            <w:proofErr w:type="spellStart"/>
            <w:r w:rsidRPr="00581C2A">
              <w:t>Jone</w:t>
            </w:r>
            <w:proofErr w:type="spellEnd"/>
            <w:r w:rsidRPr="00581C2A">
              <w:t xml:space="preserve"> et al, 2016).</w:t>
            </w:r>
          </w:p>
          <w:p w14:paraId="16A92DD6" w14:textId="782186D5" w:rsidR="00DC5A15" w:rsidRPr="00581C2A" w:rsidRDefault="00DC5A15" w:rsidP="002F14E3">
            <w:pPr>
              <w:spacing w:after="240" w:line="360" w:lineRule="auto"/>
              <w:jc w:val="both"/>
            </w:pPr>
            <w:r>
              <w:rPr>
                <w:noProof/>
                <w:lang w:val="en-US" w:eastAsia="en-US"/>
              </w:rPr>
              <w:drawing>
                <wp:inline distT="0" distB="0" distL="0" distR="0" wp14:anchorId="393E9DF7" wp14:editId="323EE346">
                  <wp:extent cx="3590925" cy="419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590925" cy="419100"/>
                          </a:xfrm>
                          <a:prstGeom prst="rect">
                            <a:avLst/>
                          </a:prstGeom>
                        </pic:spPr>
                      </pic:pic>
                    </a:graphicData>
                  </a:graphic>
                </wp:inline>
              </w:drawing>
            </w:r>
          </w:p>
          <w:p w14:paraId="4507EF06" w14:textId="62A0A5AC" w:rsidR="009A3566" w:rsidRPr="00581C2A" w:rsidRDefault="00A47287" w:rsidP="002F14E3">
            <w:pPr>
              <w:spacing w:after="240" w:line="360" w:lineRule="auto"/>
              <w:jc w:val="both"/>
            </w:pPr>
            <w:r w:rsidRPr="00A47287">
              <w:t>The fundamental importance of sustainability for the motel industry is that it's far vital due to the fact it is the method of constructing lengthy-term fee. If an enterprise can preserve sustainability</w:t>
            </w:r>
            <w:r w:rsidR="003E201D" w:rsidRPr="00581C2A">
              <w:t>, it will be able to generate income, cut expenses, and improve its bottom line. Additionally, they will benefit from the fundamental comforts and accommodations, such as more creative approaches and improved repute (</w:t>
            </w:r>
            <w:proofErr w:type="spellStart"/>
            <w:r w:rsidR="003E201D" w:rsidRPr="00581C2A">
              <w:t>Jone</w:t>
            </w:r>
            <w:proofErr w:type="spellEnd"/>
            <w:r w:rsidR="003E201D" w:rsidRPr="00581C2A">
              <w:t xml:space="preserve"> et al, 2016).</w:t>
            </w:r>
            <w:r w:rsidR="00C27346">
              <w:t xml:space="preserve"> </w:t>
            </w:r>
            <w:r w:rsidR="003E201D" w:rsidRPr="00581C2A">
              <w:t>Gaining additional income, which is primarily needed for effectively running a firm, is the primary goal of sustainability. For instance, Hilton Hotels can maintain sustainability, which enables them to attract and keep consumers while providing them with high-</w:t>
            </w:r>
            <w:r w:rsidR="000F7CDF" w:rsidRPr="00581C2A">
              <w:t>calibre</w:t>
            </w:r>
            <w:r w:rsidR="003E201D" w:rsidRPr="00581C2A">
              <w:t xml:space="preserve"> services. So, if they can please clients and provide the greatest services, their prospects of making more money than in previous years would grow (Chan et al, 2016).</w:t>
            </w:r>
            <w:r w:rsidR="005625FB">
              <w:t xml:space="preserve"> </w:t>
            </w:r>
            <w:r w:rsidR="003E201D" w:rsidRPr="00581C2A">
              <w:t>It is feasible for the hotel business to set a long-term objective and they will eliminate the weakness and increase the bottom line, which is the other essential component of preserving sustainability. For instance, Premier Inn might address the bottom line issues and build a great workplace if it can continue to be sustainable (</w:t>
            </w:r>
            <w:proofErr w:type="spellStart"/>
            <w:r w:rsidR="003E201D" w:rsidRPr="00581C2A">
              <w:t>Cavallar</w:t>
            </w:r>
            <w:proofErr w:type="spellEnd"/>
            <w:r w:rsidR="003E201D" w:rsidRPr="00581C2A">
              <w:t>, 2017).</w:t>
            </w:r>
          </w:p>
          <w:p w14:paraId="31A1C667" w14:textId="40EF7724" w:rsidR="00DC5A15" w:rsidRDefault="00DC5A15" w:rsidP="002F14E3">
            <w:pPr>
              <w:spacing w:after="240" w:line="360" w:lineRule="auto"/>
              <w:jc w:val="both"/>
              <w:rPr>
                <w:b/>
                <w:shd w:val="clear" w:color="auto" w:fill="FFFFFF"/>
              </w:rPr>
            </w:pPr>
            <w:r>
              <w:rPr>
                <w:noProof/>
                <w:lang w:val="en-US" w:eastAsia="en-US"/>
              </w:rPr>
              <w:drawing>
                <wp:inline distT="0" distB="0" distL="0" distR="0" wp14:anchorId="3DBA750C" wp14:editId="35292673">
                  <wp:extent cx="1857375" cy="35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857375" cy="352425"/>
                          </a:xfrm>
                          <a:prstGeom prst="rect">
                            <a:avLst/>
                          </a:prstGeom>
                        </pic:spPr>
                      </pic:pic>
                    </a:graphicData>
                  </a:graphic>
                </wp:inline>
              </w:drawing>
            </w:r>
          </w:p>
          <w:p w14:paraId="4800B13E" w14:textId="77777777" w:rsidR="005625FB" w:rsidRDefault="003E201D" w:rsidP="002F14E3">
            <w:pPr>
              <w:spacing w:after="240" w:line="360" w:lineRule="auto"/>
              <w:jc w:val="both"/>
            </w:pPr>
            <w:r w:rsidRPr="00581C2A">
              <w:t xml:space="preserve">My new talents include analytical, social, planning, academic, test-taking, and technological abilities. In addition, it contains things like </w:t>
            </w:r>
            <w:r w:rsidR="00BF6A13" w:rsidRPr="00BF6A13">
              <w:t xml:space="preserve">Records analysis and statistics, digital literacy, overseas language </w:t>
            </w:r>
            <w:proofErr w:type="spellStart"/>
            <w:r w:rsidR="00BF6A13" w:rsidRPr="00BF6A13">
              <w:t>skillability</w:t>
            </w:r>
            <w:proofErr w:type="spellEnd"/>
            <w:r w:rsidR="00BF6A13" w:rsidRPr="00BF6A13">
              <w:t>, mission management, public speaking, social media and virtual advertising and marketing, and velocity studying.</w:t>
            </w:r>
            <w:r w:rsidR="006A189B">
              <w:t xml:space="preserve"> </w:t>
            </w:r>
            <w:r w:rsidRPr="00581C2A">
              <w:t xml:space="preserve">Additionally, by preserving sustainability, the hotel sector may be able to cut business. Additionally, a good hotel operation depends heavily on cost reduction. For instance, when Hilton Hotels can manage sustainability, they can engage staff and comprehend the thoughts and interests of their clients. </w:t>
            </w:r>
          </w:p>
          <w:p w14:paraId="56AA2377" w14:textId="77777777" w:rsidR="005625FB" w:rsidRDefault="005625FB" w:rsidP="002F14E3">
            <w:pPr>
              <w:spacing w:after="240" w:line="360" w:lineRule="auto"/>
              <w:jc w:val="both"/>
            </w:pPr>
          </w:p>
          <w:p w14:paraId="51BF08B7" w14:textId="5D9C77BB" w:rsidR="003E201D" w:rsidRPr="00581C2A" w:rsidRDefault="003E201D" w:rsidP="002F14E3">
            <w:pPr>
              <w:spacing w:after="240" w:line="360" w:lineRule="auto"/>
              <w:jc w:val="both"/>
            </w:pPr>
            <w:r w:rsidRPr="00581C2A">
              <w:t>Then, they will provide client-</w:t>
            </w:r>
            <w:r w:rsidR="0016755E" w:rsidRPr="00581C2A">
              <w:t>centred</w:t>
            </w:r>
            <w:r w:rsidRPr="00581C2A">
              <w:t xml:space="preserve"> services that aid in cost reduction appropriately, which is how sustainability aids in cost reduction appropriately (</w:t>
            </w:r>
            <w:proofErr w:type="spellStart"/>
            <w:r w:rsidRPr="00581C2A">
              <w:t>Buhalis</w:t>
            </w:r>
            <w:proofErr w:type="spellEnd"/>
            <w:r w:rsidRPr="00581C2A">
              <w:t xml:space="preserve"> et al, 2018).</w:t>
            </w:r>
          </w:p>
          <w:p w14:paraId="57F45B4C" w14:textId="122BECCC" w:rsidR="00F45C0B" w:rsidRDefault="00F45C0B" w:rsidP="002F14E3">
            <w:pPr>
              <w:spacing w:after="240" w:line="360" w:lineRule="auto"/>
              <w:jc w:val="both"/>
              <w:rPr>
                <w:b/>
              </w:rPr>
            </w:pPr>
            <w:r>
              <w:rPr>
                <w:noProof/>
                <w:lang w:val="en-US" w:eastAsia="en-US"/>
              </w:rPr>
              <w:drawing>
                <wp:inline distT="0" distB="0" distL="0" distR="0" wp14:anchorId="3A281A50" wp14:editId="2F863E7D">
                  <wp:extent cx="2486025" cy="3905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486025" cy="390525"/>
                          </a:xfrm>
                          <a:prstGeom prst="rect">
                            <a:avLst/>
                          </a:prstGeom>
                        </pic:spPr>
                      </pic:pic>
                    </a:graphicData>
                  </a:graphic>
                </wp:inline>
              </w:drawing>
            </w:r>
          </w:p>
          <w:p w14:paraId="16225129" w14:textId="47800C5F" w:rsidR="003E201D" w:rsidRPr="00581C2A" w:rsidRDefault="003E201D" w:rsidP="002F14E3">
            <w:pPr>
              <w:spacing w:after="240" w:line="360" w:lineRule="auto"/>
              <w:jc w:val="both"/>
            </w:pPr>
            <w:r w:rsidRPr="00581C2A">
              <w:t>I'll put my expertise to use in the future by upholding sustainability, which encourages the hotel sector to develop more creative business plans. Increases in facilities, accommodations, and possibilities may be made by the industry when it can develop creative tactics. In addition, a shrewd and successful organisational structure and culture may be created. For instance, the Premier Inn will develop new choices, schemes, and plans when it is feasible to retain sustainability, which will benefit both the company and the nation (</w:t>
            </w:r>
            <w:proofErr w:type="spellStart"/>
            <w:r w:rsidRPr="00581C2A">
              <w:t>Boella</w:t>
            </w:r>
            <w:proofErr w:type="spellEnd"/>
            <w:r w:rsidRPr="00581C2A">
              <w:t xml:space="preserve"> et al, 2019).</w:t>
            </w:r>
          </w:p>
          <w:p w14:paraId="619FCC3E" w14:textId="17B28F3A" w:rsidR="003E201D" w:rsidRPr="00581C2A" w:rsidRDefault="003E201D" w:rsidP="002F14E3">
            <w:pPr>
              <w:spacing w:after="240" w:line="360" w:lineRule="auto"/>
              <w:jc w:val="both"/>
            </w:pPr>
            <w:r w:rsidRPr="00581C2A">
              <w:t>The reputation of the hotel sector will rise in direct proportion to its ability to generate long-term value. For instance, if the hotel business is able to preserve sustainability, they will gain a competitive edge and be better able to make decisions that will benefit their customers. Therefore, they are amazing and very helpful actions for boosting reputation (Biswas-Diener et al, 2019).</w:t>
            </w:r>
          </w:p>
          <w:p w14:paraId="43A55256" w14:textId="021CACA9" w:rsidR="0078590B" w:rsidRDefault="0078590B" w:rsidP="002F14E3">
            <w:pPr>
              <w:spacing w:after="240" w:line="360" w:lineRule="auto"/>
              <w:jc w:val="both"/>
              <w:rPr>
                <w:b/>
                <w:shd w:val="clear" w:color="auto" w:fill="FFFFFF"/>
              </w:rPr>
            </w:pPr>
            <w:r>
              <w:rPr>
                <w:noProof/>
                <w:lang w:val="en-US" w:eastAsia="en-US"/>
              </w:rPr>
              <w:drawing>
                <wp:inline distT="0" distB="0" distL="0" distR="0" wp14:anchorId="21188259" wp14:editId="444D5797">
                  <wp:extent cx="2381250" cy="361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2381250" cy="361950"/>
                          </a:xfrm>
                          <a:prstGeom prst="rect">
                            <a:avLst/>
                          </a:prstGeom>
                        </pic:spPr>
                      </pic:pic>
                    </a:graphicData>
                  </a:graphic>
                </wp:inline>
              </w:drawing>
            </w:r>
          </w:p>
          <w:p w14:paraId="04178C68" w14:textId="3D901286" w:rsidR="003E201D" w:rsidRPr="00581C2A" w:rsidRDefault="003E201D" w:rsidP="002F14E3">
            <w:pPr>
              <w:spacing w:after="240" w:line="360" w:lineRule="auto"/>
              <w:jc w:val="both"/>
            </w:pPr>
            <w:r w:rsidRPr="00581C2A">
              <w:t>My own opinions on the matter are that this particular module, Operating Hotel Facilities, is quite helpful in capturing a broad range of information. Building a solid organisational structure and culture is crucial to ensuring the longevity of any firm. For instance, Premier may develop a stronger strategy and a more effective organisational structure when it upholds sustainability (Ali et al, 2018).</w:t>
            </w:r>
          </w:p>
          <w:p w14:paraId="0831D54A" w14:textId="16722EED" w:rsidR="00B945EA" w:rsidRPr="00581C2A" w:rsidRDefault="003E201D" w:rsidP="002F14E3">
            <w:pPr>
              <w:spacing w:after="240" w:line="360" w:lineRule="auto"/>
              <w:jc w:val="both"/>
            </w:pPr>
            <w:r w:rsidRPr="00581C2A">
              <w:t>It can be seen that the hotel business values sustainability, which is why all hotels in the UK should adhere to its core tenets and methods. To be able to establish a competitive edge and long-term value, they must assess the market, organise the customers and staff effectively, and analyse the competition (Ali et al, 2018).</w:t>
            </w:r>
          </w:p>
          <w:p w14:paraId="4F94C46A" w14:textId="77777777" w:rsidR="00F51904" w:rsidRPr="00581C2A" w:rsidRDefault="00F51904" w:rsidP="002F14E3">
            <w:pPr>
              <w:spacing w:after="240" w:line="360" w:lineRule="auto"/>
              <w:jc w:val="both"/>
            </w:pPr>
          </w:p>
          <w:p w14:paraId="4DC1E882" w14:textId="77777777" w:rsidR="00797115" w:rsidRPr="00581C2A" w:rsidRDefault="00797115" w:rsidP="002F14E3">
            <w:pPr>
              <w:spacing w:after="240" w:line="360" w:lineRule="auto"/>
              <w:jc w:val="both"/>
            </w:pPr>
          </w:p>
          <w:p w14:paraId="10B11E51" w14:textId="77777777" w:rsidR="00375882" w:rsidRDefault="00375882" w:rsidP="002F14E3">
            <w:pPr>
              <w:spacing w:after="240" w:line="360" w:lineRule="auto"/>
              <w:jc w:val="both"/>
            </w:pPr>
          </w:p>
          <w:p w14:paraId="3B344F1E" w14:textId="4F66D5C5" w:rsidR="00757F17" w:rsidRPr="00581C2A" w:rsidRDefault="00757F17" w:rsidP="002F14E3">
            <w:pPr>
              <w:spacing w:after="240" w:line="360" w:lineRule="auto"/>
              <w:jc w:val="both"/>
            </w:pPr>
          </w:p>
        </w:tc>
      </w:tr>
    </w:tbl>
    <w:p w14:paraId="37C9FBC2" w14:textId="77777777" w:rsidR="00437924" w:rsidRPr="00581C2A" w:rsidRDefault="00437924" w:rsidP="002F14E3">
      <w:pPr>
        <w:spacing w:after="240" w:line="360" w:lineRule="auto"/>
        <w:jc w:val="both"/>
        <w:rPr>
          <w:b/>
        </w:rPr>
      </w:pPr>
    </w:p>
    <w:p w14:paraId="6BF388B7" w14:textId="77777777" w:rsidR="00437924" w:rsidRPr="00581C2A" w:rsidRDefault="00437924" w:rsidP="002F14E3">
      <w:pPr>
        <w:spacing w:after="240" w:line="360" w:lineRule="auto"/>
        <w:jc w:val="both"/>
        <w:rPr>
          <w:b/>
        </w:rPr>
      </w:pPr>
    </w:p>
    <w:tbl>
      <w:tblPr>
        <w:tblStyle w:val="TableGrid"/>
        <w:tblW w:w="0" w:type="auto"/>
        <w:tblLook w:val="01E0" w:firstRow="1" w:lastRow="1" w:firstColumn="1" w:lastColumn="1" w:noHBand="0" w:noVBand="0"/>
      </w:tblPr>
      <w:tblGrid>
        <w:gridCol w:w="10910"/>
        <w:gridCol w:w="272"/>
      </w:tblGrid>
      <w:tr w:rsidR="006A2363" w:rsidRPr="00581C2A" w14:paraId="693FCD7B" w14:textId="77777777" w:rsidTr="005B553C">
        <w:trPr>
          <w:trHeight w:val="944"/>
        </w:trPr>
        <w:tc>
          <w:tcPr>
            <w:tcW w:w="10910" w:type="dxa"/>
            <w:shd w:val="clear" w:color="auto" w:fill="FBD4B4" w:themeFill="accent6" w:themeFillTint="66"/>
          </w:tcPr>
          <w:p w14:paraId="0731D9DE" w14:textId="7AAD9B16" w:rsidR="00375882" w:rsidRPr="00581C2A" w:rsidRDefault="00375882" w:rsidP="002F14E3">
            <w:pPr>
              <w:spacing w:after="240" w:line="360" w:lineRule="auto"/>
              <w:jc w:val="both"/>
              <w:rPr>
                <w:b/>
              </w:rPr>
            </w:pPr>
            <w:r w:rsidRPr="00581C2A">
              <w:rPr>
                <w:b/>
              </w:rPr>
              <w:t xml:space="preserve">REFERENCE LIST </w:t>
            </w:r>
          </w:p>
        </w:tc>
        <w:tc>
          <w:tcPr>
            <w:tcW w:w="272" w:type="dxa"/>
            <w:shd w:val="clear" w:color="auto" w:fill="FBD4B4" w:themeFill="accent6" w:themeFillTint="66"/>
          </w:tcPr>
          <w:p w14:paraId="2A993785" w14:textId="77777777" w:rsidR="00375882" w:rsidRPr="00581C2A" w:rsidRDefault="00375882" w:rsidP="002F14E3">
            <w:pPr>
              <w:spacing w:after="240" w:line="360" w:lineRule="auto"/>
              <w:jc w:val="both"/>
              <w:rPr>
                <w:b/>
              </w:rPr>
            </w:pPr>
          </w:p>
          <w:p w14:paraId="52F3ACFA" w14:textId="77777777" w:rsidR="00375882" w:rsidRPr="00581C2A" w:rsidRDefault="00375882" w:rsidP="002F14E3">
            <w:pPr>
              <w:spacing w:after="240" w:line="360" w:lineRule="auto"/>
              <w:jc w:val="both"/>
              <w:rPr>
                <w:b/>
              </w:rPr>
            </w:pPr>
          </w:p>
        </w:tc>
      </w:tr>
      <w:tr w:rsidR="006A2363" w:rsidRPr="00581C2A" w14:paraId="130E5631" w14:textId="77777777" w:rsidTr="007F6692">
        <w:trPr>
          <w:trHeight w:val="2494"/>
        </w:trPr>
        <w:tc>
          <w:tcPr>
            <w:tcW w:w="11182" w:type="dxa"/>
            <w:gridSpan w:val="2"/>
          </w:tcPr>
          <w:p w14:paraId="1F8DC268" w14:textId="77777777" w:rsidR="001C70B6" w:rsidRPr="00581C2A" w:rsidRDefault="001C70B6" w:rsidP="00F9667E">
            <w:pPr>
              <w:spacing w:after="240" w:line="480" w:lineRule="auto"/>
              <w:ind w:left="720" w:hanging="720"/>
              <w:rPr>
                <w:shd w:val="clear" w:color="auto" w:fill="FFFFFF"/>
              </w:rPr>
            </w:pPr>
            <w:r w:rsidRPr="00581C2A">
              <w:rPr>
                <w:shd w:val="clear" w:color="auto" w:fill="FFFFFF"/>
              </w:rPr>
              <w:t xml:space="preserve">Ali, F., </w:t>
            </w:r>
            <w:proofErr w:type="spellStart"/>
            <w:r w:rsidRPr="00581C2A">
              <w:rPr>
                <w:shd w:val="clear" w:color="auto" w:fill="FFFFFF"/>
              </w:rPr>
              <w:t>Rasoolimanesh</w:t>
            </w:r>
            <w:proofErr w:type="spellEnd"/>
            <w:r w:rsidRPr="00581C2A">
              <w:rPr>
                <w:shd w:val="clear" w:color="auto" w:fill="FFFFFF"/>
              </w:rPr>
              <w:t xml:space="preserve">, S.M., </w:t>
            </w:r>
            <w:proofErr w:type="spellStart"/>
            <w:r w:rsidRPr="00581C2A">
              <w:rPr>
                <w:shd w:val="clear" w:color="auto" w:fill="FFFFFF"/>
              </w:rPr>
              <w:t>Sarstedt</w:t>
            </w:r>
            <w:proofErr w:type="spellEnd"/>
            <w:r w:rsidRPr="00581C2A">
              <w:rPr>
                <w:shd w:val="clear" w:color="auto" w:fill="FFFFFF"/>
              </w:rPr>
              <w:t xml:space="preserve">, M., </w:t>
            </w:r>
            <w:proofErr w:type="spellStart"/>
            <w:r w:rsidRPr="00581C2A">
              <w:rPr>
                <w:shd w:val="clear" w:color="auto" w:fill="FFFFFF"/>
              </w:rPr>
              <w:t>Ringle</w:t>
            </w:r>
            <w:proofErr w:type="spellEnd"/>
            <w:r w:rsidRPr="00581C2A">
              <w:rPr>
                <w:shd w:val="clear" w:color="auto" w:fill="FFFFFF"/>
              </w:rPr>
              <w:t xml:space="preserve">, C.M. and Ryu, K., 2018. An assessment of the use of partial least squares structural equation </w:t>
            </w:r>
            <w:proofErr w:type="spellStart"/>
            <w:r w:rsidRPr="00581C2A">
              <w:rPr>
                <w:shd w:val="clear" w:color="auto" w:fill="FFFFFF"/>
              </w:rPr>
              <w:t>modeling</w:t>
            </w:r>
            <w:proofErr w:type="spellEnd"/>
            <w:r w:rsidRPr="00581C2A">
              <w:rPr>
                <w:shd w:val="clear" w:color="auto" w:fill="FFFFFF"/>
              </w:rPr>
              <w:t xml:space="preserve"> (PLS-SEM) in hospitality research. </w:t>
            </w:r>
            <w:r w:rsidRPr="00581C2A">
              <w:rPr>
                <w:i/>
                <w:iCs/>
                <w:shd w:val="clear" w:color="auto" w:fill="FFFFFF"/>
              </w:rPr>
              <w:t>International Journal of Contemporary Hospitality Management</w:t>
            </w:r>
            <w:r w:rsidRPr="00581C2A">
              <w:rPr>
                <w:shd w:val="clear" w:color="auto" w:fill="FFFFFF"/>
              </w:rPr>
              <w:t>.</w:t>
            </w:r>
          </w:p>
          <w:p w14:paraId="1C67E0DB" w14:textId="71FC0E3C" w:rsidR="001C70B6" w:rsidRPr="00581C2A" w:rsidRDefault="001C70B6" w:rsidP="00F9667E">
            <w:pPr>
              <w:spacing w:after="240" w:line="480" w:lineRule="auto"/>
              <w:ind w:left="720" w:hanging="720"/>
              <w:rPr>
                <w:shd w:val="clear" w:color="auto" w:fill="FFFFFF"/>
              </w:rPr>
            </w:pPr>
            <w:r w:rsidRPr="00581C2A">
              <w:rPr>
                <w:shd w:val="clear" w:color="auto" w:fill="FFFFFF"/>
              </w:rPr>
              <w:t xml:space="preserve">Biswas-Diener, R., </w:t>
            </w:r>
            <w:proofErr w:type="spellStart"/>
            <w:r w:rsidRPr="00581C2A">
              <w:rPr>
                <w:shd w:val="clear" w:color="auto" w:fill="FFFFFF"/>
              </w:rPr>
              <w:t>Kushlev</w:t>
            </w:r>
            <w:proofErr w:type="spellEnd"/>
            <w:r w:rsidRPr="00581C2A">
              <w:rPr>
                <w:shd w:val="clear" w:color="auto" w:fill="FFFFFF"/>
              </w:rPr>
              <w:t xml:space="preserve">, K., Su, R., Goodman, F., </w:t>
            </w:r>
            <w:proofErr w:type="spellStart"/>
            <w:r w:rsidRPr="00581C2A">
              <w:rPr>
                <w:shd w:val="clear" w:color="auto" w:fill="FFFFFF"/>
              </w:rPr>
              <w:t>Kashdan</w:t>
            </w:r>
            <w:proofErr w:type="spellEnd"/>
            <w:r w:rsidRPr="00581C2A">
              <w:rPr>
                <w:shd w:val="clear" w:color="auto" w:fill="FFFFFF"/>
              </w:rPr>
              <w:t>, T. and Diener, E., 2019. Assessing and understanding hospitality: The Brief Hospitality Scale. </w:t>
            </w:r>
            <w:r w:rsidRPr="00581C2A">
              <w:rPr>
                <w:i/>
                <w:iCs/>
                <w:shd w:val="clear" w:color="auto" w:fill="FFFFFF"/>
              </w:rPr>
              <w:t>International Journal of Wellbeing</w:t>
            </w:r>
            <w:r w:rsidRPr="00581C2A">
              <w:rPr>
                <w:shd w:val="clear" w:color="auto" w:fill="FFFFFF"/>
              </w:rPr>
              <w:t>, </w:t>
            </w:r>
            <w:r w:rsidRPr="00581C2A">
              <w:rPr>
                <w:i/>
                <w:iCs/>
                <w:shd w:val="clear" w:color="auto" w:fill="FFFFFF"/>
              </w:rPr>
              <w:t>9</w:t>
            </w:r>
            <w:r w:rsidRPr="00581C2A">
              <w:rPr>
                <w:shd w:val="clear" w:color="auto" w:fill="FFFFFF"/>
              </w:rPr>
              <w:t>(2).</w:t>
            </w:r>
            <w:r w:rsidR="0047395F">
              <w:rPr>
                <w:shd w:val="clear" w:color="auto" w:fill="FFFFFF"/>
              </w:rPr>
              <w:t xml:space="preserve"> FB</w:t>
            </w:r>
          </w:p>
          <w:p w14:paraId="5829F990" w14:textId="7378B265" w:rsidR="001C70B6" w:rsidRPr="00581C2A" w:rsidRDefault="001C70B6" w:rsidP="00F9667E">
            <w:pPr>
              <w:spacing w:after="240" w:line="480" w:lineRule="auto"/>
              <w:ind w:left="720" w:hanging="720"/>
              <w:rPr>
                <w:shd w:val="clear" w:color="auto" w:fill="FFFFFF"/>
              </w:rPr>
            </w:pPr>
            <w:proofErr w:type="spellStart"/>
            <w:r w:rsidRPr="00581C2A">
              <w:rPr>
                <w:shd w:val="clear" w:color="auto" w:fill="FFFFFF"/>
              </w:rPr>
              <w:t>Boella</w:t>
            </w:r>
            <w:proofErr w:type="spellEnd"/>
            <w:r w:rsidRPr="00581C2A">
              <w:rPr>
                <w:shd w:val="clear" w:color="auto" w:fill="FFFFFF"/>
              </w:rPr>
              <w:t>, M.J. and Goss-Turner, S., 2019. </w:t>
            </w:r>
            <w:r w:rsidRPr="00581C2A">
              <w:rPr>
                <w:i/>
                <w:iCs/>
                <w:shd w:val="clear" w:color="auto" w:fill="FFFFFF"/>
              </w:rPr>
              <w:t>Human resource management in the hospitality industry: A guide to best practice</w:t>
            </w:r>
            <w:r w:rsidRPr="00581C2A">
              <w:rPr>
                <w:shd w:val="clear" w:color="auto" w:fill="FFFFFF"/>
              </w:rPr>
              <w:t xml:space="preserve">. Routledge. </w:t>
            </w:r>
          </w:p>
          <w:p w14:paraId="5D57F881" w14:textId="77777777" w:rsidR="001C70B6" w:rsidRPr="00581C2A" w:rsidRDefault="001C70B6" w:rsidP="00F9667E">
            <w:pPr>
              <w:spacing w:after="240" w:line="480" w:lineRule="auto"/>
              <w:ind w:left="720" w:hanging="720"/>
              <w:rPr>
                <w:shd w:val="clear" w:color="auto" w:fill="FFFFFF"/>
              </w:rPr>
            </w:pPr>
            <w:proofErr w:type="spellStart"/>
            <w:r w:rsidRPr="00581C2A">
              <w:rPr>
                <w:shd w:val="clear" w:color="auto" w:fill="FFFFFF"/>
              </w:rPr>
              <w:t>Buhalis</w:t>
            </w:r>
            <w:proofErr w:type="spellEnd"/>
            <w:r w:rsidRPr="00581C2A">
              <w:rPr>
                <w:shd w:val="clear" w:color="auto" w:fill="FFFFFF"/>
              </w:rPr>
              <w:t>, D. and Leung, R., 2018. Smart hospitality—Interconnectivity and interoperability towards an ecosystem. </w:t>
            </w:r>
            <w:r w:rsidRPr="00581C2A">
              <w:rPr>
                <w:i/>
                <w:iCs/>
                <w:shd w:val="clear" w:color="auto" w:fill="FFFFFF"/>
              </w:rPr>
              <w:t>International Journal of Hospitality Management</w:t>
            </w:r>
            <w:r w:rsidRPr="00581C2A">
              <w:rPr>
                <w:shd w:val="clear" w:color="auto" w:fill="FFFFFF"/>
              </w:rPr>
              <w:t>, </w:t>
            </w:r>
            <w:r w:rsidRPr="00581C2A">
              <w:rPr>
                <w:i/>
                <w:iCs/>
                <w:shd w:val="clear" w:color="auto" w:fill="FFFFFF"/>
              </w:rPr>
              <w:t>71</w:t>
            </w:r>
            <w:r w:rsidRPr="00581C2A">
              <w:rPr>
                <w:shd w:val="clear" w:color="auto" w:fill="FFFFFF"/>
              </w:rPr>
              <w:t>, pp.41-50.</w:t>
            </w:r>
          </w:p>
          <w:p w14:paraId="12E55BFC" w14:textId="77777777" w:rsidR="001C70B6" w:rsidRPr="00581C2A" w:rsidRDefault="001C70B6" w:rsidP="00F9667E">
            <w:pPr>
              <w:spacing w:after="240" w:line="480" w:lineRule="auto"/>
              <w:ind w:left="720" w:hanging="720"/>
              <w:rPr>
                <w:shd w:val="clear" w:color="auto" w:fill="FFFFFF"/>
              </w:rPr>
            </w:pPr>
            <w:proofErr w:type="spellStart"/>
            <w:r w:rsidRPr="00581C2A">
              <w:rPr>
                <w:shd w:val="clear" w:color="auto" w:fill="FFFFFF"/>
              </w:rPr>
              <w:t>Cavallar</w:t>
            </w:r>
            <w:proofErr w:type="spellEnd"/>
            <w:r w:rsidRPr="00581C2A">
              <w:rPr>
                <w:shd w:val="clear" w:color="auto" w:fill="FFFFFF"/>
              </w:rPr>
              <w:t>, G., 2017. </w:t>
            </w:r>
            <w:r w:rsidRPr="00581C2A">
              <w:rPr>
                <w:i/>
                <w:iCs/>
                <w:shd w:val="clear" w:color="auto" w:fill="FFFFFF"/>
              </w:rPr>
              <w:t>The rights of strangers: Theories of international hospitality, the global community and political justice since Vitoria</w:t>
            </w:r>
            <w:r w:rsidRPr="00581C2A">
              <w:rPr>
                <w:shd w:val="clear" w:color="auto" w:fill="FFFFFF"/>
              </w:rPr>
              <w:t>. Routledge.</w:t>
            </w:r>
          </w:p>
          <w:p w14:paraId="04069457" w14:textId="77777777" w:rsidR="001C70B6" w:rsidRPr="00581C2A" w:rsidRDefault="001C70B6" w:rsidP="00F9667E">
            <w:pPr>
              <w:spacing w:after="240" w:line="480" w:lineRule="auto"/>
              <w:ind w:left="720" w:hanging="720"/>
              <w:rPr>
                <w:shd w:val="clear" w:color="auto" w:fill="FFFFFF"/>
              </w:rPr>
            </w:pPr>
            <w:r w:rsidRPr="00581C2A">
              <w:rPr>
                <w:shd w:val="clear" w:color="auto" w:fill="FFFFFF"/>
              </w:rPr>
              <w:t>Chan, E.S. and Hsu, C.H., 2016. Environmental management research in hospitality. </w:t>
            </w:r>
            <w:r w:rsidRPr="00581C2A">
              <w:rPr>
                <w:i/>
                <w:iCs/>
                <w:shd w:val="clear" w:color="auto" w:fill="FFFFFF"/>
              </w:rPr>
              <w:t>International Journal of Contemporary Hospitality Management</w:t>
            </w:r>
            <w:r w:rsidRPr="00581C2A">
              <w:rPr>
                <w:shd w:val="clear" w:color="auto" w:fill="FFFFFF"/>
              </w:rPr>
              <w:t>.</w:t>
            </w:r>
          </w:p>
          <w:p w14:paraId="0B756D27" w14:textId="77777777" w:rsidR="001C70B6" w:rsidRPr="00581C2A" w:rsidRDefault="001C70B6" w:rsidP="00F9667E">
            <w:pPr>
              <w:spacing w:after="240" w:line="480" w:lineRule="auto"/>
              <w:ind w:left="720" w:hanging="720"/>
              <w:rPr>
                <w:shd w:val="clear" w:color="auto" w:fill="FFFFFF"/>
              </w:rPr>
            </w:pPr>
            <w:proofErr w:type="spellStart"/>
            <w:r w:rsidRPr="00581C2A">
              <w:rPr>
                <w:shd w:val="clear" w:color="auto" w:fill="FFFFFF"/>
              </w:rPr>
              <w:t>Gomezelj</w:t>
            </w:r>
            <w:proofErr w:type="spellEnd"/>
            <w:r w:rsidRPr="00581C2A">
              <w:rPr>
                <w:shd w:val="clear" w:color="auto" w:fill="FFFFFF"/>
              </w:rPr>
              <w:t>, D.O., 2016. A systematic review of research on innovation in hospitality and tourism. </w:t>
            </w:r>
            <w:r w:rsidRPr="00581C2A">
              <w:rPr>
                <w:i/>
                <w:iCs/>
                <w:shd w:val="clear" w:color="auto" w:fill="FFFFFF"/>
              </w:rPr>
              <w:t>International Journal of Contemporary Hospitality Management</w:t>
            </w:r>
            <w:r w:rsidRPr="00581C2A">
              <w:rPr>
                <w:shd w:val="clear" w:color="auto" w:fill="FFFFFF"/>
              </w:rPr>
              <w:t>.</w:t>
            </w:r>
          </w:p>
          <w:p w14:paraId="47FB6995" w14:textId="24E92B48" w:rsidR="00375882" w:rsidRPr="00D72CD2" w:rsidRDefault="001C70B6" w:rsidP="00D72CD2">
            <w:pPr>
              <w:spacing w:after="240" w:line="480" w:lineRule="auto"/>
              <w:ind w:left="720" w:hanging="720"/>
              <w:rPr>
                <w:shd w:val="clear" w:color="auto" w:fill="FFFFFF"/>
              </w:rPr>
            </w:pPr>
            <w:r w:rsidRPr="00581C2A">
              <w:rPr>
                <w:shd w:val="clear" w:color="auto" w:fill="FFFFFF"/>
              </w:rPr>
              <w:t>Jones, P., Hillier, D. and Comfort, D., 2016. Sustainability in the hospitality industry. </w:t>
            </w:r>
            <w:r w:rsidRPr="00581C2A">
              <w:rPr>
                <w:i/>
                <w:iCs/>
                <w:shd w:val="clear" w:color="auto" w:fill="FFFFFF"/>
              </w:rPr>
              <w:t>International Journal of Contemporary Hospitality Management</w:t>
            </w:r>
            <w:r w:rsidRPr="00581C2A">
              <w:rPr>
                <w:shd w:val="clear" w:color="auto" w:fill="FFFFFF"/>
              </w:rPr>
              <w:t>, </w:t>
            </w:r>
            <w:r w:rsidRPr="00581C2A">
              <w:rPr>
                <w:i/>
                <w:iCs/>
                <w:shd w:val="clear" w:color="auto" w:fill="FFFFFF"/>
              </w:rPr>
              <w:t>28</w:t>
            </w:r>
            <w:r w:rsidRPr="00581C2A">
              <w:rPr>
                <w:shd w:val="clear" w:color="auto" w:fill="FFFFFF"/>
              </w:rPr>
              <w:t>(1), pp.36-67.</w:t>
            </w:r>
          </w:p>
        </w:tc>
      </w:tr>
    </w:tbl>
    <w:p w14:paraId="02BE48C6" w14:textId="77777777" w:rsidR="00B00678" w:rsidRPr="00581C2A" w:rsidRDefault="00B00678" w:rsidP="002F14E3">
      <w:pPr>
        <w:spacing w:after="240" w:line="360" w:lineRule="auto"/>
        <w:jc w:val="both"/>
        <w:rPr>
          <w:b/>
        </w:rPr>
      </w:pPr>
    </w:p>
    <w:sectPr w:rsidR="00B00678" w:rsidRPr="00581C2A" w:rsidSect="00C21568">
      <w:headerReference w:type="default" r:id="rId14"/>
      <w:footerReference w:type="default" r:id="rId15"/>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2963D" w14:textId="77777777" w:rsidR="00FD6ED4" w:rsidRDefault="00FD6ED4">
      <w:r>
        <w:separator/>
      </w:r>
    </w:p>
  </w:endnote>
  <w:endnote w:type="continuationSeparator" w:id="0">
    <w:p w14:paraId="19F81DE0" w14:textId="77777777" w:rsidR="00FD6ED4" w:rsidRDefault="00FD6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D85148">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A81C3" w14:textId="77777777" w:rsidR="00FD6ED4" w:rsidRDefault="00FD6ED4">
      <w:r>
        <w:separator/>
      </w:r>
    </w:p>
  </w:footnote>
  <w:footnote w:type="continuationSeparator" w:id="0">
    <w:p w14:paraId="3D3C48F4" w14:textId="77777777" w:rsidR="00FD6ED4" w:rsidRDefault="00FD6E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46901482">
    <w:abstractNumId w:val="12"/>
  </w:num>
  <w:num w:numId="2" w16cid:durableId="1143739771">
    <w:abstractNumId w:val="4"/>
  </w:num>
  <w:num w:numId="3" w16cid:durableId="1456410973">
    <w:abstractNumId w:val="28"/>
  </w:num>
  <w:num w:numId="4" w16cid:durableId="1248349203">
    <w:abstractNumId w:val="5"/>
  </w:num>
  <w:num w:numId="5" w16cid:durableId="1671564424">
    <w:abstractNumId w:val="23"/>
  </w:num>
  <w:num w:numId="6" w16cid:durableId="865675304">
    <w:abstractNumId w:val="6"/>
  </w:num>
  <w:num w:numId="7" w16cid:durableId="671686095">
    <w:abstractNumId w:val="0"/>
  </w:num>
  <w:num w:numId="8" w16cid:durableId="393436076">
    <w:abstractNumId w:val="27"/>
  </w:num>
  <w:num w:numId="9" w16cid:durableId="421878260">
    <w:abstractNumId w:val="15"/>
  </w:num>
  <w:num w:numId="10" w16cid:durableId="172502230">
    <w:abstractNumId w:val="18"/>
  </w:num>
  <w:num w:numId="11" w16cid:durableId="2083523259">
    <w:abstractNumId w:val="3"/>
  </w:num>
  <w:num w:numId="12" w16cid:durableId="2127768193">
    <w:abstractNumId w:val="13"/>
  </w:num>
  <w:num w:numId="13" w16cid:durableId="529757816">
    <w:abstractNumId w:val="2"/>
  </w:num>
  <w:num w:numId="14" w16cid:durableId="1046681800">
    <w:abstractNumId w:val="9"/>
  </w:num>
  <w:num w:numId="15" w16cid:durableId="1024745586">
    <w:abstractNumId w:val="17"/>
  </w:num>
  <w:num w:numId="16" w16cid:durableId="1846478996">
    <w:abstractNumId w:val="19"/>
  </w:num>
  <w:num w:numId="17" w16cid:durableId="865362425">
    <w:abstractNumId w:val="1"/>
  </w:num>
  <w:num w:numId="18" w16cid:durableId="218980804">
    <w:abstractNumId w:val="25"/>
  </w:num>
  <w:num w:numId="19" w16cid:durableId="905070608">
    <w:abstractNumId w:val="8"/>
  </w:num>
  <w:num w:numId="20" w16cid:durableId="1982077660">
    <w:abstractNumId w:val="20"/>
  </w:num>
  <w:num w:numId="21" w16cid:durableId="275066856">
    <w:abstractNumId w:val="11"/>
  </w:num>
  <w:num w:numId="22" w16cid:durableId="927033729">
    <w:abstractNumId w:val="16"/>
  </w:num>
  <w:num w:numId="23" w16cid:durableId="1434858431">
    <w:abstractNumId w:val="24"/>
  </w:num>
  <w:num w:numId="24" w16cid:durableId="23337744">
    <w:abstractNumId w:val="10"/>
  </w:num>
  <w:num w:numId="25" w16cid:durableId="2061778460">
    <w:abstractNumId w:val="22"/>
  </w:num>
  <w:num w:numId="26" w16cid:durableId="1330406897">
    <w:abstractNumId w:val="7"/>
  </w:num>
  <w:num w:numId="27" w16cid:durableId="867794309">
    <w:abstractNumId w:val="21"/>
  </w:num>
  <w:num w:numId="28" w16cid:durableId="1785610544">
    <w:abstractNumId w:val="14"/>
  </w:num>
  <w:num w:numId="29" w16cid:durableId="87145366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yMbI0Mrc0N7c0MzRS0lEKTi0uzszPAykwqgUAWl9D5CwAAAA="/>
  </w:docVars>
  <w:rsids>
    <w:rsidRoot w:val="00301AD0"/>
    <w:rsid w:val="000022D5"/>
    <w:rsid w:val="00007A89"/>
    <w:rsid w:val="00010E44"/>
    <w:rsid w:val="000304DF"/>
    <w:rsid w:val="00040CE8"/>
    <w:rsid w:val="0004729E"/>
    <w:rsid w:val="00076F40"/>
    <w:rsid w:val="0007748D"/>
    <w:rsid w:val="00077E55"/>
    <w:rsid w:val="00085CFD"/>
    <w:rsid w:val="000A0C53"/>
    <w:rsid w:val="000A40F6"/>
    <w:rsid w:val="000B2F4F"/>
    <w:rsid w:val="000C13F2"/>
    <w:rsid w:val="000F2E7C"/>
    <w:rsid w:val="000F7CDF"/>
    <w:rsid w:val="00112CE0"/>
    <w:rsid w:val="00122D4F"/>
    <w:rsid w:val="00126936"/>
    <w:rsid w:val="00162FE2"/>
    <w:rsid w:val="0016755E"/>
    <w:rsid w:val="001703BD"/>
    <w:rsid w:val="00170A87"/>
    <w:rsid w:val="0018449A"/>
    <w:rsid w:val="001A55B4"/>
    <w:rsid w:val="001A59E7"/>
    <w:rsid w:val="001B69C8"/>
    <w:rsid w:val="001B6DB4"/>
    <w:rsid w:val="001C1A93"/>
    <w:rsid w:val="001C5C4E"/>
    <w:rsid w:val="001C70B6"/>
    <w:rsid w:val="001D4719"/>
    <w:rsid w:val="001E720E"/>
    <w:rsid w:val="00202878"/>
    <w:rsid w:val="0022625B"/>
    <w:rsid w:val="002314D4"/>
    <w:rsid w:val="002430D4"/>
    <w:rsid w:val="00244B89"/>
    <w:rsid w:val="00244F84"/>
    <w:rsid w:val="002659F5"/>
    <w:rsid w:val="00272B31"/>
    <w:rsid w:val="002737D1"/>
    <w:rsid w:val="00283BE2"/>
    <w:rsid w:val="00286266"/>
    <w:rsid w:val="00294842"/>
    <w:rsid w:val="00294F8C"/>
    <w:rsid w:val="002A12CE"/>
    <w:rsid w:val="002E127C"/>
    <w:rsid w:val="002F14E3"/>
    <w:rsid w:val="002F7DD0"/>
    <w:rsid w:val="00301AD0"/>
    <w:rsid w:val="003036C9"/>
    <w:rsid w:val="00312F69"/>
    <w:rsid w:val="003217AC"/>
    <w:rsid w:val="0032684A"/>
    <w:rsid w:val="00332099"/>
    <w:rsid w:val="00335BDA"/>
    <w:rsid w:val="00340C62"/>
    <w:rsid w:val="003478CE"/>
    <w:rsid w:val="003605B1"/>
    <w:rsid w:val="003617CF"/>
    <w:rsid w:val="00364940"/>
    <w:rsid w:val="00365786"/>
    <w:rsid w:val="00366D9C"/>
    <w:rsid w:val="00375882"/>
    <w:rsid w:val="00382DB9"/>
    <w:rsid w:val="0039435A"/>
    <w:rsid w:val="00396412"/>
    <w:rsid w:val="003C3341"/>
    <w:rsid w:val="003C7C45"/>
    <w:rsid w:val="003E201D"/>
    <w:rsid w:val="003E36D1"/>
    <w:rsid w:val="003E46A6"/>
    <w:rsid w:val="003F52F1"/>
    <w:rsid w:val="003F7792"/>
    <w:rsid w:val="00414F02"/>
    <w:rsid w:val="004325B5"/>
    <w:rsid w:val="00433DBF"/>
    <w:rsid w:val="004341F2"/>
    <w:rsid w:val="00437924"/>
    <w:rsid w:val="00442F02"/>
    <w:rsid w:val="0044343A"/>
    <w:rsid w:val="00444EC9"/>
    <w:rsid w:val="00445A58"/>
    <w:rsid w:val="00447AEC"/>
    <w:rsid w:val="00451947"/>
    <w:rsid w:val="00456590"/>
    <w:rsid w:val="004639B7"/>
    <w:rsid w:val="004725BD"/>
    <w:rsid w:val="0047395F"/>
    <w:rsid w:val="00474A29"/>
    <w:rsid w:val="00486E62"/>
    <w:rsid w:val="004B113B"/>
    <w:rsid w:val="004B2891"/>
    <w:rsid w:val="004C08E2"/>
    <w:rsid w:val="004C7E23"/>
    <w:rsid w:val="005036DE"/>
    <w:rsid w:val="00517154"/>
    <w:rsid w:val="00520148"/>
    <w:rsid w:val="00522B05"/>
    <w:rsid w:val="00542C5B"/>
    <w:rsid w:val="00552EED"/>
    <w:rsid w:val="005625FB"/>
    <w:rsid w:val="00566333"/>
    <w:rsid w:val="00577485"/>
    <w:rsid w:val="00581C2A"/>
    <w:rsid w:val="005B553C"/>
    <w:rsid w:val="005B6247"/>
    <w:rsid w:val="005C6352"/>
    <w:rsid w:val="005D0DDE"/>
    <w:rsid w:val="005D5D0B"/>
    <w:rsid w:val="0061553E"/>
    <w:rsid w:val="0062012D"/>
    <w:rsid w:val="0063026B"/>
    <w:rsid w:val="00643CB9"/>
    <w:rsid w:val="0066732A"/>
    <w:rsid w:val="00677D1F"/>
    <w:rsid w:val="0069729E"/>
    <w:rsid w:val="00697481"/>
    <w:rsid w:val="006A189B"/>
    <w:rsid w:val="006A2363"/>
    <w:rsid w:val="006A4F97"/>
    <w:rsid w:val="006A782F"/>
    <w:rsid w:val="006A7AA1"/>
    <w:rsid w:val="006C4640"/>
    <w:rsid w:val="006E406A"/>
    <w:rsid w:val="006F4FB6"/>
    <w:rsid w:val="006F501B"/>
    <w:rsid w:val="00702077"/>
    <w:rsid w:val="00725F0E"/>
    <w:rsid w:val="00734189"/>
    <w:rsid w:val="00735BB1"/>
    <w:rsid w:val="00744482"/>
    <w:rsid w:val="007451E8"/>
    <w:rsid w:val="00757F17"/>
    <w:rsid w:val="00774288"/>
    <w:rsid w:val="0078590B"/>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C4894"/>
    <w:rsid w:val="008E2A5A"/>
    <w:rsid w:val="008F0B0D"/>
    <w:rsid w:val="008F0D83"/>
    <w:rsid w:val="008F5E87"/>
    <w:rsid w:val="00911C43"/>
    <w:rsid w:val="009139BF"/>
    <w:rsid w:val="00923E76"/>
    <w:rsid w:val="00940840"/>
    <w:rsid w:val="009448FE"/>
    <w:rsid w:val="00946B23"/>
    <w:rsid w:val="00985CF1"/>
    <w:rsid w:val="009A3566"/>
    <w:rsid w:val="009B1D87"/>
    <w:rsid w:val="009C438C"/>
    <w:rsid w:val="009C6CAE"/>
    <w:rsid w:val="009C7F57"/>
    <w:rsid w:val="009D0DDA"/>
    <w:rsid w:val="009E720F"/>
    <w:rsid w:val="009F2AD2"/>
    <w:rsid w:val="009F3814"/>
    <w:rsid w:val="009F73F1"/>
    <w:rsid w:val="00A02728"/>
    <w:rsid w:val="00A14DA0"/>
    <w:rsid w:val="00A43B8E"/>
    <w:rsid w:val="00A44FA9"/>
    <w:rsid w:val="00A45D42"/>
    <w:rsid w:val="00A47287"/>
    <w:rsid w:val="00A551C6"/>
    <w:rsid w:val="00A5520C"/>
    <w:rsid w:val="00A656E2"/>
    <w:rsid w:val="00A65C1D"/>
    <w:rsid w:val="00A77C7A"/>
    <w:rsid w:val="00A8432F"/>
    <w:rsid w:val="00A90107"/>
    <w:rsid w:val="00AA01DA"/>
    <w:rsid w:val="00AA11D8"/>
    <w:rsid w:val="00AA1309"/>
    <w:rsid w:val="00AA1380"/>
    <w:rsid w:val="00AC382B"/>
    <w:rsid w:val="00AC67EF"/>
    <w:rsid w:val="00AD310F"/>
    <w:rsid w:val="00AE467F"/>
    <w:rsid w:val="00AE799D"/>
    <w:rsid w:val="00B00678"/>
    <w:rsid w:val="00B03469"/>
    <w:rsid w:val="00B10EAB"/>
    <w:rsid w:val="00B11E4B"/>
    <w:rsid w:val="00B21F2E"/>
    <w:rsid w:val="00B37EA3"/>
    <w:rsid w:val="00B44B68"/>
    <w:rsid w:val="00B60FDF"/>
    <w:rsid w:val="00B61256"/>
    <w:rsid w:val="00B73A1C"/>
    <w:rsid w:val="00B800EF"/>
    <w:rsid w:val="00B945EA"/>
    <w:rsid w:val="00B949BC"/>
    <w:rsid w:val="00BA53CD"/>
    <w:rsid w:val="00BB5FB3"/>
    <w:rsid w:val="00BC4D17"/>
    <w:rsid w:val="00BC7F1B"/>
    <w:rsid w:val="00BE2584"/>
    <w:rsid w:val="00BF6A13"/>
    <w:rsid w:val="00C10069"/>
    <w:rsid w:val="00C137C1"/>
    <w:rsid w:val="00C21568"/>
    <w:rsid w:val="00C22EC8"/>
    <w:rsid w:val="00C2395E"/>
    <w:rsid w:val="00C27346"/>
    <w:rsid w:val="00C414B0"/>
    <w:rsid w:val="00C421F0"/>
    <w:rsid w:val="00C44B74"/>
    <w:rsid w:val="00C50AE7"/>
    <w:rsid w:val="00C6009E"/>
    <w:rsid w:val="00C72708"/>
    <w:rsid w:val="00C76757"/>
    <w:rsid w:val="00C83044"/>
    <w:rsid w:val="00C85B9B"/>
    <w:rsid w:val="00C87DF0"/>
    <w:rsid w:val="00CA1BF5"/>
    <w:rsid w:val="00CA42B0"/>
    <w:rsid w:val="00CB67B6"/>
    <w:rsid w:val="00CC557E"/>
    <w:rsid w:val="00CC63E6"/>
    <w:rsid w:val="00CC6DCB"/>
    <w:rsid w:val="00CD008D"/>
    <w:rsid w:val="00CD461B"/>
    <w:rsid w:val="00CD5504"/>
    <w:rsid w:val="00D1657F"/>
    <w:rsid w:val="00D240D0"/>
    <w:rsid w:val="00D70FFC"/>
    <w:rsid w:val="00D72CD2"/>
    <w:rsid w:val="00D80D6E"/>
    <w:rsid w:val="00D82F02"/>
    <w:rsid w:val="00D833FD"/>
    <w:rsid w:val="00D85148"/>
    <w:rsid w:val="00D95816"/>
    <w:rsid w:val="00DA09FA"/>
    <w:rsid w:val="00DC5A15"/>
    <w:rsid w:val="00DD00CB"/>
    <w:rsid w:val="00DE6434"/>
    <w:rsid w:val="00E00580"/>
    <w:rsid w:val="00E00FBE"/>
    <w:rsid w:val="00E06501"/>
    <w:rsid w:val="00E26639"/>
    <w:rsid w:val="00E30C3C"/>
    <w:rsid w:val="00E42568"/>
    <w:rsid w:val="00E672A4"/>
    <w:rsid w:val="00E82ECA"/>
    <w:rsid w:val="00EA4270"/>
    <w:rsid w:val="00EB1AD3"/>
    <w:rsid w:val="00EB4BAF"/>
    <w:rsid w:val="00EC294D"/>
    <w:rsid w:val="00ED52B6"/>
    <w:rsid w:val="00EE5258"/>
    <w:rsid w:val="00EF41E3"/>
    <w:rsid w:val="00F007E2"/>
    <w:rsid w:val="00F07B7D"/>
    <w:rsid w:val="00F118EC"/>
    <w:rsid w:val="00F16DF0"/>
    <w:rsid w:val="00F219F1"/>
    <w:rsid w:val="00F25A12"/>
    <w:rsid w:val="00F34E01"/>
    <w:rsid w:val="00F37A71"/>
    <w:rsid w:val="00F43CED"/>
    <w:rsid w:val="00F45C0B"/>
    <w:rsid w:val="00F51904"/>
    <w:rsid w:val="00F537E9"/>
    <w:rsid w:val="00F56015"/>
    <w:rsid w:val="00F720CF"/>
    <w:rsid w:val="00F9667E"/>
    <w:rsid w:val="00FB2CA9"/>
    <w:rsid w:val="00FC7773"/>
    <w:rsid w:val="00FD6ED4"/>
    <w:rsid w:val="00FE2B7D"/>
    <w:rsid w:val="00FE2C83"/>
    <w:rsid w:val="00FE4C91"/>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FFBC7C8F-460E-49E5-9A72-5F6263A0D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autoRedefine/>
    <w:uiPriority w:val="9"/>
    <w:qFormat/>
    <w:rsid w:val="000C13F2"/>
    <w:pPr>
      <w:keepNext/>
      <w:keepLines/>
      <w:spacing w:before="240" w:line="360" w:lineRule="auto"/>
      <w:jc w:val="center"/>
      <w:outlineLvl w:val="0"/>
    </w:pPr>
    <w:rPr>
      <w:rFonts w:eastAsiaTheme="majorEastAsia"/>
      <w:sz w:val="32"/>
      <w:szCs w:val="32"/>
      <w:lang w:val="en-US" w:eastAsia="en-US"/>
    </w:rPr>
  </w:style>
  <w:style w:type="paragraph" w:styleId="Heading2">
    <w:name w:val="heading 2"/>
    <w:basedOn w:val="Normal"/>
    <w:next w:val="Normal"/>
    <w:link w:val="Heading2Char"/>
    <w:uiPriority w:val="9"/>
    <w:unhideWhenUsed/>
    <w:qFormat/>
    <w:rsid w:val="000C13F2"/>
    <w:pPr>
      <w:keepNext/>
      <w:keepLines/>
      <w:spacing w:before="200" w:line="360" w:lineRule="auto"/>
      <w:jc w:val="both"/>
      <w:outlineLvl w:val="1"/>
    </w:pPr>
    <w:rPr>
      <w:rFonts w:eastAsiaTheme="majorEastAsia" w:cstheme="majorBidi"/>
      <w:bCs/>
      <w:sz w:val="28"/>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0C13F2"/>
    <w:rPr>
      <w:rFonts w:eastAsiaTheme="majorEastAsia"/>
      <w:sz w:val="32"/>
      <w:szCs w:val="32"/>
      <w:lang w:val="en-US" w:eastAsia="en-US"/>
    </w:rPr>
  </w:style>
  <w:style w:type="character" w:customStyle="1" w:styleId="Heading2Char">
    <w:name w:val="Heading 2 Char"/>
    <w:basedOn w:val="DefaultParagraphFont"/>
    <w:link w:val="Heading2"/>
    <w:uiPriority w:val="9"/>
    <w:rsid w:val="000C13F2"/>
    <w:rPr>
      <w:rFonts w:eastAsiaTheme="majorEastAsia" w:cstheme="majorBidi"/>
      <w:bCs/>
      <w:sz w:val="28"/>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1031</Words>
  <Characters>5883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Cristina Gurguiatu</cp:lastModifiedBy>
  <cp:revision>2</cp:revision>
  <cp:lastPrinted>2020-09-28T20:53:00Z</cp:lastPrinted>
  <dcterms:created xsi:type="dcterms:W3CDTF">2022-10-28T08:29:00Z</dcterms:created>
  <dcterms:modified xsi:type="dcterms:W3CDTF">2022-10-28T08:29:00Z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626670</vt:lpwstr>
  </property>
  <property fmtid="{D5CDD505-2E9C-101B-9397-08002B2CF9AE}" pid="3" name="NXPowerLiteSettings">
    <vt:lpwstr>C700052003A000</vt:lpwstr>
  </property>
  <property fmtid="{D5CDD505-2E9C-101B-9397-08002B2CF9AE}" pid="4" name="NXPowerLiteVersion">
    <vt:lpwstr>D9.1.2</vt:lpwstr>
  </property>
</Properties>
</file>