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360" w:lineRule="auto"/>
        <w:rPr>
          <w:b w:val="1"/>
          <w:color w:val="000000"/>
          <w:sz w:val="24"/>
          <w:szCs w:val="24"/>
        </w:rPr>
      </w:pPr>
      <w:bookmarkStart w:colFirst="0" w:colLast="0" w:name="_k4c2agarvgse" w:id="0"/>
      <w:bookmarkEnd w:id="0"/>
      <w:r w:rsidDel="00000000" w:rsidR="00000000" w:rsidRPr="00000000">
        <w:rPr>
          <w:rtl w:val="0"/>
        </w:rPr>
      </w:r>
    </w:p>
    <w:p w:rsidR="00000000" w:rsidDel="00000000" w:rsidP="00000000" w:rsidRDefault="00000000" w:rsidRPr="00000000" w14:paraId="00000002">
      <w:pPr>
        <w:pStyle w:val="Heading3"/>
        <w:keepNext w:val="0"/>
        <w:keepLines w:val="0"/>
        <w:spacing w:before="280" w:line="360" w:lineRule="auto"/>
        <w:rPr>
          <w:b w:val="1"/>
          <w:color w:val="000000"/>
          <w:sz w:val="24"/>
          <w:szCs w:val="24"/>
        </w:rPr>
      </w:pPr>
      <w:bookmarkStart w:colFirst="0" w:colLast="0" w:name="_y4jqsry9pjdi" w:id="1"/>
      <w:bookmarkEnd w:id="1"/>
      <w:r w:rsidDel="00000000" w:rsidR="00000000" w:rsidRPr="00000000">
        <w:rPr>
          <w:b w:val="1"/>
          <w:color w:val="000000"/>
          <w:sz w:val="24"/>
          <w:szCs w:val="24"/>
          <w:rtl w:val="0"/>
        </w:rPr>
        <w:t xml:space="preserve">1. Introduction. </w:t>
      </w:r>
    </w:p>
    <w:p w:rsidR="00000000" w:rsidDel="00000000" w:rsidP="00000000" w:rsidRDefault="00000000" w:rsidRPr="00000000" w14:paraId="00000003">
      <w:pPr>
        <w:spacing w:after="240" w:before="240" w:line="360" w:lineRule="auto"/>
        <w:ind w:left="0" w:firstLine="0"/>
        <w:rPr>
          <w:sz w:val="24"/>
          <w:szCs w:val="24"/>
        </w:rPr>
      </w:pPr>
      <w:r w:rsidDel="00000000" w:rsidR="00000000" w:rsidRPr="00000000">
        <w:rPr>
          <w:b w:val="1"/>
          <w:sz w:val="24"/>
          <w:szCs w:val="24"/>
          <w:rtl w:val="0"/>
        </w:rPr>
        <w:t xml:space="preserve">Purpose of reflection:</w:t>
      </w:r>
      <w:r w:rsidDel="00000000" w:rsidR="00000000" w:rsidRPr="00000000">
        <w:rPr>
          <w:sz w:val="24"/>
          <w:szCs w:val="24"/>
          <w:rtl w:val="0"/>
        </w:rPr>
        <w:t xml:space="preserve"> </w:t>
      </w:r>
    </w:p>
    <w:p w:rsidR="00000000" w:rsidDel="00000000" w:rsidP="00000000" w:rsidRDefault="00000000" w:rsidRPr="00000000" w14:paraId="00000004">
      <w:pPr>
        <w:spacing w:after="240" w:before="240" w:line="360" w:lineRule="auto"/>
        <w:ind w:left="720" w:firstLine="0"/>
        <w:rPr>
          <w:sz w:val="24"/>
          <w:szCs w:val="24"/>
        </w:rPr>
      </w:pPr>
      <w:r w:rsidDel="00000000" w:rsidR="00000000" w:rsidRPr="00000000">
        <w:rPr>
          <w:sz w:val="24"/>
          <w:szCs w:val="24"/>
          <w:rtl w:val="0"/>
        </w:rPr>
        <w:t xml:space="preserve">In this essay I want to reflect on  the microteaching  using the idea of the reflective cycle (Moon, 2020) using descriptive self  reflection(what happened) critical self reflection (parts of the lesson I felt worked and didn’t work) and collaborative reflection (group feedback and teacher feedback) I feel that the collaborative reflection can be more positive than self reflection. As  for some people self reflection can have the danger of resulting in an overly negative assessment of the event.</w:t>
      </w:r>
    </w:p>
    <w:p w:rsidR="00000000" w:rsidDel="00000000" w:rsidP="00000000" w:rsidRDefault="00000000" w:rsidRPr="00000000" w14:paraId="00000005">
      <w:pPr>
        <w:spacing w:after="240" w:before="240" w:line="360" w:lineRule="auto"/>
        <w:ind w:left="720" w:firstLine="0"/>
        <w:rPr>
          <w:sz w:val="24"/>
          <w:szCs w:val="24"/>
        </w:rPr>
      </w:pPr>
      <w:r w:rsidDel="00000000" w:rsidR="00000000" w:rsidRPr="00000000">
        <w:rPr>
          <w:sz w:val="24"/>
          <w:szCs w:val="24"/>
          <w:rtl w:val="0"/>
        </w:rPr>
        <w:t xml:space="preserve">” Our own informal theories need to be put up against both the informal theories of others (in discussion with colleagues and learners) and published  ‘formal theory’ to challenge assumptions and develop nuances” (Gregson, 2020, p73)</w:t>
      </w:r>
    </w:p>
    <w:p w:rsidR="00000000" w:rsidDel="00000000" w:rsidP="00000000" w:rsidRDefault="00000000" w:rsidRPr="00000000" w14:paraId="00000006">
      <w:pPr>
        <w:spacing w:after="240" w:before="240" w:line="360" w:lineRule="auto"/>
        <w:ind w:left="720" w:firstLine="0"/>
        <w:rPr>
          <w:color w:val="555555"/>
          <w:sz w:val="24"/>
          <w:szCs w:val="24"/>
          <w:highlight w:val="white"/>
        </w:rPr>
      </w:pPr>
      <w:r w:rsidDel="00000000" w:rsidR="00000000" w:rsidRPr="00000000">
        <w:rPr>
          <w:rtl w:val="0"/>
        </w:rPr>
      </w:r>
    </w:p>
    <w:p w:rsidR="00000000" w:rsidDel="00000000" w:rsidP="00000000" w:rsidRDefault="00000000" w:rsidRPr="00000000" w14:paraId="00000007">
      <w:pPr>
        <w:spacing w:after="240" w:before="240" w:line="360" w:lineRule="auto"/>
        <w:rPr>
          <w:b w:val="1"/>
          <w:color w:val="000000"/>
          <w:sz w:val="24"/>
          <w:szCs w:val="24"/>
        </w:rPr>
      </w:pPr>
      <w:r w:rsidDel="00000000" w:rsidR="00000000" w:rsidRPr="00000000">
        <w:rPr>
          <w:b w:val="1"/>
          <w:color w:val="000000"/>
          <w:sz w:val="24"/>
          <w:szCs w:val="24"/>
          <w:rtl w:val="0"/>
        </w:rPr>
        <w:t xml:space="preserve">2. Aims and learning objectives. </w:t>
      </w:r>
    </w:p>
    <w:p w:rsidR="00000000" w:rsidDel="00000000" w:rsidP="00000000" w:rsidRDefault="00000000" w:rsidRPr="00000000" w14:paraId="00000008">
      <w:pPr>
        <w:spacing w:after="240" w:before="240" w:line="360" w:lineRule="auto"/>
        <w:ind w:left="720" w:firstLine="0"/>
        <w:rPr>
          <w:sz w:val="24"/>
          <w:szCs w:val="24"/>
        </w:rPr>
      </w:pPr>
      <w:r w:rsidDel="00000000" w:rsidR="00000000" w:rsidRPr="00000000">
        <w:rPr>
          <w:sz w:val="24"/>
          <w:szCs w:val="24"/>
          <w:rtl w:val="0"/>
        </w:rPr>
        <w:t xml:space="preserve">I am interested in historical photo practices and how they interact with history. The cyanotype process is one of my favourites and felt suitable for a 30 minute lesson introducing the early history of photography. </w:t>
      </w:r>
    </w:p>
    <w:p w:rsidR="00000000" w:rsidDel="00000000" w:rsidP="00000000" w:rsidRDefault="00000000" w:rsidRPr="00000000" w14:paraId="00000009">
      <w:pPr>
        <w:spacing w:after="240" w:before="240" w:line="360" w:lineRule="auto"/>
        <w:ind w:left="720" w:firstLine="0"/>
        <w:rPr>
          <w:sz w:val="24"/>
          <w:szCs w:val="24"/>
        </w:rPr>
      </w:pPr>
      <w:r w:rsidDel="00000000" w:rsidR="00000000" w:rsidRPr="00000000">
        <w:rPr>
          <w:b w:val="1"/>
          <w:sz w:val="24"/>
          <w:szCs w:val="24"/>
          <w:rtl w:val="0"/>
        </w:rPr>
        <w:t xml:space="preserve">Aim:</w:t>
      </w:r>
      <w:r w:rsidDel="00000000" w:rsidR="00000000" w:rsidRPr="00000000">
        <w:rPr>
          <w:sz w:val="24"/>
          <w:szCs w:val="24"/>
          <w:rtl w:val="0"/>
        </w:rPr>
        <w:t xml:space="preserve">The aim of this lesson was to place the cyanotype in a cultural historical setting (one student picked up strongly on this in the feedback) and as an example of early photographic practice . </w:t>
      </w:r>
    </w:p>
    <w:p w:rsidR="00000000" w:rsidDel="00000000" w:rsidP="00000000" w:rsidRDefault="00000000" w:rsidRPr="00000000" w14:paraId="0000000A">
      <w:pPr>
        <w:spacing w:after="240" w:before="240" w:line="360" w:lineRule="auto"/>
        <w:ind w:left="720" w:firstLine="0"/>
        <w:rPr>
          <w:sz w:val="24"/>
          <w:szCs w:val="24"/>
        </w:rPr>
      </w:pPr>
      <w:r w:rsidDel="00000000" w:rsidR="00000000" w:rsidRPr="00000000">
        <w:rPr>
          <w:b w:val="1"/>
          <w:sz w:val="24"/>
          <w:szCs w:val="24"/>
          <w:rtl w:val="0"/>
        </w:rPr>
        <w:t xml:space="preserve">Objectives:</w:t>
      </w:r>
      <w:r w:rsidDel="00000000" w:rsidR="00000000" w:rsidRPr="00000000">
        <w:rPr>
          <w:sz w:val="24"/>
          <w:szCs w:val="24"/>
          <w:rtl w:val="0"/>
        </w:rPr>
        <w:t xml:space="preserve">The learning objectives for the lesson was the conceptual understanding of cyanotypes, applying the principles of UV light’s effect on chemically coated paper, and evaluating the results.</w:t>
      </w:r>
    </w:p>
    <w:p w:rsidR="00000000" w:rsidDel="00000000" w:rsidP="00000000" w:rsidRDefault="00000000" w:rsidRPr="00000000" w14:paraId="0000000B">
      <w:pPr>
        <w:spacing w:after="240" w:before="240" w:line="360" w:lineRule="auto"/>
        <w:ind w:left="720" w:firstLine="0"/>
        <w:rPr>
          <w:sz w:val="24"/>
          <w:szCs w:val="24"/>
        </w:rPr>
      </w:pPr>
      <w:r w:rsidDel="00000000" w:rsidR="00000000" w:rsidRPr="00000000">
        <w:rPr>
          <w:rtl w:val="0"/>
        </w:rPr>
      </w:r>
    </w:p>
    <w:p w:rsidR="00000000" w:rsidDel="00000000" w:rsidP="00000000" w:rsidRDefault="00000000" w:rsidRPr="00000000" w14:paraId="0000000C">
      <w:pPr>
        <w:pStyle w:val="Heading3"/>
        <w:keepNext w:val="0"/>
        <w:keepLines w:val="0"/>
        <w:spacing w:before="280" w:line="360" w:lineRule="auto"/>
        <w:rPr>
          <w:sz w:val="24"/>
          <w:szCs w:val="24"/>
        </w:rPr>
      </w:pPr>
      <w:bookmarkStart w:colFirst="0" w:colLast="0" w:name="_l59urg7o1xd7" w:id="2"/>
      <w:bookmarkEnd w:id="2"/>
      <w:r w:rsidDel="00000000" w:rsidR="00000000" w:rsidRPr="00000000">
        <w:rPr>
          <w:b w:val="1"/>
          <w:color w:val="000000"/>
          <w:sz w:val="24"/>
          <w:szCs w:val="24"/>
          <w:rtl w:val="0"/>
        </w:rPr>
        <w:t xml:space="preserve">3. Reflection on Teaching strategies and lesson planning.</w:t>
      </w:r>
      <w:r w:rsidDel="00000000" w:rsidR="00000000" w:rsidRPr="00000000">
        <w:rPr>
          <w:rtl w:val="0"/>
        </w:rPr>
      </w:r>
    </w:p>
    <w:p w:rsidR="00000000" w:rsidDel="00000000" w:rsidP="00000000" w:rsidRDefault="00000000" w:rsidRPr="00000000" w14:paraId="0000000D">
      <w:pPr>
        <w:spacing w:after="240" w:before="240" w:line="360" w:lineRule="auto"/>
        <w:ind w:left="720" w:firstLine="0"/>
        <w:rPr>
          <w:sz w:val="24"/>
          <w:szCs w:val="24"/>
        </w:rPr>
      </w:pPr>
      <w:r w:rsidDel="00000000" w:rsidR="00000000" w:rsidRPr="00000000">
        <w:rPr>
          <w:b w:val="1"/>
          <w:sz w:val="24"/>
          <w:szCs w:val="24"/>
          <w:rtl w:val="0"/>
        </w:rPr>
        <w:t xml:space="preserve">Lesson Planning</w:t>
      </w:r>
      <w:r w:rsidDel="00000000" w:rsidR="00000000" w:rsidRPr="00000000">
        <w:rPr>
          <w:sz w:val="24"/>
          <w:szCs w:val="24"/>
          <w:rtl w:val="0"/>
        </w:rPr>
        <w:t xml:space="preserve">: I planned the lesson around a short powerpoint presentation, followed by a practical lesson. The students were divided up into two groups. They exposed cyanotype paper to light and then examined the results.</w:t>
      </w:r>
    </w:p>
    <w:p w:rsidR="00000000" w:rsidDel="00000000" w:rsidP="00000000" w:rsidRDefault="00000000" w:rsidRPr="00000000" w14:paraId="0000000E">
      <w:pPr>
        <w:spacing w:after="240" w:before="240" w:line="360" w:lineRule="auto"/>
        <w:ind w:left="720" w:firstLine="0"/>
        <w:rPr>
          <w:sz w:val="24"/>
          <w:szCs w:val="24"/>
        </w:rPr>
      </w:pPr>
      <w:r w:rsidDel="00000000" w:rsidR="00000000" w:rsidRPr="00000000">
        <w:rPr>
          <w:b w:val="1"/>
          <w:sz w:val="24"/>
          <w:szCs w:val="24"/>
          <w:rtl w:val="0"/>
        </w:rPr>
        <w:t xml:space="preserve">Instructional Methods</w:t>
      </w:r>
      <w:r w:rsidDel="00000000" w:rsidR="00000000" w:rsidRPr="00000000">
        <w:rPr>
          <w:sz w:val="24"/>
          <w:szCs w:val="24"/>
          <w:rtl w:val="0"/>
        </w:rPr>
        <w:t xml:space="preserve">: I used a visual aid of my own work and a short powerpoint presentation. There was also a handout in case students needed a written guide as well.</w:t>
      </w:r>
    </w:p>
    <w:p w:rsidR="00000000" w:rsidDel="00000000" w:rsidP="00000000" w:rsidRDefault="00000000" w:rsidRPr="00000000" w14:paraId="0000000F">
      <w:pPr>
        <w:spacing w:after="240" w:before="240" w:line="360" w:lineRule="auto"/>
        <w:ind w:left="720" w:firstLine="0"/>
        <w:rPr>
          <w:sz w:val="24"/>
          <w:szCs w:val="24"/>
        </w:rPr>
      </w:pPr>
      <w:r w:rsidDel="00000000" w:rsidR="00000000" w:rsidRPr="00000000">
        <w:rPr>
          <w:b w:val="1"/>
          <w:sz w:val="24"/>
          <w:szCs w:val="24"/>
          <w:rtl w:val="0"/>
        </w:rPr>
        <w:t xml:space="preserve">Student Engagement</w:t>
      </w:r>
      <w:r w:rsidDel="00000000" w:rsidR="00000000" w:rsidRPr="00000000">
        <w:rPr>
          <w:sz w:val="24"/>
          <w:szCs w:val="24"/>
          <w:rtl w:val="0"/>
        </w:rPr>
        <w:t xml:space="preserve">: I attempted to engage the students by attempting to look at the cyanotype process, historically, artistically and practically by relating it to local historical photography, my own practice via some examples and a large cyanotype and through the use of the homemade lightboxes.</w:t>
      </w:r>
    </w:p>
    <w:p w:rsidR="00000000" w:rsidDel="00000000" w:rsidP="00000000" w:rsidRDefault="00000000" w:rsidRPr="00000000" w14:paraId="00000010">
      <w:pPr>
        <w:spacing w:after="240" w:before="240" w:line="360" w:lineRule="auto"/>
        <w:ind w:left="720" w:firstLine="0"/>
        <w:rPr>
          <w:sz w:val="24"/>
          <w:szCs w:val="24"/>
        </w:rPr>
      </w:pPr>
      <w:r w:rsidDel="00000000" w:rsidR="00000000" w:rsidRPr="00000000">
        <w:rPr>
          <w:b w:val="1"/>
          <w:sz w:val="24"/>
          <w:szCs w:val="24"/>
          <w:rtl w:val="0"/>
        </w:rPr>
        <w:t xml:space="preserve">Challenges Encountered</w:t>
      </w:r>
      <w:r w:rsidDel="00000000" w:rsidR="00000000" w:rsidRPr="00000000">
        <w:rPr>
          <w:sz w:val="24"/>
          <w:szCs w:val="24"/>
          <w:rtl w:val="0"/>
        </w:rPr>
        <w:t xml:space="preserve">: I experienced technical challenges.I hadn’t practiced with the display system for the powerpoint . I had practiced the set up of the different workstations for the cyanotype. It worked well , but the set up was complex and involved a lot of materials</w:t>
      </w:r>
    </w:p>
    <w:p w:rsidR="00000000" w:rsidDel="00000000" w:rsidP="00000000" w:rsidRDefault="00000000" w:rsidRPr="00000000" w14:paraId="00000011">
      <w:pPr>
        <w:spacing w:after="240" w:before="240" w:line="360" w:lineRule="auto"/>
        <w:ind w:left="720" w:firstLine="0"/>
        <w:rPr>
          <w:sz w:val="24"/>
          <w:szCs w:val="24"/>
        </w:rPr>
      </w:pPr>
      <w:r w:rsidDel="00000000" w:rsidR="00000000" w:rsidRPr="00000000">
        <w:rPr>
          <w:b w:val="1"/>
          <w:sz w:val="24"/>
          <w:szCs w:val="24"/>
          <w:rtl w:val="0"/>
        </w:rPr>
        <w:t xml:space="preserve">Classroom Environment</w:t>
      </w:r>
      <w:r w:rsidDel="00000000" w:rsidR="00000000" w:rsidRPr="00000000">
        <w:rPr>
          <w:sz w:val="24"/>
          <w:szCs w:val="24"/>
          <w:rtl w:val="0"/>
        </w:rPr>
        <w:t xml:space="preserve">: I was able to place a wet area and a dry area and a drying area, but the set up was quite long and complex. A student suggested a simpler set up with one large group and one light box which seems a very practical idea.</w:t>
      </w:r>
    </w:p>
    <w:p w:rsidR="00000000" w:rsidDel="00000000" w:rsidP="00000000" w:rsidRDefault="00000000" w:rsidRPr="00000000" w14:paraId="00000012">
      <w:pPr>
        <w:pStyle w:val="Heading3"/>
        <w:keepNext w:val="0"/>
        <w:keepLines w:val="0"/>
        <w:spacing w:before="280" w:line="360" w:lineRule="auto"/>
        <w:rPr>
          <w:b w:val="1"/>
          <w:color w:val="000000"/>
          <w:sz w:val="24"/>
          <w:szCs w:val="24"/>
        </w:rPr>
      </w:pPr>
      <w:bookmarkStart w:colFirst="0" w:colLast="0" w:name="_7q642rrt0fmc" w:id="3"/>
      <w:bookmarkEnd w:id="3"/>
      <w:r w:rsidDel="00000000" w:rsidR="00000000" w:rsidRPr="00000000">
        <w:rPr>
          <w:b w:val="1"/>
          <w:color w:val="000000"/>
          <w:sz w:val="24"/>
          <w:szCs w:val="24"/>
          <w:rtl w:val="0"/>
        </w:rPr>
        <w:t xml:space="preserve">4. Reflection on Assessment. </w:t>
      </w:r>
    </w:p>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14">
      <w:pPr>
        <w:spacing w:after="240" w:before="240" w:line="360" w:lineRule="auto"/>
        <w:ind w:left="720" w:firstLine="0"/>
        <w:rPr>
          <w:sz w:val="24"/>
          <w:szCs w:val="24"/>
        </w:rPr>
      </w:pPr>
      <w:r w:rsidDel="00000000" w:rsidR="00000000" w:rsidRPr="00000000">
        <w:rPr>
          <w:sz w:val="24"/>
          <w:szCs w:val="24"/>
          <w:rtl w:val="0"/>
        </w:rPr>
        <w:t xml:space="preserve">The students demonstrated through their use of the lightboxes and the creation of the prints. But I think some kind of self assessment rubric would have given me a more accurate representation of what students had learned. I have included a sample rubric in appendix 1. “If feedback is to be of most effect it should be given immediately or as soon as possible” ( Reece and Walker, 2007) </w:t>
      </w:r>
    </w:p>
    <w:p w:rsidR="00000000" w:rsidDel="00000000" w:rsidP="00000000" w:rsidRDefault="00000000" w:rsidRPr="00000000" w14:paraId="00000015">
      <w:pPr>
        <w:pStyle w:val="Heading3"/>
        <w:keepNext w:val="0"/>
        <w:keepLines w:val="0"/>
        <w:spacing w:before="280" w:line="360" w:lineRule="auto"/>
        <w:rPr>
          <w:b w:val="1"/>
          <w:color w:val="000000"/>
          <w:sz w:val="24"/>
          <w:szCs w:val="24"/>
        </w:rPr>
      </w:pPr>
      <w:bookmarkStart w:colFirst="0" w:colLast="0" w:name="_ix99z0mm3vew" w:id="4"/>
      <w:bookmarkEnd w:id="4"/>
      <w:r w:rsidDel="00000000" w:rsidR="00000000" w:rsidRPr="00000000">
        <w:rPr>
          <w:rtl w:val="0"/>
        </w:rPr>
      </w:r>
    </w:p>
    <w:p w:rsidR="00000000" w:rsidDel="00000000" w:rsidP="00000000" w:rsidRDefault="00000000" w:rsidRPr="00000000" w14:paraId="00000016">
      <w:pPr>
        <w:pStyle w:val="Heading3"/>
        <w:keepNext w:val="0"/>
        <w:keepLines w:val="0"/>
        <w:spacing w:before="280" w:line="360" w:lineRule="auto"/>
        <w:rPr>
          <w:sz w:val="24"/>
          <w:szCs w:val="24"/>
        </w:rPr>
      </w:pPr>
      <w:bookmarkStart w:colFirst="0" w:colLast="0" w:name="_9wo3mcsqcja9" w:id="5"/>
      <w:bookmarkEnd w:id="5"/>
      <w:r w:rsidDel="00000000" w:rsidR="00000000" w:rsidRPr="00000000">
        <w:rPr>
          <w:b w:val="1"/>
          <w:color w:val="000000"/>
          <w:sz w:val="24"/>
          <w:szCs w:val="24"/>
          <w:rtl w:val="0"/>
        </w:rPr>
        <w:t xml:space="preserve">5. Areas for Improvement </w:t>
      </w:r>
      <w:r w:rsidDel="00000000" w:rsidR="00000000" w:rsidRPr="00000000">
        <w:rPr>
          <w:rtl w:val="0"/>
        </w:rPr>
      </w:r>
    </w:p>
    <w:p w:rsidR="00000000" w:rsidDel="00000000" w:rsidP="00000000" w:rsidRDefault="00000000" w:rsidRPr="00000000" w14:paraId="00000017">
      <w:pPr>
        <w:spacing w:after="240" w:before="240" w:line="360" w:lineRule="auto"/>
        <w:ind w:left="720" w:firstLine="0"/>
        <w:rPr>
          <w:sz w:val="24"/>
          <w:szCs w:val="24"/>
        </w:rPr>
      </w:pPr>
      <w:r w:rsidDel="00000000" w:rsidR="00000000" w:rsidRPr="00000000">
        <w:rPr>
          <w:b w:val="1"/>
          <w:sz w:val="24"/>
          <w:szCs w:val="24"/>
          <w:rtl w:val="0"/>
        </w:rPr>
        <w:t xml:space="preserve">Time Management</w:t>
      </w:r>
      <w:r w:rsidDel="00000000" w:rsidR="00000000" w:rsidRPr="00000000">
        <w:rPr>
          <w:sz w:val="24"/>
          <w:szCs w:val="24"/>
          <w:rtl w:val="0"/>
        </w:rPr>
        <w:t xml:space="preserve">: The lesson was 30 minutes long and I didn’t want to risk running out of time by introducing other elements into the class, such as mixing the chemicals and coating the papers. Two students suggested that I could have done the exposing of the cyanotype paper at the start of the lesson which would then have given students more time to expose the UV paper and during which time I could have presented the context in a powerpoint lecture.</w:t>
      </w:r>
    </w:p>
    <w:p w:rsidR="00000000" w:rsidDel="00000000" w:rsidP="00000000" w:rsidRDefault="00000000" w:rsidRPr="00000000" w14:paraId="00000018">
      <w:pPr>
        <w:spacing w:after="240" w:before="240" w:line="360" w:lineRule="auto"/>
        <w:ind w:left="720" w:firstLine="0"/>
        <w:rPr>
          <w:sz w:val="24"/>
          <w:szCs w:val="24"/>
        </w:rPr>
      </w:pPr>
      <w:r w:rsidDel="00000000" w:rsidR="00000000" w:rsidRPr="00000000">
        <w:rPr>
          <w:b w:val="1"/>
          <w:sz w:val="24"/>
          <w:szCs w:val="24"/>
          <w:rtl w:val="0"/>
        </w:rPr>
        <w:t xml:space="preserve">Objectives and teaching methods</w:t>
      </w:r>
      <w:r w:rsidDel="00000000" w:rsidR="00000000" w:rsidRPr="00000000">
        <w:rPr>
          <w:sz w:val="24"/>
          <w:szCs w:val="24"/>
          <w:rtl w:val="0"/>
        </w:rPr>
        <w:t xml:space="preserve">: The observer wrote that it would have made it easier for myself if I had created the objectives of the lesson in line with SMART objectives.  and I did feel that there was a gap in the assessment of the students. </w:t>
      </w:r>
    </w:p>
    <w:p w:rsidR="00000000" w:rsidDel="00000000" w:rsidP="00000000" w:rsidRDefault="00000000" w:rsidRPr="00000000" w14:paraId="00000019">
      <w:pPr>
        <w:spacing w:after="240" w:before="240" w:line="360" w:lineRule="auto"/>
        <w:ind w:left="720" w:firstLine="0"/>
        <w:rPr>
          <w:sz w:val="24"/>
          <w:szCs w:val="24"/>
        </w:rPr>
      </w:pPr>
      <w:r w:rsidDel="00000000" w:rsidR="00000000" w:rsidRPr="00000000">
        <w:rPr>
          <w:b w:val="1"/>
          <w:sz w:val="24"/>
          <w:szCs w:val="24"/>
          <w:rtl w:val="0"/>
        </w:rPr>
        <w:t xml:space="preserve">Materials and Resources</w:t>
      </w:r>
      <w:r w:rsidDel="00000000" w:rsidR="00000000" w:rsidRPr="00000000">
        <w:rPr>
          <w:sz w:val="24"/>
          <w:szCs w:val="24"/>
          <w:rtl w:val="0"/>
        </w:rPr>
        <w:t xml:space="preserve">: I think the homemade UV lightboxes were a great idea,but they suffered from a lack of testing and also so much equipment was very difficult to carry around . Also not enough of the lesson was given over to exposing the paper to UV light. In their feedback a student suggested that I could have used just one lightbox instead of two.</w:t>
      </w:r>
    </w:p>
    <w:p w:rsidR="00000000" w:rsidDel="00000000" w:rsidP="00000000" w:rsidRDefault="00000000" w:rsidRPr="00000000" w14:paraId="0000001A">
      <w:pPr>
        <w:pStyle w:val="Heading3"/>
        <w:keepNext w:val="0"/>
        <w:keepLines w:val="0"/>
        <w:spacing w:before="280" w:line="360" w:lineRule="auto"/>
        <w:rPr>
          <w:b w:val="1"/>
          <w:color w:val="000000"/>
          <w:sz w:val="24"/>
          <w:szCs w:val="24"/>
        </w:rPr>
      </w:pPr>
      <w:bookmarkStart w:colFirst="0" w:colLast="0" w:name="_9yt5j0g5u1a6" w:id="6"/>
      <w:bookmarkEnd w:id="6"/>
      <w:r w:rsidDel="00000000" w:rsidR="00000000" w:rsidRPr="00000000">
        <w:rPr>
          <w:b w:val="1"/>
          <w:color w:val="000000"/>
          <w:sz w:val="24"/>
          <w:szCs w:val="24"/>
          <w:rtl w:val="0"/>
        </w:rPr>
        <w:t xml:space="preserve">6. Conclusion. </w:t>
      </w:r>
    </w:p>
    <w:p w:rsidR="00000000" w:rsidDel="00000000" w:rsidP="00000000" w:rsidRDefault="00000000" w:rsidRPr="00000000" w14:paraId="0000001B">
      <w:pPr>
        <w:spacing w:after="240" w:before="240" w:line="360" w:lineRule="auto"/>
        <w:ind w:left="720" w:firstLine="0"/>
        <w:rPr>
          <w:sz w:val="24"/>
          <w:szCs w:val="24"/>
        </w:rPr>
      </w:pPr>
      <w:r w:rsidDel="00000000" w:rsidR="00000000" w:rsidRPr="00000000">
        <w:rPr>
          <w:b w:val="1"/>
          <w:sz w:val="24"/>
          <w:szCs w:val="24"/>
          <w:rtl w:val="0"/>
        </w:rPr>
        <w:t xml:space="preserve">Summary of Key Reflections</w:t>
      </w:r>
      <w:r w:rsidDel="00000000" w:rsidR="00000000" w:rsidRPr="00000000">
        <w:rPr>
          <w:sz w:val="24"/>
          <w:szCs w:val="24"/>
          <w:rtl w:val="0"/>
        </w:rPr>
        <w:t xml:space="preserve">: The observer and some of the other students pointed out my enthusiasm, good knowledge of the area and confident delivery of the subject and that I pay attention to the students. I tried to be in line with professional standards and I think I was strongest in the area of values.The professional standards in Further Education set by the Welsh government say that you must ,</w:t>
      </w:r>
    </w:p>
    <w:p w:rsidR="00000000" w:rsidDel="00000000" w:rsidP="00000000" w:rsidRDefault="00000000" w:rsidRPr="00000000" w14:paraId="0000001C">
      <w:pPr>
        <w:spacing w:after="240" w:before="240" w:line="360" w:lineRule="auto"/>
        <w:ind w:left="720" w:firstLine="0"/>
        <w:rPr>
          <w:sz w:val="24"/>
          <w:szCs w:val="24"/>
        </w:rPr>
      </w:pPr>
      <w:r w:rsidDel="00000000" w:rsidR="00000000" w:rsidRPr="00000000">
        <w:rPr>
          <w:sz w:val="24"/>
          <w:szCs w:val="24"/>
          <w:rtl w:val="0"/>
        </w:rPr>
        <w:t xml:space="preserve">“ Demonstrate dignity, courtesy and respect towards others, Understand the importance of the Welsh culture and language as a bilingual nation, Demonstrate commitment to learners, their learning, safety and well-being “</w:t>
      </w:r>
    </w:p>
    <w:p w:rsidR="00000000" w:rsidDel="00000000" w:rsidP="00000000" w:rsidRDefault="00000000" w:rsidRPr="00000000" w14:paraId="0000001D">
      <w:pPr>
        <w:spacing w:after="240" w:before="240" w:line="360" w:lineRule="auto"/>
        <w:ind w:left="720" w:firstLine="0"/>
        <w:rPr>
          <w:sz w:val="24"/>
          <w:szCs w:val="24"/>
        </w:rPr>
      </w:pPr>
      <w:r w:rsidDel="00000000" w:rsidR="00000000" w:rsidRPr="00000000">
        <w:rPr>
          <w:sz w:val="24"/>
          <w:szCs w:val="24"/>
          <w:rtl w:val="0"/>
        </w:rPr>
        <w:t xml:space="preserve">( Welsh government, 2017) </w:t>
      </w:r>
    </w:p>
    <w:p w:rsidR="00000000" w:rsidDel="00000000" w:rsidP="00000000" w:rsidRDefault="00000000" w:rsidRPr="00000000" w14:paraId="0000001E">
      <w:pPr>
        <w:spacing w:after="240" w:before="240" w:line="360" w:lineRule="auto"/>
        <w:ind w:left="720" w:firstLine="0"/>
        <w:rPr>
          <w:sz w:val="24"/>
          <w:szCs w:val="24"/>
        </w:rPr>
      </w:pPr>
      <w:r w:rsidDel="00000000" w:rsidR="00000000" w:rsidRPr="00000000">
        <w:rPr>
          <w:sz w:val="24"/>
          <w:szCs w:val="24"/>
          <w:rtl w:val="0"/>
        </w:rPr>
        <w:t xml:space="preserve">I also want to refine the idea behind the lesson so the SMART objectives become easier to write. I feel I need to research more into the specific aims of the lesson and create different SMART objectives depending on whether I am emphasizing the lesson as a lesson in photographic history or a lesson in photographic technique . </w:t>
      </w:r>
    </w:p>
    <w:p w:rsidR="00000000" w:rsidDel="00000000" w:rsidP="00000000" w:rsidRDefault="00000000" w:rsidRPr="00000000" w14:paraId="0000001F">
      <w:pPr>
        <w:spacing w:after="240" w:before="240" w:line="360" w:lineRule="auto"/>
        <w:ind w:left="720" w:firstLine="0"/>
        <w:rPr>
          <w:sz w:val="24"/>
          <w:szCs w:val="24"/>
        </w:rPr>
      </w:pPr>
      <w:r w:rsidDel="00000000" w:rsidR="00000000" w:rsidRPr="00000000">
        <w:rPr>
          <w:sz w:val="24"/>
          <w:szCs w:val="24"/>
          <w:rtl w:val="0"/>
        </w:rPr>
        <w:t xml:space="preserve">“There is a sense in which teachers can be seen as only truly professional when they are researching into their own practice.” (Duckworth, 2013 ,p54)</w:t>
      </w:r>
    </w:p>
    <w:p w:rsidR="00000000" w:rsidDel="00000000" w:rsidP="00000000" w:rsidRDefault="00000000" w:rsidRPr="00000000" w14:paraId="00000020">
      <w:pPr>
        <w:spacing w:after="240" w:before="240" w:line="360" w:lineRule="auto"/>
        <w:ind w:left="720" w:firstLine="0"/>
        <w:rPr>
          <w:sz w:val="24"/>
          <w:szCs w:val="24"/>
        </w:rPr>
      </w:pPr>
      <w:r w:rsidDel="00000000" w:rsidR="00000000" w:rsidRPr="00000000">
        <w:rPr>
          <w:rtl w:val="0"/>
        </w:rPr>
      </w:r>
    </w:p>
    <w:p w:rsidR="00000000" w:rsidDel="00000000" w:rsidP="00000000" w:rsidRDefault="00000000" w:rsidRPr="00000000" w14:paraId="00000021">
      <w:pPr>
        <w:spacing w:after="240" w:before="240" w:line="360" w:lineRule="auto"/>
        <w:ind w:left="720" w:firstLine="0"/>
        <w:rPr>
          <w:sz w:val="24"/>
          <w:szCs w:val="24"/>
        </w:rPr>
      </w:pPr>
      <w:r w:rsidDel="00000000" w:rsidR="00000000" w:rsidRPr="00000000">
        <w:rPr>
          <w:b w:val="1"/>
          <w:sz w:val="24"/>
          <w:szCs w:val="24"/>
          <w:rtl w:val="0"/>
        </w:rPr>
        <w:t xml:space="preserve">Future Goals</w:t>
      </w:r>
      <w:r w:rsidDel="00000000" w:rsidR="00000000" w:rsidRPr="00000000">
        <w:rPr>
          <w:sz w:val="24"/>
          <w:szCs w:val="24"/>
          <w:rtl w:val="0"/>
        </w:rPr>
        <w:t xml:space="preserve">: I think a deliverable future goal would be to teach the lesson again to a couple of friends and incorporate the ideas generated by the feedback and self reflection into another lesson feedback  I want to read more widely in the teaching literature. Particularly about teaching strategies and assessment in relation to photography and arts education. I also want to Improve my knowledge and skills in line with professional standards which will help me develop in a reflective cycle.</w:t>
      </w:r>
    </w:p>
    <w:p w:rsidR="00000000" w:rsidDel="00000000" w:rsidP="00000000" w:rsidRDefault="00000000" w:rsidRPr="00000000" w14:paraId="00000022">
      <w:pPr>
        <w:spacing w:line="360" w:lineRule="auto"/>
        <w:rPr>
          <w:b w:val="1"/>
          <w:sz w:val="24"/>
          <w:szCs w:val="24"/>
        </w:rPr>
      </w:pPr>
      <w:r w:rsidDel="00000000" w:rsidR="00000000" w:rsidRPr="00000000">
        <w:rPr>
          <w:rtl w:val="0"/>
        </w:rPr>
      </w:r>
    </w:p>
    <w:p w:rsidR="00000000" w:rsidDel="00000000" w:rsidP="00000000" w:rsidRDefault="00000000" w:rsidRPr="00000000" w14:paraId="00000023">
      <w:pPr>
        <w:spacing w:line="360" w:lineRule="auto"/>
        <w:rPr>
          <w:b w:val="1"/>
          <w:sz w:val="24"/>
          <w:szCs w:val="24"/>
        </w:rPr>
      </w:pPr>
      <w:r w:rsidDel="00000000" w:rsidR="00000000" w:rsidRPr="00000000">
        <w:rPr>
          <w:rtl w:val="0"/>
        </w:rPr>
      </w:r>
    </w:p>
    <w:p w:rsidR="00000000" w:rsidDel="00000000" w:rsidP="00000000" w:rsidRDefault="00000000" w:rsidRPr="00000000" w14:paraId="00000024">
      <w:pPr>
        <w:spacing w:line="360" w:lineRule="auto"/>
        <w:rPr>
          <w:b w:val="1"/>
          <w:sz w:val="24"/>
          <w:szCs w:val="24"/>
        </w:rPr>
      </w:pPr>
      <w:r w:rsidDel="00000000" w:rsidR="00000000" w:rsidRPr="00000000">
        <w:rPr>
          <w:rtl w:val="0"/>
        </w:rPr>
      </w:r>
    </w:p>
    <w:p w:rsidR="00000000" w:rsidDel="00000000" w:rsidP="00000000" w:rsidRDefault="00000000" w:rsidRPr="00000000" w14:paraId="00000025">
      <w:pPr>
        <w:spacing w:line="360" w:lineRule="auto"/>
        <w:rPr>
          <w:b w:val="1"/>
          <w:sz w:val="24"/>
          <w:szCs w:val="24"/>
        </w:rPr>
      </w:pPr>
      <w:r w:rsidDel="00000000" w:rsidR="00000000" w:rsidRPr="00000000">
        <w:rPr>
          <w:rtl w:val="0"/>
        </w:rPr>
      </w:r>
    </w:p>
    <w:p w:rsidR="00000000" w:rsidDel="00000000" w:rsidP="00000000" w:rsidRDefault="00000000" w:rsidRPr="00000000" w14:paraId="00000026">
      <w:pPr>
        <w:spacing w:line="360" w:lineRule="auto"/>
        <w:rPr>
          <w:b w:val="1"/>
          <w:sz w:val="24"/>
          <w:szCs w:val="24"/>
        </w:rPr>
      </w:pPr>
      <w:r w:rsidDel="00000000" w:rsidR="00000000" w:rsidRPr="00000000">
        <w:rPr>
          <w:rtl w:val="0"/>
        </w:rPr>
      </w:r>
    </w:p>
    <w:p w:rsidR="00000000" w:rsidDel="00000000" w:rsidP="00000000" w:rsidRDefault="00000000" w:rsidRPr="00000000" w14:paraId="00000027">
      <w:pPr>
        <w:spacing w:line="360" w:lineRule="auto"/>
        <w:rPr>
          <w:b w:val="1"/>
          <w:sz w:val="24"/>
          <w:szCs w:val="24"/>
        </w:rPr>
      </w:pPr>
      <w:r w:rsidDel="00000000" w:rsidR="00000000" w:rsidRPr="00000000">
        <w:rPr>
          <w:rtl w:val="0"/>
        </w:rPr>
      </w:r>
    </w:p>
    <w:p w:rsidR="00000000" w:rsidDel="00000000" w:rsidP="00000000" w:rsidRDefault="00000000" w:rsidRPr="00000000" w14:paraId="00000028">
      <w:pPr>
        <w:spacing w:line="360" w:lineRule="auto"/>
        <w:rPr>
          <w:b w:val="1"/>
          <w:sz w:val="24"/>
          <w:szCs w:val="24"/>
        </w:rPr>
      </w:pPr>
      <w:r w:rsidDel="00000000" w:rsidR="00000000" w:rsidRPr="00000000">
        <w:rPr>
          <w:rtl w:val="0"/>
        </w:rPr>
      </w:r>
    </w:p>
    <w:p w:rsidR="00000000" w:rsidDel="00000000" w:rsidP="00000000" w:rsidRDefault="00000000" w:rsidRPr="00000000" w14:paraId="00000029">
      <w:pPr>
        <w:spacing w:line="360" w:lineRule="auto"/>
        <w:rPr>
          <w:b w:val="1"/>
          <w:sz w:val="24"/>
          <w:szCs w:val="24"/>
        </w:rPr>
      </w:pPr>
      <w:r w:rsidDel="00000000" w:rsidR="00000000" w:rsidRPr="00000000">
        <w:rPr>
          <w:rtl w:val="0"/>
        </w:rPr>
      </w:r>
    </w:p>
    <w:p w:rsidR="00000000" w:rsidDel="00000000" w:rsidP="00000000" w:rsidRDefault="00000000" w:rsidRPr="00000000" w14:paraId="0000002A">
      <w:pPr>
        <w:spacing w:line="360" w:lineRule="auto"/>
        <w:rPr>
          <w:b w:val="1"/>
          <w:sz w:val="24"/>
          <w:szCs w:val="24"/>
        </w:rPr>
      </w:pPr>
      <w:r w:rsidDel="00000000" w:rsidR="00000000" w:rsidRPr="00000000">
        <w:rPr>
          <w:rtl w:val="0"/>
        </w:rPr>
      </w:r>
    </w:p>
    <w:p w:rsidR="00000000" w:rsidDel="00000000" w:rsidP="00000000" w:rsidRDefault="00000000" w:rsidRPr="00000000" w14:paraId="0000002B">
      <w:pPr>
        <w:spacing w:line="360" w:lineRule="auto"/>
        <w:rPr>
          <w:b w:val="1"/>
          <w:sz w:val="24"/>
          <w:szCs w:val="24"/>
        </w:rPr>
      </w:pPr>
      <w:r w:rsidDel="00000000" w:rsidR="00000000" w:rsidRPr="00000000">
        <w:rPr>
          <w:rtl w:val="0"/>
        </w:rPr>
      </w:r>
    </w:p>
    <w:p w:rsidR="00000000" w:rsidDel="00000000" w:rsidP="00000000" w:rsidRDefault="00000000" w:rsidRPr="00000000" w14:paraId="0000002C">
      <w:pPr>
        <w:spacing w:line="360" w:lineRule="auto"/>
        <w:rPr>
          <w:b w:val="1"/>
          <w:sz w:val="24"/>
          <w:szCs w:val="24"/>
        </w:rPr>
      </w:pPr>
      <w:r w:rsidDel="00000000" w:rsidR="00000000" w:rsidRPr="00000000">
        <w:rPr>
          <w:rtl w:val="0"/>
        </w:rPr>
      </w:r>
    </w:p>
    <w:p w:rsidR="00000000" w:rsidDel="00000000" w:rsidP="00000000" w:rsidRDefault="00000000" w:rsidRPr="00000000" w14:paraId="0000002D">
      <w:pPr>
        <w:spacing w:line="360" w:lineRule="auto"/>
        <w:rPr>
          <w:b w:val="1"/>
          <w:sz w:val="24"/>
          <w:szCs w:val="24"/>
        </w:rPr>
      </w:pPr>
      <w:r w:rsidDel="00000000" w:rsidR="00000000" w:rsidRPr="00000000">
        <w:rPr>
          <w:rtl w:val="0"/>
        </w:rPr>
      </w:r>
    </w:p>
    <w:p w:rsidR="00000000" w:rsidDel="00000000" w:rsidP="00000000" w:rsidRDefault="00000000" w:rsidRPr="00000000" w14:paraId="0000002E">
      <w:pPr>
        <w:spacing w:line="360" w:lineRule="auto"/>
        <w:rPr>
          <w:b w:val="1"/>
          <w:sz w:val="24"/>
          <w:szCs w:val="24"/>
        </w:rPr>
      </w:pPr>
      <w:r w:rsidDel="00000000" w:rsidR="00000000" w:rsidRPr="00000000">
        <w:rPr>
          <w:rtl w:val="0"/>
        </w:rPr>
      </w:r>
    </w:p>
    <w:p w:rsidR="00000000" w:rsidDel="00000000" w:rsidP="00000000" w:rsidRDefault="00000000" w:rsidRPr="00000000" w14:paraId="0000002F">
      <w:pPr>
        <w:spacing w:line="360" w:lineRule="auto"/>
        <w:rPr>
          <w:b w:val="1"/>
          <w:sz w:val="24"/>
          <w:szCs w:val="24"/>
        </w:rPr>
      </w:pPr>
      <w:r w:rsidDel="00000000" w:rsidR="00000000" w:rsidRPr="00000000">
        <w:rPr>
          <w:rtl w:val="0"/>
        </w:rPr>
      </w:r>
    </w:p>
    <w:p w:rsidR="00000000" w:rsidDel="00000000" w:rsidP="00000000" w:rsidRDefault="00000000" w:rsidRPr="00000000" w14:paraId="00000030">
      <w:pPr>
        <w:spacing w:line="360" w:lineRule="auto"/>
        <w:rPr>
          <w:b w:val="1"/>
          <w:sz w:val="24"/>
          <w:szCs w:val="24"/>
        </w:rPr>
      </w:pPr>
      <w:r w:rsidDel="00000000" w:rsidR="00000000" w:rsidRPr="00000000">
        <w:rPr>
          <w:rtl w:val="0"/>
        </w:rPr>
      </w:r>
    </w:p>
    <w:p w:rsidR="00000000" w:rsidDel="00000000" w:rsidP="00000000" w:rsidRDefault="00000000" w:rsidRPr="00000000" w14:paraId="00000031">
      <w:pPr>
        <w:spacing w:line="360" w:lineRule="auto"/>
        <w:rPr>
          <w:b w:val="1"/>
          <w:sz w:val="24"/>
          <w:szCs w:val="24"/>
        </w:rPr>
      </w:pPr>
      <w:r w:rsidDel="00000000" w:rsidR="00000000" w:rsidRPr="00000000">
        <w:rPr>
          <w:rtl w:val="0"/>
        </w:rPr>
      </w:r>
    </w:p>
    <w:p w:rsidR="00000000" w:rsidDel="00000000" w:rsidP="00000000" w:rsidRDefault="00000000" w:rsidRPr="00000000" w14:paraId="00000032">
      <w:pPr>
        <w:spacing w:line="360" w:lineRule="auto"/>
        <w:rPr>
          <w:color w:val="555555"/>
          <w:sz w:val="24"/>
          <w:szCs w:val="24"/>
          <w:highlight w:val="white"/>
          <w:u w:val="single"/>
        </w:rPr>
      </w:pPr>
      <w:r w:rsidDel="00000000" w:rsidR="00000000" w:rsidRPr="00000000">
        <w:rPr>
          <w:color w:val="555555"/>
          <w:sz w:val="24"/>
          <w:szCs w:val="24"/>
          <w:highlight w:val="white"/>
          <w:u w:val="single"/>
          <w:rtl w:val="0"/>
        </w:rPr>
        <w:t xml:space="preserve">985 words (excluding quotations)</w:t>
      </w:r>
    </w:p>
    <w:p w:rsidR="00000000" w:rsidDel="00000000" w:rsidP="00000000" w:rsidRDefault="00000000" w:rsidRPr="00000000" w14:paraId="00000033">
      <w:pPr>
        <w:spacing w:line="360" w:lineRule="auto"/>
        <w:rPr>
          <w:color w:val="555555"/>
          <w:sz w:val="24"/>
          <w:szCs w:val="24"/>
          <w:highlight w:val="white"/>
          <w:u w:val="single"/>
        </w:rPr>
      </w:pPr>
      <w:r w:rsidDel="00000000" w:rsidR="00000000" w:rsidRPr="00000000">
        <w:rPr>
          <w:rtl w:val="0"/>
        </w:rPr>
      </w:r>
    </w:p>
    <w:p w:rsidR="00000000" w:rsidDel="00000000" w:rsidP="00000000" w:rsidRDefault="00000000" w:rsidRPr="00000000" w14:paraId="00000034">
      <w:pPr>
        <w:spacing w:line="360" w:lineRule="auto"/>
        <w:rPr>
          <w:color w:val="555555"/>
          <w:sz w:val="24"/>
          <w:szCs w:val="24"/>
          <w:highlight w:val="white"/>
          <w:u w:val="single"/>
        </w:rPr>
      </w:pPr>
      <w:r w:rsidDel="00000000" w:rsidR="00000000" w:rsidRPr="00000000">
        <w:rPr>
          <w:color w:val="555555"/>
          <w:sz w:val="24"/>
          <w:szCs w:val="24"/>
          <w:highlight w:val="white"/>
          <w:u w:val="single"/>
          <w:rtl w:val="0"/>
        </w:rPr>
        <w:t xml:space="preserve">Bibliography</w:t>
      </w:r>
    </w:p>
    <w:p w:rsidR="00000000" w:rsidDel="00000000" w:rsidP="00000000" w:rsidRDefault="00000000" w:rsidRPr="00000000" w14:paraId="00000035">
      <w:pPr>
        <w:spacing w:line="360" w:lineRule="auto"/>
        <w:rPr>
          <w:color w:val="555555"/>
          <w:sz w:val="24"/>
          <w:szCs w:val="24"/>
          <w:highlight w:val="white"/>
        </w:rPr>
      </w:pPr>
      <w:r w:rsidDel="00000000" w:rsidR="00000000" w:rsidRPr="00000000">
        <w:rPr>
          <w:rtl w:val="0"/>
        </w:rPr>
      </w:r>
    </w:p>
    <w:p w:rsidR="00000000" w:rsidDel="00000000" w:rsidP="00000000" w:rsidRDefault="00000000" w:rsidRPr="00000000" w14:paraId="00000036">
      <w:pPr>
        <w:spacing w:line="360" w:lineRule="auto"/>
        <w:rPr>
          <w:color w:val="222222"/>
          <w:sz w:val="24"/>
          <w:szCs w:val="24"/>
          <w:highlight w:val="white"/>
        </w:rPr>
      </w:pPr>
      <w:r w:rsidDel="00000000" w:rsidR="00000000" w:rsidRPr="00000000">
        <w:rPr>
          <w:color w:val="555555"/>
          <w:sz w:val="24"/>
          <w:szCs w:val="24"/>
          <w:highlight w:val="white"/>
          <w:rtl w:val="0"/>
        </w:rPr>
        <w:t xml:space="preserve">Duckworth, Vicky. (2013) </w:t>
      </w:r>
      <w:r w:rsidDel="00000000" w:rsidR="00000000" w:rsidRPr="00000000">
        <w:rPr>
          <w:i w:val="1"/>
          <w:color w:val="555555"/>
          <w:sz w:val="24"/>
          <w:szCs w:val="24"/>
          <w:rtl w:val="0"/>
        </w:rPr>
        <w:t xml:space="preserve">How to Be a Brilliant FE Teacher : A Practical Guide to Being Effective and Innovative</w:t>
      </w:r>
      <w:r w:rsidDel="00000000" w:rsidR="00000000" w:rsidRPr="00000000">
        <w:rPr>
          <w:color w:val="555555"/>
          <w:sz w:val="24"/>
          <w:szCs w:val="24"/>
          <w:highlight w:val="white"/>
          <w:rtl w:val="0"/>
        </w:rPr>
        <w:t xml:space="preserve">, Taylor &amp; Francis Group.</w:t>
      </w:r>
      <w:r w:rsidDel="00000000" w:rsidR="00000000" w:rsidRPr="00000000">
        <w:rPr>
          <w:rtl w:val="0"/>
        </w:rPr>
      </w:r>
    </w:p>
    <w:p w:rsidR="00000000" w:rsidDel="00000000" w:rsidP="00000000" w:rsidRDefault="00000000" w:rsidRPr="00000000" w14:paraId="00000037">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38">
      <w:pPr>
        <w:spacing w:line="360" w:lineRule="auto"/>
        <w:rPr>
          <w:color w:val="222222"/>
          <w:sz w:val="24"/>
          <w:szCs w:val="24"/>
          <w:highlight w:val="white"/>
        </w:rPr>
      </w:pPr>
      <w:r w:rsidDel="00000000" w:rsidR="00000000" w:rsidRPr="00000000">
        <w:rPr>
          <w:color w:val="222222"/>
          <w:sz w:val="24"/>
          <w:szCs w:val="24"/>
          <w:highlight w:val="white"/>
          <w:rtl w:val="0"/>
        </w:rPr>
        <w:t xml:space="preserve">Elkins, J. (2001) Why Art Cannot Be Taught. University of Illinois Press. </w:t>
      </w:r>
    </w:p>
    <w:p w:rsidR="00000000" w:rsidDel="00000000" w:rsidP="00000000" w:rsidRDefault="00000000" w:rsidRPr="00000000" w14:paraId="00000039">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rPr>
          <w:color w:val="222222"/>
          <w:sz w:val="24"/>
          <w:szCs w:val="24"/>
          <w:highlight w:val="white"/>
        </w:rPr>
      </w:pPr>
      <w:r w:rsidDel="00000000" w:rsidR="00000000" w:rsidRPr="00000000">
        <w:rPr>
          <w:color w:val="222222"/>
          <w:sz w:val="24"/>
          <w:szCs w:val="24"/>
          <w:highlight w:val="white"/>
          <w:rtl w:val="0"/>
        </w:rPr>
        <w:t xml:space="preserve">Farrell, T.S.( 2003) </w:t>
      </w:r>
      <w:r w:rsidDel="00000000" w:rsidR="00000000" w:rsidRPr="00000000">
        <w:rPr>
          <w:i w:val="1"/>
          <w:color w:val="222222"/>
          <w:sz w:val="24"/>
          <w:szCs w:val="24"/>
          <w:highlight w:val="white"/>
          <w:rtl w:val="0"/>
        </w:rPr>
        <w:t xml:space="preserve">Reflective practice in action: 80 reflection breaks for busy teachers</w:t>
      </w:r>
      <w:r w:rsidDel="00000000" w:rsidR="00000000" w:rsidRPr="00000000">
        <w:rPr>
          <w:color w:val="222222"/>
          <w:sz w:val="24"/>
          <w:szCs w:val="24"/>
          <w:highlight w:val="white"/>
          <w:rtl w:val="0"/>
        </w:rPr>
        <w:t xml:space="preserve">. Corwin Press.</w:t>
      </w:r>
    </w:p>
    <w:p w:rsidR="00000000" w:rsidDel="00000000" w:rsidP="00000000" w:rsidRDefault="00000000" w:rsidRPr="00000000" w14:paraId="0000003B">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3C">
      <w:pPr>
        <w:spacing w:line="360" w:lineRule="auto"/>
        <w:rPr>
          <w:color w:val="222222"/>
          <w:sz w:val="24"/>
          <w:szCs w:val="24"/>
          <w:highlight w:val="white"/>
        </w:rPr>
      </w:pPr>
      <w:r w:rsidDel="00000000" w:rsidR="00000000" w:rsidRPr="00000000">
        <w:rPr>
          <w:color w:val="222222"/>
          <w:sz w:val="24"/>
          <w:szCs w:val="24"/>
          <w:highlight w:val="white"/>
          <w:rtl w:val="0"/>
        </w:rPr>
        <w:t xml:space="preserve">Gregson, M., Duncan, S., Brosnan, K., Derrick, J., Husband, G., Nixon, L., Spedding, T., Stubley, R. and Jones, R.W.(2020) </w:t>
      </w:r>
      <w:r w:rsidDel="00000000" w:rsidR="00000000" w:rsidRPr="00000000">
        <w:rPr>
          <w:i w:val="1"/>
          <w:color w:val="222222"/>
          <w:sz w:val="24"/>
          <w:szCs w:val="24"/>
          <w:highlight w:val="white"/>
          <w:rtl w:val="0"/>
        </w:rPr>
        <w:t xml:space="preserve">Reflective teaching in further, adult and vocational education</w:t>
      </w:r>
      <w:r w:rsidDel="00000000" w:rsidR="00000000" w:rsidRPr="00000000">
        <w:rPr>
          <w:color w:val="222222"/>
          <w:sz w:val="24"/>
          <w:szCs w:val="24"/>
          <w:highlight w:val="white"/>
          <w:rtl w:val="0"/>
        </w:rPr>
        <w:t xml:space="preserve">. Bloomsbury Publishing.</w:t>
      </w:r>
    </w:p>
    <w:p w:rsidR="00000000" w:rsidDel="00000000" w:rsidP="00000000" w:rsidRDefault="00000000" w:rsidRPr="00000000" w14:paraId="0000003D">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3E">
      <w:pPr>
        <w:spacing w:line="360" w:lineRule="auto"/>
        <w:rPr>
          <w:color w:val="222222"/>
          <w:sz w:val="24"/>
          <w:szCs w:val="24"/>
          <w:highlight w:val="white"/>
        </w:rPr>
      </w:pPr>
      <w:r w:rsidDel="00000000" w:rsidR="00000000" w:rsidRPr="00000000">
        <w:rPr>
          <w:color w:val="222222"/>
          <w:sz w:val="24"/>
          <w:szCs w:val="24"/>
          <w:highlight w:val="white"/>
          <w:rtl w:val="0"/>
        </w:rPr>
        <w:t xml:space="preserve">Race, P. (2019) </w:t>
      </w:r>
      <w:r w:rsidDel="00000000" w:rsidR="00000000" w:rsidRPr="00000000">
        <w:rPr>
          <w:i w:val="1"/>
          <w:color w:val="222222"/>
          <w:sz w:val="24"/>
          <w:szCs w:val="24"/>
          <w:highlight w:val="white"/>
          <w:rtl w:val="0"/>
        </w:rPr>
        <w:t xml:space="preserve">The lecturer's toolkit: A practical guide to assessment, learning and teaching</w:t>
      </w:r>
      <w:r w:rsidDel="00000000" w:rsidR="00000000" w:rsidRPr="00000000">
        <w:rPr>
          <w:color w:val="222222"/>
          <w:sz w:val="24"/>
          <w:szCs w:val="24"/>
          <w:highlight w:val="white"/>
          <w:rtl w:val="0"/>
        </w:rPr>
        <w:t xml:space="preserve">. Routledge.</w:t>
      </w:r>
    </w:p>
    <w:p w:rsidR="00000000" w:rsidDel="00000000" w:rsidP="00000000" w:rsidRDefault="00000000" w:rsidRPr="00000000" w14:paraId="0000003F">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40">
      <w:pPr>
        <w:spacing w:line="360" w:lineRule="auto"/>
        <w:rPr>
          <w:color w:val="222222"/>
          <w:sz w:val="24"/>
          <w:szCs w:val="24"/>
          <w:highlight w:val="white"/>
        </w:rPr>
      </w:pPr>
      <w:r w:rsidDel="00000000" w:rsidR="00000000" w:rsidRPr="00000000">
        <w:rPr>
          <w:color w:val="222222"/>
          <w:sz w:val="24"/>
          <w:szCs w:val="24"/>
          <w:highlight w:val="white"/>
          <w:rtl w:val="0"/>
        </w:rPr>
        <w:t xml:space="preserve">Reece, I. (2007) </w:t>
      </w:r>
      <w:r w:rsidDel="00000000" w:rsidR="00000000" w:rsidRPr="00000000">
        <w:rPr>
          <w:i w:val="1"/>
          <w:color w:val="222222"/>
          <w:sz w:val="24"/>
          <w:szCs w:val="24"/>
          <w:highlight w:val="white"/>
          <w:rtl w:val="0"/>
        </w:rPr>
        <w:t xml:space="preserve">Teaching, training and learning : a practical guide.</w:t>
      </w:r>
      <w:r w:rsidDel="00000000" w:rsidR="00000000" w:rsidRPr="00000000">
        <w:rPr>
          <w:color w:val="222222"/>
          <w:sz w:val="24"/>
          <w:szCs w:val="24"/>
          <w:highlight w:val="white"/>
          <w:rtl w:val="0"/>
        </w:rPr>
        <w:t xml:space="preserve"> 6th ed., rev. /. Tyne and Wear :, Business Education.</w:t>
      </w:r>
    </w:p>
    <w:p w:rsidR="00000000" w:rsidDel="00000000" w:rsidP="00000000" w:rsidRDefault="00000000" w:rsidRPr="00000000" w14:paraId="00000041">
      <w:pPr>
        <w:spacing w:after="240" w:before="240" w:lineRule="auto"/>
        <w:ind w:left="0" w:firstLine="0"/>
        <w:rPr>
          <w:sz w:val="26"/>
          <w:szCs w:val="26"/>
        </w:rPr>
      </w:pPr>
      <w:r w:rsidDel="00000000" w:rsidR="00000000" w:rsidRPr="00000000">
        <w:rPr>
          <w:sz w:val="26"/>
          <w:szCs w:val="26"/>
          <w:rtl w:val="0"/>
        </w:rPr>
        <w:t xml:space="preserve">Welsh Government. (2017) </w:t>
      </w:r>
      <w:r w:rsidDel="00000000" w:rsidR="00000000" w:rsidRPr="00000000">
        <w:rPr>
          <w:i w:val="1"/>
          <w:sz w:val="26"/>
          <w:szCs w:val="26"/>
          <w:rtl w:val="0"/>
        </w:rPr>
        <w:t xml:space="preserve">Professional standards for further education teachers and work-based learning practitioners in Wales</w:t>
      </w:r>
      <w:r w:rsidDel="00000000" w:rsidR="00000000" w:rsidRPr="00000000">
        <w:rPr>
          <w:rtl w:val="0"/>
        </w:rPr>
      </w:r>
    </w:p>
    <w:p w:rsidR="00000000" w:rsidDel="00000000" w:rsidP="00000000" w:rsidRDefault="00000000" w:rsidRPr="00000000" w14:paraId="00000042">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3">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4">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5">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6">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7">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8">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9">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A">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B">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C">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D">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E">
      <w:pPr>
        <w:spacing w:after="240" w:before="240" w:lineRule="auto"/>
        <w:ind w:left="0" w:firstLine="0"/>
        <w:rPr>
          <w:b w:val="1"/>
          <w:sz w:val="26"/>
          <w:szCs w:val="26"/>
          <w:u w:val="single"/>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spacing w:after="240" w:before="240" w:lineRule="auto"/>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4">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5">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6">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7">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8">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9">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A">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B">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C">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D">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5E">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5F">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0">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61">
      <w:pPr>
        <w:spacing w:after="240" w:before="240" w:lineRule="auto"/>
        <w:rPr>
          <w:b w:val="1"/>
          <w:sz w:val="26"/>
          <w:szCs w:val="26"/>
          <w:u w:val="single"/>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